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A258" w14:textId="77777777" w:rsidR="00713E96" w:rsidRPr="00E829FF" w:rsidRDefault="00E829FF" w:rsidP="00713E96">
      <w:pPr>
        <w:jc w:val="center"/>
        <w:rPr>
          <w:rFonts w:ascii="Cambria" w:hAnsi="Cambria" w:cs="Segoe UI"/>
          <w:b/>
          <w:bCs/>
          <w:sz w:val="32"/>
          <w:szCs w:val="32"/>
          <w:lang w:val="mk-MK"/>
        </w:rPr>
      </w:pPr>
      <w:r>
        <w:rPr>
          <w:rFonts w:ascii="Cambria" w:hAnsi="Cambria" w:cs="Segoe UI"/>
          <w:b/>
          <w:bCs/>
          <w:sz w:val="32"/>
          <w:szCs w:val="32"/>
          <w:lang w:val="mk-MK"/>
        </w:rPr>
        <w:t>АГЕНЦИЈА ЗА ЦИВИЛНО ВОЗДУХОПЛОВСТВО</w:t>
      </w:r>
    </w:p>
    <w:p w14:paraId="1A59B01C" w14:textId="77777777" w:rsidR="00713E96" w:rsidRPr="00C77F31" w:rsidRDefault="00713E96" w:rsidP="00713E96">
      <w:pPr>
        <w:jc w:val="center"/>
        <w:rPr>
          <w:rFonts w:ascii="StobiSerif Regular" w:hAnsi="StobiSerif Regular" w:cs="Arial"/>
          <w:b/>
          <w:sz w:val="20"/>
          <w:szCs w:val="20"/>
          <w:lang w:val="ru-RU"/>
        </w:rPr>
      </w:pPr>
    </w:p>
    <w:p w14:paraId="7DC5E71B" w14:textId="77777777" w:rsidR="00E829FF" w:rsidRDefault="00697EAD" w:rsidP="00713E96">
      <w:pPr>
        <w:jc w:val="center"/>
        <w:rPr>
          <w:rFonts w:ascii="Arial" w:hAnsi="Arial" w:cs="Arial"/>
          <w:b/>
          <w:sz w:val="22"/>
          <w:szCs w:val="22"/>
          <w:lang w:val="ru-RU"/>
        </w:rPr>
      </w:pPr>
      <w:r w:rsidRPr="00C77F31">
        <w:rPr>
          <w:rFonts w:ascii="Arial" w:hAnsi="Arial" w:cs="Arial"/>
          <w:b/>
          <w:sz w:val="22"/>
          <w:szCs w:val="22"/>
          <w:lang w:val="ru-RU"/>
        </w:rPr>
        <w:t xml:space="preserve">ОБЈАВА број </w:t>
      </w:r>
      <w:r w:rsidR="00E829FF">
        <w:rPr>
          <w:rFonts w:ascii="Arial" w:hAnsi="Arial" w:cs="Arial"/>
          <w:b/>
          <w:sz w:val="22"/>
          <w:szCs w:val="22"/>
        </w:rPr>
        <w:t>1</w:t>
      </w:r>
      <w:r w:rsidR="00713E96" w:rsidRPr="00C77F31">
        <w:rPr>
          <w:rFonts w:ascii="Arial" w:hAnsi="Arial" w:cs="Arial"/>
          <w:b/>
          <w:sz w:val="22"/>
          <w:szCs w:val="22"/>
          <w:lang w:val="ru-RU"/>
        </w:rPr>
        <w:t xml:space="preserve"> </w:t>
      </w:r>
    </w:p>
    <w:p w14:paraId="2C3FE059" w14:textId="77777777" w:rsidR="00713E96" w:rsidRPr="00C77F31" w:rsidRDefault="00713E96" w:rsidP="00713E96">
      <w:pPr>
        <w:jc w:val="center"/>
        <w:rPr>
          <w:rFonts w:ascii="Arial" w:hAnsi="Arial" w:cs="Arial"/>
          <w:b/>
          <w:sz w:val="22"/>
          <w:szCs w:val="22"/>
          <w:lang w:val="mk-MK"/>
        </w:rPr>
      </w:pPr>
      <w:r w:rsidRPr="00C77F31">
        <w:rPr>
          <w:rFonts w:ascii="Arial" w:hAnsi="Arial" w:cs="Arial"/>
          <w:b/>
          <w:sz w:val="22"/>
          <w:szCs w:val="22"/>
          <w:lang w:val="ru-RU"/>
        </w:rPr>
        <w:t xml:space="preserve">за продажба на деловен простор во сопственост на </w:t>
      </w:r>
      <w:r w:rsidR="00E829FF">
        <w:rPr>
          <w:rFonts w:ascii="Arial" w:hAnsi="Arial" w:cs="Arial"/>
          <w:b/>
          <w:sz w:val="22"/>
          <w:szCs w:val="22"/>
          <w:lang w:val="ru-RU"/>
        </w:rPr>
        <w:t>Агенција за цивилно воздухопловство</w:t>
      </w:r>
    </w:p>
    <w:p w14:paraId="298E76FF" w14:textId="77777777" w:rsidR="00713E96" w:rsidRPr="00C77F31" w:rsidRDefault="00713E96" w:rsidP="00713E96">
      <w:pPr>
        <w:jc w:val="center"/>
        <w:rPr>
          <w:rFonts w:ascii="Arial" w:hAnsi="Arial" w:cs="Arial"/>
          <w:b/>
          <w:sz w:val="22"/>
          <w:szCs w:val="22"/>
          <w:lang w:val="mk-MK"/>
        </w:rPr>
      </w:pPr>
      <w:r w:rsidRPr="00C77F31">
        <w:rPr>
          <w:rFonts w:ascii="Arial" w:hAnsi="Arial" w:cs="Arial"/>
          <w:b/>
          <w:sz w:val="22"/>
          <w:szCs w:val="22"/>
          <w:lang w:val="mk-MK"/>
        </w:rPr>
        <w:t xml:space="preserve">по пат на електронско </w:t>
      </w:r>
      <w:r w:rsidRPr="00C77F31">
        <w:rPr>
          <w:rFonts w:ascii="Arial" w:hAnsi="Arial" w:cs="Arial"/>
          <w:b/>
          <w:sz w:val="22"/>
          <w:szCs w:val="22"/>
          <w:lang w:val="ru-RU"/>
        </w:rPr>
        <w:t>јавно наддавање</w:t>
      </w:r>
    </w:p>
    <w:p w14:paraId="5977E51C" w14:textId="77777777" w:rsidR="00713E96" w:rsidRPr="00C77F31" w:rsidRDefault="00713E96" w:rsidP="00713E96">
      <w:pPr>
        <w:jc w:val="center"/>
        <w:rPr>
          <w:rFonts w:ascii="Arial" w:hAnsi="Arial" w:cs="Arial"/>
          <w:b/>
          <w:sz w:val="22"/>
          <w:szCs w:val="22"/>
          <w:lang w:val="mk-MK"/>
        </w:rPr>
      </w:pPr>
    </w:p>
    <w:p w14:paraId="679D4028" w14:textId="77777777" w:rsidR="00713E96" w:rsidRPr="00C77F31" w:rsidRDefault="00697EAD" w:rsidP="00713E96">
      <w:pPr>
        <w:jc w:val="center"/>
        <w:rPr>
          <w:rFonts w:ascii="Arial" w:hAnsi="Arial" w:cs="Arial"/>
          <w:b/>
          <w:sz w:val="22"/>
          <w:szCs w:val="22"/>
          <w:lang w:val="ru-RU"/>
        </w:rPr>
      </w:pPr>
      <w:r w:rsidRPr="00C77F31">
        <w:rPr>
          <w:rFonts w:ascii="Arial" w:hAnsi="Arial" w:cs="Arial"/>
          <w:b/>
          <w:sz w:val="22"/>
          <w:szCs w:val="22"/>
          <w:lang w:val="ru-RU"/>
        </w:rPr>
        <w:t>ПРЕДМЕТ НА ЕЛЕКТРОНСКОТО</w:t>
      </w:r>
      <w:r w:rsidR="00713E96" w:rsidRPr="00C77F31">
        <w:rPr>
          <w:rFonts w:ascii="Arial" w:hAnsi="Arial" w:cs="Arial"/>
          <w:b/>
          <w:sz w:val="22"/>
          <w:szCs w:val="22"/>
          <w:lang w:val="ru-RU"/>
        </w:rPr>
        <w:t xml:space="preserve"> ЈАВНО НАДДАВАЊЕ</w:t>
      </w:r>
    </w:p>
    <w:p w14:paraId="16B32855" w14:textId="77777777" w:rsidR="00713E96" w:rsidRPr="009A5440" w:rsidRDefault="00713E96" w:rsidP="00713E96">
      <w:pPr>
        <w:jc w:val="center"/>
        <w:rPr>
          <w:rFonts w:ascii="Arial" w:hAnsi="Arial" w:cs="Arial"/>
          <w:b/>
          <w:color w:val="FF0000"/>
          <w:sz w:val="22"/>
          <w:szCs w:val="22"/>
          <w:lang w:val="ru-RU"/>
        </w:rPr>
      </w:pPr>
    </w:p>
    <w:p w14:paraId="721F0AA2" w14:textId="77777777" w:rsidR="00713E96" w:rsidRPr="00C77F31" w:rsidRDefault="00713E96" w:rsidP="00713E96">
      <w:pPr>
        <w:ind w:firstLine="720"/>
        <w:jc w:val="both"/>
        <w:rPr>
          <w:rFonts w:ascii="Arial" w:hAnsi="Arial" w:cs="Arial"/>
          <w:sz w:val="22"/>
          <w:szCs w:val="22"/>
        </w:rPr>
      </w:pPr>
      <w:r w:rsidRPr="00C77F31">
        <w:rPr>
          <w:rFonts w:ascii="Arial" w:hAnsi="Arial" w:cs="Arial"/>
          <w:sz w:val="22"/>
          <w:szCs w:val="22"/>
          <w:lang w:val="ru-RU"/>
        </w:rPr>
        <w:t xml:space="preserve">Предмет на електронското јавно наддавање е продажба на деловен простор во сопственост на </w:t>
      </w:r>
      <w:r w:rsidR="00E829FF">
        <w:rPr>
          <w:rFonts w:ascii="Arial" w:hAnsi="Arial" w:cs="Arial"/>
          <w:sz w:val="22"/>
          <w:szCs w:val="22"/>
          <w:lang w:val="ru-RU"/>
        </w:rPr>
        <w:t>Агенција за цивилно воздухопловство</w:t>
      </w:r>
      <w:r w:rsidRPr="00C77F31">
        <w:rPr>
          <w:rFonts w:ascii="Arial" w:hAnsi="Arial" w:cs="Arial"/>
          <w:sz w:val="22"/>
          <w:szCs w:val="22"/>
          <w:lang w:val="ru-RU"/>
        </w:rPr>
        <w:t xml:space="preserve">, согласно Табеларен преглед во кој се дадени податоци за број на катастарска парцела и катастарска општина каде се наоѓа деловниот простор, </w:t>
      </w:r>
      <w:r w:rsidR="00697EAD" w:rsidRPr="00C77F31">
        <w:rPr>
          <w:rFonts w:ascii="Arial" w:hAnsi="Arial" w:cs="Arial"/>
          <w:sz w:val="22"/>
          <w:szCs w:val="22"/>
          <w:lang w:val="mk-MK"/>
        </w:rPr>
        <w:t xml:space="preserve">број на имотен лист, </w:t>
      </w:r>
      <w:r w:rsidRPr="00C77F31">
        <w:rPr>
          <w:rFonts w:ascii="Arial" w:hAnsi="Arial" w:cs="Arial"/>
          <w:sz w:val="22"/>
          <w:szCs w:val="22"/>
          <w:lang w:val="ru-RU"/>
        </w:rPr>
        <w:t>површина на деловниот простор (м2), општина, адреса каде се наоѓа деловн</w:t>
      </w:r>
      <w:r w:rsidR="00617C9F">
        <w:rPr>
          <w:rFonts w:ascii="Arial" w:hAnsi="Arial" w:cs="Arial"/>
          <w:sz w:val="22"/>
          <w:szCs w:val="22"/>
          <w:lang w:val="ru-RU"/>
        </w:rPr>
        <w:t>иот простор, кат, број и намена на зграда</w:t>
      </w:r>
      <w:r w:rsidRPr="00C77F31">
        <w:rPr>
          <w:rFonts w:ascii="Arial" w:hAnsi="Arial" w:cs="Arial"/>
          <w:sz w:val="22"/>
          <w:szCs w:val="22"/>
          <w:lang w:val="ru-RU"/>
        </w:rPr>
        <w:t xml:space="preserve">, </w:t>
      </w:r>
      <w:r w:rsidR="00964B55" w:rsidRPr="00C77F31">
        <w:rPr>
          <w:rFonts w:ascii="Arial" w:hAnsi="Arial" w:cs="Arial"/>
          <w:sz w:val="22"/>
          <w:szCs w:val="22"/>
          <w:lang w:val="ru-RU"/>
        </w:rPr>
        <w:t>вкупна почетна цена</w:t>
      </w:r>
      <w:r w:rsidRPr="00C77F31">
        <w:rPr>
          <w:rFonts w:ascii="Arial" w:hAnsi="Arial" w:cs="Arial"/>
          <w:sz w:val="22"/>
          <w:szCs w:val="22"/>
          <w:lang w:val="ru-RU"/>
        </w:rPr>
        <w:t>, банкарска гаранција за сериозност на понуда, рокот за поднесување на пријавите за учество на јавното наддавање и времето на започнување на јавното наддавање.</w:t>
      </w:r>
    </w:p>
    <w:p w14:paraId="2BE7ED2D" w14:textId="77777777" w:rsidR="00713E96" w:rsidRPr="00DB5232" w:rsidRDefault="00713E96" w:rsidP="00713E96">
      <w:pPr>
        <w:ind w:firstLine="720"/>
        <w:jc w:val="both"/>
        <w:rPr>
          <w:rFonts w:ascii="Arial" w:hAnsi="Arial" w:cs="Arial"/>
          <w:sz w:val="22"/>
          <w:szCs w:val="22"/>
          <w:lang w:val="mk-MK"/>
        </w:rPr>
      </w:pPr>
      <w:r w:rsidRPr="00C77F31">
        <w:rPr>
          <w:rFonts w:ascii="Arial" w:hAnsi="Arial" w:cs="Arial"/>
          <w:sz w:val="22"/>
          <w:szCs w:val="22"/>
          <w:lang w:val="mk-MK"/>
        </w:rPr>
        <w:t>Врз основа на член 4 од Законот за продажба и давање под закуп на деловните згради и деловните простории на Република Македонија</w:t>
      </w:r>
      <w:r w:rsidRPr="009A5440">
        <w:rPr>
          <w:rFonts w:ascii="Arial" w:hAnsi="Arial" w:cs="Arial"/>
          <w:color w:val="FF0000"/>
          <w:sz w:val="22"/>
          <w:szCs w:val="22"/>
          <w:lang w:val="mk-MK"/>
        </w:rPr>
        <w:t xml:space="preserve"> </w:t>
      </w:r>
      <w:r w:rsidRPr="00DB5232">
        <w:rPr>
          <w:rFonts w:ascii="Arial" w:hAnsi="Arial" w:cs="Arial"/>
          <w:sz w:val="22"/>
          <w:szCs w:val="22"/>
          <w:lang w:val="mk-MK"/>
        </w:rPr>
        <w:t>(Службен весник на Република Македонија бр. 13/13</w:t>
      </w:r>
      <w:r w:rsidR="00BA61D8" w:rsidRPr="00DB5232">
        <w:rPr>
          <w:rFonts w:ascii="Arial" w:hAnsi="Arial" w:cs="Arial"/>
          <w:sz w:val="22"/>
          <w:szCs w:val="22"/>
          <w:lang w:val="mk-MK"/>
        </w:rPr>
        <w:t xml:space="preserve">, </w:t>
      </w:r>
      <w:r w:rsidRPr="00DB5232">
        <w:rPr>
          <w:rFonts w:ascii="Arial" w:hAnsi="Arial" w:cs="Arial"/>
          <w:sz w:val="22"/>
          <w:szCs w:val="22"/>
          <w:lang w:val="mk-MK"/>
        </w:rPr>
        <w:t>69/13,</w:t>
      </w:r>
      <w:r w:rsidR="00BA61D8" w:rsidRPr="00DB5232">
        <w:rPr>
          <w:rFonts w:ascii="Arial" w:hAnsi="Arial" w:cs="Arial"/>
          <w:sz w:val="22"/>
          <w:szCs w:val="22"/>
          <w:lang w:val="mk-MK"/>
        </w:rPr>
        <w:t xml:space="preserve"> </w:t>
      </w:r>
      <w:r w:rsidRPr="00DB5232">
        <w:rPr>
          <w:rFonts w:ascii="Arial" w:hAnsi="Arial" w:cs="Arial"/>
          <w:sz w:val="22"/>
          <w:szCs w:val="22"/>
          <w:lang w:val="mk-MK"/>
        </w:rPr>
        <w:t>27/14,</w:t>
      </w:r>
      <w:r w:rsidR="00BA61D8" w:rsidRPr="00DB5232">
        <w:rPr>
          <w:rFonts w:ascii="Arial" w:hAnsi="Arial" w:cs="Arial"/>
          <w:sz w:val="22"/>
          <w:szCs w:val="22"/>
          <w:lang w:val="mk-MK"/>
        </w:rPr>
        <w:t xml:space="preserve"> </w:t>
      </w:r>
      <w:r w:rsidRPr="00DB5232">
        <w:rPr>
          <w:rFonts w:ascii="Arial" w:hAnsi="Arial" w:cs="Arial"/>
          <w:sz w:val="22"/>
          <w:szCs w:val="22"/>
          <w:lang w:val="mk-MK"/>
        </w:rPr>
        <w:t>42/14</w:t>
      </w:r>
      <w:r w:rsidR="00BA61D8" w:rsidRPr="00DB5232">
        <w:rPr>
          <w:rFonts w:ascii="Arial" w:hAnsi="Arial" w:cs="Arial"/>
          <w:sz w:val="22"/>
          <w:szCs w:val="22"/>
          <w:lang w:val="mk-MK"/>
        </w:rPr>
        <w:t xml:space="preserve">, </w:t>
      </w:r>
      <w:r w:rsidRPr="00DB5232">
        <w:rPr>
          <w:rFonts w:ascii="Arial" w:hAnsi="Arial" w:cs="Arial"/>
          <w:sz w:val="22"/>
          <w:szCs w:val="22"/>
          <w:lang w:val="mk-MK"/>
        </w:rPr>
        <w:t>178/14</w:t>
      </w:r>
      <w:r w:rsidR="009B3002" w:rsidRPr="00DB5232">
        <w:rPr>
          <w:rFonts w:ascii="Arial" w:hAnsi="Arial" w:cs="Arial"/>
          <w:sz w:val="22"/>
          <w:szCs w:val="22"/>
        </w:rPr>
        <w:t>,</w:t>
      </w:r>
      <w:r w:rsidRPr="00DB5232">
        <w:rPr>
          <w:rFonts w:ascii="Arial" w:hAnsi="Arial" w:cs="Arial"/>
          <w:sz w:val="22"/>
          <w:szCs w:val="22"/>
          <w:lang w:val="mk-MK"/>
        </w:rPr>
        <w:t xml:space="preserve"> 180/14</w:t>
      </w:r>
      <w:r w:rsidR="009B3002" w:rsidRPr="00DB5232">
        <w:rPr>
          <w:rFonts w:ascii="Arial" w:hAnsi="Arial" w:cs="Arial"/>
          <w:sz w:val="22"/>
          <w:szCs w:val="22"/>
        </w:rPr>
        <w:t>, 51/15</w:t>
      </w:r>
      <w:r w:rsidR="00481E86" w:rsidRPr="00DB5232">
        <w:rPr>
          <w:rFonts w:ascii="Arial" w:hAnsi="Arial" w:cs="Arial"/>
          <w:sz w:val="22"/>
          <w:szCs w:val="22"/>
        </w:rPr>
        <w:t>,</w:t>
      </w:r>
      <w:r w:rsidR="009B3002" w:rsidRPr="00DB5232">
        <w:rPr>
          <w:rFonts w:ascii="Arial" w:hAnsi="Arial" w:cs="Arial"/>
          <w:sz w:val="22"/>
          <w:szCs w:val="22"/>
          <w:lang w:val="mk-MK"/>
        </w:rPr>
        <w:t xml:space="preserve"> 61/15</w:t>
      </w:r>
      <w:r w:rsidR="00481E86" w:rsidRPr="00DB5232">
        <w:rPr>
          <w:rFonts w:ascii="Arial" w:hAnsi="Arial" w:cs="Arial"/>
          <w:sz w:val="22"/>
          <w:szCs w:val="22"/>
        </w:rPr>
        <w:t xml:space="preserve">, 129/15, 6/16 </w:t>
      </w:r>
      <w:r w:rsidR="00481E86" w:rsidRPr="00DB5232">
        <w:rPr>
          <w:rFonts w:ascii="Arial" w:hAnsi="Arial" w:cs="Arial"/>
          <w:sz w:val="22"/>
          <w:szCs w:val="22"/>
          <w:lang w:val="mk-MK"/>
        </w:rPr>
        <w:t>и 106/16</w:t>
      </w:r>
      <w:r w:rsidRPr="00DB5232">
        <w:rPr>
          <w:rFonts w:ascii="Arial" w:hAnsi="Arial" w:cs="Arial"/>
          <w:sz w:val="22"/>
          <w:szCs w:val="22"/>
          <w:lang w:val="mk-MK"/>
        </w:rPr>
        <w:t>),</w:t>
      </w:r>
      <w:r w:rsidR="00964B55" w:rsidRPr="00DB5232">
        <w:rPr>
          <w:rFonts w:ascii="Arial" w:hAnsi="Arial" w:cs="Arial"/>
          <w:sz w:val="22"/>
          <w:szCs w:val="22"/>
          <w:lang w:val="mk-MK"/>
        </w:rPr>
        <w:t xml:space="preserve"> </w:t>
      </w:r>
      <w:r w:rsidR="00B34325" w:rsidRPr="00DB5232">
        <w:rPr>
          <w:rFonts w:ascii="Arial" w:hAnsi="Arial" w:cs="Arial"/>
          <w:sz w:val="22"/>
          <w:szCs w:val="22"/>
          <w:lang w:val="mk-MK"/>
        </w:rPr>
        <w:t>како и Одлуката на</w:t>
      </w:r>
      <w:r w:rsidRPr="00DB5232">
        <w:rPr>
          <w:rFonts w:ascii="Arial" w:hAnsi="Arial" w:cs="Arial"/>
          <w:sz w:val="22"/>
          <w:szCs w:val="22"/>
          <w:lang w:val="mk-MK"/>
        </w:rPr>
        <w:t xml:space="preserve"> Владата на Република </w:t>
      </w:r>
      <w:r w:rsidR="00617C9F">
        <w:rPr>
          <w:rFonts w:ascii="Arial" w:hAnsi="Arial" w:cs="Arial"/>
          <w:sz w:val="22"/>
          <w:szCs w:val="22"/>
          <w:lang w:val="mk-MK"/>
        </w:rPr>
        <w:t xml:space="preserve">Северна </w:t>
      </w:r>
      <w:r w:rsidRPr="00DB5232">
        <w:rPr>
          <w:rFonts w:ascii="Arial" w:hAnsi="Arial" w:cs="Arial"/>
          <w:sz w:val="22"/>
          <w:szCs w:val="22"/>
          <w:lang w:val="mk-MK"/>
        </w:rPr>
        <w:t>Македонија</w:t>
      </w:r>
      <w:r w:rsidRPr="009A5440">
        <w:rPr>
          <w:rFonts w:ascii="Arial" w:hAnsi="Arial" w:cs="Arial"/>
          <w:color w:val="FF0000"/>
          <w:sz w:val="22"/>
          <w:szCs w:val="22"/>
          <w:lang w:val="mk-MK"/>
        </w:rPr>
        <w:t xml:space="preserve"> </w:t>
      </w:r>
      <w:r w:rsidR="00280F9D" w:rsidRPr="003D333D">
        <w:rPr>
          <w:rFonts w:ascii="Arial" w:hAnsi="Arial" w:cs="Arial"/>
          <w:sz w:val="22"/>
          <w:szCs w:val="22"/>
          <w:lang w:val="mk-MK"/>
        </w:rPr>
        <w:t>бр</w:t>
      </w:r>
      <w:r w:rsidR="003D333D" w:rsidRPr="003D333D">
        <w:rPr>
          <w:rFonts w:ascii="Arial" w:hAnsi="Arial" w:cs="Arial"/>
          <w:sz w:val="22"/>
          <w:szCs w:val="22"/>
        </w:rPr>
        <w:t>.</w:t>
      </w:r>
      <w:r w:rsidR="00617C9F">
        <w:rPr>
          <w:rFonts w:ascii="Arial" w:hAnsi="Arial" w:cs="Arial"/>
          <w:sz w:val="22"/>
          <w:szCs w:val="22"/>
          <w:lang w:val="mk-MK"/>
        </w:rPr>
        <w:t>40</w:t>
      </w:r>
      <w:r w:rsidR="00280F9D" w:rsidRPr="003D333D">
        <w:rPr>
          <w:rFonts w:ascii="Arial" w:hAnsi="Arial" w:cs="Arial"/>
          <w:sz w:val="22"/>
          <w:szCs w:val="22"/>
          <w:lang w:val="mk-MK"/>
        </w:rPr>
        <w:t>-</w:t>
      </w:r>
      <w:r w:rsidR="00617C9F">
        <w:rPr>
          <w:rFonts w:ascii="Arial" w:hAnsi="Arial" w:cs="Arial"/>
          <w:sz w:val="22"/>
          <w:szCs w:val="22"/>
        </w:rPr>
        <w:t>3852</w:t>
      </w:r>
      <w:r w:rsidR="00B24CF7" w:rsidRPr="003D333D">
        <w:rPr>
          <w:rFonts w:ascii="Arial" w:hAnsi="Arial" w:cs="Arial"/>
          <w:sz w:val="22"/>
          <w:szCs w:val="22"/>
          <w:lang w:val="mk-MK"/>
        </w:rPr>
        <w:t>/</w:t>
      </w:r>
      <w:r w:rsidR="003D333D" w:rsidRPr="003D333D">
        <w:rPr>
          <w:rFonts w:ascii="Arial" w:hAnsi="Arial" w:cs="Arial"/>
          <w:sz w:val="22"/>
          <w:szCs w:val="22"/>
        </w:rPr>
        <w:t>1</w:t>
      </w:r>
      <w:r w:rsidR="00280F9D" w:rsidRPr="003D333D">
        <w:rPr>
          <w:rFonts w:ascii="Arial" w:hAnsi="Arial" w:cs="Arial"/>
          <w:sz w:val="22"/>
          <w:szCs w:val="22"/>
          <w:lang w:val="mk-MK"/>
        </w:rPr>
        <w:t xml:space="preserve"> од </w:t>
      </w:r>
      <w:r w:rsidR="008B2B05">
        <w:rPr>
          <w:rFonts w:ascii="Arial" w:hAnsi="Arial" w:cs="Arial"/>
          <w:sz w:val="22"/>
          <w:szCs w:val="22"/>
        </w:rPr>
        <w:t>11</w:t>
      </w:r>
      <w:r w:rsidR="00280F9D" w:rsidRPr="003D333D">
        <w:rPr>
          <w:rFonts w:ascii="Arial" w:hAnsi="Arial" w:cs="Arial"/>
          <w:sz w:val="22"/>
          <w:szCs w:val="22"/>
          <w:lang w:val="mk-MK"/>
        </w:rPr>
        <w:t>.</w:t>
      </w:r>
      <w:r w:rsidR="008B2B05">
        <w:rPr>
          <w:rFonts w:ascii="Arial" w:hAnsi="Arial" w:cs="Arial"/>
          <w:sz w:val="22"/>
          <w:szCs w:val="22"/>
        </w:rPr>
        <w:t>05</w:t>
      </w:r>
      <w:r w:rsidR="00280F9D" w:rsidRPr="003D333D">
        <w:rPr>
          <w:rFonts w:ascii="Arial" w:hAnsi="Arial" w:cs="Arial"/>
          <w:sz w:val="22"/>
          <w:szCs w:val="22"/>
          <w:lang w:val="mk-MK"/>
        </w:rPr>
        <w:t>.</w:t>
      </w:r>
      <w:r w:rsidR="008B2B05">
        <w:rPr>
          <w:rFonts w:ascii="Arial" w:hAnsi="Arial" w:cs="Arial"/>
          <w:sz w:val="22"/>
          <w:szCs w:val="22"/>
          <w:lang w:val="mk-MK"/>
        </w:rPr>
        <w:t>2021</w:t>
      </w:r>
      <w:r w:rsidR="00B34325" w:rsidRPr="003D333D">
        <w:rPr>
          <w:rFonts w:ascii="Arial" w:hAnsi="Arial" w:cs="Arial"/>
          <w:sz w:val="22"/>
          <w:szCs w:val="22"/>
          <w:lang w:val="mk-MK"/>
        </w:rPr>
        <w:t xml:space="preserve"> година,</w:t>
      </w:r>
      <w:r w:rsidR="0057747D" w:rsidRPr="009A5440">
        <w:rPr>
          <w:rFonts w:ascii="Arial" w:hAnsi="Arial" w:cs="Arial"/>
          <w:color w:val="FF0000"/>
          <w:sz w:val="22"/>
          <w:szCs w:val="22"/>
        </w:rPr>
        <w:t xml:space="preserve"> </w:t>
      </w:r>
      <w:r w:rsidR="00542572" w:rsidRPr="00DB5232">
        <w:rPr>
          <w:rFonts w:ascii="Arial" w:hAnsi="Arial" w:cs="Arial"/>
          <w:sz w:val="22"/>
          <w:szCs w:val="22"/>
          <w:lang w:val="mk-MK"/>
        </w:rPr>
        <w:t>објавена во Службен весник на Република</w:t>
      </w:r>
      <w:r w:rsidR="008B2B05">
        <w:rPr>
          <w:rFonts w:ascii="Arial" w:hAnsi="Arial" w:cs="Arial"/>
          <w:sz w:val="22"/>
          <w:szCs w:val="22"/>
          <w:lang w:val="mk-MK"/>
        </w:rPr>
        <w:t xml:space="preserve"> Северна</w:t>
      </w:r>
      <w:r w:rsidR="00542572" w:rsidRPr="00DB5232">
        <w:rPr>
          <w:rFonts w:ascii="Arial" w:hAnsi="Arial" w:cs="Arial"/>
          <w:sz w:val="22"/>
          <w:szCs w:val="22"/>
          <w:lang w:val="mk-MK"/>
        </w:rPr>
        <w:t xml:space="preserve"> Македонија </w:t>
      </w:r>
      <w:r w:rsidR="00280F9D" w:rsidRPr="00DB5232">
        <w:rPr>
          <w:rFonts w:ascii="Arial" w:hAnsi="Arial" w:cs="Arial"/>
          <w:sz w:val="22"/>
          <w:szCs w:val="22"/>
          <w:lang w:val="mk-MK"/>
        </w:rPr>
        <w:t xml:space="preserve"> </w:t>
      </w:r>
      <w:r w:rsidR="00542572" w:rsidRPr="00DB5232">
        <w:rPr>
          <w:rFonts w:ascii="Arial" w:hAnsi="Arial" w:cs="Arial"/>
          <w:sz w:val="22"/>
          <w:szCs w:val="22"/>
          <w:lang w:val="mk-MK"/>
        </w:rPr>
        <w:t>бр.</w:t>
      </w:r>
      <w:r w:rsidR="00B24CF7" w:rsidRPr="003D333D">
        <w:rPr>
          <w:rFonts w:ascii="Arial" w:hAnsi="Arial" w:cs="Arial"/>
          <w:sz w:val="22"/>
          <w:szCs w:val="22"/>
          <w:lang w:val="mk-MK"/>
        </w:rPr>
        <w:t>1</w:t>
      </w:r>
      <w:r w:rsidR="008B2B05">
        <w:rPr>
          <w:rFonts w:ascii="Arial" w:hAnsi="Arial" w:cs="Arial"/>
          <w:sz w:val="22"/>
          <w:szCs w:val="22"/>
        </w:rPr>
        <w:t>07</w:t>
      </w:r>
      <w:r w:rsidR="008B2B05">
        <w:rPr>
          <w:rFonts w:ascii="Arial" w:hAnsi="Arial" w:cs="Arial"/>
          <w:sz w:val="22"/>
          <w:szCs w:val="22"/>
          <w:lang w:val="mk-MK"/>
        </w:rPr>
        <w:t>/2021</w:t>
      </w:r>
      <w:r w:rsidR="00280F9D" w:rsidRPr="003D333D">
        <w:rPr>
          <w:rFonts w:ascii="Arial" w:hAnsi="Arial" w:cs="Arial"/>
          <w:sz w:val="22"/>
          <w:szCs w:val="22"/>
          <w:lang w:val="mk-MK"/>
        </w:rPr>
        <w:t xml:space="preserve"> од </w:t>
      </w:r>
      <w:r w:rsidR="008B2B05">
        <w:rPr>
          <w:rFonts w:ascii="Arial" w:hAnsi="Arial" w:cs="Arial"/>
          <w:sz w:val="22"/>
          <w:szCs w:val="22"/>
        </w:rPr>
        <w:t>14</w:t>
      </w:r>
      <w:r w:rsidR="00280F9D" w:rsidRPr="003D333D">
        <w:rPr>
          <w:rFonts w:ascii="Arial" w:hAnsi="Arial" w:cs="Arial"/>
          <w:sz w:val="22"/>
          <w:szCs w:val="22"/>
          <w:lang w:val="mk-MK"/>
        </w:rPr>
        <w:t>.</w:t>
      </w:r>
      <w:r w:rsidR="008B2B05">
        <w:rPr>
          <w:rFonts w:ascii="Arial" w:hAnsi="Arial" w:cs="Arial"/>
          <w:sz w:val="22"/>
          <w:szCs w:val="22"/>
        </w:rPr>
        <w:t>05</w:t>
      </w:r>
      <w:r w:rsidR="008B2B05">
        <w:rPr>
          <w:rFonts w:ascii="Arial" w:hAnsi="Arial" w:cs="Arial"/>
          <w:sz w:val="22"/>
          <w:szCs w:val="22"/>
          <w:lang w:val="mk-MK"/>
        </w:rPr>
        <w:t>.2021</w:t>
      </w:r>
      <w:r w:rsidR="00542572" w:rsidRPr="003D333D">
        <w:rPr>
          <w:rFonts w:ascii="Arial" w:hAnsi="Arial" w:cs="Arial"/>
          <w:sz w:val="22"/>
          <w:szCs w:val="22"/>
          <w:lang w:val="mk-MK"/>
        </w:rPr>
        <w:t xml:space="preserve"> година</w:t>
      </w:r>
      <w:r w:rsidR="00542572" w:rsidRPr="00DB5232">
        <w:rPr>
          <w:rFonts w:ascii="Arial" w:hAnsi="Arial" w:cs="Arial"/>
          <w:sz w:val="22"/>
          <w:szCs w:val="22"/>
          <w:lang w:val="mk-MK"/>
        </w:rPr>
        <w:t>,</w:t>
      </w:r>
      <w:r w:rsidR="009B3002" w:rsidRPr="00DB5232">
        <w:rPr>
          <w:rFonts w:ascii="Arial" w:hAnsi="Arial" w:cs="Arial"/>
          <w:sz w:val="22"/>
          <w:szCs w:val="22"/>
          <w:lang w:val="mk-MK"/>
        </w:rPr>
        <w:t xml:space="preserve"> </w:t>
      </w:r>
      <w:r w:rsidR="00B34325" w:rsidRPr="00DB5232">
        <w:rPr>
          <w:rFonts w:ascii="Arial" w:hAnsi="Arial" w:cs="Arial"/>
          <w:sz w:val="22"/>
          <w:szCs w:val="22"/>
          <w:lang w:val="mk-MK"/>
        </w:rPr>
        <w:t>предмет на електронско наддавање е следниот деловен простор:</w:t>
      </w:r>
    </w:p>
    <w:p w14:paraId="7B82A8CB" w14:textId="77777777" w:rsidR="00402772" w:rsidRDefault="00402772" w:rsidP="00713E96">
      <w:pPr>
        <w:ind w:firstLine="720"/>
        <w:jc w:val="both"/>
        <w:rPr>
          <w:rFonts w:ascii="Arial" w:hAnsi="Arial" w:cs="Arial"/>
          <w:sz w:val="22"/>
          <w:szCs w:val="22"/>
        </w:rPr>
      </w:pPr>
    </w:p>
    <w:p w14:paraId="5E925E98" w14:textId="77777777" w:rsidR="008B63BD" w:rsidRPr="00713E96" w:rsidRDefault="008B63BD" w:rsidP="00713E96">
      <w:pPr>
        <w:ind w:firstLine="720"/>
        <w:jc w:val="both"/>
        <w:rPr>
          <w:rFonts w:ascii="Arial" w:hAnsi="Arial" w:cs="Arial"/>
          <w:sz w:val="22"/>
          <w:szCs w:val="22"/>
        </w:rPr>
      </w:pPr>
    </w:p>
    <w:p w14:paraId="3043C7F5" w14:textId="77777777" w:rsidR="00713E96" w:rsidRPr="00713E96" w:rsidRDefault="00713E96" w:rsidP="00713E96">
      <w:pPr>
        <w:tabs>
          <w:tab w:val="left" w:pos="3355"/>
        </w:tabs>
        <w:ind w:firstLine="720"/>
        <w:jc w:val="both"/>
        <w:rPr>
          <w:rFonts w:ascii="Arial" w:hAnsi="Arial" w:cs="Arial"/>
          <w:b/>
          <w:sz w:val="22"/>
          <w:szCs w:val="22"/>
          <w:lang w:val="mk-MK"/>
        </w:rPr>
      </w:pPr>
      <w:r w:rsidRPr="00713E96">
        <w:rPr>
          <w:rFonts w:ascii="Arial" w:hAnsi="Arial" w:cs="Arial"/>
          <w:b/>
          <w:sz w:val="22"/>
          <w:szCs w:val="22"/>
        </w:rPr>
        <w:t>I.</w:t>
      </w:r>
      <w:r w:rsidR="00937981">
        <w:rPr>
          <w:rFonts w:ascii="Arial" w:hAnsi="Arial" w:cs="Arial"/>
          <w:b/>
          <w:sz w:val="22"/>
          <w:szCs w:val="22"/>
          <w:lang w:val="mk-MK"/>
        </w:rPr>
        <w:t xml:space="preserve"> </w:t>
      </w:r>
      <w:r w:rsidRPr="00713E96">
        <w:rPr>
          <w:rFonts w:ascii="Arial" w:hAnsi="Arial" w:cs="Arial"/>
          <w:b/>
          <w:sz w:val="22"/>
          <w:szCs w:val="22"/>
          <w:lang w:val="mk-MK"/>
        </w:rPr>
        <w:t>СКОПЈЕ</w:t>
      </w:r>
    </w:p>
    <w:tbl>
      <w:tblPr>
        <w:tblpPr w:leftFromText="180" w:rightFromText="180" w:vertAnchor="text" w:horzAnchor="margin" w:tblpXSpec="center" w:tblpY="337"/>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587"/>
        <w:gridCol w:w="2625"/>
        <w:gridCol w:w="1260"/>
        <w:gridCol w:w="1643"/>
        <w:gridCol w:w="1559"/>
        <w:gridCol w:w="1701"/>
        <w:gridCol w:w="1559"/>
        <w:gridCol w:w="1458"/>
      </w:tblGrid>
      <w:tr w:rsidR="004E6EDD" w:rsidRPr="00713E96" w14:paraId="597C3848" w14:textId="77777777" w:rsidTr="000C7C45">
        <w:trPr>
          <w:cantSplit/>
          <w:trHeight w:val="1415"/>
        </w:trPr>
        <w:tc>
          <w:tcPr>
            <w:tcW w:w="648" w:type="dxa"/>
            <w:vAlign w:val="center"/>
          </w:tcPr>
          <w:p w14:paraId="335ADA92" w14:textId="77777777" w:rsidR="004E6EDD" w:rsidRPr="005C3EE9" w:rsidRDefault="004E6EDD" w:rsidP="004E6EDD">
            <w:pPr>
              <w:jc w:val="center"/>
              <w:rPr>
                <w:rFonts w:ascii="Arial" w:hAnsi="Arial" w:cs="Arial"/>
                <w:b/>
                <w:sz w:val="20"/>
                <w:szCs w:val="20"/>
                <w:lang w:val="mk-MK"/>
              </w:rPr>
            </w:pPr>
            <w:r w:rsidRPr="005C3EE9">
              <w:rPr>
                <w:rFonts w:ascii="Arial" w:hAnsi="Arial" w:cs="Arial"/>
                <w:b/>
                <w:sz w:val="20"/>
                <w:szCs w:val="20"/>
                <w:lang w:val="mk-MK"/>
              </w:rPr>
              <w:t>Редброј</w:t>
            </w:r>
          </w:p>
        </w:tc>
        <w:tc>
          <w:tcPr>
            <w:tcW w:w="1587" w:type="dxa"/>
            <w:vAlign w:val="center"/>
          </w:tcPr>
          <w:p w14:paraId="3F7FE157" w14:textId="77777777" w:rsidR="004E6EDD" w:rsidRPr="005C3EE9" w:rsidRDefault="004E6EDD" w:rsidP="004E6EDD">
            <w:pPr>
              <w:jc w:val="center"/>
              <w:rPr>
                <w:rFonts w:ascii="Arial" w:hAnsi="Arial" w:cs="Arial"/>
                <w:b/>
                <w:sz w:val="20"/>
                <w:szCs w:val="20"/>
                <w:lang w:val="mk-MK"/>
              </w:rPr>
            </w:pPr>
            <w:r w:rsidRPr="005C3EE9">
              <w:rPr>
                <w:rFonts w:ascii="Arial" w:hAnsi="Arial" w:cs="Arial"/>
                <w:b/>
                <w:sz w:val="20"/>
                <w:szCs w:val="20"/>
                <w:lang w:val="mk-MK"/>
              </w:rPr>
              <w:t xml:space="preserve">Број на </w:t>
            </w:r>
            <w:r>
              <w:rPr>
                <w:rFonts w:ascii="Arial" w:hAnsi="Arial" w:cs="Arial"/>
                <w:b/>
                <w:sz w:val="20"/>
                <w:szCs w:val="20"/>
                <w:lang w:val="mk-MK"/>
              </w:rPr>
              <w:t>К</w:t>
            </w:r>
            <w:r w:rsidRPr="005C3EE9">
              <w:rPr>
                <w:rFonts w:ascii="Arial" w:hAnsi="Arial" w:cs="Arial"/>
                <w:b/>
                <w:sz w:val="20"/>
                <w:szCs w:val="20"/>
                <w:lang w:val="mk-MK"/>
              </w:rPr>
              <w:t xml:space="preserve">атастарска </w:t>
            </w:r>
            <w:r>
              <w:rPr>
                <w:rFonts w:ascii="Arial" w:hAnsi="Arial" w:cs="Arial"/>
                <w:b/>
                <w:sz w:val="20"/>
                <w:szCs w:val="20"/>
                <w:lang w:val="mk-MK"/>
              </w:rPr>
              <w:t>П</w:t>
            </w:r>
            <w:r w:rsidRPr="005C3EE9">
              <w:rPr>
                <w:rFonts w:ascii="Arial" w:hAnsi="Arial" w:cs="Arial"/>
                <w:b/>
                <w:sz w:val="20"/>
                <w:szCs w:val="20"/>
                <w:lang w:val="mk-MK"/>
              </w:rPr>
              <w:t xml:space="preserve">арцела  </w:t>
            </w:r>
            <w:r>
              <w:rPr>
                <w:rFonts w:ascii="Arial" w:hAnsi="Arial" w:cs="Arial"/>
                <w:b/>
                <w:sz w:val="20"/>
                <w:szCs w:val="20"/>
                <w:lang w:val="mk-MK"/>
              </w:rPr>
              <w:t>Катастарска О</w:t>
            </w:r>
            <w:r w:rsidRPr="005C3EE9">
              <w:rPr>
                <w:rFonts w:ascii="Arial" w:hAnsi="Arial" w:cs="Arial"/>
                <w:b/>
                <w:sz w:val="20"/>
                <w:szCs w:val="20"/>
                <w:lang w:val="mk-MK"/>
              </w:rPr>
              <w:t xml:space="preserve">пштина и Имотен </w:t>
            </w:r>
            <w:r>
              <w:rPr>
                <w:rFonts w:ascii="Arial" w:hAnsi="Arial" w:cs="Arial"/>
                <w:b/>
                <w:sz w:val="20"/>
                <w:szCs w:val="20"/>
                <w:lang w:val="mk-MK"/>
              </w:rPr>
              <w:t>Л</w:t>
            </w:r>
            <w:r w:rsidRPr="005C3EE9">
              <w:rPr>
                <w:rFonts w:ascii="Arial" w:hAnsi="Arial" w:cs="Arial"/>
                <w:b/>
                <w:sz w:val="20"/>
                <w:szCs w:val="20"/>
                <w:lang w:val="mk-MK"/>
              </w:rPr>
              <w:t>ист</w:t>
            </w:r>
          </w:p>
        </w:tc>
        <w:tc>
          <w:tcPr>
            <w:tcW w:w="2625" w:type="dxa"/>
            <w:vAlign w:val="center"/>
          </w:tcPr>
          <w:p w14:paraId="27F49954" w14:textId="77777777" w:rsidR="004E6EDD" w:rsidRPr="005C3EE9" w:rsidRDefault="004E6EDD" w:rsidP="004E6EDD">
            <w:pPr>
              <w:jc w:val="center"/>
              <w:rPr>
                <w:rFonts w:ascii="Arial" w:hAnsi="Arial" w:cs="Arial"/>
                <w:b/>
                <w:sz w:val="20"/>
                <w:szCs w:val="20"/>
                <w:lang w:val="mk-MK"/>
              </w:rPr>
            </w:pPr>
            <w:r w:rsidRPr="005C3EE9">
              <w:rPr>
                <w:rFonts w:ascii="Arial" w:hAnsi="Arial" w:cs="Arial"/>
                <w:b/>
                <w:sz w:val="20"/>
                <w:szCs w:val="20"/>
                <w:lang w:val="mk-MK"/>
              </w:rPr>
              <w:t>Општина, адреса,ниво</w:t>
            </w:r>
            <w:r>
              <w:rPr>
                <w:rFonts w:ascii="Arial" w:hAnsi="Arial" w:cs="Arial"/>
                <w:b/>
                <w:sz w:val="20"/>
                <w:szCs w:val="20"/>
                <w:lang w:val="mk-MK"/>
              </w:rPr>
              <w:t>,влез</w:t>
            </w:r>
            <w:r w:rsidR="00E829FF">
              <w:rPr>
                <w:rFonts w:ascii="Arial" w:hAnsi="Arial" w:cs="Arial"/>
                <w:b/>
                <w:sz w:val="20"/>
                <w:szCs w:val="20"/>
                <w:lang w:val="mk-MK"/>
              </w:rPr>
              <w:t xml:space="preserve"> и број</w:t>
            </w:r>
            <w:r w:rsidR="00617C9F">
              <w:rPr>
                <w:rFonts w:ascii="Arial" w:hAnsi="Arial" w:cs="Arial"/>
                <w:b/>
                <w:sz w:val="20"/>
                <w:szCs w:val="20"/>
                <w:lang w:val="mk-MK"/>
              </w:rPr>
              <w:t>, намена</w:t>
            </w:r>
          </w:p>
        </w:tc>
        <w:tc>
          <w:tcPr>
            <w:tcW w:w="1260" w:type="dxa"/>
            <w:vAlign w:val="center"/>
          </w:tcPr>
          <w:p w14:paraId="6DAAF35F" w14:textId="77777777" w:rsidR="004E6EDD" w:rsidRPr="005C3EE9" w:rsidRDefault="004E6EDD" w:rsidP="004E6EDD">
            <w:pPr>
              <w:jc w:val="center"/>
              <w:rPr>
                <w:rFonts w:ascii="Arial" w:hAnsi="Arial" w:cs="Arial"/>
                <w:b/>
                <w:sz w:val="20"/>
                <w:szCs w:val="20"/>
                <w:lang w:val="mk-MK"/>
              </w:rPr>
            </w:pPr>
            <w:r w:rsidRPr="005C3EE9">
              <w:rPr>
                <w:rFonts w:ascii="Arial" w:hAnsi="Arial" w:cs="Arial"/>
                <w:b/>
                <w:sz w:val="20"/>
                <w:szCs w:val="20"/>
                <w:lang w:val="mk-MK"/>
              </w:rPr>
              <w:t>Површина  (м2)</w:t>
            </w:r>
            <w:r w:rsidRPr="005C3EE9">
              <w:rPr>
                <w:rFonts w:ascii="Arial" w:hAnsi="Arial" w:cs="Arial"/>
                <w:b/>
                <w:sz w:val="20"/>
                <w:szCs w:val="20"/>
                <w:lang w:val="mk-MK"/>
              </w:rPr>
              <w:br/>
            </w:r>
          </w:p>
        </w:tc>
        <w:tc>
          <w:tcPr>
            <w:tcW w:w="1643" w:type="dxa"/>
            <w:vAlign w:val="center"/>
          </w:tcPr>
          <w:p w14:paraId="524764C5" w14:textId="77777777" w:rsidR="004E6EDD" w:rsidRDefault="004E6EDD" w:rsidP="004E6EDD">
            <w:pPr>
              <w:jc w:val="center"/>
              <w:rPr>
                <w:rFonts w:ascii="Arial" w:hAnsi="Arial" w:cs="Arial"/>
                <w:b/>
                <w:sz w:val="20"/>
                <w:szCs w:val="20"/>
                <w:lang w:val="mk-MK"/>
              </w:rPr>
            </w:pPr>
            <w:r w:rsidRPr="005C3EE9">
              <w:rPr>
                <w:rFonts w:ascii="Arial" w:hAnsi="Arial" w:cs="Arial"/>
                <w:b/>
                <w:sz w:val="20"/>
                <w:szCs w:val="20"/>
                <w:lang w:val="mk-MK"/>
              </w:rPr>
              <w:t>Вкупна почетна цена</w:t>
            </w:r>
          </w:p>
          <w:p w14:paraId="17F1AAB7" w14:textId="77777777" w:rsidR="004E6EDD" w:rsidRDefault="004E6EDD" w:rsidP="004E6EDD">
            <w:pPr>
              <w:jc w:val="center"/>
              <w:rPr>
                <w:rFonts w:ascii="Arial" w:hAnsi="Arial" w:cs="Arial"/>
                <w:b/>
                <w:sz w:val="20"/>
                <w:szCs w:val="20"/>
                <w:lang w:val="mk-MK"/>
              </w:rPr>
            </w:pPr>
            <w:r>
              <w:rPr>
                <w:rFonts w:ascii="Arial" w:hAnsi="Arial" w:cs="Arial"/>
                <w:b/>
                <w:sz w:val="20"/>
                <w:szCs w:val="20"/>
                <w:lang w:val="mk-MK"/>
              </w:rPr>
              <w:t>во денари</w:t>
            </w:r>
          </w:p>
          <w:p w14:paraId="2D2EFD75" w14:textId="77777777" w:rsidR="004E6EDD" w:rsidRPr="005C3EE9" w:rsidRDefault="004E6EDD" w:rsidP="004E6EDD">
            <w:pPr>
              <w:jc w:val="center"/>
              <w:rPr>
                <w:rFonts w:ascii="Arial" w:hAnsi="Arial" w:cs="Arial"/>
                <w:b/>
                <w:sz w:val="20"/>
                <w:szCs w:val="20"/>
                <w:lang w:val="mk-MK"/>
              </w:rPr>
            </w:pPr>
            <w:r>
              <w:rPr>
                <w:rFonts w:ascii="Arial" w:hAnsi="Arial" w:cs="Arial"/>
                <w:b/>
                <w:sz w:val="20"/>
                <w:szCs w:val="20"/>
                <w:lang w:val="mk-MK"/>
              </w:rPr>
              <w:t>(проценета пазарна вредност)</w:t>
            </w:r>
          </w:p>
        </w:tc>
        <w:tc>
          <w:tcPr>
            <w:tcW w:w="1559" w:type="dxa"/>
            <w:vAlign w:val="center"/>
          </w:tcPr>
          <w:p w14:paraId="7EBE3636" w14:textId="77777777" w:rsidR="004E6EDD" w:rsidRPr="005C3EE9" w:rsidRDefault="004E6EDD" w:rsidP="004E6EDD">
            <w:pPr>
              <w:jc w:val="center"/>
              <w:rPr>
                <w:rFonts w:ascii="Arial" w:hAnsi="Arial" w:cs="Arial"/>
                <w:b/>
                <w:sz w:val="20"/>
                <w:szCs w:val="20"/>
                <w:lang w:val="mk-MK"/>
              </w:rPr>
            </w:pPr>
            <w:r>
              <w:rPr>
                <w:rFonts w:ascii="Arial" w:hAnsi="Arial" w:cs="Arial"/>
                <w:b/>
                <w:sz w:val="20"/>
                <w:szCs w:val="20"/>
                <w:lang w:val="mk-MK"/>
              </w:rPr>
              <w:t>Банкарска гаранција за сериозност на понуда (2</w:t>
            </w:r>
            <w:r w:rsidR="00BC4940">
              <w:rPr>
                <w:rFonts w:ascii="Arial" w:hAnsi="Arial" w:cs="Arial"/>
                <w:b/>
                <w:sz w:val="20"/>
                <w:szCs w:val="20"/>
              </w:rPr>
              <w:t>5</w:t>
            </w:r>
            <w:r>
              <w:rPr>
                <w:rFonts w:ascii="Arial" w:hAnsi="Arial" w:cs="Arial"/>
                <w:b/>
                <w:sz w:val="20"/>
                <w:szCs w:val="20"/>
                <w:lang w:val="mk-MK"/>
              </w:rPr>
              <w:t>%)</w:t>
            </w:r>
          </w:p>
        </w:tc>
        <w:tc>
          <w:tcPr>
            <w:tcW w:w="1701" w:type="dxa"/>
            <w:vAlign w:val="center"/>
          </w:tcPr>
          <w:p w14:paraId="6232A51C" w14:textId="77777777" w:rsidR="004E6EDD" w:rsidRPr="000239F9" w:rsidRDefault="004E6EDD" w:rsidP="004E6EDD">
            <w:pPr>
              <w:jc w:val="center"/>
              <w:rPr>
                <w:rFonts w:ascii="Arial" w:hAnsi="Arial" w:cs="Arial"/>
                <w:b/>
                <w:sz w:val="20"/>
                <w:szCs w:val="20"/>
                <w:lang w:val="mk-MK"/>
              </w:rPr>
            </w:pPr>
            <w:r w:rsidRPr="000239F9">
              <w:rPr>
                <w:rFonts w:ascii="Arial" w:hAnsi="Arial" w:cs="Arial"/>
                <w:b/>
                <w:sz w:val="20"/>
                <w:szCs w:val="20"/>
                <w:lang w:val="mk-MK"/>
              </w:rPr>
              <w:t>Рок за поднесување на пријава за учество на јавното наддавање</w:t>
            </w:r>
          </w:p>
        </w:tc>
        <w:tc>
          <w:tcPr>
            <w:tcW w:w="1559" w:type="dxa"/>
            <w:vAlign w:val="center"/>
          </w:tcPr>
          <w:p w14:paraId="4BF507CD" w14:textId="77777777" w:rsidR="004E6EDD" w:rsidRPr="007C07E1" w:rsidRDefault="004E6EDD" w:rsidP="004E6EDD">
            <w:pPr>
              <w:jc w:val="center"/>
              <w:rPr>
                <w:rFonts w:ascii="Arial" w:hAnsi="Arial" w:cs="Arial"/>
                <w:b/>
                <w:sz w:val="20"/>
                <w:szCs w:val="20"/>
                <w:lang w:val="mk-MK"/>
              </w:rPr>
            </w:pPr>
            <w:r w:rsidRPr="007C07E1">
              <w:rPr>
                <w:rFonts w:ascii="Arial" w:hAnsi="Arial" w:cs="Arial"/>
                <w:b/>
                <w:sz w:val="20"/>
                <w:szCs w:val="20"/>
                <w:lang w:val="mk-MK"/>
              </w:rPr>
              <w:t>Време на започнување на јавното наддавање</w:t>
            </w:r>
          </w:p>
        </w:tc>
        <w:tc>
          <w:tcPr>
            <w:tcW w:w="1458" w:type="dxa"/>
            <w:vAlign w:val="center"/>
          </w:tcPr>
          <w:p w14:paraId="12391B24" w14:textId="77777777" w:rsidR="004E6EDD" w:rsidRPr="007628B2" w:rsidRDefault="004E6EDD" w:rsidP="004E6EDD">
            <w:pPr>
              <w:tabs>
                <w:tab w:val="left" w:pos="297"/>
              </w:tabs>
              <w:ind w:left="-48"/>
              <w:jc w:val="center"/>
              <w:rPr>
                <w:rFonts w:ascii="Arial" w:hAnsi="Arial" w:cs="Arial"/>
                <w:b/>
                <w:sz w:val="20"/>
                <w:szCs w:val="20"/>
              </w:rPr>
            </w:pPr>
            <w:r w:rsidRPr="007628B2">
              <w:rPr>
                <w:rFonts w:ascii="Arial" w:hAnsi="Arial" w:cs="Arial"/>
                <w:b/>
                <w:sz w:val="20"/>
                <w:szCs w:val="20"/>
                <w:lang w:val="mk-MK"/>
              </w:rPr>
              <w:t>Забелешка</w:t>
            </w:r>
          </w:p>
          <w:p w14:paraId="33D2FB7C" w14:textId="77777777" w:rsidR="00E835EE" w:rsidRPr="007628B2" w:rsidRDefault="00EF2749" w:rsidP="004E6EDD">
            <w:pPr>
              <w:tabs>
                <w:tab w:val="left" w:pos="297"/>
              </w:tabs>
              <w:ind w:left="-48"/>
              <w:jc w:val="center"/>
              <w:rPr>
                <w:rFonts w:ascii="Arial" w:hAnsi="Arial" w:cs="Arial"/>
                <w:b/>
                <w:sz w:val="20"/>
                <w:szCs w:val="20"/>
                <w:lang w:val="mk-MK"/>
              </w:rPr>
            </w:pPr>
            <w:r w:rsidRPr="007628B2">
              <w:rPr>
                <w:rFonts w:ascii="Arial" w:hAnsi="Arial" w:cs="Arial"/>
                <w:b/>
                <w:sz w:val="20"/>
                <w:szCs w:val="20"/>
                <w:lang w:val="mk-MK"/>
              </w:rPr>
              <w:t>(Договор</w:t>
            </w:r>
          </w:p>
          <w:p w14:paraId="4006A1DB" w14:textId="77777777" w:rsidR="00EF2749" w:rsidRPr="007628B2" w:rsidRDefault="00EF2749" w:rsidP="004E6EDD">
            <w:pPr>
              <w:tabs>
                <w:tab w:val="left" w:pos="297"/>
              </w:tabs>
              <w:ind w:left="-48"/>
              <w:jc w:val="center"/>
              <w:rPr>
                <w:rFonts w:ascii="Arial" w:hAnsi="Arial" w:cs="Arial"/>
                <w:b/>
                <w:sz w:val="20"/>
                <w:szCs w:val="20"/>
                <w:lang w:val="mk-MK"/>
              </w:rPr>
            </w:pPr>
            <w:r w:rsidRPr="007628B2">
              <w:rPr>
                <w:rFonts w:ascii="Arial" w:hAnsi="Arial" w:cs="Arial"/>
                <w:b/>
                <w:sz w:val="20"/>
                <w:szCs w:val="20"/>
                <w:lang w:val="mk-MK"/>
              </w:rPr>
              <w:t xml:space="preserve"> за закуп)</w:t>
            </w:r>
          </w:p>
        </w:tc>
      </w:tr>
      <w:tr w:rsidR="00EE6BC3" w:rsidRPr="00713E96" w14:paraId="31CCE67F" w14:textId="77777777" w:rsidTr="000C7C45">
        <w:trPr>
          <w:trHeight w:val="277"/>
        </w:trPr>
        <w:tc>
          <w:tcPr>
            <w:tcW w:w="648" w:type="dxa"/>
            <w:vAlign w:val="center"/>
          </w:tcPr>
          <w:p w14:paraId="0D880750" w14:textId="77777777" w:rsidR="00EE6BC3" w:rsidRPr="00713E96" w:rsidRDefault="00EE6BC3" w:rsidP="00713E96">
            <w:pPr>
              <w:jc w:val="center"/>
              <w:rPr>
                <w:rFonts w:ascii="Arial" w:hAnsi="Arial" w:cs="Arial"/>
                <w:sz w:val="22"/>
                <w:szCs w:val="22"/>
                <w:lang w:val="mk-MK"/>
              </w:rPr>
            </w:pPr>
            <w:r w:rsidRPr="00713E96">
              <w:rPr>
                <w:rFonts w:ascii="Arial" w:hAnsi="Arial" w:cs="Arial"/>
                <w:sz w:val="22"/>
                <w:szCs w:val="22"/>
                <w:lang w:val="mk-MK"/>
              </w:rPr>
              <w:t>1</w:t>
            </w:r>
          </w:p>
        </w:tc>
        <w:tc>
          <w:tcPr>
            <w:tcW w:w="1587" w:type="dxa"/>
            <w:vAlign w:val="center"/>
          </w:tcPr>
          <w:p w14:paraId="368D43C8" w14:textId="77777777" w:rsidR="00EE6BC3" w:rsidRPr="00713E96" w:rsidRDefault="00EE6BC3" w:rsidP="00713E96">
            <w:pPr>
              <w:jc w:val="center"/>
              <w:rPr>
                <w:rFonts w:ascii="Arial" w:hAnsi="Arial" w:cs="Arial"/>
                <w:sz w:val="22"/>
                <w:szCs w:val="22"/>
                <w:lang w:val="mk-MK"/>
              </w:rPr>
            </w:pPr>
            <w:r w:rsidRPr="00713E96">
              <w:rPr>
                <w:rFonts w:ascii="Arial" w:hAnsi="Arial" w:cs="Arial"/>
                <w:sz w:val="22"/>
                <w:szCs w:val="22"/>
                <w:lang w:val="mk-MK"/>
              </w:rPr>
              <w:t>2</w:t>
            </w:r>
          </w:p>
        </w:tc>
        <w:tc>
          <w:tcPr>
            <w:tcW w:w="2625" w:type="dxa"/>
            <w:vAlign w:val="center"/>
          </w:tcPr>
          <w:p w14:paraId="646E2094" w14:textId="77777777" w:rsidR="00EE6BC3" w:rsidRPr="00713E96" w:rsidRDefault="00EE6BC3" w:rsidP="00713E96">
            <w:pPr>
              <w:jc w:val="center"/>
              <w:rPr>
                <w:rFonts w:ascii="Arial" w:hAnsi="Arial" w:cs="Arial"/>
                <w:sz w:val="22"/>
                <w:szCs w:val="22"/>
                <w:lang w:val="mk-MK"/>
              </w:rPr>
            </w:pPr>
            <w:r w:rsidRPr="00713E96">
              <w:rPr>
                <w:rFonts w:ascii="Arial" w:hAnsi="Arial" w:cs="Arial"/>
                <w:sz w:val="22"/>
                <w:szCs w:val="22"/>
                <w:lang w:val="mk-MK"/>
              </w:rPr>
              <w:t>3</w:t>
            </w:r>
          </w:p>
        </w:tc>
        <w:tc>
          <w:tcPr>
            <w:tcW w:w="1260" w:type="dxa"/>
            <w:vAlign w:val="center"/>
          </w:tcPr>
          <w:p w14:paraId="6FE4AE32" w14:textId="77777777" w:rsidR="00EE6BC3" w:rsidRPr="00713E96" w:rsidRDefault="00EE6BC3" w:rsidP="00713E96">
            <w:pPr>
              <w:jc w:val="center"/>
              <w:rPr>
                <w:rFonts w:ascii="Arial" w:hAnsi="Arial" w:cs="Arial"/>
                <w:sz w:val="22"/>
                <w:szCs w:val="22"/>
                <w:lang w:val="mk-MK"/>
              </w:rPr>
            </w:pPr>
            <w:r w:rsidRPr="00713E96">
              <w:rPr>
                <w:rFonts w:ascii="Arial" w:hAnsi="Arial" w:cs="Arial"/>
                <w:sz w:val="22"/>
                <w:szCs w:val="22"/>
                <w:lang w:val="mk-MK"/>
              </w:rPr>
              <w:t>4</w:t>
            </w:r>
          </w:p>
        </w:tc>
        <w:tc>
          <w:tcPr>
            <w:tcW w:w="1643" w:type="dxa"/>
            <w:vAlign w:val="center"/>
          </w:tcPr>
          <w:p w14:paraId="32FBAB9A" w14:textId="77777777" w:rsidR="00EE6BC3" w:rsidRPr="00713E96" w:rsidRDefault="00EE6BC3" w:rsidP="00713E96">
            <w:pPr>
              <w:jc w:val="center"/>
              <w:rPr>
                <w:rFonts w:ascii="Arial" w:hAnsi="Arial" w:cs="Arial"/>
                <w:sz w:val="22"/>
                <w:szCs w:val="22"/>
                <w:lang w:val="mk-MK"/>
              </w:rPr>
            </w:pPr>
            <w:r w:rsidRPr="00713E96">
              <w:rPr>
                <w:rFonts w:ascii="Arial" w:hAnsi="Arial" w:cs="Arial"/>
                <w:sz w:val="22"/>
                <w:szCs w:val="22"/>
                <w:lang w:val="mk-MK"/>
              </w:rPr>
              <w:t>5</w:t>
            </w:r>
          </w:p>
        </w:tc>
        <w:tc>
          <w:tcPr>
            <w:tcW w:w="1559" w:type="dxa"/>
            <w:vAlign w:val="center"/>
          </w:tcPr>
          <w:p w14:paraId="7BF2FB19" w14:textId="77777777" w:rsidR="00EE6BC3" w:rsidRPr="00713E96" w:rsidRDefault="00EE6BC3" w:rsidP="00713E96">
            <w:pPr>
              <w:jc w:val="center"/>
              <w:rPr>
                <w:rFonts w:ascii="Arial" w:hAnsi="Arial" w:cs="Arial"/>
                <w:sz w:val="22"/>
                <w:szCs w:val="22"/>
                <w:lang w:val="mk-MK"/>
              </w:rPr>
            </w:pPr>
            <w:r w:rsidRPr="00713E96">
              <w:rPr>
                <w:rFonts w:ascii="Arial" w:hAnsi="Arial" w:cs="Arial"/>
                <w:sz w:val="22"/>
                <w:szCs w:val="22"/>
                <w:lang w:val="mk-MK"/>
              </w:rPr>
              <w:t>6</w:t>
            </w:r>
          </w:p>
        </w:tc>
        <w:tc>
          <w:tcPr>
            <w:tcW w:w="1701" w:type="dxa"/>
            <w:vAlign w:val="center"/>
          </w:tcPr>
          <w:p w14:paraId="3397EB37" w14:textId="77777777" w:rsidR="00EE6BC3" w:rsidRPr="00C77F31" w:rsidRDefault="00EE6BC3" w:rsidP="00713E96">
            <w:pPr>
              <w:jc w:val="center"/>
              <w:rPr>
                <w:rFonts w:ascii="Arial" w:hAnsi="Arial" w:cs="Arial"/>
                <w:sz w:val="22"/>
                <w:szCs w:val="22"/>
                <w:lang w:val="mk-MK"/>
              </w:rPr>
            </w:pPr>
            <w:r w:rsidRPr="00C77F31">
              <w:rPr>
                <w:rFonts w:ascii="Arial" w:hAnsi="Arial" w:cs="Arial"/>
                <w:sz w:val="22"/>
                <w:szCs w:val="22"/>
                <w:lang w:val="mk-MK"/>
              </w:rPr>
              <w:t>7</w:t>
            </w:r>
          </w:p>
        </w:tc>
        <w:tc>
          <w:tcPr>
            <w:tcW w:w="1559" w:type="dxa"/>
            <w:vAlign w:val="center"/>
          </w:tcPr>
          <w:p w14:paraId="66275DA4" w14:textId="77777777" w:rsidR="00EE6BC3" w:rsidRPr="00713E96" w:rsidRDefault="00EE6BC3" w:rsidP="00713E96">
            <w:pPr>
              <w:jc w:val="center"/>
              <w:rPr>
                <w:rFonts w:ascii="Arial" w:hAnsi="Arial" w:cs="Arial"/>
                <w:sz w:val="22"/>
                <w:szCs w:val="22"/>
                <w:lang w:val="mk-MK"/>
              </w:rPr>
            </w:pPr>
            <w:r w:rsidRPr="00713E96">
              <w:rPr>
                <w:rFonts w:ascii="Arial" w:hAnsi="Arial" w:cs="Arial"/>
                <w:sz w:val="22"/>
                <w:szCs w:val="22"/>
                <w:lang w:val="mk-MK"/>
              </w:rPr>
              <w:t>8</w:t>
            </w:r>
          </w:p>
        </w:tc>
        <w:tc>
          <w:tcPr>
            <w:tcW w:w="1458" w:type="dxa"/>
            <w:vAlign w:val="center"/>
          </w:tcPr>
          <w:p w14:paraId="0F40536B" w14:textId="77777777" w:rsidR="00EE6BC3" w:rsidRPr="00EE6BC3" w:rsidRDefault="00EE6BC3" w:rsidP="00241E93">
            <w:pPr>
              <w:ind w:left="-48"/>
              <w:jc w:val="center"/>
              <w:rPr>
                <w:rFonts w:ascii="Arial" w:hAnsi="Arial" w:cs="Arial"/>
                <w:sz w:val="22"/>
                <w:szCs w:val="22"/>
                <w:lang w:val="mk-MK"/>
              </w:rPr>
            </w:pPr>
            <w:r w:rsidRPr="00EE6BC3">
              <w:rPr>
                <w:rFonts w:ascii="Arial" w:hAnsi="Arial" w:cs="Arial"/>
                <w:sz w:val="22"/>
                <w:szCs w:val="22"/>
                <w:lang w:val="mk-MK"/>
              </w:rPr>
              <w:t>9</w:t>
            </w:r>
          </w:p>
        </w:tc>
      </w:tr>
      <w:tr w:rsidR="004C22A8" w:rsidRPr="005C3EE9" w14:paraId="0476794A" w14:textId="77777777" w:rsidTr="000C7C45">
        <w:trPr>
          <w:trHeight w:val="414"/>
        </w:trPr>
        <w:tc>
          <w:tcPr>
            <w:tcW w:w="648" w:type="dxa"/>
            <w:shd w:val="clear" w:color="auto" w:fill="FFFFFF"/>
            <w:vAlign w:val="center"/>
          </w:tcPr>
          <w:p w14:paraId="1CB35993" w14:textId="77777777" w:rsidR="004C22A8" w:rsidRPr="005C3EE9" w:rsidRDefault="004C22A8" w:rsidP="004C22A8">
            <w:pPr>
              <w:jc w:val="center"/>
              <w:rPr>
                <w:rFonts w:ascii="Arial" w:hAnsi="Arial" w:cs="Arial"/>
                <w:sz w:val="20"/>
                <w:szCs w:val="20"/>
                <w:lang w:val="mk-MK"/>
              </w:rPr>
            </w:pPr>
            <w:r w:rsidRPr="005C3EE9">
              <w:rPr>
                <w:rFonts w:ascii="Arial" w:hAnsi="Arial" w:cs="Arial"/>
                <w:sz w:val="20"/>
                <w:szCs w:val="20"/>
                <w:lang w:val="mk-MK"/>
              </w:rPr>
              <w:t>1</w:t>
            </w:r>
          </w:p>
        </w:tc>
        <w:tc>
          <w:tcPr>
            <w:tcW w:w="1587" w:type="dxa"/>
            <w:shd w:val="clear" w:color="auto" w:fill="FFFFFF"/>
            <w:vAlign w:val="center"/>
          </w:tcPr>
          <w:p w14:paraId="2780222A" w14:textId="77777777" w:rsidR="004C22A8" w:rsidRDefault="00617C9F" w:rsidP="004C22A8">
            <w:pPr>
              <w:jc w:val="center"/>
              <w:rPr>
                <w:rFonts w:ascii="Arial" w:hAnsi="Arial" w:cs="Arial"/>
                <w:sz w:val="20"/>
                <w:szCs w:val="20"/>
                <w:lang w:val="mk-MK"/>
              </w:rPr>
            </w:pPr>
            <w:r>
              <w:rPr>
                <w:rFonts w:ascii="Arial" w:hAnsi="Arial" w:cs="Arial"/>
                <w:sz w:val="20"/>
                <w:szCs w:val="20"/>
              </w:rPr>
              <w:t>843/1</w:t>
            </w:r>
          </w:p>
          <w:p w14:paraId="79AB5CDA" w14:textId="77777777" w:rsidR="004C22A8" w:rsidRDefault="00617C9F" w:rsidP="004C22A8">
            <w:pPr>
              <w:jc w:val="center"/>
              <w:rPr>
                <w:rFonts w:ascii="Arial" w:hAnsi="Arial" w:cs="Arial"/>
                <w:sz w:val="20"/>
                <w:szCs w:val="20"/>
              </w:rPr>
            </w:pPr>
            <w:r>
              <w:rPr>
                <w:rFonts w:ascii="Arial" w:hAnsi="Arial" w:cs="Arial"/>
                <w:sz w:val="20"/>
                <w:szCs w:val="20"/>
                <w:lang w:val="mk-MK"/>
              </w:rPr>
              <w:t>Кисела Вода 2</w:t>
            </w:r>
          </w:p>
          <w:p w14:paraId="3E160EDB" w14:textId="77777777" w:rsidR="004C22A8" w:rsidRPr="00617C9F" w:rsidRDefault="00617C9F" w:rsidP="004C22A8">
            <w:pPr>
              <w:jc w:val="center"/>
              <w:rPr>
                <w:rFonts w:ascii="Arial" w:hAnsi="Arial" w:cs="Arial"/>
                <w:sz w:val="20"/>
                <w:szCs w:val="20"/>
                <w:lang w:val="mk-MK"/>
              </w:rPr>
            </w:pPr>
            <w:r>
              <w:rPr>
                <w:rFonts w:ascii="Arial" w:hAnsi="Arial" w:cs="Arial"/>
                <w:sz w:val="20"/>
                <w:szCs w:val="20"/>
                <w:lang w:val="mk-MK"/>
              </w:rPr>
              <w:t>48445</w:t>
            </w:r>
          </w:p>
        </w:tc>
        <w:tc>
          <w:tcPr>
            <w:tcW w:w="2625" w:type="dxa"/>
            <w:shd w:val="clear" w:color="auto" w:fill="FFFFFF"/>
            <w:vAlign w:val="center"/>
          </w:tcPr>
          <w:p w14:paraId="6F44C48B" w14:textId="77777777" w:rsidR="004C22A8" w:rsidRDefault="00617C9F" w:rsidP="004C22A8">
            <w:pPr>
              <w:rPr>
                <w:rFonts w:ascii="Arial" w:hAnsi="Arial" w:cs="Arial"/>
                <w:sz w:val="20"/>
                <w:szCs w:val="20"/>
              </w:rPr>
            </w:pPr>
            <w:r>
              <w:rPr>
                <w:rFonts w:ascii="Arial" w:hAnsi="Arial" w:cs="Arial"/>
                <w:sz w:val="20"/>
                <w:szCs w:val="20"/>
                <w:lang w:val="mk-MK"/>
              </w:rPr>
              <w:t>Бул.Јане Сандански</w:t>
            </w:r>
            <w:r w:rsidR="004C22A8">
              <w:rPr>
                <w:rFonts w:ascii="Arial" w:hAnsi="Arial" w:cs="Arial"/>
                <w:sz w:val="20"/>
                <w:szCs w:val="20"/>
                <w:lang w:val="mk-MK"/>
              </w:rPr>
              <w:t xml:space="preserve"> бр.</w:t>
            </w:r>
            <w:r>
              <w:rPr>
                <w:rFonts w:ascii="Arial" w:hAnsi="Arial" w:cs="Arial"/>
                <w:sz w:val="20"/>
                <w:szCs w:val="20"/>
                <w:lang w:val="mk-MK"/>
              </w:rPr>
              <w:t>109 А</w:t>
            </w:r>
          </w:p>
          <w:p w14:paraId="3C34F24C" w14:textId="77777777" w:rsidR="004C22A8" w:rsidRPr="00241E93" w:rsidRDefault="00617C9F" w:rsidP="00617C9F">
            <w:pPr>
              <w:rPr>
                <w:rFonts w:ascii="Arial" w:hAnsi="Arial" w:cs="Arial"/>
                <w:sz w:val="20"/>
                <w:szCs w:val="20"/>
                <w:lang w:val="mk-MK"/>
              </w:rPr>
            </w:pPr>
            <w:r>
              <w:rPr>
                <w:rFonts w:ascii="Arial" w:hAnsi="Arial" w:cs="Arial"/>
                <w:sz w:val="20"/>
                <w:szCs w:val="20"/>
                <w:lang w:val="mk-MK"/>
              </w:rPr>
              <w:t>број на зграда 1, намена на зграда гаража</w:t>
            </w:r>
            <w:r w:rsidR="004C22A8">
              <w:rPr>
                <w:rFonts w:ascii="Arial" w:hAnsi="Arial" w:cs="Arial"/>
                <w:sz w:val="20"/>
                <w:szCs w:val="20"/>
                <w:lang w:val="mk-MK"/>
              </w:rPr>
              <w:t>,</w:t>
            </w:r>
            <w:r w:rsidR="004C22A8">
              <w:rPr>
                <w:rFonts w:ascii="Arial" w:hAnsi="Arial" w:cs="Arial"/>
                <w:sz w:val="20"/>
                <w:szCs w:val="20"/>
              </w:rPr>
              <w:t xml:space="preserve"> </w:t>
            </w:r>
            <w:r w:rsidR="004C22A8">
              <w:rPr>
                <w:rFonts w:ascii="Arial" w:hAnsi="Arial" w:cs="Arial"/>
                <w:sz w:val="20"/>
                <w:szCs w:val="20"/>
                <w:lang w:val="mk-MK"/>
              </w:rPr>
              <w:t>влез</w:t>
            </w:r>
            <w:r w:rsidR="004C22A8">
              <w:rPr>
                <w:rFonts w:ascii="Arial" w:hAnsi="Arial" w:cs="Arial"/>
                <w:sz w:val="20"/>
                <w:szCs w:val="20"/>
              </w:rPr>
              <w:t xml:space="preserve"> </w:t>
            </w:r>
            <w:r>
              <w:rPr>
                <w:rFonts w:ascii="Arial" w:hAnsi="Arial" w:cs="Arial"/>
                <w:sz w:val="20"/>
                <w:szCs w:val="20"/>
                <w:lang w:val="mk-MK"/>
              </w:rPr>
              <w:t>002, кат ПО2</w:t>
            </w:r>
          </w:p>
        </w:tc>
        <w:tc>
          <w:tcPr>
            <w:tcW w:w="1260" w:type="dxa"/>
            <w:shd w:val="clear" w:color="auto" w:fill="FFFFFF"/>
            <w:vAlign w:val="center"/>
          </w:tcPr>
          <w:p w14:paraId="5640135E" w14:textId="77777777" w:rsidR="004C22A8" w:rsidRPr="005C3EE9" w:rsidRDefault="00E829FF" w:rsidP="00E829FF">
            <w:pPr>
              <w:jc w:val="center"/>
              <w:rPr>
                <w:rFonts w:ascii="Arial" w:hAnsi="Arial" w:cs="Arial"/>
                <w:sz w:val="20"/>
                <w:szCs w:val="20"/>
                <w:lang w:val="mk-MK"/>
              </w:rPr>
            </w:pPr>
            <w:r>
              <w:rPr>
                <w:rFonts w:ascii="Arial" w:hAnsi="Arial" w:cs="Arial"/>
                <w:sz w:val="20"/>
                <w:szCs w:val="20"/>
                <w:lang w:val="mk-MK"/>
              </w:rPr>
              <w:t>идеален дел 1019/1509 со површина од 1019</w:t>
            </w:r>
            <w:r w:rsidR="004C22A8" w:rsidRPr="005C3EE9">
              <w:rPr>
                <w:rFonts w:ascii="Arial" w:hAnsi="Arial" w:cs="Arial"/>
                <w:sz w:val="20"/>
                <w:szCs w:val="20"/>
                <w:lang w:val="mk-MK"/>
              </w:rPr>
              <w:t>,00</w:t>
            </w:r>
            <w:r>
              <w:rPr>
                <w:rFonts w:ascii="Arial" w:hAnsi="Arial" w:cs="Arial"/>
                <w:sz w:val="20"/>
                <w:szCs w:val="20"/>
                <w:lang w:val="mk-MK"/>
              </w:rPr>
              <w:t xml:space="preserve"> м2</w:t>
            </w:r>
          </w:p>
        </w:tc>
        <w:tc>
          <w:tcPr>
            <w:tcW w:w="1643" w:type="dxa"/>
            <w:shd w:val="clear" w:color="auto" w:fill="FFFFFF"/>
            <w:vAlign w:val="center"/>
          </w:tcPr>
          <w:p w14:paraId="7333DB1B" w14:textId="77777777" w:rsidR="004C22A8" w:rsidRPr="005C3EE9" w:rsidRDefault="00E829FF" w:rsidP="004C22A8">
            <w:pPr>
              <w:jc w:val="right"/>
              <w:rPr>
                <w:rFonts w:ascii="Arial" w:hAnsi="Arial" w:cs="Arial"/>
                <w:sz w:val="20"/>
                <w:szCs w:val="20"/>
                <w:lang w:val="mk-MK"/>
              </w:rPr>
            </w:pPr>
            <w:r>
              <w:rPr>
                <w:rFonts w:ascii="Arial" w:hAnsi="Arial" w:cs="Arial"/>
                <w:sz w:val="20"/>
                <w:szCs w:val="20"/>
              </w:rPr>
              <w:t>33</w:t>
            </w:r>
            <w:r w:rsidR="004C22A8">
              <w:rPr>
                <w:rFonts w:ascii="Arial" w:hAnsi="Arial" w:cs="Arial"/>
                <w:sz w:val="20"/>
                <w:szCs w:val="20"/>
                <w:lang w:val="mk-MK"/>
              </w:rPr>
              <w:t>.</w:t>
            </w:r>
            <w:r>
              <w:rPr>
                <w:rFonts w:ascii="Arial" w:hAnsi="Arial" w:cs="Arial"/>
                <w:sz w:val="20"/>
                <w:szCs w:val="20"/>
                <w:lang w:val="mk-MK"/>
              </w:rPr>
              <w:t>280.467</w:t>
            </w:r>
            <w:r w:rsidR="004C22A8">
              <w:rPr>
                <w:rFonts w:ascii="Arial" w:hAnsi="Arial" w:cs="Arial"/>
                <w:sz w:val="20"/>
                <w:szCs w:val="20"/>
                <w:lang w:val="mk-MK"/>
              </w:rPr>
              <w:t>,</w:t>
            </w:r>
            <w:r w:rsidR="004C22A8" w:rsidRPr="005C3EE9">
              <w:rPr>
                <w:rFonts w:ascii="Arial" w:hAnsi="Arial" w:cs="Arial"/>
                <w:sz w:val="20"/>
                <w:szCs w:val="20"/>
                <w:lang w:val="mk-MK"/>
              </w:rPr>
              <w:t>00</w:t>
            </w:r>
          </w:p>
        </w:tc>
        <w:tc>
          <w:tcPr>
            <w:tcW w:w="1559" w:type="dxa"/>
            <w:shd w:val="clear" w:color="auto" w:fill="FFFFFF"/>
            <w:vAlign w:val="center"/>
          </w:tcPr>
          <w:p w14:paraId="27699279" w14:textId="77777777" w:rsidR="004C22A8" w:rsidRPr="005C3EE9" w:rsidRDefault="00E829FF" w:rsidP="004C22A8">
            <w:pPr>
              <w:jc w:val="right"/>
              <w:rPr>
                <w:rFonts w:ascii="Arial" w:hAnsi="Arial" w:cs="Arial"/>
                <w:sz w:val="20"/>
                <w:szCs w:val="20"/>
                <w:lang w:val="mk-MK"/>
              </w:rPr>
            </w:pPr>
            <w:r>
              <w:rPr>
                <w:rFonts w:ascii="Arial" w:hAnsi="Arial" w:cs="Arial"/>
                <w:sz w:val="20"/>
                <w:szCs w:val="20"/>
                <w:lang w:val="mk-MK"/>
              </w:rPr>
              <w:t>8.320.11</w:t>
            </w:r>
            <w:r w:rsidR="00046396">
              <w:rPr>
                <w:rFonts w:ascii="Arial" w:hAnsi="Arial" w:cs="Arial"/>
                <w:sz w:val="20"/>
                <w:szCs w:val="20"/>
                <w:lang w:val="mk-MK"/>
              </w:rPr>
              <w:t>7</w:t>
            </w:r>
            <w:r w:rsidR="000564E5">
              <w:rPr>
                <w:rFonts w:ascii="Arial" w:hAnsi="Arial" w:cs="Arial"/>
                <w:sz w:val="20"/>
                <w:szCs w:val="20"/>
                <w:lang w:val="mk-MK"/>
              </w:rPr>
              <w:t>,00</w:t>
            </w:r>
          </w:p>
        </w:tc>
        <w:tc>
          <w:tcPr>
            <w:tcW w:w="1701" w:type="dxa"/>
            <w:shd w:val="clear" w:color="auto" w:fill="FFFFFF"/>
            <w:vAlign w:val="center"/>
          </w:tcPr>
          <w:p w14:paraId="1824E295" w14:textId="77777777" w:rsidR="004C22A8" w:rsidRPr="000564E5" w:rsidRDefault="000564E5" w:rsidP="00E829FF">
            <w:pPr>
              <w:ind w:left="-48"/>
              <w:jc w:val="center"/>
              <w:rPr>
                <w:rFonts w:ascii="Arial" w:hAnsi="Arial" w:cs="Arial"/>
                <w:sz w:val="20"/>
                <w:szCs w:val="20"/>
              </w:rPr>
            </w:pPr>
            <w:r w:rsidRPr="000564E5">
              <w:rPr>
                <w:rFonts w:ascii="Arial" w:hAnsi="Arial" w:cs="Arial"/>
                <w:sz w:val="20"/>
                <w:szCs w:val="20"/>
                <w:lang w:val="mk-MK"/>
              </w:rPr>
              <w:t xml:space="preserve">до </w:t>
            </w:r>
            <w:r w:rsidRPr="000564E5">
              <w:rPr>
                <w:rFonts w:ascii="Arial" w:hAnsi="Arial" w:cs="Arial"/>
                <w:sz w:val="20"/>
                <w:szCs w:val="20"/>
              </w:rPr>
              <w:t>30.06</w:t>
            </w:r>
            <w:r w:rsidR="00E829FF" w:rsidRPr="000564E5">
              <w:rPr>
                <w:rFonts w:ascii="Arial" w:hAnsi="Arial" w:cs="Arial"/>
                <w:sz w:val="20"/>
                <w:szCs w:val="20"/>
              </w:rPr>
              <w:t>.2021</w:t>
            </w:r>
          </w:p>
        </w:tc>
        <w:tc>
          <w:tcPr>
            <w:tcW w:w="1559" w:type="dxa"/>
            <w:shd w:val="clear" w:color="auto" w:fill="FFFFFF"/>
            <w:vAlign w:val="center"/>
          </w:tcPr>
          <w:p w14:paraId="5A153190" w14:textId="77777777" w:rsidR="004C22A8" w:rsidRPr="000564E5" w:rsidRDefault="000564E5" w:rsidP="004C22A8">
            <w:pPr>
              <w:ind w:left="-48"/>
              <w:jc w:val="center"/>
              <w:rPr>
                <w:rFonts w:ascii="Arial" w:hAnsi="Arial" w:cs="Arial"/>
                <w:sz w:val="20"/>
                <w:szCs w:val="20"/>
                <w:lang w:val="mk-MK"/>
              </w:rPr>
            </w:pPr>
            <w:r w:rsidRPr="000564E5">
              <w:rPr>
                <w:rFonts w:ascii="Arial" w:hAnsi="Arial" w:cs="Arial"/>
                <w:sz w:val="20"/>
                <w:szCs w:val="20"/>
              </w:rPr>
              <w:t>05.07</w:t>
            </w:r>
            <w:r w:rsidR="00E829FF" w:rsidRPr="000564E5">
              <w:rPr>
                <w:rFonts w:ascii="Arial" w:hAnsi="Arial" w:cs="Arial"/>
                <w:sz w:val="20"/>
                <w:szCs w:val="20"/>
              </w:rPr>
              <w:t>.2021</w:t>
            </w:r>
            <w:r w:rsidR="004C22A8" w:rsidRPr="000564E5">
              <w:rPr>
                <w:rFonts w:ascii="Arial" w:hAnsi="Arial" w:cs="Arial"/>
                <w:sz w:val="20"/>
                <w:szCs w:val="20"/>
              </w:rPr>
              <w:t xml:space="preserve"> </w:t>
            </w:r>
            <w:r w:rsidR="004C22A8" w:rsidRPr="000564E5">
              <w:rPr>
                <w:rFonts w:ascii="Arial" w:hAnsi="Arial" w:cs="Arial"/>
                <w:sz w:val="20"/>
                <w:szCs w:val="20"/>
                <w:lang w:val="mk-MK"/>
              </w:rPr>
              <w:t>09</w:t>
            </w:r>
            <w:r w:rsidR="004C22A8" w:rsidRPr="000564E5">
              <w:rPr>
                <w:rFonts w:ascii="Arial" w:hAnsi="Arial" w:cs="Arial"/>
                <w:sz w:val="20"/>
                <w:szCs w:val="20"/>
              </w:rPr>
              <w:t>:</w:t>
            </w:r>
            <w:r w:rsidR="004C22A8" w:rsidRPr="000564E5">
              <w:rPr>
                <w:rFonts w:ascii="Arial" w:hAnsi="Arial" w:cs="Arial"/>
                <w:sz w:val="20"/>
                <w:szCs w:val="20"/>
                <w:lang w:val="mk-MK"/>
              </w:rPr>
              <w:t>00 часот</w:t>
            </w:r>
          </w:p>
        </w:tc>
        <w:tc>
          <w:tcPr>
            <w:tcW w:w="1458" w:type="dxa"/>
            <w:shd w:val="clear" w:color="auto" w:fill="FFFFFF"/>
            <w:vAlign w:val="center"/>
          </w:tcPr>
          <w:p w14:paraId="7A1B4D6E" w14:textId="77777777" w:rsidR="004C22A8" w:rsidRPr="000564E5" w:rsidRDefault="00E829FF" w:rsidP="004C22A8">
            <w:pPr>
              <w:jc w:val="center"/>
              <w:rPr>
                <w:rFonts w:ascii="Arial" w:hAnsi="Arial" w:cs="Arial"/>
                <w:sz w:val="20"/>
                <w:szCs w:val="20"/>
                <w:lang w:val="mk-MK"/>
              </w:rPr>
            </w:pPr>
            <w:r w:rsidRPr="000564E5">
              <w:rPr>
                <w:rFonts w:ascii="Arial" w:hAnsi="Arial" w:cs="Arial"/>
                <w:sz w:val="20"/>
                <w:szCs w:val="20"/>
                <w:lang w:val="mk-MK"/>
              </w:rPr>
              <w:t>/</w:t>
            </w:r>
          </w:p>
        </w:tc>
      </w:tr>
    </w:tbl>
    <w:p w14:paraId="5017B6F7" w14:textId="77777777" w:rsidR="00EF2749" w:rsidRPr="002253D9" w:rsidRDefault="00EF2749" w:rsidP="002253D9">
      <w:pPr>
        <w:rPr>
          <w:rFonts w:ascii="Arial" w:hAnsi="Arial" w:cs="Arial"/>
          <w:b/>
          <w:sz w:val="20"/>
          <w:szCs w:val="20"/>
          <w:lang w:val="mk-MK"/>
        </w:rPr>
      </w:pPr>
    </w:p>
    <w:p w14:paraId="38D30C94" w14:textId="77777777" w:rsidR="00DB6BFB" w:rsidRDefault="00713E96" w:rsidP="00E829FF">
      <w:pPr>
        <w:rPr>
          <w:rFonts w:ascii="Arial" w:hAnsi="Arial" w:cs="Arial"/>
          <w:color w:val="FF0000"/>
          <w:sz w:val="20"/>
          <w:szCs w:val="20"/>
        </w:rPr>
      </w:pPr>
      <w:r w:rsidRPr="005C3EE9">
        <w:rPr>
          <w:rFonts w:ascii="Arial" w:hAnsi="Arial" w:cs="Arial"/>
          <w:b/>
          <w:sz w:val="20"/>
          <w:szCs w:val="20"/>
        </w:rPr>
        <w:t xml:space="preserve">     </w:t>
      </w:r>
      <w:r w:rsidRPr="005C3EE9">
        <w:rPr>
          <w:rFonts w:ascii="Arial" w:hAnsi="Arial" w:cs="Arial"/>
          <w:b/>
          <w:sz w:val="20"/>
          <w:szCs w:val="20"/>
          <w:lang w:val="mk-MK"/>
        </w:rPr>
        <w:t xml:space="preserve">  </w:t>
      </w:r>
    </w:p>
    <w:p w14:paraId="1396645B" w14:textId="77777777" w:rsidR="00DB6BFB" w:rsidRPr="0070000F" w:rsidRDefault="00DB6BFB" w:rsidP="00DB6BFB">
      <w:pPr>
        <w:tabs>
          <w:tab w:val="right" w:pos="8505"/>
        </w:tabs>
        <w:spacing w:before="100"/>
        <w:ind w:right="-40"/>
        <w:jc w:val="center"/>
        <w:rPr>
          <w:rFonts w:ascii="Arial" w:hAnsi="Arial" w:cs="Arial"/>
          <w:b/>
          <w:sz w:val="20"/>
          <w:szCs w:val="20"/>
          <w:lang w:val="mk-MK"/>
        </w:rPr>
      </w:pPr>
      <w:r w:rsidRPr="0070000F">
        <w:rPr>
          <w:rFonts w:ascii="Arial" w:hAnsi="Arial" w:cs="Arial"/>
          <w:b/>
          <w:sz w:val="20"/>
          <w:szCs w:val="20"/>
          <w:lang w:val="mk-MK"/>
        </w:rPr>
        <w:t>ПРАВО НА УЧЕСТВО</w:t>
      </w:r>
    </w:p>
    <w:p w14:paraId="0B94C1B1" w14:textId="77777777" w:rsidR="00DB6BFB" w:rsidRPr="0070000F" w:rsidRDefault="00DB6BFB" w:rsidP="00713E96">
      <w:pPr>
        <w:tabs>
          <w:tab w:val="right" w:pos="8505"/>
        </w:tabs>
        <w:spacing w:before="100"/>
        <w:ind w:right="-40" w:firstLine="720"/>
        <w:jc w:val="both"/>
        <w:rPr>
          <w:rFonts w:ascii="Arial" w:hAnsi="Arial" w:cs="Arial"/>
          <w:sz w:val="20"/>
          <w:szCs w:val="20"/>
        </w:rPr>
      </w:pPr>
    </w:p>
    <w:p w14:paraId="64D7537A" w14:textId="77777777" w:rsidR="00713E96" w:rsidRPr="0070000F" w:rsidRDefault="00713E96" w:rsidP="00713E96">
      <w:pPr>
        <w:tabs>
          <w:tab w:val="right" w:pos="8505"/>
        </w:tabs>
        <w:spacing w:before="100"/>
        <w:ind w:right="-40" w:firstLine="720"/>
        <w:jc w:val="both"/>
        <w:rPr>
          <w:rFonts w:ascii="Arial" w:hAnsi="Arial" w:cs="Arial"/>
          <w:sz w:val="20"/>
          <w:szCs w:val="20"/>
          <w:lang w:val="ru-RU"/>
        </w:rPr>
      </w:pPr>
      <w:r w:rsidRPr="0070000F">
        <w:rPr>
          <w:rFonts w:ascii="Arial" w:hAnsi="Arial" w:cs="Arial"/>
          <w:sz w:val="20"/>
          <w:szCs w:val="20"/>
          <w:lang w:val="ru-RU"/>
        </w:rPr>
        <w:t>Право на учество на јавното наддавање имаат:</w:t>
      </w:r>
    </w:p>
    <w:p w14:paraId="33AA67A8" w14:textId="77777777" w:rsidR="00713E96" w:rsidRPr="0070000F" w:rsidRDefault="00713E96" w:rsidP="00713E96">
      <w:pPr>
        <w:tabs>
          <w:tab w:val="right" w:pos="8505"/>
        </w:tabs>
        <w:spacing w:before="100"/>
        <w:ind w:right="-40" w:firstLine="720"/>
        <w:jc w:val="both"/>
        <w:rPr>
          <w:rFonts w:ascii="Arial" w:hAnsi="Arial" w:cs="Arial"/>
          <w:sz w:val="20"/>
          <w:szCs w:val="20"/>
          <w:lang w:val="ru-RU"/>
        </w:rPr>
      </w:pPr>
      <w:r w:rsidRPr="0070000F">
        <w:rPr>
          <w:rFonts w:ascii="Arial" w:hAnsi="Arial" w:cs="Arial"/>
          <w:sz w:val="20"/>
          <w:szCs w:val="20"/>
          <w:lang w:val="ru-RU"/>
        </w:rPr>
        <w:t>1.Физички лица: државјани на Република</w:t>
      </w:r>
      <w:r w:rsidR="008B2B05">
        <w:rPr>
          <w:rFonts w:ascii="Arial" w:hAnsi="Arial" w:cs="Arial"/>
          <w:sz w:val="20"/>
          <w:szCs w:val="20"/>
          <w:lang w:val="ru-RU"/>
        </w:rPr>
        <w:t xml:space="preserve"> Северна</w:t>
      </w:r>
      <w:r w:rsidRPr="0070000F">
        <w:rPr>
          <w:rFonts w:ascii="Arial" w:hAnsi="Arial" w:cs="Arial"/>
          <w:sz w:val="20"/>
          <w:szCs w:val="20"/>
          <w:lang w:val="ru-RU"/>
        </w:rPr>
        <w:t xml:space="preserve"> Македонија, државјани на држави членки на Европската унија и на ОЕЦД, како и државјани на држави кои не се членки на Европската унија и на ОЕЦД</w:t>
      </w:r>
      <w:r w:rsidR="00BE283B" w:rsidRPr="0070000F">
        <w:rPr>
          <w:rFonts w:ascii="Arial" w:hAnsi="Arial" w:cs="Arial"/>
          <w:sz w:val="20"/>
          <w:szCs w:val="20"/>
          <w:lang w:val="ru-RU"/>
        </w:rPr>
        <w:t>,</w:t>
      </w:r>
      <w:r w:rsidRPr="0070000F">
        <w:rPr>
          <w:rFonts w:ascii="Arial" w:hAnsi="Arial" w:cs="Arial"/>
          <w:sz w:val="20"/>
          <w:szCs w:val="20"/>
          <w:lang w:val="ru-RU"/>
        </w:rPr>
        <w:t xml:space="preserve"> а под услови на реципроцитет можат да стекнат право на сопственост на деловен простор на територијата на Република Македонија.</w:t>
      </w:r>
    </w:p>
    <w:p w14:paraId="2B5766EF" w14:textId="77777777" w:rsidR="00713E96" w:rsidRPr="0070000F" w:rsidRDefault="00713E96" w:rsidP="00713E96">
      <w:pPr>
        <w:tabs>
          <w:tab w:val="right" w:pos="8505"/>
        </w:tabs>
        <w:spacing w:before="100"/>
        <w:ind w:right="-40" w:firstLine="720"/>
        <w:jc w:val="both"/>
        <w:rPr>
          <w:rFonts w:ascii="Arial" w:hAnsi="Arial" w:cs="Arial"/>
          <w:sz w:val="20"/>
          <w:szCs w:val="20"/>
          <w:lang w:val="ru-RU"/>
        </w:rPr>
      </w:pPr>
      <w:r w:rsidRPr="0070000F">
        <w:rPr>
          <w:rFonts w:ascii="Arial" w:hAnsi="Arial" w:cs="Arial"/>
          <w:sz w:val="20"/>
          <w:szCs w:val="20"/>
          <w:lang w:val="ru-RU"/>
        </w:rPr>
        <w:lastRenderedPageBreak/>
        <w:t xml:space="preserve">2.Правни лица: домашно правно лице, правно лице во мешовита сопственост, правно лице основано од странско физичко и правно лице, регистрирани во Централен  регистер на Република </w:t>
      </w:r>
      <w:r w:rsidR="008B2B05">
        <w:rPr>
          <w:rFonts w:ascii="Arial" w:hAnsi="Arial" w:cs="Arial"/>
          <w:sz w:val="20"/>
          <w:szCs w:val="20"/>
          <w:lang w:val="ru-RU"/>
        </w:rPr>
        <w:t xml:space="preserve">Северна </w:t>
      </w:r>
      <w:r w:rsidRPr="0070000F">
        <w:rPr>
          <w:rFonts w:ascii="Arial" w:hAnsi="Arial" w:cs="Arial"/>
          <w:sz w:val="20"/>
          <w:szCs w:val="20"/>
          <w:lang w:val="ru-RU"/>
        </w:rPr>
        <w:t>Македонија, странски правни лица</w:t>
      </w:r>
      <w:r w:rsidR="00BE283B" w:rsidRPr="0070000F">
        <w:rPr>
          <w:rFonts w:ascii="Arial" w:hAnsi="Arial" w:cs="Arial"/>
          <w:sz w:val="20"/>
          <w:szCs w:val="20"/>
          <w:lang w:val="ru-RU"/>
        </w:rPr>
        <w:t xml:space="preserve"> резиденти на држави членки на Е</w:t>
      </w:r>
      <w:r w:rsidRPr="0070000F">
        <w:rPr>
          <w:rFonts w:ascii="Arial" w:hAnsi="Arial" w:cs="Arial"/>
          <w:sz w:val="20"/>
          <w:szCs w:val="20"/>
          <w:lang w:val="ru-RU"/>
        </w:rPr>
        <w:t>вропската унија и на ОЕЦД, како и странски правни лица резиденти</w:t>
      </w:r>
      <w:r w:rsidR="00BE283B" w:rsidRPr="0070000F">
        <w:rPr>
          <w:rFonts w:ascii="Arial" w:hAnsi="Arial" w:cs="Arial"/>
          <w:sz w:val="20"/>
          <w:szCs w:val="20"/>
          <w:lang w:val="ru-RU"/>
        </w:rPr>
        <w:t xml:space="preserve"> на држави кои не се членки на Е</w:t>
      </w:r>
      <w:r w:rsidRPr="0070000F">
        <w:rPr>
          <w:rFonts w:ascii="Arial" w:hAnsi="Arial" w:cs="Arial"/>
          <w:sz w:val="20"/>
          <w:szCs w:val="20"/>
          <w:lang w:val="ru-RU"/>
        </w:rPr>
        <w:t>вропската унија и на ОЕЦД</w:t>
      </w:r>
      <w:r w:rsidR="00BE283B" w:rsidRPr="0070000F">
        <w:rPr>
          <w:rFonts w:ascii="Arial" w:hAnsi="Arial" w:cs="Arial"/>
          <w:sz w:val="20"/>
          <w:szCs w:val="20"/>
          <w:lang w:val="ru-RU"/>
        </w:rPr>
        <w:t>,</w:t>
      </w:r>
      <w:r w:rsidRPr="0070000F">
        <w:rPr>
          <w:rFonts w:ascii="Arial" w:hAnsi="Arial" w:cs="Arial"/>
          <w:sz w:val="20"/>
          <w:szCs w:val="20"/>
          <w:lang w:val="ru-RU"/>
        </w:rPr>
        <w:t xml:space="preserve"> а кои под услови на реципроцитет можат да стекнат право на сопственост на деловен простор на територијата на Република Македонија. </w:t>
      </w:r>
    </w:p>
    <w:p w14:paraId="53149C90" w14:textId="77777777" w:rsidR="0029617E" w:rsidRPr="009A5440" w:rsidRDefault="0029617E" w:rsidP="00713E96">
      <w:pPr>
        <w:ind w:left="720"/>
        <w:jc w:val="center"/>
        <w:rPr>
          <w:rFonts w:ascii="Arial" w:hAnsi="Arial" w:cs="Arial"/>
          <w:b/>
          <w:color w:val="FF0000"/>
          <w:sz w:val="20"/>
          <w:szCs w:val="20"/>
          <w:lang w:val="ru-RU"/>
        </w:rPr>
      </w:pPr>
    </w:p>
    <w:p w14:paraId="58C733ED" w14:textId="77777777" w:rsidR="00713E96" w:rsidRPr="0070000F" w:rsidRDefault="00713E96" w:rsidP="00713E96">
      <w:pPr>
        <w:ind w:left="720"/>
        <w:jc w:val="center"/>
        <w:rPr>
          <w:rFonts w:ascii="Arial" w:hAnsi="Arial" w:cs="Arial"/>
          <w:b/>
          <w:sz w:val="20"/>
          <w:szCs w:val="20"/>
          <w:lang w:val="ru-RU"/>
        </w:rPr>
      </w:pPr>
      <w:r w:rsidRPr="0070000F">
        <w:rPr>
          <w:rFonts w:ascii="Arial" w:hAnsi="Arial" w:cs="Arial"/>
          <w:b/>
          <w:sz w:val="20"/>
          <w:szCs w:val="20"/>
          <w:lang w:val="ru-RU"/>
        </w:rPr>
        <w:t>УСЛОВИ ЗА УЧЕСТВО НА ЕЛЕКТРОНСКОТО ЈАВНО НАДДАВАЊЕ</w:t>
      </w:r>
    </w:p>
    <w:p w14:paraId="6D1FEF59" w14:textId="77777777" w:rsidR="00D16DDD" w:rsidRPr="009A5440" w:rsidRDefault="00D16DDD" w:rsidP="00713E96">
      <w:pPr>
        <w:ind w:left="720"/>
        <w:jc w:val="center"/>
        <w:rPr>
          <w:rFonts w:ascii="Arial" w:hAnsi="Arial" w:cs="Arial"/>
          <w:b/>
          <w:color w:val="FF0000"/>
          <w:sz w:val="20"/>
          <w:szCs w:val="20"/>
          <w:lang w:val="ru-RU"/>
        </w:rPr>
      </w:pPr>
    </w:p>
    <w:p w14:paraId="7D2E2AE1" w14:textId="77777777" w:rsidR="00713E96" w:rsidRPr="0070000F" w:rsidRDefault="00713E96" w:rsidP="00713E96">
      <w:pPr>
        <w:ind w:firstLine="720"/>
        <w:jc w:val="both"/>
        <w:rPr>
          <w:rFonts w:ascii="Arial" w:hAnsi="Arial" w:cs="Arial"/>
          <w:sz w:val="20"/>
          <w:szCs w:val="20"/>
          <w:lang w:val="ru-RU"/>
        </w:rPr>
      </w:pPr>
      <w:r w:rsidRPr="0070000F">
        <w:rPr>
          <w:rFonts w:ascii="Arial" w:hAnsi="Arial" w:cs="Arial"/>
          <w:sz w:val="20"/>
          <w:szCs w:val="20"/>
          <w:lang w:val="ru-RU"/>
        </w:rPr>
        <w:t xml:space="preserve">Заинтересираните физички и правни лица поднесуваат пријава за учество на јавното наддавање по електронски пат, за </w:t>
      </w:r>
      <w:r w:rsidR="008B2B05">
        <w:rPr>
          <w:rFonts w:ascii="Arial" w:hAnsi="Arial" w:cs="Arial"/>
          <w:sz w:val="20"/>
          <w:szCs w:val="20"/>
          <w:lang w:val="ru-RU"/>
        </w:rPr>
        <w:t>деловниот</w:t>
      </w:r>
      <w:r w:rsidRPr="0070000F">
        <w:rPr>
          <w:rFonts w:ascii="Arial" w:hAnsi="Arial" w:cs="Arial"/>
          <w:sz w:val="20"/>
          <w:szCs w:val="20"/>
          <w:lang w:val="ru-RU"/>
        </w:rPr>
        <w:t xml:space="preserve"> објект во која е наведено за која парцела се однесува самата пријава и кои документи се составен дел на пријавата,  комплетирана со следните</w:t>
      </w:r>
      <w:r w:rsidRPr="0070000F">
        <w:rPr>
          <w:rFonts w:ascii="Arial" w:hAnsi="Arial" w:cs="Arial"/>
          <w:sz w:val="20"/>
          <w:szCs w:val="20"/>
        </w:rPr>
        <w:t xml:space="preserve"> </w:t>
      </w:r>
      <w:r w:rsidRPr="0070000F">
        <w:rPr>
          <w:rFonts w:ascii="Arial" w:hAnsi="Arial" w:cs="Arial"/>
          <w:sz w:val="20"/>
          <w:szCs w:val="20"/>
          <w:lang w:val="mk-MK"/>
        </w:rPr>
        <w:t>докази</w:t>
      </w:r>
      <w:r w:rsidRPr="0070000F">
        <w:rPr>
          <w:rFonts w:ascii="Arial" w:hAnsi="Arial" w:cs="Arial"/>
          <w:sz w:val="20"/>
          <w:szCs w:val="20"/>
          <w:lang w:val="ru-RU"/>
        </w:rPr>
        <w:t>:</w:t>
      </w:r>
    </w:p>
    <w:p w14:paraId="6F2FFC30" w14:textId="77777777" w:rsidR="00713E96" w:rsidRPr="008B2B05" w:rsidRDefault="00713E96" w:rsidP="00713E96">
      <w:pPr>
        <w:numPr>
          <w:ilvl w:val="0"/>
          <w:numId w:val="1"/>
        </w:numPr>
        <w:jc w:val="both"/>
        <w:rPr>
          <w:rFonts w:ascii="Arial" w:hAnsi="Arial" w:cs="Arial"/>
          <w:color w:val="FF0000"/>
          <w:sz w:val="20"/>
          <w:szCs w:val="20"/>
          <w:lang w:val="ru-RU"/>
        </w:rPr>
      </w:pPr>
      <w:r w:rsidRPr="0070000F">
        <w:rPr>
          <w:rFonts w:ascii="Arial" w:hAnsi="Arial" w:cs="Arial"/>
          <w:sz w:val="20"/>
          <w:szCs w:val="20"/>
          <w:lang w:val="ru-RU"/>
        </w:rPr>
        <w:t xml:space="preserve">Пријава од </w:t>
      </w:r>
      <w:r w:rsidRPr="000564E5">
        <w:rPr>
          <w:rFonts w:ascii="Arial" w:hAnsi="Arial" w:cs="Arial"/>
          <w:sz w:val="20"/>
          <w:szCs w:val="20"/>
          <w:lang w:val="ru-RU"/>
        </w:rPr>
        <w:t>подносителот, во која се наведени податоци за подносителот на пријавата (име и презиме, односно назив; адреса; контакт телефон)</w:t>
      </w:r>
      <w:r w:rsidR="008B2B05" w:rsidRPr="000564E5">
        <w:rPr>
          <w:rFonts w:ascii="Arial" w:hAnsi="Arial" w:cs="Arial"/>
          <w:sz w:val="20"/>
          <w:szCs w:val="20"/>
          <w:lang w:val="ru-RU"/>
        </w:rPr>
        <w:t xml:space="preserve"> –истата може да се </w:t>
      </w:r>
      <w:r w:rsidR="009C71F9">
        <w:rPr>
          <w:rFonts w:ascii="Arial" w:hAnsi="Arial" w:cs="Arial"/>
          <w:sz w:val="20"/>
          <w:szCs w:val="20"/>
          <w:lang w:val="mk-MK"/>
        </w:rPr>
        <w:t>преземе</w:t>
      </w:r>
      <w:r w:rsidR="00A05A8B" w:rsidRPr="000564E5">
        <w:rPr>
          <w:rFonts w:ascii="Arial" w:hAnsi="Arial" w:cs="Arial"/>
          <w:sz w:val="20"/>
          <w:szCs w:val="20"/>
          <w:lang w:val="ru-RU"/>
        </w:rPr>
        <w:t xml:space="preserve"> од </w:t>
      </w:r>
      <w:r w:rsidR="008B2B05" w:rsidRPr="000564E5">
        <w:rPr>
          <w:rFonts w:ascii="Arial" w:hAnsi="Arial" w:cs="Arial"/>
          <w:sz w:val="20"/>
          <w:szCs w:val="20"/>
          <w:lang w:val="ru-RU"/>
        </w:rPr>
        <w:t xml:space="preserve">веб страната: </w:t>
      </w:r>
      <w:hyperlink r:id="rId8" w:history="1">
        <w:r w:rsidR="009C71F9" w:rsidRPr="00F66CD1">
          <w:rPr>
            <w:rStyle w:val="Hyperlink"/>
            <w:rFonts w:ascii="Arial" w:hAnsi="Arial" w:cs="Arial"/>
            <w:sz w:val="20"/>
            <w:szCs w:val="20"/>
          </w:rPr>
          <w:t>www.caa.gov.mk</w:t>
        </w:r>
      </w:hyperlink>
      <w:r w:rsidR="009C71F9">
        <w:rPr>
          <w:rFonts w:ascii="Arial" w:hAnsi="Arial" w:cs="Arial"/>
          <w:sz w:val="20"/>
          <w:szCs w:val="20"/>
          <w:lang w:val="mk-MK"/>
        </w:rPr>
        <w:t xml:space="preserve"> и од веб страната: </w:t>
      </w:r>
      <w:r w:rsidR="009C71F9">
        <w:rPr>
          <w:rFonts w:ascii="Arial" w:hAnsi="Arial" w:cs="Arial"/>
          <w:sz w:val="20"/>
          <w:szCs w:val="20"/>
        </w:rPr>
        <w:t xml:space="preserve">deloven-prostor.mk </w:t>
      </w:r>
      <w:r w:rsidR="009C71F9">
        <w:rPr>
          <w:rFonts w:ascii="Arial" w:hAnsi="Arial" w:cs="Arial"/>
          <w:sz w:val="20"/>
          <w:szCs w:val="20"/>
          <w:lang w:val="mk-MK"/>
        </w:rPr>
        <w:t>како прилог кон огласот</w:t>
      </w:r>
      <w:r w:rsidRPr="000564E5">
        <w:rPr>
          <w:rFonts w:ascii="Arial" w:hAnsi="Arial" w:cs="Arial"/>
          <w:sz w:val="20"/>
          <w:szCs w:val="20"/>
          <w:lang w:val="ru-RU"/>
        </w:rPr>
        <w:t>;</w:t>
      </w:r>
    </w:p>
    <w:p w14:paraId="1EEAA06C" w14:textId="77777777" w:rsidR="00713E96" w:rsidRPr="0070000F" w:rsidRDefault="00713E96" w:rsidP="00713E96">
      <w:pPr>
        <w:numPr>
          <w:ilvl w:val="0"/>
          <w:numId w:val="1"/>
        </w:numPr>
        <w:jc w:val="both"/>
        <w:rPr>
          <w:rFonts w:ascii="Arial" w:hAnsi="Arial" w:cs="Arial"/>
          <w:sz w:val="20"/>
          <w:szCs w:val="20"/>
          <w:lang w:val="ru-RU"/>
        </w:rPr>
      </w:pPr>
      <w:r w:rsidRPr="0070000F">
        <w:rPr>
          <w:rFonts w:ascii="Arial" w:hAnsi="Arial" w:cs="Arial"/>
          <w:sz w:val="20"/>
          <w:szCs w:val="20"/>
          <w:lang w:val="ru-RU"/>
        </w:rPr>
        <w:t xml:space="preserve">Банкарската гаранција за сериозност на понудата за учество на јавното наддавање во износ од </w:t>
      </w:r>
      <w:r w:rsidR="008B2B05">
        <w:rPr>
          <w:rFonts w:ascii="Arial" w:hAnsi="Arial" w:cs="Arial"/>
          <w:sz w:val="20"/>
          <w:szCs w:val="20"/>
          <w:lang w:val="mk-MK"/>
        </w:rPr>
        <w:t>8.320.11</w:t>
      </w:r>
      <w:r w:rsidR="00046396">
        <w:rPr>
          <w:rFonts w:ascii="Arial" w:hAnsi="Arial" w:cs="Arial"/>
          <w:sz w:val="20"/>
          <w:szCs w:val="20"/>
          <w:lang w:val="mk-MK"/>
        </w:rPr>
        <w:t>7</w:t>
      </w:r>
      <w:r w:rsidR="008B2B05">
        <w:rPr>
          <w:rFonts w:ascii="Arial" w:hAnsi="Arial" w:cs="Arial"/>
          <w:sz w:val="20"/>
          <w:szCs w:val="20"/>
          <w:lang w:val="mk-MK"/>
        </w:rPr>
        <w:t>,</w:t>
      </w:r>
      <w:r w:rsidR="00046396" w:rsidRPr="00046396">
        <w:rPr>
          <w:rFonts w:ascii="Arial" w:hAnsi="Arial" w:cs="Arial"/>
          <w:sz w:val="20"/>
          <w:szCs w:val="20"/>
          <w:lang w:val="mk-MK"/>
        </w:rPr>
        <w:t>00</w:t>
      </w:r>
      <w:r w:rsidRPr="0070000F">
        <w:rPr>
          <w:rFonts w:ascii="Arial" w:hAnsi="Arial" w:cs="Arial"/>
          <w:sz w:val="20"/>
          <w:szCs w:val="20"/>
          <w:lang w:val="ru-RU"/>
        </w:rPr>
        <w:t xml:space="preserve"> (</w:t>
      </w:r>
      <w:r w:rsidRPr="0070000F">
        <w:rPr>
          <w:rFonts w:ascii="Arial" w:hAnsi="Arial" w:cs="Arial"/>
          <w:sz w:val="20"/>
          <w:szCs w:val="20"/>
          <w:lang w:val="mk-MK"/>
        </w:rPr>
        <w:t>2</w:t>
      </w:r>
      <w:r w:rsidR="0024121F" w:rsidRPr="0070000F">
        <w:rPr>
          <w:rFonts w:ascii="Arial" w:hAnsi="Arial" w:cs="Arial"/>
          <w:sz w:val="20"/>
          <w:szCs w:val="20"/>
          <w:lang w:val="mk-MK"/>
        </w:rPr>
        <w:t>5</w:t>
      </w:r>
      <w:r w:rsidRPr="0070000F">
        <w:rPr>
          <w:rFonts w:ascii="Arial" w:hAnsi="Arial" w:cs="Arial"/>
          <w:sz w:val="20"/>
          <w:szCs w:val="20"/>
          <w:lang w:val="mk-MK"/>
        </w:rPr>
        <w:t>% од  проценета вредност</w:t>
      </w:r>
      <w:r w:rsidR="0024121F" w:rsidRPr="0070000F">
        <w:rPr>
          <w:rFonts w:ascii="Arial" w:hAnsi="Arial" w:cs="Arial"/>
          <w:sz w:val="20"/>
          <w:szCs w:val="20"/>
          <w:lang w:val="ru-RU"/>
        </w:rPr>
        <w:t>)</w:t>
      </w:r>
      <w:r w:rsidRPr="0070000F">
        <w:rPr>
          <w:rFonts w:ascii="Arial" w:hAnsi="Arial" w:cs="Arial"/>
          <w:sz w:val="20"/>
          <w:szCs w:val="20"/>
          <w:u w:val="single"/>
          <w:lang w:val="ru-RU"/>
        </w:rPr>
        <w:t xml:space="preserve"> со рок на важност </w:t>
      </w:r>
      <w:r w:rsidR="00B34325" w:rsidRPr="0070000F">
        <w:rPr>
          <w:rFonts w:ascii="Arial" w:hAnsi="Arial" w:cs="Arial"/>
          <w:sz w:val="20"/>
          <w:szCs w:val="20"/>
          <w:u w:val="single"/>
          <w:lang w:val="ru-RU"/>
        </w:rPr>
        <w:t xml:space="preserve">од </w:t>
      </w:r>
      <w:r w:rsidR="00695799" w:rsidRPr="0070000F">
        <w:rPr>
          <w:rFonts w:ascii="Arial" w:hAnsi="Arial" w:cs="Arial"/>
          <w:sz w:val="20"/>
          <w:szCs w:val="20"/>
          <w:u w:val="single"/>
          <w:lang w:val="ru-RU"/>
        </w:rPr>
        <w:t xml:space="preserve">најмалку </w:t>
      </w:r>
      <w:r w:rsidR="00B34325" w:rsidRPr="0070000F">
        <w:rPr>
          <w:rFonts w:ascii="Arial" w:hAnsi="Arial" w:cs="Arial"/>
          <w:sz w:val="20"/>
          <w:szCs w:val="20"/>
          <w:u w:val="single"/>
          <w:lang w:val="ru-RU"/>
        </w:rPr>
        <w:t xml:space="preserve">60 дена од денот на јавното </w:t>
      </w:r>
      <w:r w:rsidR="00B34325" w:rsidRPr="00046396">
        <w:rPr>
          <w:rFonts w:ascii="Arial" w:hAnsi="Arial" w:cs="Arial"/>
          <w:sz w:val="20"/>
          <w:szCs w:val="20"/>
          <w:u w:val="single"/>
          <w:lang w:val="ru-RU"/>
        </w:rPr>
        <w:t>наддавање</w:t>
      </w:r>
      <w:r w:rsidR="008B2B05">
        <w:rPr>
          <w:rFonts w:ascii="Arial" w:hAnsi="Arial" w:cs="Arial"/>
          <w:sz w:val="20"/>
          <w:szCs w:val="20"/>
          <w:u w:val="single"/>
          <w:lang w:val="ru-RU"/>
        </w:rPr>
        <w:t xml:space="preserve"> </w:t>
      </w:r>
      <w:r w:rsidRPr="0070000F">
        <w:rPr>
          <w:rFonts w:ascii="Arial" w:hAnsi="Arial" w:cs="Arial"/>
          <w:sz w:val="20"/>
          <w:szCs w:val="20"/>
          <w:u w:val="single"/>
          <w:lang w:val="ru-RU"/>
        </w:rPr>
        <w:t xml:space="preserve">(да се наведе </w:t>
      </w:r>
      <w:r w:rsidRPr="0070000F">
        <w:rPr>
          <w:rFonts w:ascii="Arial" w:hAnsi="Arial" w:cs="Arial"/>
          <w:sz w:val="20"/>
          <w:szCs w:val="20"/>
          <w:u w:val="single"/>
          <w:lang w:val="mk-MK"/>
        </w:rPr>
        <w:t>реден број од табеларниот преглед и адреса каде се наоѓа деловниот објект</w:t>
      </w:r>
      <w:r w:rsidRPr="0070000F">
        <w:rPr>
          <w:rFonts w:ascii="Arial" w:hAnsi="Arial" w:cs="Arial"/>
          <w:sz w:val="20"/>
          <w:szCs w:val="20"/>
          <w:u w:val="single"/>
          <w:lang w:val="ru-RU"/>
        </w:rPr>
        <w:t>)</w:t>
      </w:r>
      <w:r w:rsidRPr="0070000F">
        <w:rPr>
          <w:rFonts w:ascii="Arial" w:hAnsi="Arial" w:cs="Arial"/>
          <w:sz w:val="20"/>
          <w:szCs w:val="20"/>
          <w:lang w:val="ru-RU"/>
        </w:rPr>
        <w:t>;</w:t>
      </w:r>
    </w:p>
    <w:p w14:paraId="2A1900C3" w14:textId="77777777" w:rsidR="00713E96" w:rsidRPr="000564E5" w:rsidRDefault="00713E96" w:rsidP="00713E96">
      <w:pPr>
        <w:numPr>
          <w:ilvl w:val="0"/>
          <w:numId w:val="1"/>
        </w:numPr>
        <w:jc w:val="both"/>
        <w:rPr>
          <w:rFonts w:ascii="Arial" w:hAnsi="Arial" w:cs="Arial"/>
          <w:sz w:val="20"/>
          <w:szCs w:val="20"/>
          <w:lang w:val="ru-RU"/>
        </w:rPr>
      </w:pPr>
      <w:r w:rsidRPr="000564E5">
        <w:rPr>
          <w:rFonts w:ascii="Arial" w:hAnsi="Arial" w:cs="Arial"/>
          <w:sz w:val="20"/>
          <w:szCs w:val="20"/>
          <w:lang w:val="ru-RU"/>
        </w:rPr>
        <w:t>За физичките лица уверение за државјанство, во оригинал или копија заверена на нотар, не постаро од 6 месеци;</w:t>
      </w:r>
    </w:p>
    <w:p w14:paraId="1C3F1527" w14:textId="77777777" w:rsidR="00713E96" w:rsidRPr="000564E5" w:rsidRDefault="00713E96" w:rsidP="00713E96">
      <w:pPr>
        <w:numPr>
          <w:ilvl w:val="0"/>
          <w:numId w:val="1"/>
        </w:numPr>
        <w:jc w:val="both"/>
        <w:rPr>
          <w:rFonts w:ascii="Arial" w:hAnsi="Arial" w:cs="Arial"/>
          <w:sz w:val="20"/>
          <w:szCs w:val="20"/>
          <w:lang w:val="ru-RU"/>
        </w:rPr>
      </w:pPr>
      <w:r w:rsidRPr="000564E5">
        <w:rPr>
          <w:rFonts w:ascii="Arial" w:hAnsi="Arial" w:cs="Arial"/>
          <w:sz w:val="20"/>
          <w:szCs w:val="20"/>
          <w:lang w:val="ru-RU"/>
        </w:rPr>
        <w:t xml:space="preserve">За правните лица доказ за регистрација на правното лице </w:t>
      </w:r>
      <w:r w:rsidR="00B34325" w:rsidRPr="000564E5">
        <w:rPr>
          <w:rFonts w:ascii="Arial" w:hAnsi="Arial" w:cs="Arial"/>
          <w:sz w:val="20"/>
          <w:szCs w:val="20"/>
          <w:lang w:val="ru-RU"/>
        </w:rPr>
        <w:t xml:space="preserve">издаден </w:t>
      </w:r>
      <w:r w:rsidRPr="000564E5">
        <w:rPr>
          <w:rFonts w:ascii="Arial" w:hAnsi="Arial" w:cs="Arial"/>
          <w:sz w:val="20"/>
          <w:szCs w:val="20"/>
          <w:lang w:val="ru-RU"/>
        </w:rPr>
        <w:t>од соодветен регистар</w:t>
      </w:r>
      <w:r w:rsidR="00D011FE" w:rsidRPr="000564E5">
        <w:rPr>
          <w:rFonts w:ascii="Arial" w:hAnsi="Arial" w:cs="Arial"/>
          <w:sz w:val="20"/>
          <w:szCs w:val="20"/>
          <w:lang w:val="ru-RU"/>
        </w:rPr>
        <w:t>/</w:t>
      </w:r>
      <w:r w:rsidR="00D011FE" w:rsidRPr="000564E5">
        <w:rPr>
          <w:rFonts w:ascii="Arial" w:hAnsi="Arial" w:cs="Arial"/>
          <w:sz w:val="20"/>
          <w:szCs w:val="20"/>
          <w:lang w:val="mk-MK"/>
        </w:rPr>
        <w:t>Тековна состојба</w:t>
      </w:r>
      <w:r w:rsidRPr="000564E5">
        <w:rPr>
          <w:rFonts w:ascii="Arial" w:hAnsi="Arial" w:cs="Arial"/>
          <w:sz w:val="20"/>
          <w:szCs w:val="20"/>
          <w:lang w:val="ru-RU"/>
        </w:rPr>
        <w:t>, во оригинал или копија заверена на нотар, не постара од 6 месеци;</w:t>
      </w:r>
    </w:p>
    <w:p w14:paraId="3B1B4A9E" w14:textId="77777777" w:rsidR="00713E96" w:rsidRPr="0070000F" w:rsidRDefault="00713E96" w:rsidP="00713E96">
      <w:pPr>
        <w:numPr>
          <w:ilvl w:val="0"/>
          <w:numId w:val="1"/>
        </w:numPr>
        <w:jc w:val="both"/>
        <w:rPr>
          <w:rFonts w:ascii="Arial" w:hAnsi="Arial" w:cs="Arial"/>
          <w:b/>
          <w:sz w:val="22"/>
          <w:szCs w:val="22"/>
          <w:lang w:val="ru-RU"/>
        </w:rPr>
      </w:pPr>
      <w:r w:rsidRPr="0070000F">
        <w:rPr>
          <w:rFonts w:ascii="Arial" w:hAnsi="Arial" w:cs="Arial"/>
          <w:sz w:val="20"/>
          <w:szCs w:val="20"/>
          <w:lang w:val="ru-RU"/>
        </w:rPr>
        <w:t>e-mail адреса на подносителот на пријавата, преку која ќе се врши постапката на регистрирање за учество на електронското јавно наддавање, односно ќе му бидат испратени корисничко име и шифра за пристап на интернет страницата на која што ќе се одвива електронското јавно наддавање</w:t>
      </w:r>
      <w:r w:rsidRPr="0070000F">
        <w:rPr>
          <w:rFonts w:ascii="Arial" w:hAnsi="Arial" w:cs="Arial"/>
          <w:b/>
          <w:sz w:val="20"/>
          <w:szCs w:val="20"/>
          <w:lang w:val="ru-RU"/>
        </w:rPr>
        <w:t xml:space="preserve"> </w:t>
      </w:r>
      <w:r w:rsidRPr="0070000F">
        <w:rPr>
          <w:rFonts w:ascii="Arial" w:hAnsi="Arial" w:cs="Arial"/>
          <w:b/>
          <w:sz w:val="22"/>
          <w:szCs w:val="22"/>
          <w:lang w:val="ru-RU"/>
        </w:rPr>
        <w:t>(за подносителите на пријави кои ќе достават</w:t>
      </w:r>
      <w:r w:rsidRPr="0070000F">
        <w:rPr>
          <w:rFonts w:ascii="Arial" w:hAnsi="Arial" w:cs="Arial"/>
          <w:b/>
          <w:sz w:val="20"/>
          <w:szCs w:val="20"/>
          <w:lang w:val="ru-RU"/>
        </w:rPr>
        <w:t xml:space="preserve"> </w:t>
      </w:r>
      <w:r w:rsidR="00D16DDD" w:rsidRPr="0070000F">
        <w:rPr>
          <w:rFonts w:ascii="Arial" w:hAnsi="Arial" w:cs="Arial"/>
          <w:b/>
          <w:sz w:val="22"/>
          <w:szCs w:val="22"/>
          <w:lang w:val="ru-RU"/>
        </w:rPr>
        <w:t xml:space="preserve">погрешна </w:t>
      </w:r>
      <w:r w:rsidR="00D16DDD" w:rsidRPr="0070000F">
        <w:rPr>
          <w:rFonts w:ascii="Arial" w:hAnsi="Arial" w:cs="Arial"/>
          <w:b/>
          <w:sz w:val="22"/>
          <w:szCs w:val="22"/>
        </w:rPr>
        <w:t>e-mail</w:t>
      </w:r>
      <w:r w:rsidRPr="0070000F">
        <w:rPr>
          <w:rFonts w:ascii="Arial" w:hAnsi="Arial" w:cs="Arial"/>
          <w:b/>
          <w:sz w:val="22"/>
          <w:szCs w:val="22"/>
          <w:lang w:val="ru-RU"/>
        </w:rPr>
        <w:t xml:space="preserve"> адреса, АД за </w:t>
      </w:r>
      <w:r w:rsidRPr="0070000F">
        <w:rPr>
          <w:rFonts w:ascii="Arial" w:hAnsi="Arial" w:cs="Arial"/>
          <w:b/>
          <w:bCs/>
          <w:sz w:val="22"/>
          <w:szCs w:val="22"/>
          <w:lang w:val="ru-RU"/>
        </w:rPr>
        <w:t>стопанисување со деловен простор во државна сопственост</w:t>
      </w:r>
      <w:r w:rsidR="00B34325" w:rsidRPr="0070000F">
        <w:rPr>
          <w:rFonts w:ascii="Arial" w:hAnsi="Arial" w:cs="Arial"/>
          <w:b/>
          <w:bCs/>
          <w:sz w:val="22"/>
          <w:szCs w:val="22"/>
          <w:lang w:val="ru-RU"/>
        </w:rPr>
        <w:t xml:space="preserve"> -</w:t>
      </w:r>
      <w:r w:rsidR="00D16DDD" w:rsidRPr="0070000F">
        <w:rPr>
          <w:rFonts w:ascii="Arial" w:hAnsi="Arial" w:cs="Arial"/>
          <w:b/>
          <w:bCs/>
          <w:sz w:val="22"/>
          <w:szCs w:val="22"/>
          <w:lang w:val="ru-RU"/>
        </w:rPr>
        <w:t xml:space="preserve"> </w:t>
      </w:r>
      <w:r w:rsidR="00B34325" w:rsidRPr="0070000F">
        <w:rPr>
          <w:rFonts w:ascii="Arial" w:hAnsi="Arial" w:cs="Arial"/>
          <w:b/>
          <w:bCs/>
          <w:sz w:val="22"/>
          <w:szCs w:val="22"/>
          <w:lang w:val="ru-RU"/>
        </w:rPr>
        <w:t>Скопје</w:t>
      </w:r>
      <w:r w:rsidRPr="0070000F">
        <w:rPr>
          <w:rFonts w:ascii="Arial" w:hAnsi="Arial" w:cs="Arial"/>
          <w:b/>
          <w:sz w:val="22"/>
          <w:szCs w:val="22"/>
          <w:lang w:val="ru-RU"/>
        </w:rPr>
        <w:t xml:space="preserve"> нема обврска да прима и врши корекции на истата)</w:t>
      </w:r>
      <w:r w:rsidR="00B34325" w:rsidRPr="0070000F">
        <w:rPr>
          <w:rFonts w:ascii="Arial" w:hAnsi="Arial" w:cs="Arial"/>
          <w:sz w:val="22"/>
          <w:szCs w:val="22"/>
          <w:lang w:val="ru-RU"/>
        </w:rPr>
        <w:t>;</w:t>
      </w:r>
    </w:p>
    <w:p w14:paraId="210A53E3" w14:textId="77777777" w:rsidR="00D16DDD" w:rsidRPr="0070000F" w:rsidRDefault="00D16DDD" w:rsidP="00713E96">
      <w:pPr>
        <w:numPr>
          <w:ilvl w:val="0"/>
          <w:numId w:val="1"/>
        </w:numPr>
        <w:jc w:val="both"/>
        <w:rPr>
          <w:rFonts w:ascii="Arial" w:hAnsi="Arial" w:cs="Arial"/>
          <w:b/>
          <w:sz w:val="22"/>
          <w:szCs w:val="22"/>
          <w:lang w:val="ru-RU"/>
        </w:rPr>
      </w:pPr>
      <w:r w:rsidRPr="0070000F">
        <w:rPr>
          <w:rFonts w:ascii="Arial" w:hAnsi="Arial" w:cs="Arial"/>
          <w:sz w:val="22"/>
          <w:szCs w:val="22"/>
          <w:lang w:val="ru-RU"/>
        </w:rPr>
        <w:t>Трошоците за обезбедување и доставување на потребните документи за пријавување и учество во постапката на електронското јавно наддавање се на товар на подносителот на пријавата.</w:t>
      </w:r>
    </w:p>
    <w:p w14:paraId="2440DFB1" w14:textId="77777777" w:rsidR="00D16DDD" w:rsidRPr="0070000F" w:rsidRDefault="00D16DDD" w:rsidP="00D16DDD">
      <w:pPr>
        <w:ind w:left="1080"/>
        <w:jc w:val="both"/>
        <w:rPr>
          <w:rFonts w:ascii="Arial" w:hAnsi="Arial" w:cs="Arial"/>
          <w:b/>
          <w:sz w:val="22"/>
          <w:szCs w:val="22"/>
          <w:lang w:val="ru-RU"/>
        </w:rPr>
      </w:pPr>
    </w:p>
    <w:p w14:paraId="67D253ED" w14:textId="77777777" w:rsidR="00713E96" w:rsidRPr="0070000F" w:rsidRDefault="00713E96" w:rsidP="00713E96">
      <w:pPr>
        <w:ind w:firstLine="720"/>
        <w:jc w:val="both"/>
        <w:rPr>
          <w:rFonts w:ascii="Arial" w:hAnsi="Arial" w:cs="Arial"/>
          <w:b/>
          <w:sz w:val="22"/>
          <w:szCs w:val="22"/>
          <w:lang w:val="ru-RU"/>
        </w:rPr>
      </w:pPr>
      <w:r w:rsidRPr="0070000F">
        <w:rPr>
          <w:rFonts w:ascii="Arial" w:hAnsi="Arial" w:cs="Arial"/>
          <w:b/>
          <w:sz w:val="22"/>
          <w:szCs w:val="22"/>
          <w:lang w:val="ru-RU"/>
        </w:rPr>
        <w:t>Пријавите кои не се комплетирани со овие докази нема да учествуваат на електронското јавно наддавање</w:t>
      </w:r>
      <w:r w:rsidR="00D16DDD" w:rsidRPr="0070000F">
        <w:rPr>
          <w:rFonts w:ascii="Arial" w:hAnsi="Arial" w:cs="Arial"/>
          <w:b/>
          <w:sz w:val="22"/>
          <w:szCs w:val="22"/>
          <w:lang w:val="ru-RU"/>
        </w:rPr>
        <w:t>,</w:t>
      </w:r>
      <w:r w:rsidRPr="0070000F">
        <w:rPr>
          <w:rFonts w:ascii="Arial" w:hAnsi="Arial" w:cs="Arial"/>
          <w:b/>
          <w:sz w:val="22"/>
          <w:szCs w:val="22"/>
          <w:lang w:val="ru-RU"/>
        </w:rPr>
        <w:t xml:space="preserve"> за што подносителите на некомплетни пријави ќе бидат електронски известени.</w:t>
      </w:r>
    </w:p>
    <w:p w14:paraId="0AEAA802" w14:textId="77777777" w:rsidR="00D16DDD" w:rsidRPr="009A5440" w:rsidRDefault="00D16DDD" w:rsidP="00713E96">
      <w:pPr>
        <w:ind w:firstLine="720"/>
        <w:jc w:val="both"/>
        <w:rPr>
          <w:rFonts w:ascii="Arial" w:hAnsi="Arial" w:cs="Arial"/>
          <w:b/>
          <w:color w:val="FF0000"/>
          <w:sz w:val="22"/>
          <w:szCs w:val="22"/>
          <w:lang w:val="ru-RU"/>
        </w:rPr>
      </w:pPr>
    </w:p>
    <w:p w14:paraId="673C0055" w14:textId="77777777" w:rsidR="00713E96" w:rsidRPr="0070000F" w:rsidRDefault="00713E96" w:rsidP="00713E96">
      <w:pPr>
        <w:jc w:val="center"/>
        <w:rPr>
          <w:rFonts w:ascii="Arial" w:hAnsi="Arial" w:cs="Arial"/>
          <w:b/>
          <w:sz w:val="22"/>
          <w:szCs w:val="22"/>
          <w:lang w:val="ru-RU"/>
        </w:rPr>
      </w:pPr>
      <w:r w:rsidRPr="0070000F">
        <w:rPr>
          <w:rFonts w:ascii="Arial" w:hAnsi="Arial" w:cs="Arial"/>
          <w:b/>
          <w:sz w:val="22"/>
          <w:szCs w:val="22"/>
          <w:lang w:val="ru-RU"/>
        </w:rPr>
        <w:t>РОКОВИ</w:t>
      </w:r>
    </w:p>
    <w:p w14:paraId="03E5B225" w14:textId="77777777" w:rsidR="00713E96" w:rsidRPr="0070000F" w:rsidRDefault="00713E96" w:rsidP="00713E96">
      <w:pPr>
        <w:jc w:val="both"/>
        <w:rPr>
          <w:rFonts w:ascii="Arial" w:hAnsi="Arial" w:cs="Arial"/>
          <w:b/>
          <w:sz w:val="22"/>
          <w:szCs w:val="22"/>
          <w:lang w:val="mk-MK"/>
        </w:rPr>
      </w:pPr>
      <w:r w:rsidRPr="0070000F">
        <w:rPr>
          <w:rFonts w:ascii="Arial" w:hAnsi="Arial" w:cs="Arial"/>
          <w:sz w:val="22"/>
          <w:szCs w:val="22"/>
          <w:lang w:val="ru-RU"/>
        </w:rPr>
        <w:tab/>
        <w:t>Пријавите за уч</w:t>
      </w:r>
      <w:r w:rsidR="004C10D3" w:rsidRPr="0070000F">
        <w:rPr>
          <w:rFonts w:ascii="Arial" w:hAnsi="Arial" w:cs="Arial"/>
          <w:sz w:val="22"/>
          <w:szCs w:val="22"/>
          <w:lang w:val="ru-RU"/>
        </w:rPr>
        <w:t>ество на јавното наддавање треба</w:t>
      </w:r>
      <w:r w:rsidRPr="0070000F">
        <w:rPr>
          <w:rFonts w:ascii="Arial" w:hAnsi="Arial" w:cs="Arial"/>
          <w:sz w:val="22"/>
          <w:szCs w:val="22"/>
          <w:lang w:val="ru-RU"/>
        </w:rPr>
        <w:t xml:space="preserve"> да се достават </w:t>
      </w:r>
      <w:r w:rsidR="00B34325" w:rsidRPr="0070000F">
        <w:rPr>
          <w:rFonts w:ascii="Arial" w:hAnsi="Arial" w:cs="Arial"/>
          <w:sz w:val="22"/>
          <w:szCs w:val="22"/>
          <w:lang w:val="ru-RU"/>
        </w:rPr>
        <w:t xml:space="preserve">најдоцна </w:t>
      </w:r>
      <w:r w:rsidR="00C31887" w:rsidRPr="000564E5">
        <w:rPr>
          <w:rFonts w:ascii="Arial" w:hAnsi="Arial" w:cs="Arial"/>
          <w:sz w:val="22"/>
          <w:szCs w:val="22"/>
          <w:lang w:val="ru-RU"/>
        </w:rPr>
        <w:t>22</w:t>
      </w:r>
      <w:r w:rsidR="00B34325" w:rsidRPr="000564E5">
        <w:rPr>
          <w:rFonts w:ascii="Arial" w:hAnsi="Arial" w:cs="Arial"/>
          <w:sz w:val="22"/>
          <w:szCs w:val="22"/>
          <w:lang w:val="ru-RU"/>
        </w:rPr>
        <w:t xml:space="preserve"> дена</w:t>
      </w:r>
      <w:r w:rsidR="00B34325" w:rsidRPr="0070000F">
        <w:rPr>
          <w:rFonts w:ascii="Arial" w:hAnsi="Arial" w:cs="Arial"/>
          <w:sz w:val="22"/>
          <w:szCs w:val="22"/>
          <w:lang w:val="ru-RU"/>
        </w:rPr>
        <w:t xml:space="preserve"> од денот на објавата</w:t>
      </w:r>
      <w:r w:rsidR="000564E5">
        <w:rPr>
          <w:rFonts w:ascii="Arial" w:hAnsi="Arial" w:cs="Arial"/>
          <w:sz w:val="22"/>
          <w:szCs w:val="22"/>
          <w:lang w:val="ru-RU"/>
        </w:rPr>
        <w:t xml:space="preserve"> односно најдоцна до 30.06.2021 година</w:t>
      </w:r>
      <w:r w:rsidRPr="0070000F">
        <w:rPr>
          <w:rFonts w:ascii="Arial" w:hAnsi="Arial" w:cs="Arial"/>
          <w:b/>
          <w:sz w:val="22"/>
          <w:szCs w:val="22"/>
          <w:lang w:val="ru-RU"/>
        </w:rPr>
        <w:t>, по електронски пат на интернет ст</w:t>
      </w:r>
      <w:r w:rsidR="00542572" w:rsidRPr="0070000F">
        <w:rPr>
          <w:rFonts w:ascii="Arial" w:hAnsi="Arial" w:cs="Arial"/>
          <w:b/>
          <w:sz w:val="22"/>
          <w:szCs w:val="22"/>
          <w:lang w:val="ru-RU"/>
        </w:rPr>
        <w:t>р</w:t>
      </w:r>
      <w:r w:rsidRPr="0070000F">
        <w:rPr>
          <w:rFonts w:ascii="Arial" w:hAnsi="Arial" w:cs="Arial"/>
          <w:b/>
          <w:sz w:val="22"/>
          <w:szCs w:val="22"/>
          <w:lang w:val="ru-RU"/>
        </w:rPr>
        <w:t xml:space="preserve">аната: </w:t>
      </w:r>
      <w:hyperlink r:id="rId9" w:history="1">
        <w:r w:rsidR="00695799" w:rsidRPr="0070000F">
          <w:rPr>
            <w:rStyle w:val="Hyperlink"/>
            <w:rFonts w:ascii="Arial" w:hAnsi="Arial" w:cs="Arial"/>
            <w:b/>
            <w:color w:val="auto"/>
            <w:sz w:val="22"/>
            <w:szCs w:val="22"/>
          </w:rPr>
          <w:t>www.deloven–prostor.mk</w:t>
        </w:r>
      </w:hyperlink>
      <w:r w:rsidR="00695799" w:rsidRPr="0070000F">
        <w:rPr>
          <w:rFonts w:ascii="Arial" w:hAnsi="Arial" w:cs="Arial"/>
          <w:b/>
          <w:sz w:val="22"/>
          <w:szCs w:val="22"/>
          <w:lang w:val="mk-MK"/>
        </w:rPr>
        <w:t>.</w:t>
      </w:r>
    </w:p>
    <w:p w14:paraId="1DEFF32F" w14:textId="77777777" w:rsidR="00695799" w:rsidRPr="0070000F" w:rsidRDefault="00695799" w:rsidP="00713E96">
      <w:pPr>
        <w:jc w:val="both"/>
        <w:rPr>
          <w:rFonts w:ascii="Arial" w:hAnsi="Arial" w:cs="Arial"/>
          <w:sz w:val="22"/>
          <w:szCs w:val="22"/>
          <w:lang w:val="mk-MK"/>
        </w:rPr>
      </w:pPr>
      <w:r w:rsidRPr="0070000F">
        <w:rPr>
          <w:rFonts w:ascii="Arial" w:hAnsi="Arial" w:cs="Arial"/>
          <w:b/>
          <w:sz w:val="22"/>
          <w:szCs w:val="22"/>
          <w:lang w:val="mk-MK"/>
        </w:rPr>
        <w:tab/>
        <w:t>Банкарската гаранција (во оригинал) и Уверението за државјанство</w:t>
      </w:r>
      <w:r w:rsidR="004C10D3" w:rsidRPr="0070000F">
        <w:rPr>
          <w:rFonts w:ascii="Arial" w:hAnsi="Arial" w:cs="Arial"/>
          <w:b/>
          <w:sz w:val="22"/>
          <w:szCs w:val="22"/>
          <w:lang w:val="mk-MK"/>
        </w:rPr>
        <w:t xml:space="preserve"> за физичко лице (во оригинал или копија заверена на нотар) или Доказот за регистрација на правното лице (во оригинал или копија заверена на нотар) треба да се достават и до </w:t>
      </w:r>
      <w:r w:rsidR="007B4C4B">
        <w:rPr>
          <w:rFonts w:ascii="Arial" w:hAnsi="Arial" w:cs="Arial"/>
          <w:b/>
          <w:sz w:val="22"/>
          <w:szCs w:val="22"/>
          <w:lang w:val="mk-MK"/>
        </w:rPr>
        <w:t xml:space="preserve">архивата на </w:t>
      </w:r>
      <w:r w:rsidR="00D011FE">
        <w:rPr>
          <w:rFonts w:ascii="Arial" w:hAnsi="Arial" w:cs="Arial"/>
          <w:b/>
          <w:sz w:val="22"/>
          <w:szCs w:val="22"/>
          <w:lang w:val="mk-MK"/>
        </w:rPr>
        <w:t>Агенцијата за цивилно воздухопловство</w:t>
      </w:r>
      <w:r w:rsidR="004C10D3" w:rsidRPr="0070000F">
        <w:rPr>
          <w:rFonts w:ascii="Arial" w:hAnsi="Arial" w:cs="Arial"/>
          <w:b/>
          <w:sz w:val="22"/>
          <w:szCs w:val="22"/>
          <w:lang w:val="mk-MK"/>
        </w:rPr>
        <w:t xml:space="preserve"> – Скопје, на ул.</w:t>
      </w:r>
      <w:r w:rsidR="00D011FE">
        <w:rPr>
          <w:rFonts w:ascii="Arial" w:hAnsi="Arial" w:cs="Arial"/>
          <w:b/>
          <w:sz w:val="22"/>
          <w:szCs w:val="22"/>
          <w:lang w:val="mk-MK"/>
        </w:rPr>
        <w:t>Даме Груев бр.1</w:t>
      </w:r>
      <w:r w:rsidR="004C10D3" w:rsidRPr="0070000F">
        <w:rPr>
          <w:rFonts w:ascii="Arial" w:hAnsi="Arial" w:cs="Arial"/>
          <w:b/>
          <w:sz w:val="22"/>
          <w:szCs w:val="22"/>
          <w:lang w:val="mk-MK"/>
        </w:rPr>
        <w:t>, во Скопје, најдоцна до последниот ден за поднесување на пријавата</w:t>
      </w:r>
      <w:r w:rsidR="007B4C4B">
        <w:rPr>
          <w:rFonts w:ascii="Arial" w:hAnsi="Arial" w:cs="Arial"/>
          <w:b/>
          <w:sz w:val="22"/>
          <w:szCs w:val="22"/>
          <w:lang w:val="mk-MK"/>
        </w:rPr>
        <w:t>, 30.06.2021 година до 15:30 часот.</w:t>
      </w:r>
    </w:p>
    <w:p w14:paraId="19511F54" w14:textId="77777777" w:rsidR="00713E96" w:rsidRPr="0070000F" w:rsidRDefault="00713E96" w:rsidP="00713E96">
      <w:pPr>
        <w:jc w:val="both"/>
        <w:rPr>
          <w:rFonts w:ascii="Arial" w:hAnsi="Arial" w:cs="Arial"/>
          <w:b/>
          <w:sz w:val="22"/>
          <w:szCs w:val="22"/>
          <w:lang w:val="mk-MK"/>
        </w:rPr>
      </w:pPr>
      <w:r w:rsidRPr="0070000F">
        <w:rPr>
          <w:rFonts w:ascii="Arial" w:hAnsi="Arial" w:cs="Arial"/>
          <w:sz w:val="22"/>
          <w:szCs w:val="22"/>
          <w:lang w:val="ru-RU"/>
        </w:rPr>
        <w:tab/>
        <w:t xml:space="preserve">Јавното наддавање ќе се оддржи </w:t>
      </w:r>
      <w:r w:rsidR="0072526A" w:rsidRPr="0070000F">
        <w:rPr>
          <w:rFonts w:ascii="Arial" w:hAnsi="Arial" w:cs="Arial"/>
          <w:sz w:val="22"/>
          <w:szCs w:val="22"/>
          <w:lang w:val="ru-RU"/>
        </w:rPr>
        <w:t xml:space="preserve">по </w:t>
      </w:r>
      <w:r w:rsidRPr="0070000F">
        <w:rPr>
          <w:rFonts w:ascii="Arial" w:hAnsi="Arial" w:cs="Arial"/>
          <w:sz w:val="22"/>
          <w:szCs w:val="22"/>
          <w:lang w:val="ru-RU"/>
        </w:rPr>
        <w:t>електронски</w:t>
      </w:r>
      <w:r w:rsidR="0072526A" w:rsidRPr="0070000F">
        <w:rPr>
          <w:rFonts w:ascii="Arial" w:hAnsi="Arial" w:cs="Arial"/>
          <w:sz w:val="22"/>
          <w:szCs w:val="22"/>
          <w:lang w:val="ru-RU"/>
        </w:rPr>
        <w:t xml:space="preserve"> пат</w:t>
      </w:r>
      <w:r w:rsidRPr="0070000F">
        <w:rPr>
          <w:rFonts w:ascii="Arial" w:hAnsi="Arial" w:cs="Arial"/>
          <w:sz w:val="22"/>
          <w:szCs w:val="22"/>
          <w:lang w:val="ru-RU"/>
        </w:rPr>
        <w:t xml:space="preserve"> на следната </w:t>
      </w:r>
      <w:r w:rsidRPr="0070000F">
        <w:rPr>
          <w:rFonts w:ascii="Arial" w:hAnsi="Arial" w:cs="Arial"/>
          <w:sz w:val="22"/>
          <w:szCs w:val="22"/>
          <w:lang w:val="mk-MK"/>
        </w:rPr>
        <w:t xml:space="preserve">интернет страна: </w:t>
      </w:r>
      <w:r w:rsidRPr="0070000F">
        <w:rPr>
          <w:rFonts w:ascii="Arial" w:hAnsi="Arial" w:cs="Arial"/>
          <w:b/>
          <w:sz w:val="22"/>
          <w:szCs w:val="22"/>
          <w:u w:val="single"/>
        </w:rPr>
        <w:t>www.deloven–prostor.mk</w:t>
      </w:r>
      <w:r w:rsidR="0072526A" w:rsidRPr="0070000F">
        <w:rPr>
          <w:rFonts w:ascii="Arial" w:hAnsi="Arial" w:cs="Arial"/>
          <w:b/>
          <w:sz w:val="22"/>
          <w:szCs w:val="22"/>
          <w:lang w:val="mk-MK"/>
        </w:rPr>
        <w:t>.</w:t>
      </w:r>
    </w:p>
    <w:p w14:paraId="582B9768" w14:textId="77777777" w:rsidR="00713E96" w:rsidRPr="0070000F" w:rsidRDefault="00713E96" w:rsidP="00713E96">
      <w:pPr>
        <w:ind w:firstLine="720"/>
        <w:jc w:val="both"/>
        <w:rPr>
          <w:rFonts w:ascii="Arial" w:hAnsi="Arial" w:cs="Arial"/>
          <w:b/>
          <w:sz w:val="22"/>
          <w:szCs w:val="22"/>
          <w:lang w:val="mk-MK"/>
        </w:rPr>
      </w:pPr>
      <w:r w:rsidRPr="0070000F">
        <w:rPr>
          <w:rFonts w:ascii="Arial" w:hAnsi="Arial" w:cs="Arial"/>
          <w:b/>
          <w:sz w:val="22"/>
          <w:szCs w:val="22"/>
          <w:lang w:val="mk-MK"/>
        </w:rPr>
        <w:t>Јавното наддавање ќе започне во терминот</w:t>
      </w:r>
      <w:r w:rsidR="00D011FE">
        <w:rPr>
          <w:rFonts w:ascii="Arial" w:hAnsi="Arial" w:cs="Arial"/>
          <w:b/>
          <w:sz w:val="22"/>
          <w:szCs w:val="22"/>
          <w:lang w:val="mk-MK"/>
        </w:rPr>
        <w:t xml:space="preserve"> наведен во табеларниот преглед</w:t>
      </w:r>
      <w:r w:rsidRPr="0070000F">
        <w:rPr>
          <w:rFonts w:ascii="Arial" w:hAnsi="Arial" w:cs="Arial"/>
          <w:b/>
          <w:sz w:val="22"/>
          <w:szCs w:val="22"/>
          <w:lang w:val="mk-MK"/>
        </w:rPr>
        <w:t>.</w:t>
      </w:r>
    </w:p>
    <w:p w14:paraId="1B5C4BF9" w14:textId="77777777" w:rsidR="0029617E" w:rsidRPr="009A5440" w:rsidRDefault="0029617E" w:rsidP="00713E96">
      <w:pPr>
        <w:jc w:val="center"/>
        <w:rPr>
          <w:rFonts w:ascii="Arial" w:hAnsi="Arial" w:cs="Arial"/>
          <w:b/>
          <w:color w:val="FF0000"/>
          <w:sz w:val="22"/>
          <w:szCs w:val="22"/>
          <w:lang w:val="ru-RU"/>
        </w:rPr>
      </w:pPr>
    </w:p>
    <w:p w14:paraId="3EDB451B" w14:textId="77777777" w:rsidR="00713E96" w:rsidRPr="0070000F" w:rsidRDefault="00713E96" w:rsidP="00713E96">
      <w:pPr>
        <w:jc w:val="center"/>
        <w:rPr>
          <w:rFonts w:ascii="Arial" w:hAnsi="Arial" w:cs="Arial"/>
          <w:b/>
          <w:sz w:val="22"/>
          <w:szCs w:val="22"/>
        </w:rPr>
      </w:pPr>
      <w:r w:rsidRPr="0070000F">
        <w:rPr>
          <w:rFonts w:ascii="Arial" w:hAnsi="Arial" w:cs="Arial"/>
          <w:b/>
          <w:sz w:val="22"/>
          <w:szCs w:val="22"/>
          <w:lang w:val="ru-RU"/>
        </w:rPr>
        <w:t>ПОСТАПКА</w:t>
      </w:r>
    </w:p>
    <w:p w14:paraId="7CF6F8BE" w14:textId="77777777" w:rsidR="00713E96" w:rsidRPr="0070000F" w:rsidRDefault="00713E96" w:rsidP="00713E96">
      <w:pPr>
        <w:numPr>
          <w:ilvl w:val="0"/>
          <w:numId w:val="2"/>
        </w:numPr>
        <w:jc w:val="both"/>
        <w:rPr>
          <w:rFonts w:ascii="Arial" w:hAnsi="Arial" w:cs="Arial"/>
          <w:sz w:val="22"/>
          <w:szCs w:val="22"/>
          <w:lang w:val="ru-RU"/>
        </w:rPr>
      </w:pPr>
      <w:r w:rsidRPr="0070000F">
        <w:rPr>
          <w:rFonts w:ascii="Arial" w:hAnsi="Arial" w:cs="Arial"/>
          <w:sz w:val="22"/>
          <w:szCs w:val="22"/>
          <w:lang w:val="ru-RU"/>
        </w:rPr>
        <w:t>По приемот на пријавата</w:t>
      </w:r>
      <w:r w:rsidR="0072526A" w:rsidRPr="0070000F">
        <w:rPr>
          <w:rFonts w:ascii="Arial" w:hAnsi="Arial" w:cs="Arial"/>
          <w:sz w:val="22"/>
          <w:szCs w:val="22"/>
          <w:lang w:val="ru-RU"/>
        </w:rPr>
        <w:t xml:space="preserve"> (потребната документација)</w:t>
      </w:r>
      <w:r w:rsidRPr="0070000F">
        <w:rPr>
          <w:rFonts w:ascii="Arial" w:hAnsi="Arial" w:cs="Arial"/>
          <w:sz w:val="22"/>
          <w:szCs w:val="22"/>
          <w:lang w:val="ru-RU"/>
        </w:rPr>
        <w:t xml:space="preserve">, Комисијата ја утврдува комплетноста на </w:t>
      </w:r>
      <w:r w:rsidR="00882B86" w:rsidRPr="0070000F">
        <w:rPr>
          <w:rFonts w:ascii="Arial" w:hAnsi="Arial" w:cs="Arial"/>
          <w:sz w:val="22"/>
          <w:szCs w:val="22"/>
          <w:lang w:val="ru-RU"/>
        </w:rPr>
        <w:t>истата</w:t>
      </w:r>
      <w:r w:rsidRPr="0070000F">
        <w:rPr>
          <w:rFonts w:ascii="Arial" w:hAnsi="Arial" w:cs="Arial"/>
          <w:sz w:val="22"/>
          <w:szCs w:val="22"/>
          <w:lang w:val="ru-RU"/>
        </w:rPr>
        <w:t xml:space="preserve"> согласно условите во објавата, по што ги известува подносителите на пријавите по електронски пат.</w:t>
      </w:r>
    </w:p>
    <w:p w14:paraId="29B18C5B" w14:textId="77777777" w:rsidR="00713E96" w:rsidRPr="0070000F" w:rsidRDefault="00713E96" w:rsidP="00713E96">
      <w:pPr>
        <w:numPr>
          <w:ilvl w:val="0"/>
          <w:numId w:val="2"/>
        </w:numPr>
        <w:jc w:val="both"/>
        <w:rPr>
          <w:rFonts w:ascii="Arial" w:hAnsi="Arial" w:cs="Arial"/>
          <w:sz w:val="22"/>
          <w:szCs w:val="22"/>
          <w:lang w:val="ru-RU"/>
        </w:rPr>
      </w:pPr>
      <w:r w:rsidRPr="0070000F">
        <w:rPr>
          <w:rFonts w:ascii="Arial" w:hAnsi="Arial" w:cs="Arial"/>
          <w:sz w:val="22"/>
          <w:szCs w:val="22"/>
          <w:lang w:val="ru-RU"/>
        </w:rPr>
        <w:t xml:space="preserve">На подносителите на пријавите кои се комплетни, Комисијата во рок од 3 дена од денот на доставување на </w:t>
      </w:r>
      <w:r w:rsidR="00542572" w:rsidRPr="0070000F">
        <w:rPr>
          <w:rFonts w:ascii="Arial" w:hAnsi="Arial" w:cs="Arial"/>
          <w:sz w:val="22"/>
          <w:szCs w:val="22"/>
          <w:lang w:val="ru-RU"/>
        </w:rPr>
        <w:t>пријавата</w:t>
      </w:r>
      <w:r w:rsidRPr="0070000F">
        <w:rPr>
          <w:rFonts w:ascii="Arial" w:hAnsi="Arial" w:cs="Arial"/>
          <w:sz w:val="22"/>
          <w:szCs w:val="22"/>
          <w:lang w:val="ru-RU"/>
        </w:rPr>
        <w:t xml:space="preserve"> им доставува корисничко име и шифра за учество на јавното наддавање, а на подносителите на пријавите кои не доставиле комплетна документација им доставува известување со образложение дека нема да учествуваат на јавното наддавање.</w:t>
      </w:r>
    </w:p>
    <w:p w14:paraId="1B62584D" w14:textId="77777777" w:rsidR="00713E96" w:rsidRPr="0070000F" w:rsidRDefault="00713E96" w:rsidP="00713E96">
      <w:pPr>
        <w:numPr>
          <w:ilvl w:val="0"/>
          <w:numId w:val="2"/>
        </w:numPr>
        <w:jc w:val="both"/>
        <w:rPr>
          <w:rFonts w:ascii="Arial" w:hAnsi="Arial" w:cs="Arial"/>
          <w:sz w:val="22"/>
          <w:szCs w:val="22"/>
          <w:lang w:val="ru-RU"/>
        </w:rPr>
      </w:pPr>
      <w:r w:rsidRPr="0070000F">
        <w:rPr>
          <w:rFonts w:ascii="Arial" w:hAnsi="Arial" w:cs="Arial"/>
          <w:sz w:val="22"/>
          <w:szCs w:val="22"/>
          <w:lang w:val="ru-RU"/>
        </w:rPr>
        <w:lastRenderedPageBreak/>
        <w:t>Подносителите на пријави кои доставиле комплетни пријави за учество на јавното наддавање согласно со објавата, на денот на спроведување на јавното наддавање се регистрираат на интернет страницата наведена во објавата со корисничко име и шифрата за учество на јавното наддавање, по што имаат право на учество на јавното наддавање.</w:t>
      </w:r>
    </w:p>
    <w:p w14:paraId="26E24243" w14:textId="77777777" w:rsidR="00713E96" w:rsidRPr="0070000F" w:rsidRDefault="00713E96" w:rsidP="00713E96">
      <w:pPr>
        <w:numPr>
          <w:ilvl w:val="0"/>
          <w:numId w:val="2"/>
        </w:numPr>
        <w:jc w:val="both"/>
        <w:rPr>
          <w:rFonts w:ascii="Arial" w:hAnsi="Arial" w:cs="Arial"/>
          <w:sz w:val="22"/>
          <w:szCs w:val="22"/>
          <w:lang w:val="ru-RU"/>
        </w:rPr>
      </w:pPr>
      <w:r w:rsidRPr="0070000F">
        <w:rPr>
          <w:rFonts w:ascii="Arial" w:hAnsi="Arial" w:cs="Arial"/>
          <w:sz w:val="22"/>
          <w:szCs w:val="22"/>
          <w:lang w:val="ru-RU"/>
        </w:rPr>
        <w:t xml:space="preserve">Јавното наддавање ќе се одржи доколку учесниците ги исполнуваат условите дадени во објавата. </w:t>
      </w:r>
    </w:p>
    <w:p w14:paraId="5114D855" w14:textId="77777777" w:rsidR="00713E96" w:rsidRPr="0070000F" w:rsidRDefault="00713E96" w:rsidP="00713E96">
      <w:pPr>
        <w:numPr>
          <w:ilvl w:val="0"/>
          <w:numId w:val="2"/>
        </w:numPr>
        <w:tabs>
          <w:tab w:val="clear" w:pos="720"/>
        </w:tabs>
        <w:spacing w:line="20" w:lineRule="atLeast"/>
        <w:jc w:val="both"/>
        <w:rPr>
          <w:rFonts w:ascii="StobiSerif Regular" w:hAnsi="StobiSerif Regular"/>
          <w:lang w:val="mk-MK"/>
        </w:rPr>
      </w:pPr>
      <w:r w:rsidRPr="0070000F">
        <w:rPr>
          <w:rFonts w:ascii="Arial" w:hAnsi="Arial" w:cs="Arial"/>
          <w:sz w:val="22"/>
          <w:szCs w:val="22"/>
          <w:lang w:val="ru-RU"/>
        </w:rPr>
        <w:t>Јавното наддавање ќе се одржи и доколку по објавата се пријавил и само еден учесник кој ги исполн</w:t>
      </w:r>
      <w:r w:rsidR="00542572" w:rsidRPr="0070000F">
        <w:rPr>
          <w:rFonts w:ascii="Arial" w:hAnsi="Arial" w:cs="Arial"/>
          <w:sz w:val="22"/>
          <w:szCs w:val="22"/>
          <w:lang w:val="ru-RU"/>
        </w:rPr>
        <w:t>ува условите дадени во објавата.</w:t>
      </w:r>
    </w:p>
    <w:p w14:paraId="27BC2679" w14:textId="77777777" w:rsidR="00713E96" w:rsidRPr="0070000F" w:rsidRDefault="00713E96" w:rsidP="00713E96">
      <w:pPr>
        <w:numPr>
          <w:ilvl w:val="0"/>
          <w:numId w:val="2"/>
        </w:numPr>
        <w:spacing w:line="20" w:lineRule="atLeast"/>
        <w:jc w:val="both"/>
        <w:rPr>
          <w:rFonts w:ascii="Arial" w:hAnsi="Arial" w:cs="Arial"/>
          <w:sz w:val="22"/>
          <w:szCs w:val="22"/>
          <w:lang w:val="ru-RU"/>
        </w:rPr>
      </w:pPr>
      <w:r w:rsidRPr="0070000F">
        <w:rPr>
          <w:rFonts w:ascii="Arial" w:hAnsi="Arial" w:cs="Arial"/>
          <w:sz w:val="22"/>
          <w:szCs w:val="22"/>
          <w:lang w:val="ru-RU"/>
        </w:rPr>
        <w:t>Јавното наддавање започнува со објавување на вкупната почетна цена на деловниот простор и се спроведува по па</w:t>
      </w:r>
      <w:r w:rsidR="00542572" w:rsidRPr="0070000F">
        <w:rPr>
          <w:rFonts w:ascii="Arial" w:hAnsi="Arial" w:cs="Arial"/>
          <w:sz w:val="22"/>
          <w:szCs w:val="22"/>
          <w:lang w:val="ru-RU"/>
        </w:rPr>
        <w:t>т</w:t>
      </w:r>
      <w:r w:rsidRPr="0070000F">
        <w:rPr>
          <w:rFonts w:ascii="Arial" w:hAnsi="Arial" w:cs="Arial"/>
          <w:sz w:val="22"/>
          <w:szCs w:val="22"/>
          <w:lang w:val="ru-RU"/>
        </w:rPr>
        <w:t xml:space="preserve"> на наддавање од страна на учесниците. </w:t>
      </w:r>
      <w:r w:rsidRPr="0070000F">
        <w:rPr>
          <w:rFonts w:ascii="Arial" w:hAnsi="Arial" w:cs="Arial"/>
          <w:sz w:val="22"/>
          <w:szCs w:val="22"/>
          <w:lang w:val="mk-MK"/>
        </w:rPr>
        <w:t>Во првите пет минути од јавното над</w:t>
      </w:r>
      <w:r w:rsidR="00542572" w:rsidRPr="0070000F">
        <w:rPr>
          <w:rFonts w:ascii="Arial" w:hAnsi="Arial" w:cs="Arial"/>
          <w:sz w:val="22"/>
          <w:szCs w:val="22"/>
          <w:lang w:val="mk-MK"/>
        </w:rPr>
        <w:t>д</w:t>
      </w:r>
      <w:r w:rsidRPr="0070000F">
        <w:rPr>
          <w:rFonts w:ascii="Arial" w:hAnsi="Arial" w:cs="Arial"/>
          <w:sz w:val="22"/>
          <w:szCs w:val="22"/>
          <w:lang w:val="mk-MK"/>
        </w:rPr>
        <w:t xml:space="preserve">авање учесниците можат да ја прифатат, односно зголемуваат цената на деловниот простор. Јавното наддавање се смета за завршено во моментот на истекот на времето определено во објавата, при што доколку во истекот на последните две минути од определеното време за траење на јавното наддавање од страна на учесниците е дадена понуда, крајниот рок за завршување на јавното наддавање се продолжува за уште две минути, а ќе заврши кога за период од следните две минути нема нова дадена понуда. </w:t>
      </w:r>
    </w:p>
    <w:p w14:paraId="781CB184" w14:textId="77777777" w:rsidR="00713E96" w:rsidRPr="0070000F" w:rsidRDefault="00713E96" w:rsidP="00713E96">
      <w:pPr>
        <w:numPr>
          <w:ilvl w:val="0"/>
          <w:numId w:val="2"/>
        </w:numPr>
        <w:spacing w:line="20" w:lineRule="atLeast"/>
        <w:jc w:val="both"/>
        <w:rPr>
          <w:rFonts w:ascii="Arial" w:hAnsi="Arial" w:cs="Arial"/>
          <w:sz w:val="22"/>
          <w:szCs w:val="22"/>
          <w:lang w:val="ru-RU"/>
        </w:rPr>
      </w:pPr>
      <w:r w:rsidRPr="0070000F">
        <w:rPr>
          <w:rFonts w:ascii="Arial" w:hAnsi="Arial" w:cs="Arial"/>
          <w:sz w:val="22"/>
          <w:szCs w:val="22"/>
          <w:lang w:val="mk-MK"/>
        </w:rPr>
        <w:t>Јавното наддавање продолжува неограничено се додека во временски интервал од две минути има нова понуда. Доколку во првите пет минути од јавното наддавање не е прифатена понудата, односно не е дадена повисока</w:t>
      </w:r>
      <w:r w:rsidRPr="0070000F">
        <w:rPr>
          <w:rFonts w:ascii="Arial" w:hAnsi="Arial" w:cs="Arial"/>
          <w:sz w:val="22"/>
          <w:szCs w:val="22"/>
        </w:rPr>
        <w:t xml:space="preserve">, </w:t>
      </w:r>
      <w:r w:rsidRPr="0070000F">
        <w:rPr>
          <w:rFonts w:ascii="Arial" w:hAnsi="Arial" w:cs="Arial"/>
          <w:sz w:val="22"/>
          <w:szCs w:val="22"/>
          <w:lang w:val="mk-MK"/>
        </w:rPr>
        <w:t xml:space="preserve">вкупната почетна цена на деловниот простор се намалува за 2% по што учесниците на јавното наддавање повторно ќе имаат можност да ја прифатат односно зголемуваат цената на деловниот простор. </w:t>
      </w:r>
    </w:p>
    <w:p w14:paraId="7FD312AE" w14:textId="77777777" w:rsidR="00713E96" w:rsidRPr="0070000F" w:rsidRDefault="00713E96" w:rsidP="00713E96">
      <w:pPr>
        <w:numPr>
          <w:ilvl w:val="0"/>
          <w:numId w:val="2"/>
        </w:numPr>
        <w:spacing w:line="20" w:lineRule="atLeast"/>
        <w:jc w:val="both"/>
        <w:rPr>
          <w:rFonts w:ascii="Arial" w:hAnsi="Arial" w:cs="Arial"/>
          <w:sz w:val="22"/>
          <w:szCs w:val="22"/>
          <w:lang w:val="ru-RU"/>
        </w:rPr>
      </w:pPr>
      <w:r w:rsidRPr="0070000F">
        <w:rPr>
          <w:rFonts w:ascii="Arial" w:hAnsi="Arial" w:cs="Arial"/>
          <w:sz w:val="22"/>
          <w:szCs w:val="22"/>
          <w:lang w:val="mk-MK"/>
        </w:rPr>
        <w:t xml:space="preserve">Доколку во истекот на последните две минути од вторите пет минути од јавното наддавање од страна на учесниците е прифатена понудата, односно дадена е повисока понуда, крајниот рок за завршување на јавното наддавање се продолжува за уште две минути, а ќе заврши кога за период од следните две минути нема дадено нова понуда. </w:t>
      </w:r>
    </w:p>
    <w:p w14:paraId="5F80959E" w14:textId="77777777" w:rsidR="00713E96" w:rsidRPr="0070000F" w:rsidRDefault="00713E96" w:rsidP="00713E96">
      <w:pPr>
        <w:numPr>
          <w:ilvl w:val="0"/>
          <w:numId w:val="2"/>
        </w:numPr>
        <w:spacing w:line="20" w:lineRule="atLeast"/>
        <w:jc w:val="both"/>
        <w:rPr>
          <w:rFonts w:ascii="Arial" w:hAnsi="Arial" w:cs="Arial"/>
          <w:sz w:val="22"/>
          <w:szCs w:val="22"/>
          <w:lang w:val="ru-RU"/>
        </w:rPr>
      </w:pPr>
      <w:r w:rsidRPr="0070000F">
        <w:rPr>
          <w:rFonts w:ascii="Arial" w:hAnsi="Arial" w:cs="Arial"/>
          <w:sz w:val="22"/>
          <w:szCs w:val="22"/>
          <w:lang w:val="mk-MK"/>
        </w:rPr>
        <w:t xml:space="preserve">Доколку во времетраење од петте минути повторно нема понуда, вредноста на деловниот простор повторно се намалува за </w:t>
      </w:r>
      <w:r w:rsidR="007D4504" w:rsidRPr="0070000F">
        <w:rPr>
          <w:rFonts w:ascii="Arial" w:hAnsi="Arial" w:cs="Arial"/>
          <w:sz w:val="22"/>
          <w:szCs w:val="22"/>
          <w:lang w:val="mk-MK"/>
        </w:rPr>
        <w:t xml:space="preserve"> </w:t>
      </w:r>
      <w:r w:rsidRPr="0070000F">
        <w:rPr>
          <w:rFonts w:ascii="Arial" w:hAnsi="Arial" w:cs="Arial"/>
          <w:sz w:val="22"/>
          <w:szCs w:val="22"/>
          <w:lang w:val="mk-MK"/>
        </w:rPr>
        <w:t>2 % од вкупната почетна цена на деловниот простор. Намалувањето на вкупната почетна цена на деловниот простор во текот на наддавањето може да изнесува најмногу до 30% од утврдената пазарна вредност на деловниот простор, без разлика колку понудувачи се јавиле на јавното наддавање.</w:t>
      </w:r>
    </w:p>
    <w:p w14:paraId="62F8CAB4" w14:textId="77777777" w:rsidR="00713E96" w:rsidRPr="0070000F" w:rsidRDefault="00336C88" w:rsidP="00713E96">
      <w:pPr>
        <w:numPr>
          <w:ilvl w:val="0"/>
          <w:numId w:val="2"/>
        </w:numPr>
        <w:jc w:val="both"/>
        <w:rPr>
          <w:rFonts w:ascii="Arial" w:hAnsi="Arial" w:cs="Arial"/>
          <w:sz w:val="22"/>
          <w:szCs w:val="22"/>
          <w:lang w:val="ru-RU"/>
        </w:rPr>
      </w:pPr>
      <w:r w:rsidRPr="0070000F">
        <w:rPr>
          <w:rFonts w:ascii="Arial" w:hAnsi="Arial" w:cs="Arial"/>
          <w:sz w:val="22"/>
          <w:szCs w:val="22"/>
          <w:lang w:val="ru-RU"/>
        </w:rPr>
        <w:t>П</w:t>
      </w:r>
      <w:r w:rsidR="00713E96" w:rsidRPr="0070000F">
        <w:rPr>
          <w:rFonts w:ascii="Arial" w:hAnsi="Arial" w:cs="Arial"/>
          <w:sz w:val="22"/>
          <w:szCs w:val="22"/>
          <w:lang w:val="ru-RU"/>
        </w:rPr>
        <w:t>о завршување</w:t>
      </w:r>
      <w:r w:rsidRPr="0070000F">
        <w:rPr>
          <w:rFonts w:ascii="Arial" w:hAnsi="Arial" w:cs="Arial"/>
          <w:sz w:val="22"/>
          <w:szCs w:val="22"/>
          <w:lang w:val="ru-RU"/>
        </w:rPr>
        <w:t>то</w:t>
      </w:r>
      <w:r w:rsidR="00713E96" w:rsidRPr="0070000F">
        <w:rPr>
          <w:rFonts w:ascii="Arial" w:hAnsi="Arial" w:cs="Arial"/>
          <w:sz w:val="22"/>
          <w:szCs w:val="22"/>
          <w:lang w:val="ru-RU"/>
        </w:rPr>
        <w:t xml:space="preserve"> на јавното наддавање</w:t>
      </w:r>
      <w:r w:rsidRPr="0070000F">
        <w:rPr>
          <w:rFonts w:ascii="Arial" w:hAnsi="Arial" w:cs="Arial"/>
          <w:sz w:val="22"/>
          <w:szCs w:val="22"/>
          <w:lang w:val="ru-RU"/>
        </w:rPr>
        <w:t>,</w:t>
      </w:r>
      <w:r w:rsidR="00713E96" w:rsidRPr="0070000F">
        <w:rPr>
          <w:rFonts w:ascii="Arial" w:hAnsi="Arial" w:cs="Arial"/>
          <w:sz w:val="22"/>
          <w:szCs w:val="22"/>
          <w:lang w:val="ru-RU"/>
        </w:rPr>
        <w:t xml:space="preserve"> </w:t>
      </w:r>
      <w:r w:rsidRPr="0070000F">
        <w:rPr>
          <w:rFonts w:ascii="Arial" w:hAnsi="Arial" w:cs="Arial"/>
          <w:sz w:val="22"/>
          <w:szCs w:val="22"/>
          <w:lang w:val="ru-RU"/>
        </w:rPr>
        <w:t>електронскиот систем самиот генерира (</w:t>
      </w:r>
      <w:r w:rsidR="00713E96" w:rsidRPr="0070000F">
        <w:rPr>
          <w:rFonts w:ascii="Arial" w:hAnsi="Arial" w:cs="Arial"/>
          <w:sz w:val="22"/>
          <w:szCs w:val="22"/>
          <w:lang w:val="ru-RU"/>
        </w:rPr>
        <w:t>изготвува</w:t>
      </w:r>
      <w:r w:rsidRPr="0070000F">
        <w:rPr>
          <w:rFonts w:ascii="Arial" w:hAnsi="Arial" w:cs="Arial"/>
          <w:sz w:val="22"/>
          <w:szCs w:val="22"/>
          <w:lang w:val="ru-RU"/>
        </w:rPr>
        <w:t>)</w:t>
      </w:r>
      <w:r w:rsidR="00713E96" w:rsidRPr="0070000F">
        <w:rPr>
          <w:rFonts w:ascii="Arial" w:hAnsi="Arial" w:cs="Arial"/>
          <w:sz w:val="22"/>
          <w:szCs w:val="22"/>
          <w:lang w:val="ru-RU"/>
        </w:rPr>
        <w:t xml:space="preserve"> записник за спроведеното јавно наддавање кој </w:t>
      </w:r>
      <w:r w:rsidR="007C5CFF" w:rsidRPr="0070000F">
        <w:rPr>
          <w:rFonts w:ascii="Arial" w:hAnsi="Arial" w:cs="Arial"/>
          <w:sz w:val="22"/>
          <w:szCs w:val="22"/>
          <w:lang w:val="ru-RU"/>
        </w:rPr>
        <w:t>с</w:t>
      </w:r>
      <w:r w:rsidR="00713E96" w:rsidRPr="0070000F">
        <w:rPr>
          <w:rFonts w:ascii="Arial" w:hAnsi="Arial" w:cs="Arial"/>
          <w:sz w:val="22"/>
          <w:szCs w:val="22"/>
          <w:lang w:val="ru-RU"/>
        </w:rPr>
        <w:t>е доставува до сит</w:t>
      </w:r>
      <w:r w:rsidR="007C5CFF" w:rsidRPr="0070000F">
        <w:rPr>
          <w:rFonts w:ascii="Arial" w:hAnsi="Arial" w:cs="Arial"/>
          <w:sz w:val="22"/>
          <w:szCs w:val="22"/>
          <w:lang w:val="ru-RU"/>
        </w:rPr>
        <w:t>е учесници на јавното наддавање, по електронски пат.</w:t>
      </w:r>
    </w:p>
    <w:p w14:paraId="7D854257" w14:textId="77777777" w:rsidR="00713E96" w:rsidRPr="0070000F" w:rsidRDefault="00713E96" w:rsidP="00713E96">
      <w:pPr>
        <w:numPr>
          <w:ilvl w:val="0"/>
          <w:numId w:val="2"/>
        </w:numPr>
        <w:jc w:val="both"/>
        <w:rPr>
          <w:rFonts w:ascii="Arial" w:hAnsi="Arial" w:cs="Arial"/>
          <w:sz w:val="22"/>
          <w:szCs w:val="22"/>
          <w:lang w:val="ru-RU"/>
        </w:rPr>
      </w:pPr>
      <w:r w:rsidRPr="0070000F">
        <w:rPr>
          <w:rFonts w:ascii="Arial" w:hAnsi="Arial" w:cs="Arial"/>
          <w:sz w:val="22"/>
          <w:szCs w:val="22"/>
          <w:lang w:val="ru-RU"/>
        </w:rPr>
        <w:t>Учесниците на јавното наддавање имаат право на приговор само по однос на постапката на јавното наддавање, во рок од три дена од одржувањето на јавното наддавање до Комисијата, која одлучува по приговорот со Решение во рок од 5 дена од приемот на приговорот.</w:t>
      </w:r>
    </w:p>
    <w:p w14:paraId="7C4EF378" w14:textId="77777777" w:rsidR="00713E96" w:rsidRPr="0070000F" w:rsidRDefault="00713E96" w:rsidP="00713E96">
      <w:pPr>
        <w:numPr>
          <w:ilvl w:val="0"/>
          <w:numId w:val="2"/>
        </w:numPr>
        <w:jc w:val="both"/>
        <w:rPr>
          <w:rFonts w:ascii="Arial" w:hAnsi="Arial" w:cs="Arial"/>
          <w:sz w:val="22"/>
          <w:szCs w:val="22"/>
          <w:lang w:val="ru-RU"/>
        </w:rPr>
      </w:pPr>
      <w:r w:rsidRPr="0070000F">
        <w:rPr>
          <w:rFonts w:ascii="Arial" w:hAnsi="Arial" w:cs="Arial"/>
          <w:sz w:val="22"/>
          <w:szCs w:val="22"/>
          <w:lang w:val="ru-RU"/>
        </w:rPr>
        <w:t xml:space="preserve">За најповолен понудувач се смета учесникот на јавното наддавање кој понудил последна </w:t>
      </w:r>
      <w:r w:rsidR="00542572" w:rsidRPr="0070000F">
        <w:rPr>
          <w:rFonts w:ascii="Arial" w:hAnsi="Arial" w:cs="Arial"/>
          <w:sz w:val="22"/>
          <w:szCs w:val="22"/>
          <w:lang w:val="ru-RU"/>
        </w:rPr>
        <w:t xml:space="preserve">највисока вкупна цена, </w:t>
      </w:r>
      <w:r w:rsidRPr="0070000F">
        <w:rPr>
          <w:rFonts w:ascii="Arial" w:hAnsi="Arial" w:cs="Arial"/>
          <w:sz w:val="22"/>
          <w:szCs w:val="22"/>
          <w:lang w:val="ru-RU"/>
        </w:rPr>
        <w:t>која претставува највисока цена за продажба на деловниот простор.</w:t>
      </w:r>
    </w:p>
    <w:p w14:paraId="7BDF4A23" w14:textId="77777777" w:rsidR="00713E96" w:rsidRPr="0070000F" w:rsidRDefault="00713E96" w:rsidP="00713E96">
      <w:pPr>
        <w:numPr>
          <w:ilvl w:val="0"/>
          <w:numId w:val="2"/>
        </w:numPr>
        <w:jc w:val="both"/>
        <w:rPr>
          <w:rFonts w:ascii="Arial" w:hAnsi="Arial" w:cs="Arial"/>
          <w:sz w:val="22"/>
          <w:szCs w:val="22"/>
          <w:lang w:val="ru-RU"/>
        </w:rPr>
      </w:pPr>
      <w:r w:rsidRPr="0070000F">
        <w:rPr>
          <w:rFonts w:ascii="Arial" w:hAnsi="Arial" w:cs="Arial"/>
          <w:sz w:val="22"/>
          <w:szCs w:val="22"/>
          <w:lang w:val="ru-RU"/>
        </w:rPr>
        <w:t xml:space="preserve">Најповолниот понудувач е должен во рок од 15 дена од денот на приемот на писменото известување за избор да ги уплати средствата согласно постигнатата крајна цена од наддавањето и </w:t>
      </w:r>
      <w:r w:rsidRPr="0070000F">
        <w:rPr>
          <w:rFonts w:ascii="Arial" w:hAnsi="Arial" w:cs="Arial"/>
          <w:sz w:val="22"/>
          <w:szCs w:val="22"/>
          <w:lang w:val="mk-MK"/>
        </w:rPr>
        <w:t xml:space="preserve">до Комисијата да достави доказ за извршената уплата. Доколку најповолниот понудувач не ги уплати </w:t>
      </w:r>
      <w:r w:rsidRPr="0070000F">
        <w:rPr>
          <w:rFonts w:ascii="Arial" w:hAnsi="Arial" w:cs="Arial"/>
          <w:sz w:val="22"/>
          <w:szCs w:val="22"/>
          <w:lang w:val="ru-RU"/>
        </w:rPr>
        <w:t>средствата согласно постигнатата крајна цена од наддавањето</w:t>
      </w:r>
      <w:r w:rsidRPr="0070000F">
        <w:rPr>
          <w:rFonts w:ascii="Arial" w:hAnsi="Arial" w:cs="Arial"/>
          <w:sz w:val="22"/>
          <w:szCs w:val="22"/>
          <w:lang w:val="mk-MK"/>
        </w:rPr>
        <w:t xml:space="preserve"> во овој рок, нема да се пристапи кон склучување на договор, банкарската гаранција ќе биде активирана и на понудувачот ќе му се изрече забрана за учество во постапките за јавно наддавање за отуѓување или давање под закуп на деловни простории во период од една година од денот на изрекувањето на забраната.</w:t>
      </w:r>
      <w:r w:rsidRPr="0070000F">
        <w:rPr>
          <w:rFonts w:ascii="Arial" w:hAnsi="Arial" w:cs="Arial"/>
          <w:sz w:val="22"/>
          <w:szCs w:val="22"/>
          <w:lang w:val="ru-RU"/>
        </w:rPr>
        <w:t xml:space="preserve"> </w:t>
      </w:r>
    </w:p>
    <w:p w14:paraId="402C112F" w14:textId="77777777" w:rsidR="00713E96" w:rsidRPr="000564E5" w:rsidRDefault="00D011FE" w:rsidP="00713E96">
      <w:pPr>
        <w:numPr>
          <w:ilvl w:val="0"/>
          <w:numId w:val="2"/>
        </w:numPr>
        <w:jc w:val="both"/>
        <w:rPr>
          <w:rFonts w:ascii="Arial" w:hAnsi="Arial" w:cs="Arial"/>
          <w:sz w:val="22"/>
          <w:szCs w:val="22"/>
          <w:lang w:val="ru-RU"/>
        </w:rPr>
      </w:pPr>
      <w:r w:rsidRPr="000564E5">
        <w:rPr>
          <w:rFonts w:ascii="Arial" w:hAnsi="Arial" w:cs="Arial"/>
          <w:sz w:val="22"/>
          <w:szCs w:val="22"/>
          <w:lang w:val="ru-RU"/>
        </w:rPr>
        <w:t>Агенцијата</w:t>
      </w:r>
      <w:r w:rsidR="00713E96" w:rsidRPr="000564E5">
        <w:rPr>
          <w:rFonts w:ascii="Arial" w:hAnsi="Arial" w:cs="Arial"/>
          <w:sz w:val="22"/>
          <w:szCs w:val="22"/>
          <w:lang w:val="ru-RU"/>
        </w:rPr>
        <w:t xml:space="preserve"> во рок од 5 дена по извршената уплата на крајната цена од наддавањето </w:t>
      </w:r>
      <w:r w:rsidR="00BC3EC4" w:rsidRPr="000564E5">
        <w:rPr>
          <w:rFonts w:ascii="Arial" w:hAnsi="Arial" w:cs="Arial"/>
          <w:sz w:val="22"/>
          <w:szCs w:val="22"/>
          <w:lang w:val="ru-RU"/>
        </w:rPr>
        <w:t xml:space="preserve">треба </w:t>
      </w:r>
      <w:r w:rsidR="00D23A3C" w:rsidRPr="000564E5">
        <w:rPr>
          <w:rFonts w:ascii="Arial" w:hAnsi="Arial" w:cs="Arial"/>
          <w:sz w:val="22"/>
          <w:szCs w:val="22"/>
          <w:lang w:val="ru-RU"/>
        </w:rPr>
        <w:t>да склучи Д</w:t>
      </w:r>
      <w:r w:rsidR="00713E96" w:rsidRPr="000564E5">
        <w:rPr>
          <w:rFonts w:ascii="Arial" w:hAnsi="Arial" w:cs="Arial"/>
          <w:sz w:val="22"/>
          <w:szCs w:val="22"/>
          <w:lang w:val="ru-RU"/>
        </w:rPr>
        <w:t>оговор за продажба на деловниот простор со најповолниот понудувач.</w:t>
      </w:r>
      <w:r w:rsidRPr="000564E5">
        <w:rPr>
          <w:rFonts w:ascii="Arial" w:hAnsi="Arial" w:cs="Arial"/>
          <w:sz w:val="22"/>
          <w:szCs w:val="22"/>
          <w:lang w:val="ru-RU"/>
        </w:rPr>
        <w:t xml:space="preserve"> Пред склучување на договорот, најповолниот понудувач доколку е правно лице е должен да достави:</w:t>
      </w:r>
    </w:p>
    <w:p w14:paraId="759C0446" w14:textId="77777777" w:rsidR="00D011FE" w:rsidRPr="000564E5" w:rsidRDefault="00D011FE" w:rsidP="00D011FE">
      <w:pPr>
        <w:pStyle w:val="Default"/>
        <w:numPr>
          <w:ilvl w:val="0"/>
          <w:numId w:val="4"/>
        </w:numPr>
        <w:rPr>
          <w:rFonts w:ascii="Times New Roman" w:hAnsi="Times New Roman" w:cs="Times New Roman"/>
          <w:color w:val="auto"/>
          <w:sz w:val="22"/>
          <w:szCs w:val="22"/>
        </w:rPr>
      </w:pPr>
      <w:r w:rsidRPr="000564E5">
        <w:rPr>
          <w:rFonts w:ascii="Times New Roman" w:hAnsi="Times New Roman" w:cs="Times New Roman"/>
          <w:color w:val="auto"/>
          <w:sz w:val="22"/>
          <w:szCs w:val="22"/>
        </w:rPr>
        <w:t xml:space="preserve">изјава на економскиот оператор дека во последните 5 години не му била изречена правосилна пресуда за учество во злосторничка организација, корупција, измама или перење пари; </w:t>
      </w:r>
    </w:p>
    <w:p w14:paraId="7D5CE737" w14:textId="77777777" w:rsidR="00D011FE" w:rsidRPr="000564E5" w:rsidRDefault="00D011FE" w:rsidP="00D011FE">
      <w:pPr>
        <w:pStyle w:val="Default"/>
        <w:numPr>
          <w:ilvl w:val="0"/>
          <w:numId w:val="4"/>
        </w:numPr>
        <w:rPr>
          <w:rFonts w:ascii="Times New Roman" w:hAnsi="Times New Roman" w:cs="Times New Roman"/>
          <w:color w:val="auto"/>
          <w:sz w:val="22"/>
          <w:szCs w:val="22"/>
        </w:rPr>
      </w:pPr>
      <w:r w:rsidRPr="000564E5">
        <w:rPr>
          <w:rFonts w:ascii="Times New Roman" w:hAnsi="Times New Roman" w:cs="Times New Roman"/>
          <w:color w:val="auto"/>
          <w:sz w:val="22"/>
          <w:szCs w:val="22"/>
        </w:rPr>
        <w:t xml:space="preserve">потврда дека не е отворена постапка за стечај од надлежен орган; </w:t>
      </w:r>
    </w:p>
    <w:p w14:paraId="701F177F" w14:textId="77777777" w:rsidR="00D011FE" w:rsidRPr="000564E5" w:rsidRDefault="00D011FE" w:rsidP="00D011FE">
      <w:pPr>
        <w:pStyle w:val="Default"/>
        <w:numPr>
          <w:ilvl w:val="0"/>
          <w:numId w:val="4"/>
        </w:numPr>
        <w:rPr>
          <w:rFonts w:ascii="Times New Roman" w:hAnsi="Times New Roman" w:cs="Times New Roman"/>
          <w:color w:val="auto"/>
          <w:sz w:val="22"/>
          <w:szCs w:val="22"/>
        </w:rPr>
      </w:pPr>
      <w:r w:rsidRPr="000564E5">
        <w:rPr>
          <w:rFonts w:ascii="Times New Roman" w:hAnsi="Times New Roman" w:cs="Times New Roman"/>
          <w:color w:val="auto"/>
          <w:sz w:val="22"/>
          <w:szCs w:val="22"/>
        </w:rPr>
        <w:t xml:space="preserve">потврда дека не е отворена постапка за ликвидација од надлежен орган; </w:t>
      </w:r>
    </w:p>
    <w:p w14:paraId="73D56057" w14:textId="77777777" w:rsidR="00D011FE" w:rsidRPr="000564E5" w:rsidRDefault="00D011FE" w:rsidP="00D011FE">
      <w:pPr>
        <w:pStyle w:val="Default"/>
        <w:numPr>
          <w:ilvl w:val="0"/>
          <w:numId w:val="4"/>
        </w:numPr>
        <w:rPr>
          <w:rFonts w:ascii="Times New Roman" w:hAnsi="Times New Roman" w:cs="Times New Roman"/>
          <w:color w:val="auto"/>
          <w:sz w:val="22"/>
          <w:szCs w:val="22"/>
        </w:rPr>
      </w:pPr>
      <w:r w:rsidRPr="000564E5">
        <w:rPr>
          <w:rFonts w:ascii="Times New Roman" w:hAnsi="Times New Roman" w:cs="Times New Roman"/>
          <w:color w:val="auto"/>
          <w:sz w:val="22"/>
          <w:szCs w:val="22"/>
        </w:rPr>
        <w:t xml:space="preserve">потврда за платени даноци, придонеси и други јавни давачки од надлежен орган од земјата каде економскиот оператор е регистриран; </w:t>
      </w:r>
    </w:p>
    <w:p w14:paraId="5BDDD786" w14:textId="77777777" w:rsidR="00D011FE" w:rsidRPr="000564E5" w:rsidRDefault="00D011FE" w:rsidP="00D011FE">
      <w:pPr>
        <w:pStyle w:val="Default"/>
        <w:numPr>
          <w:ilvl w:val="0"/>
          <w:numId w:val="4"/>
        </w:numPr>
        <w:rPr>
          <w:rFonts w:ascii="Times New Roman" w:hAnsi="Times New Roman" w:cs="Times New Roman"/>
          <w:color w:val="auto"/>
          <w:sz w:val="22"/>
          <w:szCs w:val="22"/>
        </w:rPr>
      </w:pPr>
      <w:r w:rsidRPr="000564E5">
        <w:rPr>
          <w:rFonts w:ascii="Times New Roman" w:hAnsi="Times New Roman" w:cs="Times New Roman"/>
          <w:color w:val="auto"/>
          <w:sz w:val="22"/>
          <w:szCs w:val="22"/>
        </w:rPr>
        <w:lastRenderedPageBreak/>
        <w:t xml:space="preserve">потврда дека не е изречена прекршочна санкција забрана за вршење професија, дејност или должност; </w:t>
      </w:r>
    </w:p>
    <w:p w14:paraId="68A21B80" w14:textId="77777777" w:rsidR="00D011FE" w:rsidRPr="000564E5" w:rsidRDefault="00D011FE" w:rsidP="00D011FE">
      <w:pPr>
        <w:pStyle w:val="Default"/>
        <w:numPr>
          <w:ilvl w:val="0"/>
          <w:numId w:val="4"/>
        </w:numPr>
        <w:rPr>
          <w:rFonts w:ascii="Times New Roman" w:hAnsi="Times New Roman" w:cs="Times New Roman"/>
          <w:color w:val="auto"/>
          <w:sz w:val="22"/>
          <w:szCs w:val="22"/>
        </w:rPr>
      </w:pPr>
      <w:r w:rsidRPr="000564E5">
        <w:rPr>
          <w:rFonts w:ascii="Times New Roman" w:hAnsi="Times New Roman" w:cs="Times New Roman"/>
          <w:color w:val="auto"/>
          <w:sz w:val="22"/>
          <w:szCs w:val="22"/>
        </w:rPr>
        <w:t xml:space="preserve">потврда дека не е изречена прекршочна санкција привремена забрана за вршење на одделна дејност </w:t>
      </w:r>
    </w:p>
    <w:p w14:paraId="2E05E5F4" w14:textId="77777777" w:rsidR="00D011FE" w:rsidRPr="000564E5" w:rsidRDefault="00D011FE" w:rsidP="00D011FE">
      <w:pPr>
        <w:pStyle w:val="Default"/>
        <w:numPr>
          <w:ilvl w:val="0"/>
          <w:numId w:val="4"/>
        </w:numPr>
        <w:rPr>
          <w:rFonts w:ascii="Times New Roman" w:hAnsi="Times New Roman" w:cs="Times New Roman"/>
          <w:color w:val="auto"/>
          <w:sz w:val="22"/>
          <w:szCs w:val="22"/>
        </w:rPr>
      </w:pPr>
      <w:r w:rsidRPr="000564E5">
        <w:rPr>
          <w:rFonts w:ascii="Times New Roman" w:hAnsi="Times New Roman" w:cs="Times New Roman"/>
          <w:color w:val="auto"/>
          <w:sz w:val="22"/>
          <w:szCs w:val="22"/>
        </w:rPr>
        <w:t xml:space="preserve">потврда од Регистарот на казни дека не е впишана споредна казна привремена забрана за вршење на одделна дејност; </w:t>
      </w:r>
    </w:p>
    <w:p w14:paraId="33537D0F" w14:textId="77777777" w:rsidR="00D011FE" w:rsidRPr="000564E5" w:rsidRDefault="00D011FE" w:rsidP="00D011FE">
      <w:pPr>
        <w:pStyle w:val="Default"/>
        <w:numPr>
          <w:ilvl w:val="0"/>
          <w:numId w:val="4"/>
        </w:numPr>
        <w:rPr>
          <w:rFonts w:ascii="Times New Roman" w:hAnsi="Times New Roman" w:cs="Times New Roman"/>
          <w:color w:val="auto"/>
          <w:sz w:val="22"/>
          <w:szCs w:val="22"/>
        </w:rPr>
      </w:pPr>
      <w:r w:rsidRPr="000564E5">
        <w:rPr>
          <w:rFonts w:ascii="Times New Roman" w:hAnsi="Times New Roman" w:cs="Times New Roman"/>
          <w:color w:val="auto"/>
          <w:sz w:val="22"/>
          <w:szCs w:val="22"/>
        </w:rPr>
        <w:t xml:space="preserve">-потврда од Регистарот на казни дека не е впишана споредна казна трајна забрана за вршење на одделна дејност; </w:t>
      </w:r>
    </w:p>
    <w:p w14:paraId="24F183DD" w14:textId="77777777" w:rsidR="00D011FE" w:rsidRPr="000564E5" w:rsidRDefault="00D011FE" w:rsidP="00D011FE">
      <w:pPr>
        <w:pStyle w:val="Default"/>
        <w:numPr>
          <w:ilvl w:val="0"/>
          <w:numId w:val="4"/>
        </w:numPr>
        <w:rPr>
          <w:rFonts w:ascii="Times New Roman" w:hAnsi="Times New Roman" w:cs="Times New Roman"/>
          <w:color w:val="auto"/>
          <w:sz w:val="22"/>
          <w:szCs w:val="22"/>
          <w:u w:val="single"/>
        </w:rPr>
      </w:pPr>
      <w:r w:rsidRPr="000564E5">
        <w:rPr>
          <w:rFonts w:ascii="Times New Roman" w:hAnsi="Times New Roman" w:cs="Times New Roman"/>
          <w:color w:val="auto"/>
          <w:sz w:val="22"/>
          <w:szCs w:val="22"/>
        </w:rPr>
        <w:t>потврда од Регистарот на казни дека не е впишана споредна казна забрана за учество во постапки за јавен повик, доделување на договори за јавна набавка и договори за воспоставување јавно – приватно партнерство</w:t>
      </w:r>
      <w:r w:rsidRPr="000564E5">
        <w:rPr>
          <w:rFonts w:ascii="Times New Roman" w:hAnsi="Times New Roman" w:cs="Times New Roman"/>
          <w:color w:val="auto"/>
          <w:sz w:val="22"/>
          <w:szCs w:val="22"/>
          <w:u w:val="single"/>
        </w:rPr>
        <w:t xml:space="preserve">. </w:t>
      </w:r>
    </w:p>
    <w:p w14:paraId="605C7FD6" w14:textId="77777777" w:rsidR="00D011FE" w:rsidRPr="0070000F" w:rsidRDefault="00D011FE" w:rsidP="00D011FE">
      <w:pPr>
        <w:ind w:left="720"/>
        <w:jc w:val="both"/>
        <w:rPr>
          <w:rFonts w:ascii="Arial" w:hAnsi="Arial" w:cs="Arial"/>
          <w:sz w:val="22"/>
          <w:szCs w:val="22"/>
          <w:lang w:val="ru-RU"/>
        </w:rPr>
      </w:pPr>
    </w:p>
    <w:p w14:paraId="57A12AAE" w14:textId="77777777" w:rsidR="00713E96" w:rsidRPr="0070000F" w:rsidRDefault="00713E96" w:rsidP="00713E96">
      <w:pPr>
        <w:numPr>
          <w:ilvl w:val="0"/>
          <w:numId w:val="2"/>
        </w:numPr>
        <w:jc w:val="both"/>
        <w:rPr>
          <w:rFonts w:ascii="Arial" w:hAnsi="Arial" w:cs="Arial"/>
          <w:sz w:val="22"/>
          <w:szCs w:val="22"/>
          <w:lang w:val="ru-RU"/>
        </w:rPr>
      </w:pPr>
      <w:r w:rsidRPr="0070000F">
        <w:rPr>
          <w:rFonts w:ascii="Arial" w:hAnsi="Arial" w:cs="Arial"/>
          <w:sz w:val="22"/>
          <w:szCs w:val="22"/>
          <w:lang w:val="ru-RU"/>
        </w:rPr>
        <w:t>Данокот на</w:t>
      </w:r>
      <w:r w:rsidR="00542572" w:rsidRPr="0070000F">
        <w:rPr>
          <w:rFonts w:ascii="Arial" w:hAnsi="Arial" w:cs="Arial"/>
          <w:sz w:val="22"/>
          <w:szCs w:val="22"/>
          <w:lang w:val="ru-RU"/>
        </w:rPr>
        <w:t xml:space="preserve"> додадена вредност и данокот на промет на </w:t>
      </w:r>
      <w:r w:rsidRPr="0070000F">
        <w:rPr>
          <w:rFonts w:ascii="Arial" w:hAnsi="Arial" w:cs="Arial"/>
          <w:sz w:val="22"/>
          <w:szCs w:val="22"/>
          <w:lang w:val="ru-RU"/>
        </w:rPr>
        <w:t xml:space="preserve"> недвижности </w:t>
      </w:r>
      <w:r w:rsidR="00542572" w:rsidRPr="0070000F">
        <w:rPr>
          <w:rFonts w:ascii="Arial" w:hAnsi="Arial" w:cs="Arial"/>
          <w:sz w:val="22"/>
          <w:szCs w:val="22"/>
          <w:lang w:val="ru-RU"/>
        </w:rPr>
        <w:t>с</w:t>
      </w:r>
      <w:r w:rsidRPr="0070000F">
        <w:rPr>
          <w:rFonts w:ascii="Arial" w:hAnsi="Arial" w:cs="Arial"/>
          <w:sz w:val="22"/>
          <w:szCs w:val="22"/>
          <w:lang w:val="ru-RU"/>
        </w:rPr>
        <w:t>е на товар на најповолниот понудувач.</w:t>
      </w:r>
    </w:p>
    <w:p w14:paraId="5CEF2B4D" w14:textId="77777777" w:rsidR="00713E96" w:rsidRPr="0070000F" w:rsidRDefault="00713E96" w:rsidP="00713E96">
      <w:pPr>
        <w:numPr>
          <w:ilvl w:val="0"/>
          <w:numId w:val="2"/>
        </w:numPr>
        <w:jc w:val="both"/>
        <w:rPr>
          <w:rFonts w:ascii="Arial" w:hAnsi="Arial" w:cs="Arial"/>
          <w:sz w:val="22"/>
          <w:szCs w:val="22"/>
          <w:lang w:val="ru-RU"/>
        </w:rPr>
      </w:pPr>
      <w:r w:rsidRPr="0070000F">
        <w:rPr>
          <w:rFonts w:ascii="Arial" w:hAnsi="Arial" w:cs="Arial"/>
          <w:sz w:val="22"/>
          <w:szCs w:val="22"/>
          <w:lang w:val="ru-RU"/>
        </w:rPr>
        <w:t>Договорот за продажба на деловниот простор се солемнизира на Нотар на трошок на најповолниот понудувач.</w:t>
      </w:r>
    </w:p>
    <w:p w14:paraId="5E5D1DDC" w14:textId="77777777" w:rsidR="00713E96" w:rsidRPr="0070000F" w:rsidRDefault="00713E96" w:rsidP="00713E96">
      <w:pPr>
        <w:numPr>
          <w:ilvl w:val="0"/>
          <w:numId w:val="2"/>
        </w:numPr>
        <w:jc w:val="both"/>
        <w:rPr>
          <w:rFonts w:ascii="Arial" w:hAnsi="Arial" w:cs="Arial"/>
          <w:sz w:val="22"/>
          <w:szCs w:val="22"/>
          <w:lang w:val="ru-RU"/>
        </w:rPr>
      </w:pPr>
      <w:r w:rsidRPr="0070000F">
        <w:rPr>
          <w:rFonts w:ascii="Arial" w:hAnsi="Arial" w:cs="Arial"/>
          <w:sz w:val="22"/>
          <w:szCs w:val="22"/>
          <w:lang w:val="ru-RU"/>
        </w:rPr>
        <w:t>Банкарската гаранција за сериозност на понудата за учество на јавното наддавање му се враќа на подносителот на пријавата во рок од 15 дена од денот на одржувањето на јавното наддавање, а банкарската гаранција на најповолниот понудувач му се враќа во рок од 15 дена од денот на уплатата на вкупната сума постигната на јавното наддавање.</w:t>
      </w:r>
    </w:p>
    <w:p w14:paraId="354F688C" w14:textId="77777777" w:rsidR="00713E96" w:rsidRPr="0070000F" w:rsidRDefault="00713E96" w:rsidP="00713E96">
      <w:pPr>
        <w:jc w:val="both"/>
        <w:rPr>
          <w:rFonts w:ascii="Arial" w:hAnsi="Arial" w:cs="Arial"/>
          <w:sz w:val="22"/>
          <w:szCs w:val="22"/>
          <w:lang w:val="ru-RU"/>
        </w:rPr>
      </w:pPr>
    </w:p>
    <w:p w14:paraId="426AA4B7" w14:textId="77777777" w:rsidR="00411205" w:rsidRPr="0070000F" w:rsidRDefault="00713E96" w:rsidP="00713E96">
      <w:pPr>
        <w:jc w:val="both"/>
        <w:rPr>
          <w:rFonts w:ascii="Arial" w:hAnsi="Arial" w:cs="Arial"/>
          <w:sz w:val="22"/>
          <w:szCs w:val="22"/>
          <w:lang w:val="mk-MK"/>
        </w:rPr>
      </w:pPr>
      <w:r w:rsidRPr="0070000F">
        <w:rPr>
          <w:rFonts w:ascii="Arial" w:hAnsi="Arial" w:cs="Arial"/>
          <w:sz w:val="22"/>
          <w:szCs w:val="22"/>
          <w:lang w:val="mk-MK"/>
        </w:rPr>
        <w:tab/>
        <w:t xml:space="preserve">Оваа објава ќе биде објавена и на </w:t>
      </w:r>
      <w:r w:rsidRPr="0070000F">
        <w:rPr>
          <w:rFonts w:ascii="Arial" w:hAnsi="Arial" w:cs="Arial"/>
          <w:sz w:val="22"/>
          <w:szCs w:val="22"/>
        </w:rPr>
        <w:t>WEB</w:t>
      </w:r>
      <w:r w:rsidRPr="0070000F">
        <w:rPr>
          <w:rFonts w:ascii="Arial" w:hAnsi="Arial" w:cs="Arial"/>
          <w:sz w:val="22"/>
          <w:szCs w:val="22"/>
          <w:lang w:val="ru-RU"/>
        </w:rPr>
        <w:t xml:space="preserve"> </w:t>
      </w:r>
      <w:r w:rsidRPr="0070000F">
        <w:rPr>
          <w:rFonts w:ascii="Arial" w:hAnsi="Arial" w:cs="Arial"/>
          <w:sz w:val="22"/>
          <w:szCs w:val="22"/>
          <w:lang w:val="mk-MK"/>
        </w:rPr>
        <w:t xml:space="preserve">страната на </w:t>
      </w:r>
      <w:r w:rsidR="00D011FE">
        <w:rPr>
          <w:rFonts w:ascii="Arial" w:hAnsi="Arial" w:cs="Arial"/>
          <w:sz w:val="22"/>
          <w:szCs w:val="22"/>
          <w:lang w:val="mk-MK"/>
        </w:rPr>
        <w:t xml:space="preserve">Агенцијата, </w:t>
      </w:r>
      <w:r w:rsidR="00080C6E" w:rsidRPr="0070000F">
        <w:rPr>
          <w:rFonts w:ascii="Arial" w:hAnsi="Arial" w:cs="Arial"/>
          <w:sz w:val="22"/>
          <w:szCs w:val="22"/>
          <w:u w:val="single"/>
        </w:rPr>
        <w:t>www.</w:t>
      </w:r>
      <w:r w:rsidR="00FC757B">
        <w:rPr>
          <w:rFonts w:ascii="Arial" w:hAnsi="Arial" w:cs="Arial"/>
          <w:sz w:val="22"/>
          <w:szCs w:val="22"/>
          <w:u w:val="single"/>
        </w:rPr>
        <w:t>caa</w:t>
      </w:r>
      <w:r w:rsidR="00D011FE">
        <w:rPr>
          <w:rFonts w:ascii="Arial" w:hAnsi="Arial" w:cs="Arial"/>
          <w:sz w:val="22"/>
          <w:szCs w:val="22"/>
          <w:u w:val="single"/>
        </w:rPr>
        <w:t>.gov.mk</w:t>
      </w:r>
      <w:r w:rsidR="00411205" w:rsidRPr="0070000F">
        <w:rPr>
          <w:rFonts w:ascii="Arial" w:hAnsi="Arial" w:cs="Arial"/>
          <w:sz w:val="22"/>
          <w:szCs w:val="22"/>
          <w:lang w:val="mk-MK"/>
        </w:rPr>
        <w:t>.</w:t>
      </w:r>
    </w:p>
    <w:p w14:paraId="103DE2DD" w14:textId="77777777" w:rsidR="00411205" w:rsidRPr="0070000F" w:rsidRDefault="00411205" w:rsidP="00713E96">
      <w:pPr>
        <w:jc w:val="both"/>
        <w:rPr>
          <w:rFonts w:ascii="Arial" w:hAnsi="Arial" w:cs="Arial"/>
          <w:sz w:val="22"/>
          <w:szCs w:val="22"/>
          <w:lang w:val="mk-MK"/>
        </w:rPr>
      </w:pPr>
      <w:r w:rsidRPr="0070000F">
        <w:rPr>
          <w:rFonts w:ascii="Arial" w:hAnsi="Arial" w:cs="Arial"/>
          <w:sz w:val="22"/>
          <w:szCs w:val="22"/>
          <w:lang w:val="mk-MK"/>
        </w:rPr>
        <w:tab/>
      </w:r>
    </w:p>
    <w:p w14:paraId="3134FEB8" w14:textId="77777777" w:rsidR="00DA5A40" w:rsidRPr="0070000F" w:rsidRDefault="00411205" w:rsidP="00713E96">
      <w:pPr>
        <w:jc w:val="both"/>
        <w:rPr>
          <w:rFonts w:ascii="Arial" w:hAnsi="Arial" w:cs="Arial"/>
          <w:sz w:val="22"/>
          <w:szCs w:val="22"/>
          <w:lang w:val="mk-MK"/>
        </w:rPr>
      </w:pPr>
      <w:r w:rsidRPr="0070000F">
        <w:rPr>
          <w:rFonts w:ascii="Arial" w:hAnsi="Arial" w:cs="Arial"/>
          <w:sz w:val="22"/>
          <w:szCs w:val="22"/>
          <w:lang w:val="mk-MK"/>
        </w:rPr>
        <w:tab/>
        <w:t>Контакт телефон</w:t>
      </w:r>
      <w:r w:rsidRPr="0070000F">
        <w:rPr>
          <w:rFonts w:ascii="Arial" w:hAnsi="Arial" w:cs="Arial"/>
          <w:sz w:val="22"/>
          <w:szCs w:val="22"/>
        </w:rPr>
        <w:t>:</w:t>
      </w:r>
      <w:r w:rsidR="00D011FE">
        <w:rPr>
          <w:rFonts w:ascii="Arial" w:hAnsi="Arial" w:cs="Arial"/>
          <w:sz w:val="22"/>
          <w:szCs w:val="22"/>
          <w:lang w:val="mk-MK"/>
        </w:rPr>
        <w:t xml:space="preserve"> +389 2 3114 046</w:t>
      </w:r>
      <w:r w:rsidR="00DA5A40" w:rsidRPr="0070000F">
        <w:rPr>
          <w:rFonts w:ascii="Arial" w:hAnsi="Arial" w:cs="Arial"/>
          <w:sz w:val="22"/>
          <w:szCs w:val="22"/>
        </w:rPr>
        <w:t xml:space="preserve">                                 </w:t>
      </w:r>
    </w:p>
    <w:p w14:paraId="591CA8CB" w14:textId="77777777" w:rsidR="00411205" w:rsidRPr="0070000F" w:rsidRDefault="00411205" w:rsidP="00713E96">
      <w:pPr>
        <w:jc w:val="both"/>
        <w:rPr>
          <w:rFonts w:ascii="Arial" w:hAnsi="Arial" w:cs="Arial"/>
          <w:sz w:val="22"/>
          <w:szCs w:val="22"/>
          <w:lang w:val="mk-MK"/>
        </w:rPr>
      </w:pPr>
    </w:p>
    <w:p w14:paraId="3B844651" w14:textId="77777777" w:rsidR="00DA5A40" w:rsidRPr="0070000F" w:rsidRDefault="00DA5A40" w:rsidP="00713E96">
      <w:pPr>
        <w:jc w:val="both"/>
        <w:rPr>
          <w:rFonts w:ascii="Arial" w:hAnsi="Arial" w:cs="Arial"/>
          <w:sz w:val="22"/>
          <w:szCs w:val="22"/>
          <w:lang w:val="mk-MK"/>
        </w:rPr>
      </w:pPr>
    </w:p>
    <w:p w14:paraId="5C8A71B5" w14:textId="77777777" w:rsidR="00DA5A40" w:rsidRPr="00D011FE" w:rsidRDefault="00DA5A40" w:rsidP="00D011FE">
      <w:pPr>
        <w:jc w:val="both"/>
        <w:rPr>
          <w:rFonts w:ascii="Arial" w:hAnsi="Arial" w:cs="Arial"/>
          <w:sz w:val="22"/>
          <w:szCs w:val="22"/>
          <w:lang w:val="mk-MK"/>
        </w:rPr>
      </w:pPr>
      <w:r w:rsidRPr="0070000F">
        <w:rPr>
          <w:rFonts w:ascii="Arial" w:hAnsi="Arial" w:cs="Arial"/>
          <w:sz w:val="22"/>
          <w:szCs w:val="22"/>
          <w:lang w:val="mk-MK"/>
        </w:rPr>
        <w:t xml:space="preserve">                                                </w:t>
      </w:r>
      <w:r w:rsidRPr="0070000F">
        <w:rPr>
          <w:rFonts w:ascii="Arial" w:hAnsi="Arial" w:cs="Arial"/>
          <w:sz w:val="22"/>
          <w:szCs w:val="22"/>
        </w:rPr>
        <w:t xml:space="preserve">                                                                             </w:t>
      </w:r>
      <w:r w:rsidR="00D011FE">
        <w:rPr>
          <w:rFonts w:ascii="Arial" w:hAnsi="Arial" w:cs="Arial"/>
          <w:sz w:val="22"/>
          <w:szCs w:val="22"/>
          <w:lang w:val="mk-MK"/>
        </w:rPr>
        <w:t>АГЕНЦИЈА ЗА ЦИВИЛНО ВОЗДУХОПЛОВСТВО</w:t>
      </w:r>
    </w:p>
    <w:sectPr w:rsidR="00DA5A40" w:rsidRPr="00D011FE" w:rsidSect="00AF7002">
      <w:pgSz w:w="15840" w:h="12240" w:orient="landscape"/>
      <w:pgMar w:top="568" w:right="1021" w:bottom="426"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D1E8" w14:textId="77777777" w:rsidR="00E05270" w:rsidRDefault="00E05270" w:rsidP="000E5163">
      <w:r>
        <w:separator/>
      </w:r>
    </w:p>
  </w:endnote>
  <w:endnote w:type="continuationSeparator" w:id="0">
    <w:p w14:paraId="121142CC" w14:textId="77777777" w:rsidR="00E05270" w:rsidRDefault="00E05270" w:rsidP="000E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_Renfrew">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obiSerif Regular">
    <w:altName w:val="Times New Roman"/>
    <w:charset w:val="00"/>
    <w:family w:val="modern"/>
    <w:notTrueType/>
    <w:pitch w:val="variable"/>
    <w:sig w:usb0="00000001"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2275" w14:textId="77777777" w:rsidR="00E05270" w:rsidRDefault="00E05270" w:rsidP="000E5163">
      <w:r>
        <w:separator/>
      </w:r>
    </w:p>
  </w:footnote>
  <w:footnote w:type="continuationSeparator" w:id="0">
    <w:p w14:paraId="22FA5F58" w14:textId="77777777" w:rsidR="00E05270" w:rsidRDefault="00E05270" w:rsidP="000E5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62CD2"/>
    <w:multiLevelType w:val="hybridMultilevel"/>
    <w:tmpl w:val="6EA4F2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DCB25FA"/>
    <w:multiLevelType w:val="hybridMultilevel"/>
    <w:tmpl w:val="80827EF2"/>
    <w:lvl w:ilvl="0" w:tplc="7B0E2FC4">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C5B28BC"/>
    <w:multiLevelType w:val="hybridMultilevel"/>
    <w:tmpl w:val="64C426B0"/>
    <w:lvl w:ilvl="0" w:tplc="96B066C2">
      <w:start w:val="1"/>
      <w:numFmt w:val="decimal"/>
      <w:lvlText w:val="%1."/>
      <w:lvlJc w:val="left"/>
      <w:pPr>
        <w:tabs>
          <w:tab w:val="num" w:pos="720"/>
        </w:tabs>
        <w:ind w:left="720" w:hanging="360"/>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4C27794"/>
    <w:multiLevelType w:val="hybridMultilevel"/>
    <w:tmpl w:val="5D6EA26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CB"/>
    <w:rsid w:val="000062F9"/>
    <w:rsid w:val="00012925"/>
    <w:rsid w:val="00016A51"/>
    <w:rsid w:val="000176CE"/>
    <w:rsid w:val="000239F9"/>
    <w:rsid w:val="00032EA4"/>
    <w:rsid w:val="000340B4"/>
    <w:rsid w:val="00034DB5"/>
    <w:rsid w:val="0003586C"/>
    <w:rsid w:val="00041A64"/>
    <w:rsid w:val="00045A58"/>
    <w:rsid w:val="00046396"/>
    <w:rsid w:val="000515EA"/>
    <w:rsid w:val="000564E5"/>
    <w:rsid w:val="00057255"/>
    <w:rsid w:val="000713EB"/>
    <w:rsid w:val="00075975"/>
    <w:rsid w:val="00080C6E"/>
    <w:rsid w:val="00094BD3"/>
    <w:rsid w:val="00097878"/>
    <w:rsid w:val="000A0418"/>
    <w:rsid w:val="000A3AA7"/>
    <w:rsid w:val="000A7894"/>
    <w:rsid w:val="000C7C45"/>
    <w:rsid w:val="000D00F9"/>
    <w:rsid w:val="000D1F81"/>
    <w:rsid w:val="000D3217"/>
    <w:rsid w:val="000D3ADC"/>
    <w:rsid w:val="000D5DBF"/>
    <w:rsid w:val="000E0403"/>
    <w:rsid w:val="000E5163"/>
    <w:rsid w:val="000F1410"/>
    <w:rsid w:val="000F671B"/>
    <w:rsid w:val="00107574"/>
    <w:rsid w:val="00117F38"/>
    <w:rsid w:val="001273C4"/>
    <w:rsid w:val="00127CE4"/>
    <w:rsid w:val="00140B47"/>
    <w:rsid w:val="0014519E"/>
    <w:rsid w:val="00155753"/>
    <w:rsid w:val="001568E3"/>
    <w:rsid w:val="00160619"/>
    <w:rsid w:val="0016380A"/>
    <w:rsid w:val="001659D8"/>
    <w:rsid w:val="001668D8"/>
    <w:rsid w:val="00182258"/>
    <w:rsid w:val="00183871"/>
    <w:rsid w:val="00194D6A"/>
    <w:rsid w:val="001A47F3"/>
    <w:rsid w:val="001B331C"/>
    <w:rsid w:val="001C117B"/>
    <w:rsid w:val="001C63CF"/>
    <w:rsid w:val="001D11D3"/>
    <w:rsid w:val="001E2728"/>
    <w:rsid w:val="001E3BEC"/>
    <w:rsid w:val="001F1B9F"/>
    <w:rsid w:val="001F4A5A"/>
    <w:rsid w:val="001F510A"/>
    <w:rsid w:val="001F6F66"/>
    <w:rsid w:val="00201336"/>
    <w:rsid w:val="002018BD"/>
    <w:rsid w:val="0020294C"/>
    <w:rsid w:val="00207F82"/>
    <w:rsid w:val="00215876"/>
    <w:rsid w:val="002253D9"/>
    <w:rsid w:val="002257C1"/>
    <w:rsid w:val="002271FF"/>
    <w:rsid w:val="00230AEC"/>
    <w:rsid w:val="002316F7"/>
    <w:rsid w:val="002334F0"/>
    <w:rsid w:val="00235F05"/>
    <w:rsid w:val="0024121F"/>
    <w:rsid w:val="00241E93"/>
    <w:rsid w:val="00242A7F"/>
    <w:rsid w:val="00245C80"/>
    <w:rsid w:val="00250E0A"/>
    <w:rsid w:val="002531E0"/>
    <w:rsid w:val="00260708"/>
    <w:rsid w:val="00260C94"/>
    <w:rsid w:val="00261ECB"/>
    <w:rsid w:val="00266164"/>
    <w:rsid w:val="00277698"/>
    <w:rsid w:val="00280E63"/>
    <w:rsid w:val="00280F9D"/>
    <w:rsid w:val="00286C96"/>
    <w:rsid w:val="0029328E"/>
    <w:rsid w:val="0029617E"/>
    <w:rsid w:val="00297BD9"/>
    <w:rsid w:val="002A0140"/>
    <w:rsid w:val="002A495D"/>
    <w:rsid w:val="002B456E"/>
    <w:rsid w:val="002B755A"/>
    <w:rsid w:val="002C2858"/>
    <w:rsid w:val="002C333F"/>
    <w:rsid w:val="002C5507"/>
    <w:rsid w:val="002D1485"/>
    <w:rsid w:val="002D494F"/>
    <w:rsid w:val="002D5830"/>
    <w:rsid w:val="002D71E2"/>
    <w:rsid w:val="002F010C"/>
    <w:rsid w:val="002F2B4F"/>
    <w:rsid w:val="002F7CDE"/>
    <w:rsid w:val="002F7F45"/>
    <w:rsid w:val="003045B6"/>
    <w:rsid w:val="00304B06"/>
    <w:rsid w:val="00315711"/>
    <w:rsid w:val="0032537A"/>
    <w:rsid w:val="0033176A"/>
    <w:rsid w:val="00336C88"/>
    <w:rsid w:val="00344FF8"/>
    <w:rsid w:val="00350FFB"/>
    <w:rsid w:val="0035366F"/>
    <w:rsid w:val="0035660A"/>
    <w:rsid w:val="00370332"/>
    <w:rsid w:val="00374BAC"/>
    <w:rsid w:val="003841B9"/>
    <w:rsid w:val="00385DCF"/>
    <w:rsid w:val="00392166"/>
    <w:rsid w:val="003931C8"/>
    <w:rsid w:val="003A157D"/>
    <w:rsid w:val="003A4DAD"/>
    <w:rsid w:val="003A6CD9"/>
    <w:rsid w:val="003B0E3E"/>
    <w:rsid w:val="003B679C"/>
    <w:rsid w:val="003B7742"/>
    <w:rsid w:val="003B79D3"/>
    <w:rsid w:val="003D333D"/>
    <w:rsid w:val="003D3ECC"/>
    <w:rsid w:val="003E0404"/>
    <w:rsid w:val="003E0B9D"/>
    <w:rsid w:val="003F2B23"/>
    <w:rsid w:val="00402772"/>
    <w:rsid w:val="00403C00"/>
    <w:rsid w:val="004041F8"/>
    <w:rsid w:val="004045E9"/>
    <w:rsid w:val="00405239"/>
    <w:rsid w:val="00411205"/>
    <w:rsid w:val="00413BD0"/>
    <w:rsid w:val="0041468C"/>
    <w:rsid w:val="004161DC"/>
    <w:rsid w:val="00416635"/>
    <w:rsid w:val="00420D21"/>
    <w:rsid w:val="00422B3D"/>
    <w:rsid w:val="00424689"/>
    <w:rsid w:val="0043212C"/>
    <w:rsid w:val="004324AA"/>
    <w:rsid w:val="00436270"/>
    <w:rsid w:val="004425DE"/>
    <w:rsid w:val="00446E5A"/>
    <w:rsid w:val="0045061A"/>
    <w:rsid w:val="00456E10"/>
    <w:rsid w:val="004771C2"/>
    <w:rsid w:val="00481E86"/>
    <w:rsid w:val="00482EE0"/>
    <w:rsid w:val="00485E00"/>
    <w:rsid w:val="00487E12"/>
    <w:rsid w:val="00490DAE"/>
    <w:rsid w:val="004A0BBA"/>
    <w:rsid w:val="004A130E"/>
    <w:rsid w:val="004A406C"/>
    <w:rsid w:val="004B1295"/>
    <w:rsid w:val="004B350B"/>
    <w:rsid w:val="004C10D3"/>
    <w:rsid w:val="004C22A8"/>
    <w:rsid w:val="004C74E7"/>
    <w:rsid w:val="004D5322"/>
    <w:rsid w:val="004E430A"/>
    <w:rsid w:val="004E6EDD"/>
    <w:rsid w:val="004F5340"/>
    <w:rsid w:val="00500812"/>
    <w:rsid w:val="00510E2E"/>
    <w:rsid w:val="0051490F"/>
    <w:rsid w:val="0051641C"/>
    <w:rsid w:val="005267DD"/>
    <w:rsid w:val="00533D90"/>
    <w:rsid w:val="00536764"/>
    <w:rsid w:val="00542572"/>
    <w:rsid w:val="00542628"/>
    <w:rsid w:val="00550875"/>
    <w:rsid w:val="00550FD5"/>
    <w:rsid w:val="0056070A"/>
    <w:rsid w:val="00564C4E"/>
    <w:rsid w:val="00567524"/>
    <w:rsid w:val="00570887"/>
    <w:rsid w:val="00572A38"/>
    <w:rsid w:val="00575D94"/>
    <w:rsid w:val="0057747D"/>
    <w:rsid w:val="00591F7C"/>
    <w:rsid w:val="005942EA"/>
    <w:rsid w:val="005A2184"/>
    <w:rsid w:val="005A6925"/>
    <w:rsid w:val="005B1CA0"/>
    <w:rsid w:val="005B2560"/>
    <w:rsid w:val="005B3672"/>
    <w:rsid w:val="005B4D54"/>
    <w:rsid w:val="005C11B0"/>
    <w:rsid w:val="005C3EE9"/>
    <w:rsid w:val="005E117E"/>
    <w:rsid w:val="005E165E"/>
    <w:rsid w:val="005E5286"/>
    <w:rsid w:val="005F04DC"/>
    <w:rsid w:val="005F1587"/>
    <w:rsid w:val="005F199B"/>
    <w:rsid w:val="005F2151"/>
    <w:rsid w:val="005F7105"/>
    <w:rsid w:val="00601CC2"/>
    <w:rsid w:val="0060772F"/>
    <w:rsid w:val="00613295"/>
    <w:rsid w:val="00616D1F"/>
    <w:rsid w:val="00617C9F"/>
    <w:rsid w:val="00621B22"/>
    <w:rsid w:val="006231ED"/>
    <w:rsid w:val="006312F1"/>
    <w:rsid w:val="006322F2"/>
    <w:rsid w:val="00640C1C"/>
    <w:rsid w:val="00642687"/>
    <w:rsid w:val="00650EA9"/>
    <w:rsid w:val="00655EE6"/>
    <w:rsid w:val="0066049A"/>
    <w:rsid w:val="006610F5"/>
    <w:rsid w:val="00677EC4"/>
    <w:rsid w:val="00684416"/>
    <w:rsid w:val="00684E72"/>
    <w:rsid w:val="00686515"/>
    <w:rsid w:val="0069021E"/>
    <w:rsid w:val="00693516"/>
    <w:rsid w:val="00695799"/>
    <w:rsid w:val="00695B9E"/>
    <w:rsid w:val="00697EAD"/>
    <w:rsid w:val="006A015C"/>
    <w:rsid w:val="006A1C6F"/>
    <w:rsid w:val="006A2591"/>
    <w:rsid w:val="006B483E"/>
    <w:rsid w:val="006B642C"/>
    <w:rsid w:val="006C5B68"/>
    <w:rsid w:val="006C6A3B"/>
    <w:rsid w:val="006D0C64"/>
    <w:rsid w:val="006D0D21"/>
    <w:rsid w:val="006D1F44"/>
    <w:rsid w:val="006D28B1"/>
    <w:rsid w:val="006D5075"/>
    <w:rsid w:val="006F0ECF"/>
    <w:rsid w:val="006F34C7"/>
    <w:rsid w:val="006F50B5"/>
    <w:rsid w:val="006F7D82"/>
    <w:rsid w:val="0070000F"/>
    <w:rsid w:val="007016EE"/>
    <w:rsid w:val="00701BDE"/>
    <w:rsid w:val="00713E96"/>
    <w:rsid w:val="0071464A"/>
    <w:rsid w:val="00716D1D"/>
    <w:rsid w:val="0072526A"/>
    <w:rsid w:val="00725543"/>
    <w:rsid w:val="00731558"/>
    <w:rsid w:val="007348EC"/>
    <w:rsid w:val="00735317"/>
    <w:rsid w:val="00736010"/>
    <w:rsid w:val="00741293"/>
    <w:rsid w:val="007628B2"/>
    <w:rsid w:val="00773B42"/>
    <w:rsid w:val="00781D14"/>
    <w:rsid w:val="00795C03"/>
    <w:rsid w:val="00797998"/>
    <w:rsid w:val="007A6636"/>
    <w:rsid w:val="007B4C4B"/>
    <w:rsid w:val="007B6145"/>
    <w:rsid w:val="007C04CA"/>
    <w:rsid w:val="007C07E1"/>
    <w:rsid w:val="007C0F16"/>
    <w:rsid w:val="007C1BD7"/>
    <w:rsid w:val="007C52B3"/>
    <w:rsid w:val="007C551B"/>
    <w:rsid w:val="007C5AD7"/>
    <w:rsid w:val="007C5CFF"/>
    <w:rsid w:val="007C76BE"/>
    <w:rsid w:val="007D4504"/>
    <w:rsid w:val="007E145B"/>
    <w:rsid w:val="007E34CD"/>
    <w:rsid w:val="007F10A0"/>
    <w:rsid w:val="007F3C37"/>
    <w:rsid w:val="007F4FEB"/>
    <w:rsid w:val="008049C5"/>
    <w:rsid w:val="00807EA5"/>
    <w:rsid w:val="00833B74"/>
    <w:rsid w:val="008403EB"/>
    <w:rsid w:val="008425F0"/>
    <w:rsid w:val="00844FE8"/>
    <w:rsid w:val="00850671"/>
    <w:rsid w:val="00854DB3"/>
    <w:rsid w:val="00855C81"/>
    <w:rsid w:val="00857D36"/>
    <w:rsid w:val="00862E09"/>
    <w:rsid w:val="00874FDF"/>
    <w:rsid w:val="00882B86"/>
    <w:rsid w:val="00887FEA"/>
    <w:rsid w:val="00893468"/>
    <w:rsid w:val="008A2662"/>
    <w:rsid w:val="008A3963"/>
    <w:rsid w:val="008B079C"/>
    <w:rsid w:val="008B2B05"/>
    <w:rsid w:val="008B42D8"/>
    <w:rsid w:val="008B5397"/>
    <w:rsid w:val="008B63BD"/>
    <w:rsid w:val="008D03C5"/>
    <w:rsid w:val="008E0BA2"/>
    <w:rsid w:val="008F0F62"/>
    <w:rsid w:val="008F7838"/>
    <w:rsid w:val="00900378"/>
    <w:rsid w:val="009030FF"/>
    <w:rsid w:val="009034EE"/>
    <w:rsid w:val="00924D9B"/>
    <w:rsid w:val="009277D3"/>
    <w:rsid w:val="0093039F"/>
    <w:rsid w:val="00935585"/>
    <w:rsid w:val="009357FA"/>
    <w:rsid w:val="00937981"/>
    <w:rsid w:val="009474AD"/>
    <w:rsid w:val="00954E60"/>
    <w:rsid w:val="00957A78"/>
    <w:rsid w:val="0096165E"/>
    <w:rsid w:val="00964B55"/>
    <w:rsid w:val="00984929"/>
    <w:rsid w:val="009915EB"/>
    <w:rsid w:val="00996A9B"/>
    <w:rsid w:val="009A491D"/>
    <w:rsid w:val="009A5440"/>
    <w:rsid w:val="009A5525"/>
    <w:rsid w:val="009A5834"/>
    <w:rsid w:val="009B3002"/>
    <w:rsid w:val="009B5976"/>
    <w:rsid w:val="009B7586"/>
    <w:rsid w:val="009C68F3"/>
    <w:rsid w:val="009C71F9"/>
    <w:rsid w:val="009D1C10"/>
    <w:rsid w:val="009E7187"/>
    <w:rsid w:val="009F23FC"/>
    <w:rsid w:val="009F4DF3"/>
    <w:rsid w:val="00A05A8B"/>
    <w:rsid w:val="00A10664"/>
    <w:rsid w:val="00A12A81"/>
    <w:rsid w:val="00A13F69"/>
    <w:rsid w:val="00A23E76"/>
    <w:rsid w:val="00A2709D"/>
    <w:rsid w:val="00A41899"/>
    <w:rsid w:val="00A4621B"/>
    <w:rsid w:val="00A46C25"/>
    <w:rsid w:val="00A47932"/>
    <w:rsid w:val="00A716A7"/>
    <w:rsid w:val="00A83120"/>
    <w:rsid w:val="00A83179"/>
    <w:rsid w:val="00A845D6"/>
    <w:rsid w:val="00A8710E"/>
    <w:rsid w:val="00A92737"/>
    <w:rsid w:val="00AA0BE0"/>
    <w:rsid w:val="00AA39FB"/>
    <w:rsid w:val="00AB2377"/>
    <w:rsid w:val="00AB3EC6"/>
    <w:rsid w:val="00AB78F4"/>
    <w:rsid w:val="00AC372B"/>
    <w:rsid w:val="00AC6F2E"/>
    <w:rsid w:val="00AD15EC"/>
    <w:rsid w:val="00AD2D07"/>
    <w:rsid w:val="00AD4518"/>
    <w:rsid w:val="00AD6C53"/>
    <w:rsid w:val="00AE082C"/>
    <w:rsid w:val="00AE36A8"/>
    <w:rsid w:val="00AF00DC"/>
    <w:rsid w:val="00AF7002"/>
    <w:rsid w:val="00B00A0D"/>
    <w:rsid w:val="00B00A55"/>
    <w:rsid w:val="00B034A7"/>
    <w:rsid w:val="00B034D3"/>
    <w:rsid w:val="00B05D1C"/>
    <w:rsid w:val="00B068F2"/>
    <w:rsid w:val="00B15264"/>
    <w:rsid w:val="00B2040A"/>
    <w:rsid w:val="00B20B30"/>
    <w:rsid w:val="00B214EC"/>
    <w:rsid w:val="00B22BD7"/>
    <w:rsid w:val="00B24CF7"/>
    <w:rsid w:val="00B304A5"/>
    <w:rsid w:val="00B323C3"/>
    <w:rsid w:val="00B33469"/>
    <w:rsid w:val="00B34325"/>
    <w:rsid w:val="00B40957"/>
    <w:rsid w:val="00B4097B"/>
    <w:rsid w:val="00B523AF"/>
    <w:rsid w:val="00B534F3"/>
    <w:rsid w:val="00B54472"/>
    <w:rsid w:val="00B55AA5"/>
    <w:rsid w:val="00B57E6E"/>
    <w:rsid w:val="00B618EE"/>
    <w:rsid w:val="00B64632"/>
    <w:rsid w:val="00B775EC"/>
    <w:rsid w:val="00B80D9C"/>
    <w:rsid w:val="00B8549F"/>
    <w:rsid w:val="00B87799"/>
    <w:rsid w:val="00B94360"/>
    <w:rsid w:val="00BA1AC5"/>
    <w:rsid w:val="00BA61D8"/>
    <w:rsid w:val="00BA749B"/>
    <w:rsid w:val="00BB30A5"/>
    <w:rsid w:val="00BB48B9"/>
    <w:rsid w:val="00BB629B"/>
    <w:rsid w:val="00BB7506"/>
    <w:rsid w:val="00BC00E1"/>
    <w:rsid w:val="00BC2B01"/>
    <w:rsid w:val="00BC3EC4"/>
    <w:rsid w:val="00BC4940"/>
    <w:rsid w:val="00BC5691"/>
    <w:rsid w:val="00BC5C05"/>
    <w:rsid w:val="00BC5D70"/>
    <w:rsid w:val="00BD33FD"/>
    <w:rsid w:val="00BD62CC"/>
    <w:rsid w:val="00BE283B"/>
    <w:rsid w:val="00BE6CD5"/>
    <w:rsid w:val="00BF3668"/>
    <w:rsid w:val="00BF53E2"/>
    <w:rsid w:val="00BF666A"/>
    <w:rsid w:val="00C01D3A"/>
    <w:rsid w:val="00C025E9"/>
    <w:rsid w:val="00C10FEA"/>
    <w:rsid w:val="00C11B41"/>
    <w:rsid w:val="00C31887"/>
    <w:rsid w:val="00C336C2"/>
    <w:rsid w:val="00C378DE"/>
    <w:rsid w:val="00C37D1B"/>
    <w:rsid w:val="00C41128"/>
    <w:rsid w:val="00C47C7A"/>
    <w:rsid w:val="00C53B0A"/>
    <w:rsid w:val="00C5488B"/>
    <w:rsid w:val="00C6539A"/>
    <w:rsid w:val="00C72686"/>
    <w:rsid w:val="00C73A48"/>
    <w:rsid w:val="00C77F31"/>
    <w:rsid w:val="00C82D31"/>
    <w:rsid w:val="00CB0BE0"/>
    <w:rsid w:val="00CB44EA"/>
    <w:rsid w:val="00CB4CA4"/>
    <w:rsid w:val="00CC4323"/>
    <w:rsid w:val="00CD74FA"/>
    <w:rsid w:val="00CE1A57"/>
    <w:rsid w:val="00CE243F"/>
    <w:rsid w:val="00CE4169"/>
    <w:rsid w:val="00CF0AB3"/>
    <w:rsid w:val="00CF5446"/>
    <w:rsid w:val="00CF7434"/>
    <w:rsid w:val="00D00761"/>
    <w:rsid w:val="00D00C90"/>
    <w:rsid w:val="00D011FE"/>
    <w:rsid w:val="00D04CB7"/>
    <w:rsid w:val="00D14E3B"/>
    <w:rsid w:val="00D16DDD"/>
    <w:rsid w:val="00D17044"/>
    <w:rsid w:val="00D23A3C"/>
    <w:rsid w:val="00D30C4F"/>
    <w:rsid w:val="00D31D06"/>
    <w:rsid w:val="00D36EE9"/>
    <w:rsid w:val="00D37785"/>
    <w:rsid w:val="00D40E40"/>
    <w:rsid w:val="00D4131A"/>
    <w:rsid w:val="00D43972"/>
    <w:rsid w:val="00D451DD"/>
    <w:rsid w:val="00D56E60"/>
    <w:rsid w:val="00D6034B"/>
    <w:rsid w:val="00D6277B"/>
    <w:rsid w:val="00D674E9"/>
    <w:rsid w:val="00D71CDF"/>
    <w:rsid w:val="00D72BEF"/>
    <w:rsid w:val="00D916E8"/>
    <w:rsid w:val="00D92D40"/>
    <w:rsid w:val="00D94354"/>
    <w:rsid w:val="00D956DD"/>
    <w:rsid w:val="00D97F0C"/>
    <w:rsid w:val="00DA5A40"/>
    <w:rsid w:val="00DA66BC"/>
    <w:rsid w:val="00DB5232"/>
    <w:rsid w:val="00DB6B2C"/>
    <w:rsid w:val="00DB6BFB"/>
    <w:rsid w:val="00DD1697"/>
    <w:rsid w:val="00DD252F"/>
    <w:rsid w:val="00DD3C2F"/>
    <w:rsid w:val="00DD5416"/>
    <w:rsid w:val="00DE54BD"/>
    <w:rsid w:val="00E00FEF"/>
    <w:rsid w:val="00E01DE6"/>
    <w:rsid w:val="00E03E90"/>
    <w:rsid w:val="00E05270"/>
    <w:rsid w:val="00E05BD7"/>
    <w:rsid w:val="00E06F37"/>
    <w:rsid w:val="00E10BD0"/>
    <w:rsid w:val="00E1200D"/>
    <w:rsid w:val="00E1631C"/>
    <w:rsid w:val="00E212D7"/>
    <w:rsid w:val="00E2161E"/>
    <w:rsid w:val="00E23379"/>
    <w:rsid w:val="00E27975"/>
    <w:rsid w:val="00E34F7D"/>
    <w:rsid w:val="00E71E14"/>
    <w:rsid w:val="00E733F6"/>
    <w:rsid w:val="00E735AF"/>
    <w:rsid w:val="00E829FF"/>
    <w:rsid w:val="00E835EE"/>
    <w:rsid w:val="00E86F06"/>
    <w:rsid w:val="00E878EA"/>
    <w:rsid w:val="00E965EC"/>
    <w:rsid w:val="00EA25FE"/>
    <w:rsid w:val="00EA2897"/>
    <w:rsid w:val="00EA599E"/>
    <w:rsid w:val="00EB199E"/>
    <w:rsid w:val="00EB244F"/>
    <w:rsid w:val="00EB5B0D"/>
    <w:rsid w:val="00EB7428"/>
    <w:rsid w:val="00EC39B3"/>
    <w:rsid w:val="00EC7CCA"/>
    <w:rsid w:val="00ED22E0"/>
    <w:rsid w:val="00ED5FFE"/>
    <w:rsid w:val="00ED6D9A"/>
    <w:rsid w:val="00EE1CB9"/>
    <w:rsid w:val="00EE62BE"/>
    <w:rsid w:val="00EE6BC3"/>
    <w:rsid w:val="00EF12FD"/>
    <w:rsid w:val="00EF2749"/>
    <w:rsid w:val="00F14C2D"/>
    <w:rsid w:val="00F16E74"/>
    <w:rsid w:val="00F16ED1"/>
    <w:rsid w:val="00F36BB3"/>
    <w:rsid w:val="00F42DB0"/>
    <w:rsid w:val="00F46351"/>
    <w:rsid w:val="00F4658F"/>
    <w:rsid w:val="00F529CF"/>
    <w:rsid w:val="00F5391C"/>
    <w:rsid w:val="00F61379"/>
    <w:rsid w:val="00F64E2F"/>
    <w:rsid w:val="00F702AD"/>
    <w:rsid w:val="00F76432"/>
    <w:rsid w:val="00F84490"/>
    <w:rsid w:val="00F849A3"/>
    <w:rsid w:val="00F85AB5"/>
    <w:rsid w:val="00F9127B"/>
    <w:rsid w:val="00FA3962"/>
    <w:rsid w:val="00FB4B17"/>
    <w:rsid w:val="00FC3FED"/>
    <w:rsid w:val="00FC4A3C"/>
    <w:rsid w:val="00FC712B"/>
    <w:rsid w:val="00FC757B"/>
    <w:rsid w:val="00FF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4984E"/>
  <w15:chartTrackingRefBased/>
  <w15:docId w15:val="{489E0A5C-8CD8-4A39-952C-9828C300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543"/>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61ECB"/>
    <w:rPr>
      <w:color w:val="0000FF"/>
      <w:u w:val="single"/>
    </w:rPr>
  </w:style>
  <w:style w:type="paragraph" w:customStyle="1" w:styleId="MUPCE">
    <w:name w:val="MUPCE"/>
    <w:basedOn w:val="Normal"/>
    <w:rsid w:val="00261ECB"/>
    <w:pPr>
      <w:tabs>
        <w:tab w:val="right" w:pos="8505"/>
      </w:tabs>
      <w:spacing w:before="100"/>
      <w:jc w:val="center"/>
    </w:pPr>
    <w:rPr>
      <w:rFonts w:ascii="C_Renfrew" w:hAnsi="C_Renfrew"/>
      <w:sz w:val="20"/>
      <w:szCs w:val="20"/>
      <w:lang w:val="en-GB"/>
    </w:rPr>
  </w:style>
  <w:style w:type="table" w:styleId="TableGrid">
    <w:name w:val="Table Grid"/>
    <w:basedOn w:val="TableNormal"/>
    <w:rsid w:val="0026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 Char Char1"/>
    <w:basedOn w:val="Normal"/>
    <w:rsid w:val="00261ECB"/>
    <w:pPr>
      <w:spacing w:after="160" w:line="240" w:lineRule="exact"/>
    </w:pPr>
    <w:rPr>
      <w:rFonts w:ascii="Tahoma" w:hAnsi="Tahoma"/>
      <w:sz w:val="20"/>
      <w:szCs w:val="20"/>
    </w:rPr>
  </w:style>
  <w:style w:type="paragraph" w:customStyle="1" w:styleId="CharChar10">
    <w:name w:val="Char Char1"/>
    <w:basedOn w:val="Normal"/>
    <w:rsid w:val="003931C8"/>
    <w:pPr>
      <w:spacing w:after="160" w:line="240" w:lineRule="exact"/>
    </w:pPr>
    <w:rPr>
      <w:rFonts w:ascii="Tahoma" w:hAnsi="Tahoma"/>
      <w:sz w:val="20"/>
      <w:szCs w:val="20"/>
    </w:rPr>
  </w:style>
  <w:style w:type="paragraph" w:styleId="BalloonText">
    <w:name w:val="Balloon Text"/>
    <w:basedOn w:val="Normal"/>
    <w:link w:val="BalloonTextChar"/>
    <w:rsid w:val="008F0F62"/>
    <w:rPr>
      <w:rFonts w:ascii="Tahoma" w:hAnsi="Tahoma" w:cs="Tahoma"/>
      <w:sz w:val="16"/>
      <w:szCs w:val="16"/>
    </w:rPr>
  </w:style>
  <w:style w:type="character" w:customStyle="1" w:styleId="BalloonTextChar">
    <w:name w:val="Balloon Text Char"/>
    <w:link w:val="BalloonText"/>
    <w:rsid w:val="008F0F62"/>
    <w:rPr>
      <w:rFonts w:ascii="Tahoma" w:hAnsi="Tahoma" w:cs="Tahoma"/>
      <w:sz w:val="16"/>
      <w:szCs w:val="16"/>
    </w:rPr>
  </w:style>
  <w:style w:type="paragraph" w:styleId="FootnoteText">
    <w:name w:val="footnote text"/>
    <w:basedOn w:val="Normal"/>
    <w:link w:val="FootnoteTextChar"/>
    <w:rsid w:val="000E5163"/>
    <w:rPr>
      <w:sz w:val="20"/>
      <w:szCs w:val="20"/>
    </w:rPr>
  </w:style>
  <w:style w:type="character" w:customStyle="1" w:styleId="FootnoteTextChar">
    <w:name w:val="Footnote Text Char"/>
    <w:basedOn w:val="DefaultParagraphFont"/>
    <w:link w:val="FootnoteText"/>
    <w:rsid w:val="000E5163"/>
  </w:style>
  <w:style w:type="character" w:styleId="FootnoteReference">
    <w:name w:val="footnote reference"/>
    <w:rsid w:val="000E5163"/>
    <w:rPr>
      <w:vertAlign w:val="superscript"/>
    </w:rPr>
  </w:style>
  <w:style w:type="paragraph" w:styleId="Header">
    <w:name w:val="header"/>
    <w:basedOn w:val="Normal"/>
    <w:link w:val="HeaderChar"/>
    <w:rsid w:val="00713E96"/>
    <w:pPr>
      <w:tabs>
        <w:tab w:val="center" w:pos="4513"/>
        <w:tab w:val="right" w:pos="9026"/>
      </w:tabs>
    </w:pPr>
  </w:style>
  <w:style w:type="character" w:customStyle="1" w:styleId="HeaderChar">
    <w:name w:val="Header Char"/>
    <w:link w:val="Header"/>
    <w:rsid w:val="00713E96"/>
    <w:rPr>
      <w:sz w:val="24"/>
      <w:szCs w:val="24"/>
      <w:lang w:val="en-US" w:eastAsia="en-US"/>
    </w:rPr>
  </w:style>
  <w:style w:type="paragraph" w:styleId="Footer">
    <w:name w:val="footer"/>
    <w:basedOn w:val="Normal"/>
    <w:link w:val="FooterChar"/>
    <w:rsid w:val="00713E96"/>
    <w:pPr>
      <w:tabs>
        <w:tab w:val="center" w:pos="4513"/>
        <w:tab w:val="right" w:pos="9026"/>
      </w:tabs>
    </w:pPr>
  </w:style>
  <w:style w:type="character" w:customStyle="1" w:styleId="FooterChar">
    <w:name w:val="Footer Char"/>
    <w:link w:val="Footer"/>
    <w:rsid w:val="00713E96"/>
    <w:rPr>
      <w:sz w:val="24"/>
      <w:szCs w:val="24"/>
      <w:lang w:val="en-US" w:eastAsia="en-US"/>
    </w:rPr>
  </w:style>
  <w:style w:type="paragraph" w:customStyle="1" w:styleId="Default">
    <w:name w:val="Default"/>
    <w:rsid w:val="00D011FE"/>
    <w:pPr>
      <w:autoSpaceDE w:val="0"/>
      <w:autoSpaceDN w:val="0"/>
      <w:adjustRightInd w:val="0"/>
    </w:pPr>
    <w:rPr>
      <w:rFonts w:ascii="Calibri" w:eastAsia="Calibri" w:hAnsi="Calibri" w:cs="Calibri"/>
      <w:color w:val="000000"/>
      <w:sz w:val="24"/>
      <w:szCs w:val="24"/>
      <w:lang w:val="mk-MK"/>
    </w:rPr>
  </w:style>
  <w:style w:type="character" w:styleId="UnresolvedMention">
    <w:name w:val="Unresolved Mention"/>
    <w:uiPriority w:val="99"/>
    <w:semiHidden/>
    <w:unhideWhenUsed/>
    <w:rsid w:val="009C7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6394">
      <w:bodyDiv w:val="1"/>
      <w:marLeft w:val="0"/>
      <w:marRight w:val="0"/>
      <w:marTop w:val="0"/>
      <w:marBottom w:val="0"/>
      <w:divBdr>
        <w:top w:val="none" w:sz="0" w:space="0" w:color="auto"/>
        <w:left w:val="none" w:sz="0" w:space="0" w:color="auto"/>
        <w:bottom w:val="none" w:sz="0" w:space="0" w:color="auto"/>
        <w:right w:val="none" w:sz="0" w:space="0" w:color="auto"/>
      </w:divBdr>
    </w:div>
    <w:div w:id="261689229">
      <w:bodyDiv w:val="1"/>
      <w:marLeft w:val="0"/>
      <w:marRight w:val="0"/>
      <w:marTop w:val="0"/>
      <w:marBottom w:val="0"/>
      <w:divBdr>
        <w:top w:val="none" w:sz="0" w:space="0" w:color="auto"/>
        <w:left w:val="none" w:sz="0" w:space="0" w:color="auto"/>
        <w:bottom w:val="none" w:sz="0" w:space="0" w:color="auto"/>
        <w:right w:val="none" w:sz="0" w:space="0" w:color="auto"/>
      </w:divBdr>
    </w:div>
    <w:div w:id="142895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aa.gov.m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loven&#8211;prostor.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C4F38-F550-46D1-B1A6-CD4B8520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lpstr>
    </vt:vector>
  </TitlesOfParts>
  <Company>ms</Company>
  <LinksUpToDate>false</LinksUpToDate>
  <CharactersWithSpaces>12063</CharactersWithSpaces>
  <SharedDoc>false</SharedDoc>
  <HLinks>
    <vt:vector size="12" baseType="variant">
      <vt:variant>
        <vt:i4>6299655</vt:i4>
      </vt:variant>
      <vt:variant>
        <vt:i4>3</vt:i4>
      </vt:variant>
      <vt:variant>
        <vt:i4>0</vt:i4>
      </vt:variant>
      <vt:variant>
        <vt:i4>5</vt:i4>
      </vt:variant>
      <vt:variant>
        <vt:lpwstr>http://www.deloven–prostor.mk/</vt:lpwstr>
      </vt:variant>
      <vt:variant>
        <vt:lpwstr/>
      </vt:variant>
      <vt:variant>
        <vt:i4>7995445</vt:i4>
      </vt:variant>
      <vt:variant>
        <vt:i4>0</vt:i4>
      </vt:variant>
      <vt:variant>
        <vt:i4>0</vt:i4>
      </vt:variant>
      <vt:variant>
        <vt:i4>5</vt:i4>
      </vt:variant>
      <vt:variant>
        <vt:lpwstr>http://www.caa.gov.mk/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Adem Zuberi</cp:lastModifiedBy>
  <cp:revision>2</cp:revision>
  <cp:lastPrinted>2015-07-07T11:22:00Z</cp:lastPrinted>
  <dcterms:created xsi:type="dcterms:W3CDTF">2021-06-09T00:00:00Z</dcterms:created>
  <dcterms:modified xsi:type="dcterms:W3CDTF">2021-06-09T00:00:00Z</dcterms:modified>
</cp:coreProperties>
</file>