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4C14B" w14:textId="5C182B90" w:rsidR="00A1590F" w:rsidRPr="00D97640" w:rsidRDefault="00A1590F" w:rsidP="00D97640">
      <w:pPr>
        <w:widowControl w:val="0"/>
        <w:autoSpaceDE w:val="0"/>
        <w:autoSpaceDN w:val="0"/>
        <w:adjustRightInd w:val="0"/>
        <w:spacing w:before="120" w:after="120"/>
        <w:ind w:right="10"/>
        <w:jc w:val="center"/>
        <w:rPr>
          <w:rFonts w:eastAsia="Times New Roman" w:cstheme="minorHAnsi"/>
          <w:lang w:val="mk-MK" w:eastAsia="mk-MK"/>
        </w:rPr>
      </w:pPr>
      <w:bookmarkStart w:id="0" w:name="_GoBack"/>
      <w:bookmarkEnd w:id="0"/>
      <w:r w:rsidRPr="00D97640">
        <w:rPr>
          <w:rFonts w:eastAsia="Times New Roman" w:cstheme="minorHAnsi"/>
          <w:lang w:val="mk-MK" w:eastAsia="mk-MK"/>
        </w:rPr>
        <w:t xml:space="preserve">II </w:t>
      </w:r>
    </w:p>
    <w:p w14:paraId="6188320F" w14:textId="77777777" w:rsidR="00A1590F" w:rsidRPr="00D97640" w:rsidRDefault="00A1590F" w:rsidP="00D97640">
      <w:pPr>
        <w:widowControl w:val="0"/>
        <w:autoSpaceDE w:val="0"/>
        <w:autoSpaceDN w:val="0"/>
        <w:adjustRightInd w:val="0"/>
        <w:spacing w:before="120" w:after="120"/>
        <w:ind w:right="10"/>
        <w:jc w:val="center"/>
        <w:rPr>
          <w:rFonts w:eastAsia="Times New Roman" w:cstheme="minorHAnsi"/>
          <w:lang w:val="mk-MK" w:eastAsia="mk-MK"/>
        </w:rPr>
      </w:pPr>
    </w:p>
    <w:p w14:paraId="40F56528" w14:textId="77777777" w:rsidR="00A1590F" w:rsidRPr="00D97640" w:rsidRDefault="00A1590F" w:rsidP="00D97640">
      <w:pPr>
        <w:widowControl w:val="0"/>
        <w:autoSpaceDE w:val="0"/>
        <w:autoSpaceDN w:val="0"/>
        <w:adjustRightInd w:val="0"/>
        <w:spacing w:before="120" w:after="120"/>
        <w:ind w:right="10"/>
        <w:jc w:val="center"/>
        <w:rPr>
          <w:rFonts w:eastAsia="Times New Roman" w:cstheme="minorHAnsi"/>
          <w:i/>
          <w:lang w:val="mk-MK" w:eastAsia="mk-MK"/>
        </w:rPr>
      </w:pPr>
      <w:r w:rsidRPr="00D97640">
        <w:rPr>
          <w:rFonts w:eastAsia="Times New Roman" w:cstheme="minorHAnsi"/>
          <w:i/>
          <w:lang w:val="mk-MK" w:eastAsia="mk-MK"/>
        </w:rPr>
        <w:t>(незаконодавни акти)</w:t>
      </w:r>
    </w:p>
    <w:p w14:paraId="2136851A" w14:textId="77777777" w:rsidR="00A1590F" w:rsidRPr="00D97640" w:rsidRDefault="00A1590F" w:rsidP="00D97640">
      <w:pPr>
        <w:widowControl w:val="0"/>
        <w:autoSpaceDE w:val="0"/>
        <w:autoSpaceDN w:val="0"/>
        <w:adjustRightInd w:val="0"/>
        <w:spacing w:before="120" w:after="120"/>
        <w:ind w:right="10"/>
        <w:jc w:val="center"/>
        <w:rPr>
          <w:rFonts w:eastAsia="Times New Roman" w:cstheme="minorHAnsi"/>
          <w:b/>
          <w:bCs/>
          <w:lang w:val="mk-MK" w:eastAsia="mk-MK"/>
        </w:rPr>
      </w:pPr>
    </w:p>
    <w:p w14:paraId="439CFA8E" w14:textId="77777777" w:rsidR="00A1590F" w:rsidRPr="00D97640" w:rsidRDefault="00A1590F" w:rsidP="00D97640">
      <w:pPr>
        <w:widowControl w:val="0"/>
        <w:autoSpaceDE w:val="0"/>
        <w:autoSpaceDN w:val="0"/>
        <w:adjustRightInd w:val="0"/>
        <w:spacing w:before="120" w:after="120"/>
        <w:ind w:right="10"/>
        <w:jc w:val="center"/>
        <w:rPr>
          <w:rFonts w:eastAsia="Times New Roman" w:cstheme="minorHAnsi"/>
          <w:b/>
          <w:bCs/>
          <w:lang w:val="mk-MK" w:eastAsia="mk-MK"/>
        </w:rPr>
      </w:pPr>
      <w:r w:rsidRPr="00D97640">
        <w:rPr>
          <w:rFonts w:eastAsia="Times New Roman" w:cstheme="minorHAnsi"/>
          <w:b/>
          <w:bCs/>
          <w:lang w:val="mk-MK" w:eastAsia="mk-MK"/>
        </w:rPr>
        <w:t>РЕГУЛАТИВИ</w:t>
      </w:r>
    </w:p>
    <w:p w14:paraId="7844F7B1" w14:textId="77777777" w:rsidR="00A1590F" w:rsidRPr="00D97640" w:rsidRDefault="00A1590F" w:rsidP="00D97640">
      <w:pPr>
        <w:widowControl w:val="0"/>
        <w:autoSpaceDE w:val="0"/>
        <w:autoSpaceDN w:val="0"/>
        <w:adjustRightInd w:val="0"/>
        <w:spacing w:before="120" w:after="120"/>
        <w:ind w:right="10"/>
        <w:jc w:val="center"/>
        <w:rPr>
          <w:rFonts w:eastAsia="Times New Roman" w:cstheme="minorHAnsi"/>
          <w:b/>
          <w:bCs/>
          <w:lang w:val="mk-MK" w:eastAsia="mk-MK"/>
        </w:rPr>
      </w:pPr>
    </w:p>
    <w:p w14:paraId="08DF46E7" w14:textId="0D35B5A5" w:rsidR="00A1590F" w:rsidRPr="00D97640" w:rsidRDefault="00A1590F" w:rsidP="00D97640">
      <w:pPr>
        <w:widowControl w:val="0"/>
        <w:autoSpaceDE w:val="0"/>
        <w:autoSpaceDN w:val="0"/>
        <w:adjustRightInd w:val="0"/>
        <w:spacing w:before="120" w:after="120"/>
        <w:ind w:right="10"/>
        <w:jc w:val="center"/>
        <w:rPr>
          <w:rFonts w:eastAsia="Times New Roman" w:cstheme="minorHAnsi"/>
          <w:b/>
          <w:lang w:val="mk-MK" w:eastAsia="mk-MK"/>
        </w:rPr>
      </w:pPr>
      <w:r w:rsidRPr="00D97640">
        <w:rPr>
          <w:rFonts w:eastAsia="Times New Roman" w:cstheme="minorHAnsi"/>
          <w:b/>
          <w:bCs/>
          <w:lang w:val="mk-MK" w:eastAsia="mk-MK"/>
        </w:rPr>
        <w:t xml:space="preserve">РЕГУЛАТИВА </w:t>
      </w:r>
      <w:r w:rsidR="00232A90" w:rsidRPr="00D97640">
        <w:rPr>
          <w:rFonts w:eastAsia="Times New Roman" w:cstheme="minorHAnsi"/>
          <w:b/>
          <w:bCs/>
          <w:lang w:val="mk-MK" w:eastAsia="mk-MK"/>
        </w:rPr>
        <w:t xml:space="preserve">ЗА СПРОВЕДУВАЊЕ </w:t>
      </w:r>
      <w:r w:rsidRPr="00D97640">
        <w:rPr>
          <w:rFonts w:eastAsia="Times New Roman" w:cstheme="minorHAnsi"/>
          <w:b/>
          <w:bCs/>
          <w:lang w:val="mk-MK" w:eastAsia="mk-MK"/>
        </w:rPr>
        <w:t>(ЕУ) бр. 2019/1383 НА КОМИСИЈАТА</w:t>
      </w:r>
    </w:p>
    <w:p w14:paraId="78AFBA4C" w14:textId="46DBED44" w:rsidR="00A1590F" w:rsidRPr="00D97640" w:rsidRDefault="00A1590F" w:rsidP="00D97640">
      <w:pPr>
        <w:widowControl w:val="0"/>
        <w:autoSpaceDE w:val="0"/>
        <w:autoSpaceDN w:val="0"/>
        <w:adjustRightInd w:val="0"/>
        <w:spacing w:before="120" w:after="120"/>
        <w:ind w:right="10"/>
        <w:jc w:val="center"/>
        <w:rPr>
          <w:rFonts w:eastAsia="Times New Roman" w:cstheme="minorHAnsi"/>
          <w:b/>
          <w:bCs/>
          <w:lang w:val="mk-MK" w:eastAsia="mk-MK"/>
        </w:rPr>
      </w:pPr>
      <w:r w:rsidRPr="00D97640">
        <w:rPr>
          <w:rFonts w:eastAsia="Times New Roman" w:cstheme="minorHAnsi"/>
          <w:b/>
          <w:bCs/>
          <w:lang w:val="mk-MK" w:eastAsia="mk-MK"/>
        </w:rPr>
        <w:t xml:space="preserve">од </w:t>
      </w:r>
      <w:r w:rsidR="007C338F" w:rsidRPr="00D97640">
        <w:rPr>
          <w:rFonts w:eastAsia="Times New Roman" w:cstheme="minorHAnsi"/>
          <w:b/>
          <w:bCs/>
          <w:lang w:val="mk-MK" w:eastAsia="mk-MK"/>
        </w:rPr>
        <w:t xml:space="preserve">8 јули 2019 </w:t>
      </w:r>
      <w:r w:rsidRPr="00D97640">
        <w:rPr>
          <w:rFonts w:eastAsia="Times New Roman" w:cstheme="minorHAnsi"/>
          <w:b/>
          <w:bCs/>
          <w:lang w:val="mk-MK" w:eastAsia="mk-MK"/>
        </w:rPr>
        <w:t>година</w:t>
      </w:r>
    </w:p>
    <w:p w14:paraId="088AE029" w14:textId="49CACBB6" w:rsidR="00A1590F" w:rsidRPr="00D97640" w:rsidRDefault="00A1590F" w:rsidP="00D97640">
      <w:pPr>
        <w:jc w:val="center"/>
        <w:rPr>
          <w:rFonts w:eastAsia="Times New Roman" w:cstheme="minorHAnsi"/>
          <w:b/>
          <w:bCs/>
          <w:lang w:val="mk-MK" w:eastAsia="mk-MK"/>
        </w:rPr>
      </w:pPr>
      <w:r w:rsidRPr="00D97640">
        <w:rPr>
          <w:rFonts w:eastAsia="Times New Roman" w:cstheme="minorHAnsi"/>
          <w:b/>
          <w:bCs/>
          <w:lang w:val="mk-MK" w:eastAsia="mk-MK"/>
        </w:rPr>
        <w:t xml:space="preserve">за изменување и </w:t>
      </w:r>
      <w:r w:rsidR="007D3D4D" w:rsidRPr="00D97640">
        <w:rPr>
          <w:rFonts w:eastAsia="Times New Roman" w:cstheme="minorHAnsi"/>
          <w:b/>
          <w:bCs/>
          <w:lang w:val="mk-MK" w:eastAsia="mk-MK"/>
        </w:rPr>
        <w:t>исправка</w:t>
      </w:r>
      <w:r w:rsidRPr="00D97640">
        <w:rPr>
          <w:rFonts w:eastAsia="Times New Roman" w:cstheme="minorHAnsi"/>
          <w:b/>
          <w:bCs/>
          <w:lang w:val="mk-MK" w:eastAsia="mk-MK"/>
        </w:rPr>
        <w:t xml:space="preserve"> на Регулативата (ЕУ) бр. 1321/2014 во однос на системите за управување со безбедноста кај организациите </w:t>
      </w:r>
      <w:r w:rsidR="00B2193B" w:rsidRPr="00D97640">
        <w:rPr>
          <w:rFonts w:eastAsia="Times New Roman" w:cstheme="minorHAnsi"/>
          <w:b/>
          <w:bCs/>
          <w:lang w:val="mk-MK" w:eastAsia="mk-MK"/>
        </w:rPr>
        <w:t>за</w:t>
      </w:r>
      <w:r w:rsidRPr="00D97640">
        <w:rPr>
          <w:rFonts w:eastAsia="Times New Roman" w:cstheme="minorHAnsi"/>
          <w:b/>
          <w:bCs/>
          <w:lang w:val="mk-MK" w:eastAsia="mk-MK"/>
        </w:rPr>
        <w:t xml:space="preserve"> управување со </w:t>
      </w:r>
      <w:r w:rsidR="009C5025" w:rsidRPr="00D97640">
        <w:rPr>
          <w:rFonts w:eastAsia="Times New Roman" w:cstheme="minorHAnsi"/>
          <w:b/>
          <w:bCs/>
          <w:lang w:val="mk-MK" w:eastAsia="mk-MK"/>
        </w:rPr>
        <w:t xml:space="preserve">континуираната </w:t>
      </w:r>
      <w:r w:rsidRPr="00D97640">
        <w:rPr>
          <w:rFonts w:eastAsia="Times New Roman" w:cstheme="minorHAnsi"/>
          <w:b/>
          <w:bCs/>
          <w:lang w:val="mk-MK" w:eastAsia="mk-MK"/>
        </w:rPr>
        <w:t>пловидбеност и олеснува</w:t>
      </w:r>
      <w:r w:rsidR="00B2193B" w:rsidRPr="00D97640">
        <w:rPr>
          <w:rFonts w:eastAsia="Times New Roman" w:cstheme="minorHAnsi"/>
          <w:b/>
          <w:bCs/>
          <w:lang w:val="mk-MK" w:eastAsia="mk-MK"/>
        </w:rPr>
        <w:t>њ</w:t>
      </w:r>
      <w:r w:rsidR="002F73D7" w:rsidRPr="00D97640">
        <w:rPr>
          <w:rFonts w:eastAsia="Times New Roman" w:cstheme="minorHAnsi"/>
          <w:b/>
          <w:bCs/>
          <w:lang w:val="mk-MK" w:eastAsia="mk-MK"/>
        </w:rPr>
        <w:t>а</w:t>
      </w:r>
      <w:r w:rsidR="002F73D7" w:rsidRPr="00D97640">
        <w:rPr>
          <w:rFonts w:eastAsia="Times New Roman" w:cstheme="minorHAnsi"/>
          <w:b/>
          <w:bCs/>
          <w:lang w:val="en-US" w:eastAsia="mk-MK"/>
        </w:rPr>
        <w:t xml:space="preserve"> </w:t>
      </w:r>
      <w:r w:rsidR="002F73D7" w:rsidRPr="00D97640">
        <w:rPr>
          <w:rFonts w:eastAsia="Times New Roman" w:cstheme="minorHAnsi"/>
          <w:b/>
          <w:bCs/>
          <w:lang w:val="mk-MK" w:eastAsia="mk-MK"/>
        </w:rPr>
        <w:t>за воздухопловите во генералната авијација во поглед на</w:t>
      </w:r>
      <w:r w:rsidRPr="00D97640">
        <w:rPr>
          <w:rFonts w:eastAsia="Times New Roman" w:cstheme="minorHAnsi"/>
          <w:b/>
          <w:bCs/>
          <w:lang w:val="mk-MK" w:eastAsia="mk-MK"/>
        </w:rPr>
        <w:t xml:space="preserve"> одржувањето и управувањето со </w:t>
      </w:r>
      <w:r w:rsidR="009C5025" w:rsidRPr="00D97640">
        <w:rPr>
          <w:rFonts w:eastAsia="Times New Roman" w:cstheme="minorHAnsi"/>
          <w:b/>
          <w:bCs/>
          <w:lang w:val="mk-MK" w:eastAsia="mk-MK"/>
        </w:rPr>
        <w:t xml:space="preserve">континуираната </w:t>
      </w:r>
      <w:r w:rsidRPr="00D97640">
        <w:rPr>
          <w:rFonts w:eastAsia="Times New Roman" w:cstheme="minorHAnsi"/>
          <w:b/>
          <w:bCs/>
          <w:lang w:val="mk-MK" w:eastAsia="mk-MK"/>
        </w:rPr>
        <w:t xml:space="preserve">пловидбеност </w:t>
      </w:r>
    </w:p>
    <w:p w14:paraId="52C643C2" w14:textId="77777777" w:rsidR="00A1590F" w:rsidRPr="00D97640" w:rsidRDefault="00A1590F" w:rsidP="00D97640">
      <w:pPr>
        <w:jc w:val="center"/>
        <w:rPr>
          <w:rFonts w:cstheme="minorHAnsi"/>
          <w:b/>
          <w:bCs/>
          <w:lang w:val="mk-MK"/>
        </w:rPr>
      </w:pPr>
      <w:r w:rsidRPr="00D97640">
        <w:rPr>
          <w:rFonts w:cstheme="minorHAnsi"/>
          <w:b/>
          <w:bCs/>
          <w:lang w:val="mk-MK"/>
        </w:rPr>
        <w:t xml:space="preserve">(Текст со важност за ЕЕО) </w:t>
      </w:r>
    </w:p>
    <w:p w14:paraId="1B225287" w14:textId="77777777" w:rsidR="00A1590F" w:rsidRPr="00D97640" w:rsidRDefault="00A1590F" w:rsidP="00D97640">
      <w:pPr>
        <w:jc w:val="center"/>
        <w:rPr>
          <w:rFonts w:cstheme="minorHAnsi"/>
          <w:b/>
          <w:bCs/>
          <w:lang w:val="mk-MK"/>
        </w:rPr>
      </w:pPr>
    </w:p>
    <w:p w14:paraId="0EC4D1D9" w14:textId="77777777" w:rsidR="00A1590F" w:rsidRPr="00D97640" w:rsidRDefault="00A1590F" w:rsidP="00D97640">
      <w:pPr>
        <w:rPr>
          <w:rFonts w:cstheme="minorHAnsi"/>
          <w:b/>
          <w:bCs/>
          <w:lang w:val="mk-MK"/>
        </w:rPr>
      </w:pPr>
    </w:p>
    <w:p w14:paraId="2FB32C47" w14:textId="77777777" w:rsidR="00A1590F" w:rsidRPr="00D97640" w:rsidRDefault="00A1590F" w:rsidP="00D97640">
      <w:pPr>
        <w:ind w:right="10"/>
        <w:rPr>
          <w:rFonts w:cstheme="minorHAnsi"/>
          <w:lang w:val="mk-MK" w:eastAsia="en-GB"/>
        </w:rPr>
      </w:pPr>
      <w:r w:rsidRPr="00D97640">
        <w:rPr>
          <w:rFonts w:cstheme="minorHAnsi"/>
          <w:lang w:val="mk-MK" w:eastAsia="en-GB"/>
        </w:rPr>
        <w:t>ЕВРОПСКАТА КОМИСИЈА,</w:t>
      </w:r>
    </w:p>
    <w:p w14:paraId="07B66D59" w14:textId="77777777" w:rsidR="00A1590F" w:rsidRPr="00D97640" w:rsidRDefault="00A1590F" w:rsidP="00D97640">
      <w:pPr>
        <w:ind w:right="10"/>
        <w:rPr>
          <w:rFonts w:cstheme="minorHAnsi"/>
          <w:lang w:val="mk-MK" w:eastAsia="en-GB"/>
        </w:rPr>
      </w:pPr>
    </w:p>
    <w:p w14:paraId="7C8DA2BB" w14:textId="03F5E64E" w:rsidR="00A1590F" w:rsidRPr="00D97640" w:rsidRDefault="00A1590F" w:rsidP="00D97640">
      <w:pPr>
        <w:ind w:right="10"/>
        <w:rPr>
          <w:rFonts w:cstheme="minorHAnsi"/>
          <w:lang w:val="mk-MK" w:eastAsia="en-GB"/>
        </w:rPr>
      </w:pPr>
      <w:r w:rsidRPr="00D97640">
        <w:rPr>
          <w:rFonts w:cstheme="minorHAnsi"/>
          <w:lang w:val="mk-MK" w:eastAsia="en-GB"/>
        </w:rPr>
        <w:t xml:space="preserve">имајќи го предвид Договорот за функционирањето на Европската </w:t>
      </w:r>
      <w:r w:rsidR="002F73D7" w:rsidRPr="00D97640">
        <w:rPr>
          <w:rFonts w:cstheme="minorHAnsi"/>
          <w:lang w:val="mk-MK" w:eastAsia="en-GB"/>
        </w:rPr>
        <w:t>У</w:t>
      </w:r>
      <w:r w:rsidRPr="00D97640">
        <w:rPr>
          <w:rFonts w:cstheme="minorHAnsi"/>
          <w:lang w:val="mk-MK" w:eastAsia="en-GB"/>
        </w:rPr>
        <w:t>нија,</w:t>
      </w:r>
    </w:p>
    <w:p w14:paraId="60A8D100" w14:textId="77777777" w:rsidR="00A1590F" w:rsidRPr="00D97640" w:rsidRDefault="00A1590F" w:rsidP="00D97640">
      <w:pPr>
        <w:ind w:right="10"/>
        <w:rPr>
          <w:rFonts w:cstheme="minorHAnsi"/>
          <w:lang w:val="mk-MK" w:eastAsia="en-GB"/>
        </w:rPr>
      </w:pPr>
    </w:p>
    <w:p w14:paraId="4766CA96" w14:textId="1CB284DF" w:rsidR="00A1590F" w:rsidRPr="00D97640" w:rsidRDefault="00A1590F" w:rsidP="00D97640">
      <w:pPr>
        <w:ind w:right="10"/>
        <w:jc w:val="both"/>
        <w:rPr>
          <w:rFonts w:cstheme="minorHAnsi"/>
          <w:lang w:val="mk-MK" w:eastAsia="en-GB"/>
        </w:rPr>
      </w:pPr>
      <w:r w:rsidRPr="00D97640">
        <w:rPr>
          <w:rFonts w:cstheme="minorHAnsi"/>
          <w:lang w:val="mk-MK" w:eastAsia="en-GB"/>
        </w:rPr>
        <w:t>имајќи ја предвид Регулативата (ЕУ)</w:t>
      </w:r>
      <w:r w:rsidR="002F73D7" w:rsidRPr="00D97640">
        <w:rPr>
          <w:rFonts w:cstheme="minorHAnsi"/>
          <w:lang w:val="mk-MK" w:eastAsia="en-GB"/>
        </w:rPr>
        <w:t xml:space="preserve"> бр.</w:t>
      </w:r>
      <w:r w:rsidRPr="00D97640">
        <w:rPr>
          <w:rFonts w:cstheme="minorHAnsi"/>
          <w:lang w:val="mk-MK" w:eastAsia="en-GB"/>
        </w:rPr>
        <w:t xml:space="preserve">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w:t>
      </w:r>
      <w:r w:rsidR="00CF2CA4" w:rsidRPr="00D97640">
        <w:rPr>
          <w:rFonts w:cstheme="minorHAnsi"/>
          <w:lang w:val="mk-MK" w:eastAsia="en-GB"/>
        </w:rPr>
        <w:t>У</w:t>
      </w:r>
      <w:r w:rsidRPr="00D97640">
        <w:rPr>
          <w:rFonts w:cstheme="minorHAnsi"/>
          <w:lang w:val="mk-MK" w:eastAsia="en-GB"/>
        </w:rPr>
        <w:t>нија за безбедност во воздухопловството, и за изменување и дополнување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парламент и на Советот и Регулатива (ЕЕЗ) бр. 3922/91</w:t>
      </w:r>
      <w:r w:rsidRPr="00D97640">
        <w:rPr>
          <w:rFonts w:cstheme="minorHAnsi"/>
          <w:vertAlign w:val="superscript"/>
          <w:lang w:val="mk-MK" w:eastAsia="en-GB"/>
        </w:rPr>
        <w:t>(</w:t>
      </w:r>
      <w:r w:rsidRPr="00D97640">
        <w:rPr>
          <w:rFonts w:cstheme="minorHAnsi"/>
          <w:vertAlign w:val="superscript"/>
          <w:lang w:val="mk-MK" w:eastAsia="en-GB"/>
        </w:rPr>
        <w:footnoteReference w:id="1"/>
      </w:r>
      <w:r w:rsidRPr="00D97640">
        <w:rPr>
          <w:rFonts w:cstheme="minorHAnsi"/>
          <w:vertAlign w:val="superscript"/>
          <w:lang w:val="mk-MK" w:eastAsia="en-GB"/>
        </w:rPr>
        <w:t>)</w:t>
      </w:r>
      <w:r w:rsidRPr="00D97640">
        <w:rPr>
          <w:rFonts w:cstheme="minorHAnsi"/>
          <w:lang w:val="mk-MK" w:eastAsia="en-GB"/>
        </w:rPr>
        <w:t xml:space="preserve"> на Советот, и особено член 17(1), член</w:t>
      </w:r>
      <w:r w:rsidR="00D35149" w:rsidRPr="00D97640">
        <w:rPr>
          <w:rFonts w:cstheme="minorHAnsi"/>
          <w:lang w:val="mk-MK" w:eastAsia="en-GB"/>
        </w:rPr>
        <w:t xml:space="preserve"> 62(14) и (15)</w:t>
      </w:r>
      <w:r w:rsidR="00E94EBF" w:rsidRPr="00D97640">
        <w:rPr>
          <w:rFonts w:cstheme="minorHAnsi"/>
          <w:lang w:val="mk-MK" w:eastAsia="en-GB"/>
        </w:rPr>
        <w:t xml:space="preserve"> </w:t>
      </w:r>
      <w:r w:rsidRPr="00D97640">
        <w:rPr>
          <w:rFonts w:cstheme="minorHAnsi"/>
          <w:lang w:val="mk-MK" w:eastAsia="en-GB"/>
        </w:rPr>
        <w:t xml:space="preserve">од истата, </w:t>
      </w:r>
    </w:p>
    <w:p w14:paraId="4D76B14F" w14:textId="77777777" w:rsidR="00A1590F" w:rsidRPr="00D97640" w:rsidRDefault="00A1590F" w:rsidP="00D97640">
      <w:pPr>
        <w:ind w:right="10"/>
        <w:jc w:val="both"/>
        <w:rPr>
          <w:rFonts w:cstheme="minorHAnsi"/>
          <w:lang w:val="mk-MK" w:eastAsia="en-GB"/>
        </w:rPr>
      </w:pPr>
    </w:p>
    <w:p w14:paraId="5D7D1537" w14:textId="3B2BDFBF" w:rsidR="00A1590F" w:rsidRPr="00D97640" w:rsidRDefault="00A1590F" w:rsidP="00D97640">
      <w:pPr>
        <w:ind w:right="10"/>
        <w:jc w:val="both"/>
        <w:rPr>
          <w:rFonts w:cstheme="minorHAnsi"/>
          <w:lang w:val="mk-MK" w:eastAsia="en-GB"/>
        </w:rPr>
      </w:pPr>
      <w:r w:rsidRPr="00D97640">
        <w:rPr>
          <w:rFonts w:cstheme="minorHAnsi"/>
          <w:lang w:val="mk-MK" w:eastAsia="en-GB"/>
        </w:rPr>
        <w:t>со оглед на тоа што:</w:t>
      </w:r>
    </w:p>
    <w:p w14:paraId="1D3381D9" w14:textId="5C09250B" w:rsidR="00207177" w:rsidRPr="00D97640" w:rsidRDefault="00207177" w:rsidP="00D97640">
      <w:pPr>
        <w:ind w:right="10"/>
        <w:jc w:val="both"/>
        <w:rPr>
          <w:rFonts w:cstheme="minorHAnsi"/>
          <w:lang w:val="mk-MK" w:eastAsia="en-GB"/>
        </w:rPr>
      </w:pPr>
    </w:p>
    <w:p w14:paraId="77C86E13" w14:textId="24620688" w:rsidR="00EC0014" w:rsidRPr="00D97640" w:rsidRDefault="00D844FD" w:rsidP="00D97640">
      <w:pPr>
        <w:pStyle w:val="ListParagraph"/>
        <w:numPr>
          <w:ilvl w:val="0"/>
          <w:numId w:val="1"/>
        </w:numPr>
        <w:ind w:left="426" w:right="10"/>
        <w:jc w:val="both"/>
        <w:rPr>
          <w:rFonts w:cstheme="minorHAnsi"/>
          <w:lang w:val="mk-MK" w:eastAsia="en-GB"/>
        </w:rPr>
      </w:pPr>
      <w:r w:rsidRPr="00D97640">
        <w:rPr>
          <w:rFonts w:cstheme="minorHAnsi"/>
          <w:lang w:val="mk-MK"/>
        </w:rPr>
        <w:t>Регулатива</w:t>
      </w:r>
      <w:r w:rsidR="00CF2CA4" w:rsidRPr="00D97640">
        <w:rPr>
          <w:rFonts w:cstheme="minorHAnsi"/>
          <w:lang w:val="mk-MK"/>
        </w:rPr>
        <w:t>та</w:t>
      </w:r>
      <w:r w:rsidRPr="00D97640">
        <w:rPr>
          <w:rFonts w:cstheme="minorHAnsi"/>
          <w:lang w:val="mk-MK"/>
        </w:rPr>
        <w:t xml:space="preserve"> (ЕУ) бр. 1321/2014</w:t>
      </w:r>
      <w:r w:rsidRPr="00D97640">
        <w:rPr>
          <w:rFonts w:cstheme="minorHAnsi"/>
          <w:vertAlign w:val="superscript"/>
          <w:lang w:val="mk-MK"/>
        </w:rPr>
        <w:t>(</w:t>
      </w:r>
      <w:r w:rsidRPr="00D97640">
        <w:rPr>
          <w:rStyle w:val="FootnoteReference"/>
          <w:rFonts w:cstheme="minorHAnsi"/>
          <w:lang w:val="mk-MK"/>
        </w:rPr>
        <w:footnoteReference w:id="2"/>
      </w:r>
      <w:r w:rsidRPr="00D97640">
        <w:rPr>
          <w:rFonts w:cstheme="minorHAnsi"/>
          <w:vertAlign w:val="superscript"/>
          <w:lang w:val="mk-MK"/>
        </w:rPr>
        <w:t>)</w:t>
      </w:r>
      <w:r w:rsidRPr="00D97640">
        <w:rPr>
          <w:rFonts w:cstheme="minorHAnsi"/>
          <w:lang w:val="mk-MK"/>
        </w:rPr>
        <w:t xml:space="preserve"> на Комисијата содржи правила</w:t>
      </w:r>
      <w:r w:rsidR="0056673F" w:rsidRPr="00D97640">
        <w:rPr>
          <w:rFonts w:cstheme="minorHAnsi"/>
          <w:lang w:val="mk-MK"/>
        </w:rPr>
        <w:t xml:space="preserve"> кои се</w:t>
      </w:r>
      <w:r w:rsidRPr="00D97640">
        <w:rPr>
          <w:rFonts w:cstheme="minorHAnsi"/>
          <w:lang w:val="mk-MK"/>
        </w:rPr>
        <w:t xml:space="preserve"> поврзани со одржување</w:t>
      </w:r>
      <w:r w:rsidR="0056673F" w:rsidRPr="00D97640">
        <w:rPr>
          <w:rFonts w:cstheme="minorHAnsi"/>
          <w:lang w:val="mk-MK"/>
        </w:rPr>
        <w:t>то</w:t>
      </w:r>
      <w:r w:rsidRPr="00D97640">
        <w:rPr>
          <w:rFonts w:cstheme="minorHAnsi"/>
          <w:lang w:val="mk-MK"/>
        </w:rPr>
        <w:t xml:space="preserve"> и управување</w:t>
      </w:r>
      <w:r w:rsidR="0056673F" w:rsidRPr="00D97640">
        <w:rPr>
          <w:rFonts w:cstheme="minorHAnsi"/>
          <w:lang w:val="mk-MK"/>
        </w:rPr>
        <w:t>то</w:t>
      </w:r>
      <w:r w:rsidRPr="00D97640">
        <w:rPr>
          <w:rFonts w:cstheme="minorHAnsi"/>
          <w:lang w:val="mk-MK"/>
        </w:rPr>
        <w:t xml:space="preserve"> со </w:t>
      </w:r>
      <w:r w:rsidR="009C5025" w:rsidRPr="00D97640">
        <w:rPr>
          <w:rFonts w:cstheme="minorHAnsi"/>
          <w:lang w:val="mk-MK"/>
        </w:rPr>
        <w:t xml:space="preserve">континуираната </w:t>
      </w:r>
      <w:r w:rsidRPr="00D97640">
        <w:rPr>
          <w:rFonts w:cstheme="minorHAnsi"/>
          <w:lang w:val="mk-MK"/>
        </w:rPr>
        <w:t>пловидбеност на одреден</w:t>
      </w:r>
      <w:r w:rsidR="0056673F" w:rsidRPr="00D97640">
        <w:rPr>
          <w:rFonts w:cstheme="minorHAnsi"/>
          <w:lang w:val="mk-MK"/>
        </w:rPr>
        <w:t>и</w:t>
      </w:r>
      <w:r w:rsidRPr="00D97640">
        <w:rPr>
          <w:rFonts w:cstheme="minorHAnsi"/>
          <w:lang w:val="mk-MK"/>
        </w:rPr>
        <w:t xml:space="preserve"> </w:t>
      </w:r>
      <w:r w:rsidR="0056673F" w:rsidRPr="00D97640">
        <w:rPr>
          <w:rFonts w:cstheme="minorHAnsi"/>
          <w:lang w:val="mk-MK"/>
        </w:rPr>
        <w:t>воздухоплови</w:t>
      </w:r>
      <w:r w:rsidRPr="00D97640">
        <w:rPr>
          <w:rFonts w:cstheme="minorHAnsi"/>
          <w:lang w:val="mk-MK"/>
        </w:rPr>
        <w:t xml:space="preserve">. </w:t>
      </w:r>
      <w:r w:rsidR="0056673F" w:rsidRPr="00D97640">
        <w:rPr>
          <w:rFonts w:cstheme="minorHAnsi"/>
          <w:lang w:val="mk-MK"/>
        </w:rPr>
        <w:t>Во корист на</w:t>
      </w:r>
      <w:r w:rsidRPr="00D97640">
        <w:rPr>
          <w:rFonts w:cstheme="minorHAnsi"/>
          <w:lang w:val="mk-MK"/>
        </w:rPr>
        <w:t xml:space="preserve"> пропорционалност</w:t>
      </w:r>
      <w:r w:rsidR="0056673F" w:rsidRPr="00D97640">
        <w:rPr>
          <w:rFonts w:cstheme="minorHAnsi"/>
          <w:lang w:val="mk-MK"/>
        </w:rPr>
        <w:t>а</w:t>
      </w:r>
      <w:r w:rsidRPr="00D97640">
        <w:rPr>
          <w:rFonts w:cstheme="minorHAnsi"/>
          <w:lang w:val="mk-MK"/>
        </w:rPr>
        <w:t xml:space="preserve">, </w:t>
      </w:r>
      <w:r w:rsidR="0056673F" w:rsidRPr="00D97640">
        <w:rPr>
          <w:rFonts w:cstheme="minorHAnsi"/>
          <w:lang w:val="mk-MK"/>
        </w:rPr>
        <w:t xml:space="preserve">потребно е </w:t>
      </w:r>
      <w:r w:rsidRPr="00D97640">
        <w:rPr>
          <w:rFonts w:cstheme="minorHAnsi"/>
          <w:lang w:val="mk-MK"/>
        </w:rPr>
        <w:t xml:space="preserve">тие правила да се прилагодат со воведување на поедноставени </w:t>
      </w:r>
      <w:r w:rsidR="002965FD" w:rsidRPr="00D97640">
        <w:rPr>
          <w:rFonts w:cstheme="minorHAnsi"/>
          <w:lang w:val="mk-MK"/>
        </w:rPr>
        <w:t>услови</w:t>
      </w:r>
      <w:r w:rsidRPr="00D97640">
        <w:rPr>
          <w:rFonts w:cstheme="minorHAnsi"/>
          <w:lang w:val="mk-MK"/>
        </w:rPr>
        <w:t xml:space="preserve"> што одговараат на помалите ризици поврзани со лесните </w:t>
      </w:r>
      <w:r w:rsidR="0056673F" w:rsidRPr="00D97640">
        <w:rPr>
          <w:rFonts w:cstheme="minorHAnsi"/>
          <w:lang w:val="mk-MK"/>
        </w:rPr>
        <w:t xml:space="preserve">воздухоплови </w:t>
      </w:r>
      <w:r w:rsidRPr="00D97640">
        <w:rPr>
          <w:rFonts w:cstheme="minorHAnsi"/>
          <w:lang w:val="mk-MK"/>
        </w:rPr>
        <w:t xml:space="preserve">во </w:t>
      </w:r>
      <w:r w:rsidR="0056673F" w:rsidRPr="00D97640">
        <w:rPr>
          <w:rFonts w:cstheme="minorHAnsi"/>
          <w:lang w:val="mk-MK"/>
        </w:rPr>
        <w:t xml:space="preserve">генералната </w:t>
      </w:r>
      <w:r w:rsidRPr="00D97640">
        <w:rPr>
          <w:rFonts w:cstheme="minorHAnsi"/>
          <w:lang w:val="mk-MK"/>
        </w:rPr>
        <w:t xml:space="preserve">авијација, </w:t>
      </w:r>
      <w:r w:rsidR="0056673F" w:rsidRPr="00D97640">
        <w:rPr>
          <w:rFonts w:cstheme="minorHAnsi"/>
          <w:lang w:val="mk-MK"/>
        </w:rPr>
        <w:t xml:space="preserve">а </w:t>
      </w:r>
      <w:r w:rsidRPr="00D97640">
        <w:rPr>
          <w:rFonts w:cstheme="minorHAnsi"/>
          <w:lang w:val="mk-MK"/>
        </w:rPr>
        <w:t xml:space="preserve">кои не се наведени во </w:t>
      </w:r>
      <w:r w:rsidR="0056673F" w:rsidRPr="00D97640">
        <w:rPr>
          <w:rFonts w:cstheme="minorHAnsi"/>
          <w:lang w:val="mk-MK"/>
        </w:rPr>
        <w:t xml:space="preserve">уверението за исполнување на безбедносни услови на воздушниот превозник </w:t>
      </w:r>
      <w:r w:rsidRPr="00D97640">
        <w:rPr>
          <w:rFonts w:cstheme="minorHAnsi"/>
          <w:lang w:val="mk-MK"/>
        </w:rPr>
        <w:t xml:space="preserve">во согласност со </w:t>
      </w:r>
      <w:r w:rsidR="0056673F" w:rsidRPr="00D97640">
        <w:rPr>
          <w:rFonts w:cstheme="minorHAnsi"/>
          <w:lang w:val="mk-MK"/>
        </w:rPr>
        <w:t>Р</w:t>
      </w:r>
      <w:r w:rsidRPr="00D97640">
        <w:rPr>
          <w:rFonts w:cstheme="minorHAnsi"/>
          <w:lang w:val="mk-MK"/>
        </w:rPr>
        <w:t>егулативата (ЕЗ) бр. 1008/2008 на Европскиот парламент и на Советот (</w:t>
      </w:r>
      <w:r w:rsidR="0056673F" w:rsidRPr="00D97640">
        <w:rPr>
          <w:rStyle w:val="FootnoteReference"/>
          <w:rFonts w:cstheme="minorHAnsi"/>
          <w:lang w:val="mk-MK"/>
        </w:rPr>
        <w:footnoteReference w:id="3"/>
      </w:r>
      <w:r w:rsidRPr="00D97640">
        <w:rPr>
          <w:rFonts w:cstheme="minorHAnsi"/>
          <w:lang w:val="mk-MK"/>
        </w:rPr>
        <w:t xml:space="preserve">). За таа цел, треба да се воведе нов пакет </w:t>
      </w:r>
      <w:r w:rsidR="002965FD" w:rsidRPr="00D97640">
        <w:rPr>
          <w:rFonts w:cstheme="minorHAnsi"/>
          <w:lang w:val="mk-MK"/>
        </w:rPr>
        <w:t>услови</w:t>
      </w:r>
      <w:r w:rsidRPr="00D97640">
        <w:rPr>
          <w:rFonts w:cstheme="minorHAnsi"/>
          <w:lang w:val="mk-MK"/>
        </w:rPr>
        <w:t xml:space="preserve"> за да се </w:t>
      </w:r>
      <w:r w:rsidR="00D24048" w:rsidRPr="00D97640">
        <w:rPr>
          <w:rFonts w:cstheme="minorHAnsi"/>
          <w:lang w:val="mk-MK"/>
        </w:rPr>
        <w:t>гарантира</w:t>
      </w:r>
      <w:r w:rsidRPr="00D97640">
        <w:rPr>
          <w:rFonts w:cstheme="minorHAnsi"/>
          <w:lang w:val="mk-MK"/>
        </w:rPr>
        <w:t xml:space="preserve"> пловидбеност</w:t>
      </w:r>
      <w:r w:rsidR="00D24048" w:rsidRPr="00D97640">
        <w:rPr>
          <w:rFonts w:cstheme="minorHAnsi"/>
          <w:lang w:val="mk-MK"/>
        </w:rPr>
        <w:t>а</w:t>
      </w:r>
      <w:r w:rsidRPr="00D97640">
        <w:rPr>
          <w:rFonts w:cstheme="minorHAnsi"/>
          <w:lang w:val="mk-MK"/>
        </w:rPr>
        <w:t xml:space="preserve"> на таквите </w:t>
      </w:r>
      <w:r w:rsidR="00D24048" w:rsidRPr="00D97640">
        <w:rPr>
          <w:rFonts w:cstheme="minorHAnsi"/>
          <w:lang w:val="mk-MK"/>
        </w:rPr>
        <w:t>воздухоплови</w:t>
      </w:r>
      <w:r w:rsidRPr="00D97640">
        <w:rPr>
          <w:rFonts w:cstheme="minorHAnsi"/>
          <w:lang w:val="mk-MK"/>
        </w:rPr>
        <w:t xml:space="preserve">. Овие </w:t>
      </w:r>
      <w:r w:rsidR="002965FD" w:rsidRPr="00D97640">
        <w:rPr>
          <w:rFonts w:cstheme="minorHAnsi"/>
          <w:lang w:val="mk-MK"/>
        </w:rPr>
        <w:t>услови</w:t>
      </w:r>
      <w:r w:rsidRPr="00D97640">
        <w:rPr>
          <w:rFonts w:cstheme="minorHAnsi"/>
          <w:lang w:val="mk-MK"/>
        </w:rPr>
        <w:t xml:space="preserve"> треба да бидат помалку строги од постојните </w:t>
      </w:r>
      <w:r w:rsidR="002967E2" w:rsidRPr="00D97640">
        <w:rPr>
          <w:rFonts w:cstheme="minorHAnsi"/>
          <w:lang w:val="mk-MK"/>
        </w:rPr>
        <w:t>услови</w:t>
      </w:r>
      <w:r w:rsidRPr="00D97640">
        <w:rPr>
          <w:rFonts w:cstheme="minorHAnsi"/>
          <w:lang w:val="mk-MK"/>
        </w:rPr>
        <w:t xml:space="preserve"> поврзани со програмите за одржување на </w:t>
      </w:r>
      <w:r w:rsidR="00D24048" w:rsidRPr="00D97640">
        <w:rPr>
          <w:rFonts w:cstheme="minorHAnsi"/>
          <w:lang w:val="mk-MK"/>
        </w:rPr>
        <w:t>воздухоплови</w:t>
      </w:r>
      <w:r w:rsidRPr="00D97640">
        <w:rPr>
          <w:rFonts w:cstheme="minorHAnsi"/>
          <w:lang w:val="mk-MK"/>
        </w:rPr>
        <w:t xml:space="preserve">, </w:t>
      </w:r>
      <w:r w:rsidR="001E0C88" w:rsidRPr="00D97640">
        <w:rPr>
          <w:rFonts w:cstheme="minorHAnsi"/>
          <w:lang w:val="mk-MK"/>
        </w:rPr>
        <w:t>прегледите</w:t>
      </w:r>
      <w:r w:rsidRPr="00D97640">
        <w:rPr>
          <w:rFonts w:cstheme="minorHAnsi"/>
          <w:lang w:val="mk-MK"/>
        </w:rPr>
        <w:t xml:space="preserve"> на пловидбеност и одложувања</w:t>
      </w:r>
      <w:r w:rsidR="00D24048" w:rsidRPr="00D97640">
        <w:rPr>
          <w:rFonts w:cstheme="minorHAnsi"/>
          <w:lang w:val="mk-MK"/>
        </w:rPr>
        <w:t xml:space="preserve">та на поправката </w:t>
      </w:r>
      <w:r w:rsidRPr="00D97640">
        <w:rPr>
          <w:rFonts w:cstheme="minorHAnsi"/>
          <w:lang w:val="mk-MK"/>
        </w:rPr>
        <w:t xml:space="preserve">на дефектите. Кога такви </w:t>
      </w:r>
      <w:r w:rsidR="002967E2" w:rsidRPr="00D97640">
        <w:rPr>
          <w:rFonts w:cstheme="minorHAnsi"/>
          <w:lang w:val="mk-MK"/>
        </w:rPr>
        <w:t>услови</w:t>
      </w:r>
      <w:r w:rsidRPr="00D97640">
        <w:rPr>
          <w:rFonts w:cstheme="minorHAnsi"/>
          <w:lang w:val="mk-MK"/>
        </w:rPr>
        <w:t xml:space="preserve"> за одржување </w:t>
      </w:r>
      <w:r w:rsidR="00D24048" w:rsidRPr="00D97640">
        <w:rPr>
          <w:rFonts w:cstheme="minorHAnsi"/>
          <w:lang w:val="mk-MK"/>
        </w:rPr>
        <w:t xml:space="preserve">би биле </w:t>
      </w:r>
      <w:r w:rsidRPr="00D97640">
        <w:rPr>
          <w:rFonts w:cstheme="minorHAnsi"/>
          <w:lang w:val="mk-MK"/>
        </w:rPr>
        <w:t xml:space="preserve">применливи за </w:t>
      </w:r>
      <w:r w:rsidR="00D24048" w:rsidRPr="00D97640">
        <w:rPr>
          <w:rFonts w:cstheme="minorHAnsi"/>
          <w:lang w:val="mk-MK"/>
        </w:rPr>
        <w:t xml:space="preserve">воздухоплови </w:t>
      </w:r>
      <w:r w:rsidR="000C6E98" w:rsidRPr="00D97640">
        <w:rPr>
          <w:rFonts w:cstheme="minorHAnsi"/>
          <w:lang w:val="mk-MK"/>
        </w:rPr>
        <w:t xml:space="preserve">што </w:t>
      </w:r>
      <w:r w:rsidR="0028424D" w:rsidRPr="00D97640">
        <w:rPr>
          <w:rFonts w:cstheme="minorHAnsi"/>
          <w:lang w:val="mk-MK"/>
        </w:rPr>
        <w:t>не</w:t>
      </w:r>
      <w:r w:rsidRPr="00D97640">
        <w:rPr>
          <w:rFonts w:cstheme="minorHAnsi"/>
          <w:lang w:val="mk-MK"/>
        </w:rPr>
        <w:t xml:space="preserve"> </w:t>
      </w:r>
      <w:r w:rsidR="0028424D" w:rsidRPr="00D97640">
        <w:rPr>
          <w:rFonts w:cstheme="minorHAnsi"/>
          <w:lang w:val="mk-MK"/>
        </w:rPr>
        <w:t xml:space="preserve">се </w:t>
      </w:r>
      <w:r w:rsidRPr="00D97640">
        <w:rPr>
          <w:rFonts w:cstheme="minorHAnsi"/>
          <w:lang w:val="mk-MK"/>
        </w:rPr>
        <w:t>сложен</w:t>
      </w:r>
      <w:r w:rsidR="0028424D" w:rsidRPr="00D97640">
        <w:rPr>
          <w:rFonts w:cstheme="minorHAnsi"/>
          <w:lang w:val="mk-MK"/>
        </w:rPr>
        <w:t>и воздухоплови на моторен погон</w:t>
      </w:r>
      <w:r w:rsidRPr="00D97640">
        <w:rPr>
          <w:rFonts w:cstheme="minorHAnsi"/>
          <w:lang w:val="mk-MK"/>
        </w:rPr>
        <w:t xml:space="preserve">, сопственикот на таквиот </w:t>
      </w:r>
      <w:r w:rsidR="0028424D" w:rsidRPr="00D97640">
        <w:rPr>
          <w:rFonts w:cstheme="minorHAnsi"/>
          <w:lang w:val="mk-MK"/>
        </w:rPr>
        <w:t xml:space="preserve">воздухоплов </w:t>
      </w:r>
      <w:r w:rsidRPr="00D97640">
        <w:rPr>
          <w:rFonts w:cstheme="minorHAnsi"/>
          <w:lang w:val="mk-MK"/>
        </w:rPr>
        <w:t xml:space="preserve">не смее да биде спречен да </w:t>
      </w:r>
      <w:r w:rsidR="00B51999" w:rsidRPr="00D97640">
        <w:rPr>
          <w:rFonts w:cstheme="minorHAnsi"/>
          <w:lang w:val="mk-MK"/>
        </w:rPr>
        <w:t xml:space="preserve">склучи </w:t>
      </w:r>
      <w:r w:rsidRPr="00D97640">
        <w:rPr>
          <w:rFonts w:cstheme="minorHAnsi"/>
          <w:lang w:val="mk-MK"/>
        </w:rPr>
        <w:t>договори за одржување со организацијата за одржување одобрен</w:t>
      </w:r>
      <w:r w:rsidR="00B51999" w:rsidRPr="00D97640">
        <w:rPr>
          <w:rFonts w:cstheme="minorHAnsi"/>
          <w:lang w:val="mk-MK"/>
        </w:rPr>
        <w:t>а</w:t>
      </w:r>
      <w:r w:rsidRPr="00D97640">
        <w:rPr>
          <w:rFonts w:cstheme="minorHAnsi"/>
          <w:lang w:val="mk-MK"/>
        </w:rPr>
        <w:t xml:space="preserve"> врз основа на Анекс II (</w:t>
      </w:r>
      <w:r w:rsidR="00B51999" w:rsidRPr="00D97640">
        <w:rPr>
          <w:rFonts w:cstheme="minorHAnsi"/>
          <w:lang w:val="mk-MK"/>
        </w:rPr>
        <w:t>Д</w:t>
      </w:r>
      <w:r w:rsidRPr="00D97640">
        <w:rPr>
          <w:rFonts w:cstheme="minorHAnsi"/>
          <w:lang w:val="mk-MK"/>
        </w:rPr>
        <w:t xml:space="preserve">ел 145) од </w:t>
      </w:r>
      <w:r w:rsidR="00B51999" w:rsidRPr="00D97640">
        <w:rPr>
          <w:rFonts w:cstheme="minorHAnsi"/>
          <w:lang w:val="mk-MK"/>
        </w:rPr>
        <w:t>Р</w:t>
      </w:r>
      <w:r w:rsidRPr="00D97640">
        <w:rPr>
          <w:rFonts w:cstheme="minorHAnsi"/>
          <w:lang w:val="mk-MK"/>
        </w:rPr>
        <w:t>егулативата (ЕУ) бр. 1321/2014.</w:t>
      </w:r>
      <w:r w:rsidR="00EC0014" w:rsidRPr="00D97640">
        <w:rPr>
          <w:rFonts w:cstheme="minorHAnsi"/>
          <w:lang w:val="mk-MK"/>
        </w:rPr>
        <w:t xml:space="preserve"> </w:t>
      </w:r>
    </w:p>
    <w:p w14:paraId="5E8F33BB" w14:textId="77777777" w:rsidR="00EC0014" w:rsidRPr="00D97640" w:rsidRDefault="00EC0014" w:rsidP="00D97640">
      <w:pPr>
        <w:pStyle w:val="ListParagraph"/>
        <w:ind w:left="426" w:right="10"/>
        <w:jc w:val="both"/>
        <w:rPr>
          <w:rFonts w:cstheme="minorHAnsi"/>
          <w:lang w:val="mk-MK" w:eastAsia="en-GB"/>
        </w:rPr>
      </w:pPr>
    </w:p>
    <w:p w14:paraId="2F35C352" w14:textId="61085818" w:rsidR="000C6E98" w:rsidRPr="00D97640" w:rsidRDefault="00D844FD" w:rsidP="00D97640">
      <w:pPr>
        <w:pStyle w:val="ListParagraph"/>
        <w:numPr>
          <w:ilvl w:val="0"/>
          <w:numId w:val="1"/>
        </w:numPr>
        <w:ind w:left="426" w:right="10"/>
        <w:jc w:val="both"/>
        <w:rPr>
          <w:rFonts w:cstheme="minorHAnsi"/>
          <w:lang w:val="mk-MK" w:eastAsia="en-GB"/>
        </w:rPr>
      </w:pPr>
      <w:r w:rsidRPr="00D97640">
        <w:rPr>
          <w:rFonts w:cstheme="minorHAnsi"/>
          <w:lang w:val="mk-MK"/>
        </w:rPr>
        <w:t xml:space="preserve">За воздухоплов што не е сложен </w:t>
      </w:r>
      <w:r w:rsidR="000C6E98" w:rsidRPr="00D97640">
        <w:rPr>
          <w:rFonts w:cstheme="minorHAnsi"/>
          <w:lang w:val="mk-MK"/>
        </w:rPr>
        <w:t xml:space="preserve">воздухоплов </w:t>
      </w:r>
      <w:r w:rsidRPr="00D97640">
        <w:rPr>
          <w:rFonts w:cstheme="minorHAnsi"/>
          <w:lang w:val="mk-MK"/>
        </w:rPr>
        <w:t xml:space="preserve">на моторен погон и </w:t>
      </w:r>
      <w:r w:rsidR="000C6E98" w:rsidRPr="00D97640">
        <w:rPr>
          <w:rFonts w:cstheme="minorHAnsi"/>
          <w:lang w:val="mk-MK"/>
        </w:rPr>
        <w:t xml:space="preserve">што не е наведен во уверението за исполнување на безбедносни услови на воздушниот превозник во согласност со Регулативата (ЕЗ) бр. 1008/2008, </w:t>
      </w:r>
      <w:r w:rsidRPr="00D97640">
        <w:rPr>
          <w:rFonts w:cstheme="minorHAnsi"/>
          <w:lang w:val="mk-MK"/>
        </w:rPr>
        <w:t>треба да</w:t>
      </w:r>
      <w:r w:rsidR="000C6E98" w:rsidRPr="00D97640">
        <w:rPr>
          <w:rFonts w:cstheme="minorHAnsi"/>
          <w:lang w:val="mk-MK"/>
        </w:rPr>
        <w:t xml:space="preserve"> му</w:t>
      </w:r>
      <w:r w:rsidRPr="00D97640">
        <w:rPr>
          <w:rFonts w:cstheme="minorHAnsi"/>
          <w:lang w:val="mk-MK"/>
        </w:rPr>
        <w:t xml:space="preserve"> биде воведе</w:t>
      </w:r>
      <w:r w:rsidR="000C6E98" w:rsidRPr="00D97640">
        <w:rPr>
          <w:rFonts w:cstheme="minorHAnsi"/>
          <w:lang w:val="mk-MK"/>
        </w:rPr>
        <w:t>н</w:t>
      </w:r>
      <w:r w:rsidRPr="00D97640">
        <w:rPr>
          <w:rFonts w:cstheme="minorHAnsi"/>
          <w:lang w:val="mk-MK"/>
        </w:rPr>
        <w:t xml:space="preserve"> нов </w:t>
      </w:r>
      <w:r w:rsidR="000C6E98" w:rsidRPr="00D97640">
        <w:rPr>
          <w:rFonts w:cstheme="minorHAnsi"/>
          <w:lang w:val="mk-MK"/>
        </w:rPr>
        <w:t xml:space="preserve">пакет </w:t>
      </w:r>
      <w:r w:rsidRPr="00D97640">
        <w:rPr>
          <w:rFonts w:cstheme="minorHAnsi"/>
          <w:lang w:val="mk-MK"/>
        </w:rPr>
        <w:t>на правила што овозможува</w:t>
      </w:r>
      <w:r w:rsidR="000C6E98" w:rsidRPr="00D97640">
        <w:rPr>
          <w:rFonts w:cstheme="minorHAnsi"/>
          <w:lang w:val="mk-MK"/>
        </w:rPr>
        <w:t>ат</w:t>
      </w:r>
      <w:r w:rsidRPr="00D97640">
        <w:rPr>
          <w:rFonts w:cstheme="minorHAnsi"/>
          <w:lang w:val="mk-MK"/>
        </w:rPr>
        <w:t xml:space="preserve"> поголема флексибилност во однос на дефинирањето и имплементирањето на програмата за одржување. Следствено, треба да се воведе нов</w:t>
      </w:r>
      <w:r w:rsidR="001E0C88" w:rsidRPr="00D97640">
        <w:rPr>
          <w:rFonts w:cstheme="minorHAnsi"/>
          <w:lang w:val="mk-MK"/>
        </w:rPr>
        <w:t>о</w:t>
      </w:r>
      <w:r w:rsidR="000C6E98" w:rsidRPr="00D97640">
        <w:rPr>
          <w:rFonts w:cstheme="minorHAnsi"/>
          <w:lang w:val="mk-MK"/>
        </w:rPr>
        <w:t xml:space="preserve"> </w:t>
      </w:r>
      <w:r w:rsidRPr="00D97640">
        <w:rPr>
          <w:rFonts w:cstheme="minorHAnsi"/>
          <w:lang w:val="mk-MK"/>
        </w:rPr>
        <w:t>одобрување</w:t>
      </w:r>
      <w:r w:rsidR="001E0C88" w:rsidRPr="00D97640">
        <w:rPr>
          <w:rFonts w:cstheme="minorHAnsi"/>
          <w:lang w:val="mk-MK"/>
        </w:rPr>
        <w:t xml:space="preserve"> од организација</w:t>
      </w:r>
      <w:r w:rsidRPr="00D97640">
        <w:rPr>
          <w:rFonts w:cstheme="minorHAnsi"/>
          <w:lang w:val="mk-MK"/>
        </w:rPr>
        <w:t xml:space="preserve"> со помалку строги </w:t>
      </w:r>
      <w:r w:rsidR="002967E2" w:rsidRPr="00D97640">
        <w:rPr>
          <w:rFonts w:cstheme="minorHAnsi"/>
          <w:lang w:val="mk-MK"/>
        </w:rPr>
        <w:t>услови</w:t>
      </w:r>
      <w:r w:rsidRPr="00D97640">
        <w:rPr>
          <w:rFonts w:cstheme="minorHAnsi"/>
          <w:lang w:val="mk-MK"/>
        </w:rPr>
        <w:t xml:space="preserve"> и комбинирани </w:t>
      </w:r>
      <w:r w:rsidR="00DF3829" w:rsidRPr="00D97640">
        <w:rPr>
          <w:rFonts w:cstheme="minorHAnsi"/>
          <w:lang w:val="mk-MK"/>
        </w:rPr>
        <w:t xml:space="preserve">права </w:t>
      </w:r>
      <w:r w:rsidRPr="00D97640">
        <w:rPr>
          <w:rFonts w:cstheme="minorHAnsi"/>
          <w:lang w:val="mk-MK"/>
        </w:rPr>
        <w:t xml:space="preserve">за одржување, управување со </w:t>
      </w:r>
      <w:r w:rsidR="00AA031A" w:rsidRPr="00D97640">
        <w:rPr>
          <w:rFonts w:cstheme="minorHAnsi"/>
          <w:lang w:val="mk-MK"/>
        </w:rPr>
        <w:t xml:space="preserve">континуираната </w:t>
      </w:r>
      <w:r w:rsidRPr="00D97640">
        <w:rPr>
          <w:rFonts w:cstheme="minorHAnsi"/>
          <w:lang w:val="mk-MK"/>
        </w:rPr>
        <w:t>пловидбеност и проверки на пловидбеност и дозволи за летање.</w:t>
      </w:r>
    </w:p>
    <w:p w14:paraId="3C92FE26" w14:textId="77777777" w:rsidR="000C6E98" w:rsidRPr="00D97640" w:rsidRDefault="000C6E98" w:rsidP="00D97640">
      <w:pPr>
        <w:pStyle w:val="ListParagraph"/>
        <w:rPr>
          <w:rFonts w:cstheme="minorHAnsi"/>
          <w:lang w:val="mk-MK"/>
        </w:rPr>
      </w:pPr>
    </w:p>
    <w:p w14:paraId="2E4E4380" w14:textId="13F7E6F9" w:rsidR="00945B9B" w:rsidRPr="00D97640" w:rsidRDefault="00D844FD" w:rsidP="00D97640">
      <w:pPr>
        <w:pStyle w:val="ListParagraph"/>
        <w:numPr>
          <w:ilvl w:val="0"/>
          <w:numId w:val="1"/>
        </w:numPr>
        <w:ind w:left="426" w:right="10"/>
        <w:jc w:val="both"/>
        <w:rPr>
          <w:rFonts w:cstheme="minorHAnsi"/>
          <w:lang w:val="mk-MK"/>
        </w:rPr>
      </w:pPr>
      <w:r w:rsidRPr="00D97640">
        <w:rPr>
          <w:rFonts w:cstheme="minorHAnsi"/>
          <w:lang w:val="mk-MK"/>
        </w:rPr>
        <w:t>Во согласност со Регулативата (ЕУ) бр.965/2012(</w:t>
      </w:r>
      <w:r w:rsidR="00945B9B" w:rsidRPr="00D97640">
        <w:rPr>
          <w:rStyle w:val="FootnoteReference"/>
          <w:rFonts w:cstheme="minorHAnsi"/>
          <w:lang w:val="mk-MK"/>
        </w:rPr>
        <w:footnoteReference w:id="4"/>
      </w:r>
      <w:r w:rsidRPr="00D97640">
        <w:rPr>
          <w:rFonts w:cstheme="minorHAnsi"/>
          <w:lang w:val="mk-MK"/>
        </w:rPr>
        <w:t xml:space="preserve">) во моментов од носителите на </w:t>
      </w:r>
      <w:r w:rsidR="00B6261B" w:rsidRPr="00D97640">
        <w:rPr>
          <w:rFonts w:cstheme="minorHAnsi"/>
          <w:lang w:val="mk-MK"/>
        </w:rPr>
        <w:t>уверението за исполнување на безбедносни услови (AOC) се бара да имаат воспоставен систем за управување</w:t>
      </w:r>
      <w:r w:rsidRPr="00D97640">
        <w:rPr>
          <w:rFonts w:cstheme="minorHAnsi"/>
          <w:lang w:val="mk-MK"/>
        </w:rPr>
        <w:t xml:space="preserve">, вклучително и управување со безбедносните ризици поврзани со нивните активности. Една </w:t>
      </w:r>
      <w:r w:rsidR="00B6261B" w:rsidRPr="00D97640">
        <w:rPr>
          <w:rFonts w:cstheme="minorHAnsi"/>
          <w:lang w:val="mk-MK"/>
        </w:rPr>
        <w:t xml:space="preserve">од тие </w:t>
      </w:r>
      <w:r w:rsidRPr="00D97640">
        <w:rPr>
          <w:rFonts w:cstheme="minorHAnsi"/>
          <w:lang w:val="mk-MK"/>
        </w:rPr>
        <w:t>активност</w:t>
      </w:r>
      <w:r w:rsidR="00CA3F50" w:rsidRPr="00D97640">
        <w:rPr>
          <w:rFonts w:cstheme="minorHAnsi"/>
          <w:lang w:val="mk-MK"/>
        </w:rPr>
        <w:t>и</w:t>
      </w:r>
      <w:r w:rsidRPr="00D97640">
        <w:rPr>
          <w:rFonts w:cstheme="minorHAnsi"/>
          <w:lang w:val="mk-MK"/>
        </w:rPr>
        <w:t xml:space="preserve"> е управување</w:t>
      </w:r>
      <w:r w:rsidR="00597949" w:rsidRPr="00D97640">
        <w:rPr>
          <w:rFonts w:cstheme="minorHAnsi"/>
          <w:lang w:val="mk-MK"/>
        </w:rPr>
        <w:t>то</w:t>
      </w:r>
      <w:r w:rsidRPr="00D97640">
        <w:rPr>
          <w:rFonts w:cstheme="minorHAnsi"/>
          <w:lang w:val="mk-MK"/>
        </w:rPr>
        <w:t xml:space="preserve"> со</w:t>
      </w:r>
      <w:r w:rsidR="00597949" w:rsidRPr="00D97640">
        <w:rPr>
          <w:rFonts w:cstheme="minorHAnsi"/>
          <w:lang w:val="mk-MK"/>
        </w:rPr>
        <w:t xml:space="preserve"> континуираната</w:t>
      </w:r>
      <w:r w:rsidRPr="00D97640">
        <w:rPr>
          <w:rFonts w:cstheme="minorHAnsi"/>
          <w:lang w:val="mk-MK"/>
        </w:rPr>
        <w:t xml:space="preserve"> пловидбеност </w:t>
      </w:r>
      <w:r w:rsidR="00B6261B" w:rsidRPr="00D97640">
        <w:rPr>
          <w:rFonts w:cstheme="minorHAnsi"/>
          <w:lang w:val="mk-MK"/>
        </w:rPr>
        <w:t>на нивната воздушна флота (флота на воздухоплови)</w:t>
      </w:r>
      <w:r w:rsidRPr="00D97640">
        <w:rPr>
          <w:rFonts w:cstheme="minorHAnsi"/>
          <w:lang w:val="mk-MK"/>
        </w:rPr>
        <w:t xml:space="preserve">, </w:t>
      </w:r>
      <w:r w:rsidR="00597949" w:rsidRPr="00D97640">
        <w:rPr>
          <w:rFonts w:cstheme="minorHAnsi"/>
          <w:lang w:val="mk-MK"/>
        </w:rPr>
        <w:t>кое се спроведува</w:t>
      </w:r>
      <w:r w:rsidRPr="00D97640">
        <w:rPr>
          <w:rFonts w:cstheme="minorHAnsi"/>
          <w:lang w:val="mk-MK"/>
        </w:rPr>
        <w:t xml:space="preserve"> од нивна сопствена </w:t>
      </w:r>
      <w:r w:rsidR="00B6261B" w:rsidRPr="00D97640">
        <w:rPr>
          <w:rFonts w:cstheme="minorHAnsi"/>
          <w:lang w:val="mk-MK"/>
        </w:rPr>
        <w:t xml:space="preserve">организација за управување со </w:t>
      </w:r>
      <w:r w:rsidR="009C5025" w:rsidRPr="00D97640">
        <w:rPr>
          <w:rFonts w:cstheme="minorHAnsi"/>
          <w:lang w:val="mk-MK"/>
        </w:rPr>
        <w:t xml:space="preserve">континуираната </w:t>
      </w:r>
      <w:r w:rsidR="00B6261B" w:rsidRPr="00D97640">
        <w:rPr>
          <w:rFonts w:cstheme="minorHAnsi"/>
          <w:lang w:val="mk-MK"/>
        </w:rPr>
        <w:t xml:space="preserve">пловидбеност </w:t>
      </w:r>
      <w:r w:rsidRPr="00D97640">
        <w:rPr>
          <w:rFonts w:cstheme="minorHAnsi"/>
          <w:lang w:val="mk-MK"/>
        </w:rPr>
        <w:t>(„</w:t>
      </w:r>
      <w:r w:rsidR="00B6261B" w:rsidRPr="00D97640">
        <w:rPr>
          <w:rFonts w:cstheme="minorHAnsi"/>
          <w:lang w:val="mk-MK"/>
        </w:rPr>
        <w:t>CAMO</w:t>
      </w:r>
      <w:r w:rsidRPr="00D97640">
        <w:rPr>
          <w:rFonts w:cstheme="minorHAnsi"/>
          <w:lang w:val="mk-MK"/>
        </w:rPr>
        <w:t xml:space="preserve">“), одобрена во согласност со Поддел </w:t>
      </w:r>
      <w:r w:rsidR="00B6261B" w:rsidRPr="00D97640">
        <w:rPr>
          <w:rFonts w:cstheme="minorHAnsi"/>
          <w:lang w:val="mk-MK"/>
        </w:rPr>
        <w:t xml:space="preserve">E </w:t>
      </w:r>
      <w:r w:rsidRPr="00D97640">
        <w:rPr>
          <w:rFonts w:cstheme="minorHAnsi"/>
          <w:lang w:val="mk-MK"/>
        </w:rPr>
        <w:t xml:space="preserve">од Анекс I </w:t>
      </w:r>
      <w:r w:rsidR="00B6261B" w:rsidRPr="00D97640">
        <w:rPr>
          <w:rFonts w:cstheme="minorHAnsi"/>
          <w:lang w:val="mk-MK"/>
        </w:rPr>
        <w:t xml:space="preserve">од </w:t>
      </w:r>
      <w:r w:rsidRPr="00D97640">
        <w:rPr>
          <w:rFonts w:cstheme="minorHAnsi"/>
          <w:lang w:val="mk-MK"/>
        </w:rPr>
        <w:t xml:space="preserve">Регулативата (ЕУ) бр. 1321/2014 година. Сепак, Поддел </w:t>
      </w:r>
      <w:r w:rsidR="00B6261B" w:rsidRPr="00D97640">
        <w:rPr>
          <w:rFonts w:cstheme="minorHAnsi"/>
          <w:lang w:val="mk-MK"/>
        </w:rPr>
        <w:t xml:space="preserve">Е </w:t>
      </w:r>
      <w:r w:rsidRPr="00D97640">
        <w:rPr>
          <w:rFonts w:cstheme="minorHAnsi"/>
          <w:lang w:val="mk-MK"/>
        </w:rPr>
        <w:t xml:space="preserve">од Анекс I во моментов не содржи никакви </w:t>
      </w:r>
      <w:r w:rsidR="009F407B" w:rsidRPr="00D97640">
        <w:rPr>
          <w:rFonts w:cstheme="minorHAnsi"/>
          <w:lang w:val="mk-MK"/>
        </w:rPr>
        <w:t xml:space="preserve">услови </w:t>
      </w:r>
      <w:r w:rsidRPr="00D97640">
        <w:rPr>
          <w:rFonts w:cstheme="minorHAnsi"/>
          <w:lang w:val="mk-MK"/>
        </w:rPr>
        <w:t xml:space="preserve">за управување со безбедносен ризик </w:t>
      </w:r>
      <w:r w:rsidR="00597949" w:rsidRPr="00D97640">
        <w:rPr>
          <w:rFonts w:cstheme="minorHAnsi"/>
          <w:lang w:val="mk-MK"/>
        </w:rPr>
        <w:t>во самото</w:t>
      </w:r>
      <w:r w:rsidRPr="00D97640">
        <w:rPr>
          <w:rFonts w:cstheme="minorHAnsi"/>
          <w:lang w:val="mk-MK"/>
        </w:rPr>
        <w:t xml:space="preserve"> CAMO. Затоа, </w:t>
      </w:r>
      <w:r w:rsidR="00B6261B" w:rsidRPr="00D97640">
        <w:rPr>
          <w:rFonts w:cstheme="minorHAnsi"/>
          <w:lang w:val="mk-MK"/>
        </w:rPr>
        <w:t xml:space="preserve">во </w:t>
      </w:r>
      <w:r w:rsidRPr="00D97640">
        <w:rPr>
          <w:rFonts w:cstheme="minorHAnsi"/>
          <w:lang w:val="mk-MK"/>
        </w:rPr>
        <w:t xml:space="preserve">организацијата за управување со </w:t>
      </w:r>
      <w:r w:rsidR="009C5025" w:rsidRPr="00D97640">
        <w:rPr>
          <w:rFonts w:cstheme="minorHAnsi"/>
          <w:lang w:val="mk-MK"/>
        </w:rPr>
        <w:t xml:space="preserve">континуираната </w:t>
      </w:r>
      <w:r w:rsidRPr="00D97640">
        <w:rPr>
          <w:rFonts w:cstheme="minorHAnsi"/>
          <w:lang w:val="mk-MK"/>
        </w:rPr>
        <w:t xml:space="preserve">пловидбеност треба да </w:t>
      </w:r>
      <w:r w:rsidR="00B6261B" w:rsidRPr="00D97640">
        <w:rPr>
          <w:rFonts w:cstheme="minorHAnsi"/>
          <w:lang w:val="mk-MK"/>
        </w:rPr>
        <w:t xml:space="preserve">се </w:t>
      </w:r>
      <w:r w:rsidRPr="00D97640">
        <w:rPr>
          <w:rFonts w:cstheme="minorHAnsi"/>
          <w:lang w:val="mk-MK"/>
        </w:rPr>
        <w:t xml:space="preserve">воведе систем на управување, вклучително и управување со безбедносни ризици за организации што </w:t>
      </w:r>
      <w:r w:rsidR="00597949" w:rsidRPr="00D97640">
        <w:rPr>
          <w:rFonts w:cstheme="minorHAnsi"/>
          <w:lang w:val="mk-MK"/>
        </w:rPr>
        <w:t>управуваат со</w:t>
      </w:r>
      <w:r w:rsidRPr="00D97640">
        <w:rPr>
          <w:rFonts w:cstheme="minorHAnsi"/>
          <w:lang w:val="mk-MK"/>
        </w:rPr>
        <w:t xml:space="preserve"> </w:t>
      </w:r>
      <w:r w:rsidR="009C5025" w:rsidRPr="00D97640">
        <w:rPr>
          <w:rFonts w:cstheme="minorHAnsi"/>
          <w:lang w:val="mk-MK"/>
        </w:rPr>
        <w:t xml:space="preserve">континуираната </w:t>
      </w:r>
      <w:r w:rsidRPr="00D97640">
        <w:rPr>
          <w:rFonts w:cstheme="minorHAnsi"/>
          <w:lang w:val="mk-MK"/>
        </w:rPr>
        <w:t xml:space="preserve">пловидбеност на </w:t>
      </w:r>
      <w:r w:rsidR="00B6261B" w:rsidRPr="00D97640">
        <w:rPr>
          <w:rFonts w:cstheme="minorHAnsi"/>
          <w:lang w:val="mk-MK"/>
        </w:rPr>
        <w:t xml:space="preserve">воздухопловите </w:t>
      </w:r>
      <w:r w:rsidRPr="00D97640">
        <w:rPr>
          <w:rFonts w:cstheme="minorHAnsi"/>
          <w:lang w:val="mk-MK"/>
        </w:rPr>
        <w:t xml:space="preserve">што ги користат носителите на </w:t>
      </w:r>
      <w:r w:rsidR="00B6261B" w:rsidRPr="00D97640">
        <w:rPr>
          <w:rFonts w:cstheme="minorHAnsi"/>
          <w:lang w:val="mk-MK"/>
        </w:rPr>
        <w:t>AOC</w:t>
      </w:r>
      <w:r w:rsidRPr="00D97640">
        <w:rPr>
          <w:rFonts w:cstheme="minorHAnsi"/>
          <w:lang w:val="mk-MK"/>
        </w:rPr>
        <w:t xml:space="preserve">. Овој систем на управување треба да се однесува на сите </w:t>
      </w:r>
      <w:r w:rsidR="00B6261B" w:rsidRPr="00D97640">
        <w:rPr>
          <w:rFonts w:cstheme="minorHAnsi"/>
          <w:lang w:val="mk-MK"/>
        </w:rPr>
        <w:t xml:space="preserve">CAMO кои управуваат со </w:t>
      </w:r>
      <w:r w:rsidR="009C5025" w:rsidRPr="00D97640">
        <w:rPr>
          <w:rFonts w:cstheme="minorHAnsi"/>
          <w:lang w:val="mk-MK"/>
        </w:rPr>
        <w:t xml:space="preserve">континуираната </w:t>
      </w:r>
      <w:r w:rsidR="00B6261B" w:rsidRPr="00D97640">
        <w:rPr>
          <w:rFonts w:cstheme="minorHAnsi"/>
          <w:lang w:val="mk-MK"/>
        </w:rPr>
        <w:t>пловидбеност</w:t>
      </w:r>
      <w:r w:rsidR="00945B9B" w:rsidRPr="00D97640">
        <w:rPr>
          <w:rFonts w:cstheme="minorHAnsi"/>
          <w:lang w:val="mk-MK"/>
        </w:rPr>
        <w:t>.</w:t>
      </w:r>
    </w:p>
    <w:p w14:paraId="4055B4F7" w14:textId="77777777" w:rsidR="00945B9B" w:rsidRPr="00D97640" w:rsidRDefault="00945B9B" w:rsidP="00D97640">
      <w:pPr>
        <w:pStyle w:val="ListParagraph"/>
        <w:rPr>
          <w:rFonts w:cstheme="minorHAnsi"/>
          <w:lang w:val="mk-MK"/>
        </w:rPr>
      </w:pPr>
    </w:p>
    <w:p w14:paraId="4B576F2F" w14:textId="2864AD95" w:rsidR="00A275D0" w:rsidRPr="00D97640" w:rsidRDefault="00D844FD" w:rsidP="00D97640">
      <w:pPr>
        <w:pStyle w:val="ListParagraph"/>
        <w:numPr>
          <w:ilvl w:val="0"/>
          <w:numId w:val="1"/>
        </w:numPr>
        <w:ind w:left="426" w:right="10"/>
        <w:jc w:val="both"/>
        <w:rPr>
          <w:rFonts w:cstheme="minorHAnsi"/>
          <w:lang w:val="mk-MK" w:eastAsia="en-GB"/>
        </w:rPr>
      </w:pPr>
      <w:r w:rsidRPr="00D97640">
        <w:rPr>
          <w:rFonts w:cstheme="minorHAnsi"/>
          <w:lang w:val="mk-MK"/>
        </w:rPr>
        <w:t xml:space="preserve">Треба да се обезбеди доволно долг преоден период за организациите вклучени во </w:t>
      </w:r>
      <w:r w:rsidR="009C5025" w:rsidRPr="00D97640">
        <w:rPr>
          <w:rFonts w:cstheme="minorHAnsi"/>
          <w:lang w:val="mk-MK"/>
        </w:rPr>
        <w:t xml:space="preserve">континуираната </w:t>
      </w:r>
      <w:r w:rsidRPr="00D97640">
        <w:rPr>
          <w:rFonts w:cstheme="minorHAnsi"/>
          <w:lang w:val="mk-MK"/>
        </w:rPr>
        <w:t xml:space="preserve">пловидбеност на </w:t>
      </w:r>
      <w:r w:rsidR="00A275D0" w:rsidRPr="00D97640">
        <w:rPr>
          <w:rFonts w:cstheme="minorHAnsi"/>
          <w:lang w:val="mk-MK"/>
        </w:rPr>
        <w:t xml:space="preserve">воздухопловите </w:t>
      </w:r>
      <w:r w:rsidRPr="00D97640">
        <w:rPr>
          <w:rFonts w:cstheme="minorHAnsi"/>
          <w:lang w:val="mk-MK"/>
        </w:rPr>
        <w:t xml:space="preserve">и </w:t>
      </w:r>
      <w:r w:rsidR="00693A83" w:rsidRPr="00D97640">
        <w:rPr>
          <w:rFonts w:eastAsia="Times New Roman" w:cstheme="minorHAnsi"/>
          <w:lang w:val="mk-MK" w:eastAsia="en-GB"/>
        </w:rPr>
        <w:t>составни делови</w:t>
      </w:r>
      <w:r w:rsidR="00693A83" w:rsidRPr="00D97640">
        <w:rPr>
          <w:rFonts w:cstheme="minorHAnsi"/>
          <w:lang w:val="mk-MK"/>
        </w:rPr>
        <w:t xml:space="preserve"> </w:t>
      </w:r>
      <w:r w:rsidRPr="00D97640">
        <w:rPr>
          <w:rFonts w:cstheme="minorHAnsi"/>
          <w:lang w:val="mk-MK"/>
        </w:rPr>
        <w:t>за да се обезбеди усогласеност со новите правила и процедури воведени со оваа регулатива.</w:t>
      </w:r>
    </w:p>
    <w:p w14:paraId="74512E52" w14:textId="77777777" w:rsidR="00A275D0" w:rsidRPr="00D97640" w:rsidRDefault="00A275D0" w:rsidP="00D97640">
      <w:pPr>
        <w:pStyle w:val="ListParagraph"/>
        <w:rPr>
          <w:rFonts w:cstheme="minorHAnsi"/>
          <w:lang w:val="mk-MK"/>
        </w:rPr>
      </w:pPr>
    </w:p>
    <w:p w14:paraId="01986C44" w14:textId="4C58362E" w:rsidR="00506640" w:rsidRPr="00D97640" w:rsidRDefault="00D844FD" w:rsidP="00D97640">
      <w:pPr>
        <w:pStyle w:val="ListParagraph"/>
        <w:numPr>
          <w:ilvl w:val="0"/>
          <w:numId w:val="1"/>
        </w:numPr>
        <w:ind w:left="426" w:right="10"/>
        <w:jc w:val="both"/>
        <w:rPr>
          <w:rFonts w:cstheme="minorHAnsi"/>
          <w:lang w:val="mk-MK" w:eastAsia="en-GB"/>
        </w:rPr>
      </w:pPr>
      <w:r w:rsidRPr="00D97640">
        <w:rPr>
          <w:rFonts w:cstheme="minorHAnsi"/>
          <w:lang w:val="mk-MK"/>
        </w:rPr>
        <w:t xml:space="preserve">Со цел да </w:t>
      </w:r>
      <w:r w:rsidR="00A275D0" w:rsidRPr="00D97640">
        <w:rPr>
          <w:rFonts w:cstheme="minorHAnsi"/>
          <w:lang w:val="mk-MK"/>
        </w:rPr>
        <w:t xml:space="preserve">гарантира </w:t>
      </w:r>
      <w:r w:rsidRPr="00D97640">
        <w:rPr>
          <w:rFonts w:cstheme="minorHAnsi"/>
          <w:lang w:val="mk-MK"/>
        </w:rPr>
        <w:t xml:space="preserve">пропорционални правила за </w:t>
      </w:r>
      <w:r w:rsidR="00A275D0" w:rsidRPr="00D97640">
        <w:rPr>
          <w:rFonts w:cstheme="minorHAnsi"/>
          <w:lang w:val="mk-MK"/>
        </w:rPr>
        <w:t xml:space="preserve">воздухопловите што не се сложени воздухоплови на моторен погон </w:t>
      </w:r>
      <w:r w:rsidRPr="00D97640">
        <w:rPr>
          <w:rFonts w:cstheme="minorHAnsi"/>
          <w:lang w:val="mk-MK"/>
        </w:rPr>
        <w:t xml:space="preserve">и кои не се наведени во </w:t>
      </w:r>
      <w:r w:rsidR="00A275D0" w:rsidRPr="00D97640">
        <w:rPr>
          <w:rFonts w:cstheme="minorHAnsi"/>
          <w:lang w:val="mk-MK"/>
        </w:rPr>
        <w:t xml:space="preserve">уверението за исполнување на </w:t>
      </w:r>
      <w:r w:rsidR="00506640" w:rsidRPr="00D97640">
        <w:rPr>
          <w:rFonts w:cstheme="minorHAnsi"/>
          <w:lang w:val="mk-MK"/>
        </w:rPr>
        <w:t>безбедносни услови на воздушниот превозник кој поседува дозвола</w:t>
      </w:r>
      <w:r w:rsidR="00A275D0" w:rsidRPr="00D97640">
        <w:rPr>
          <w:rFonts w:cstheme="minorHAnsi"/>
          <w:lang w:val="mk-MK"/>
        </w:rPr>
        <w:t xml:space="preserve"> </w:t>
      </w:r>
      <w:r w:rsidRPr="00D97640">
        <w:rPr>
          <w:rFonts w:cstheme="minorHAnsi"/>
          <w:lang w:val="mk-MK"/>
        </w:rPr>
        <w:t>во согласност со регулативата (ЕЗ) бр. 1008/2008, принципи</w:t>
      </w:r>
      <w:r w:rsidR="00506640" w:rsidRPr="00D97640">
        <w:rPr>
          <w:rFonts w:cstheme="minorHAnsi"/>
          <w:lang w:val="mk-MK"/>
        </w:rPr>
        <w:t>те</w:t>
      </w:r>
      <w:r w:rsidRPr="00D97640">
        <w:rPr>
          <w:rFonts w:cstheme="minorHAnsi"/>
          <w:lang w:val="mk-MK"/>
        </w:rPr>
        <w:t xml:space="preserve"> за управување со </w:t>
      </w:r>
      <w:r w:rsidR="00506640" w:rsidRPr="00D97640">
        <w:rPr>
          <w:rFonts w:cstheme="minorHAnsi"/>
          <w:lang w:val="mk-MK"/>
        </w:rPr>
        <w:t xml:space="preserve">безбедноста не треба да се </w:t>
      </w:r>
      <w:r w:rsidRPr="00D97640">
        <w:rPr>
          <w:rFonts w:cstheme="minorHAnsi"/>
          <w:lang w:val="mk-MK"/>
        </w:rPr>
        <w:t>однесуваат на организаци</w:t>
      </w:r>
      <w:r w:rsidR="0037766D" w:rsidRPr="00D97640">
        <w:rPr>
          <w:rFonts w:cstheme="minorHAnsi"/>
          <w:lang w:val="mk-MK"/>
        </w:rPr>
        <w:t>и</w:t>
      </w:r>
      <w:r w:rsidRPr="00D97640">
        <w:rPr>
          <w:rFonts w:cstheme="minorHAnsi"/>
          <w:lang w:val="mk-MK"/>
        </w:rPr>
        <w:t xml:space="preserve"> </w:t>
      </w:r>
      <w:r w:rsidR="00C61DC8" w:rsidRPr="00D97640">
        <w:rPr>
          <w:rFonts w:cstheme="minorHAnsi"/>
          <w:lang w:val="mk-MK"/>
        </w:rPr>
        <w:t>за</w:t>
      </w:r>
      <w:r w:rsidR="00506640" w:rsidRPr="00D97640">
        <w:rPr>
          <w:rFonts w:cstheme="minorHAnsi"/>
          <w:lang w:val="mk-MK"/>
        </w:rPr>
        <w:t xml:space="preserve"> </w:t>
      </w:r>
      <w:r w:rsidRPr="00D97640">
        <w:rPr>
          <w:rFonts w:cstheme="minorHAnsi"/>
          <w:lang w:val="mk-MK"/>
        </w:rPr>
        <w:t>пловидбеност</w:t>
      </w:r>
      <w:r w:rsidR="00C61DC8" w:rsidRPr="00D97640">
        <w:rPr>
          <w:rFonts w:cstheme="minorHAnsi"/>
          <w:lang w:val="mk-MK"/>
        </w:rPr>
        <w:t xml:space="preserve"> со комбинирани привилегии</w:t>
      </w:r>
      <w:r w:rsidRPr="00D97640">
        <w:rPr>
          <w:rFonts w:cstheme="minorHAnsi"/>
          <w:lang w:val="mk-MK"/>
        </w:rPr>
        <w:t>.</w:t>
      </w:r>
      <w:r w:rsidR="00506640" w:rsidRPr="00D97640">
        <w:rPr>
          <w:rFonts w:cstheme="minorHAnsi"/>
          <w:lang w:val="mk-MK"/>
        </w:rPr>
        <w:t xml:space="preserve"> </w:t>
      </w:r>
    </w:p>
    <w:p w14:paraId="4F7E1D08" w14:textId="77777777" w:rsidR="00506640" w:rsidRPr="00D97640" w:rsidRDefault="00506640" w:rsidP="00D97640">
      <w:pPr>
        <w:pStyle w:val="ListParagraph"/>
        <w:rPr>
          <w:rFonts w:cstheme="minorHAnsi"/>
          <w:lang w:val="mk-MK"/>
        </w:rPr>
      </w:pPr>
    </w:p>
    <w:p w14:paraId="5219F26D" w14:textId="67C6C693" w:rsidR="00FD5A02" w:rsidRPr="00D97640" w:rsidRDefault="00D844FD" w:rsidP="00D97640">
      <w:pPr>
        <w:pStyle w:val="ListParagraph"/>
        <w:numPr>
          <w:ilvl w:val="0"/>
          <w:numId w:val="1"/>
        </w:numPr>
        <w:ind w:left="426" w:right="10"/>
        <w:jc w:val="both"/>
        <w:rPr>
          <w:rFonts w:cstheme="minorHAnsi"/>
          <w:lang w:val="mk-MK" w:eastAsia="en-GB"/>
        </w:rPr>
      </w:pPr>
      <w:r w:rsidRPr="00D97640">
        <w:rPr>
          <w:rFonts w:cstheme="minorHAnsi"/>
          <w:lang w:val="mk-MK"/>
        </w:rPr>
        <w:t xml:space="preserve">Покрај тоа, соодветно е да се усогласат </w:t>
      </w:r>
      <w:r w:rsidR="00267E45" w:rsidRPr="00D97640">
        <w:rPr>
          <w:rFonts w:cstheme="minorHAnsi"/>
          <w:lang w:val="mk-MK"/>
        </w:rPr>
        <w:t>условите</w:t>
      </w:r>
      <w:r w:rsidRPr="00D97640">
        <w:rPr>
          <w:rFonts w:cstheme="minorHAnsi"/>
          <w:lang w:val="mk-MK"/>
        </w:rPr>
        <w:t xml:space="preserve"> </w:t>
      </w:r>
      <w:r w:rsidR="00FA338C" w:rsidRPr="00D97640">
        <w:rPr>
          <w:rFonts w:cstheme="minorHAnsi"/>
          <w:lang w:val="mk-MK"/>
        </w:rPr>
        <w:t>за</w:t>
      </w:r>
      <w:r w:rsidRPr="00D97640">
        <w:rPr>
          <w:rFonts w:cstheme="minorHAnsi"/>
          <w:lang w:val="mk-MK"/>
        </w:rPr>
        <w:t xml:space="preserve"> надлежните органи со </w:t>
      </w:r>
      <w:r w:rsidR="00FA338C" w:rsidRPr="00D97640">
        <w:rPr>
          <w:rFonts w:cstheme="minorHAnsi"/>
          <w:lang w:val="mk-MK"/>
        </w:rPr>
        <w:t xml:space="preserve">развојот на </w:t>
      </w:r>
      <w:r w:rsidRPr="00D97640">
        <w:rPr>
          <w:rFonts w:cstheme="minorHAnsi"/>
          <w:lang w:val="mk-MK"/>
        </w:rPr>
        <w:t>концептите за управување</w:t>
      </w:r>
      <w:r w:rsidR="00506640" w:rsidRPr="00D97640">
        <w:rPr>
          <w:rFonts w:cstheme="minorHAnsi"/>
          <w:lang w:val="mk-MK"/>
        </w:rPr>
        <w:t>то</w:t>
      </w:r>
      <w:r w:rsidRPr="00D97640">
        <w:rPr>
          <w:rFonts w:cstheme="minorHAnsi"/>
          <w:lang w:val="mk-MK"/>
        </w:rPr>
        <w:t xml:space="preserve"> со безбедноста од </w:t>
      </w:r>
      <w:r w:rsidR="00506640" w:rsidRPr="00D97640">
        <w:rPr>
          <w:rFonts w:cstheme="minorHAnsi"/>
          <w:lang w:val="mk-MK"/>
        </w:rPr>
        <w:t xml:space="preserve">страна на </w:t>
      </w:r>
      <w:r w:rsidRPr="00D97640">
        <w:rPr>
          <w:rFonts w:cstheme="minorHAnsi"/>
          <w:lang w:val="mk-MK"/>
        </w:rPr>
        <w:t>Меѓународната организација</w:t>
      </w:r>
      <w:r w:rsidR="00506640" w:rsidRPr="00D97640">
        <w:rPr>
          <w:rFonts w:cstheme="minorHAnsi"/>
          <w:lang w:val="mk-MK"/>
        </w:rPr>
        <w:t xml:space="preserve"> за цивилно воздухопловство</w:t>
      </w:r>
      <w:r w:rsidRPr="00D97640">
        <w:rPr>
          <w:rFonts w:cstheme="minorHAnsi"/>
          <w:lang w:val="mk-MK"/>
        </w:rPr>
        <w:t xml:space="preserve">, особено во </w:t>
      </w:r>
      <w:r w:rsidR="00FD5A02" w:rsidRPr="00D97640">
        <w:rPr>
          <w:rFonts w:cstheme="minorHAnsi"/>
          <w:lang w:val="mk-MK"/>
        </w:rPr>
        <w:t xml:space="preserve">однос на </w:t>
      </w:r>
      <w:r w:rsidR="00A1579A" w:rsidRPr="00D97640">
        <w:rPr>
          <w:rFonts w:cstheme="minorHAnsi"/>
          <w:lang w:val="mk-MK"/>
        </w:rPr>
        <w:t xml:space="preserve">воспоставувањето </w:t>
      </w:r>
      <w:r w:rsidR="00506640" w:rsidRPr="00D97640">
        <w:rPr>
          <w:rFonts w:cstheme="minorHAnsi"/>
          <w:lang w:val="mk-MK"/>
        </w:rPr>
        <w:t>на</w:t>
      </w:r>
      <w:r w:rsidRPr="00D97640">
        <w:rPr>
          <w:rFonts w:cstheme="minorHAnsi"/>
          <w:lang w:val="mk-MK"/>
        </w:rPr>
        <w:t xml:space="preserve"> систем за управување </w:t>
      </w:r>
      <w:r w:rsidR="00153AF2" w:rsidRPr="00D97640">
        <w:rPr>
          <w:rFonts w:cstheme="minorHAnsi"/>
          <w:lang w:val="mk-MK"/>
        </w:rPr>
        <w:t xml:space="preserve">на </w:t>
      </w:r>
      <w:r w:rsidR="00506640" w:rsidRPr="00D97640">
        <w:rPr>
          <w:rFonts w:cstheme="minorHAnsi"/>
          <w:lang w:val="mk-MK"/>
        </w:rPr>
        <w:t xml:space="preserve">властите </w:t>
      </w:r>
      <w:r w:rsidR="00FA338C" w:rsidRPr="00D97640">
        <w:rPr>
          <w:rFonts w:cstheme="minorHAnsi"/>
          <w:lang w:val="mk-MK"/>
        </w:rPr>
        <w:t xml:space="preserve">како </w:t>
      </w:r>
      <w:r w:rsidRPr="00D97640">
        <w:rPr>
          <w:rFonts w:cstheme="minorHAnsi"/>
          <w:lang w:val="mk-MK"/>
        </w:rPr>
        <w:t>и спроведувањето на националните безбедносни програми</w:t>
      </w:r>
      <w:r w:rsidR="00FA338C" w:rsidRPr="00D97640">
        <w:rPr>
          <w:rFonts w:cstheme="minorHAnsi"/>
          <w:lang w:val="mk-MK"/>
        </w:rPr>
        <w:t xml:space="preserve"> и осигуруваањето на соработка помеѓу властите</w:t>
      </w:r>
      <w:r w:rsidR="00FD5A02" w:rsidRPr="00D97640">
        <w:rPr>
          <w:rFonts w:cstheme="minorHAnsi"/>
          <w:lang w:val="mk-MK"/>
        </w:rPr>
        <w:t>.</w:t>
      </w:r>
    </w:p>
    <w:p w14:paraId="487629D9" w14:textId="77777777" w:rsidR="00FD5A02" w:rsidRPr="00D97640" w:rsidRDefault="00FD5A02" w:rsidP="00D97640">
      <w:pPr>
        <w:pStyle w:val="ListParagraph"/>
        <w:rPr>
          <w:rFonts w:cstheme="minorHAnsi"/>
          <w:lang w:val="mk-MK"/>
        </w:rPr>
      </w:pPr>
    </w:p>
    <w:p w14:paraId="0060DC1E" w14:textId="532977C9" w:rsidR="00FD5A02" w:rsidRPr="00D97640" w:rsidRDefault="00D844FD" w:rsidP="00D97640">
      <w:pPr>
        <w:pStyle w:val="ListParagraph"/>
        <w:numPr>
          <w:ilvl w:val="0"/>
          <w:numId w:val="1"/>
        </w:numPr>
        <w:ind w:left="426" w:right="10"/>
        <w:jc w:val="both"/>
        <w:rPr>
          <w:rFonts w:cstheme="minorHAnsi"/>
          <w:lang w:val="mk-MK" w:eastAsia="en-GB"/>
        </w:rPr>
      </w:pPr>
      <w:r w:rsidRPr="00D97640">
        <w:rPr>
          <w:rFonts w:cstheme="minorHAnsi"/>
          <w:lang w:val="mk-MK"/>
        </w:rPr>
        <w:t>Погрешн</w:t>
      </w:r>
      <w:r w:rsidR="00267E45" w:rsidRPr="00D97640">
        <w:rPr>
          <w:rFonts w:cstheme="minorHAnsi"/>
          <w:lang w:val="mk-MK"/>
        </w:rPr>
        <w:t xml:space="preserve">а проценка </w:t>
      </w:r>
      <w:r w:rsidRPr="00D97640">
        <w:rPr>
          <w:rFonts w:cstheme="minorHAnsi"/>
          <w:lang w:val="mk-MK"/>
        </w:rPr>
        <w:t xml:space="preserve">на пловидбеноста на </w:t>
      </w:r>
      <w:r w:rsidR="00FD5A02" w:rsidRPr="00D97640">
        <w:rPr>
          <w:rFonts w:cstheme="minorHAnsi"/>
          <w:lang w:val="mk-MK"/>
        </w:rPr>
        <w:t xml:space="preserve">воздухопловите поради </w:t>
      </w:r>
      <w:r w:rsidRPr="00D97640">
        <w:rPr>
          <w:rFonts w:cstheme="minorHAnsi"/>
          <w:lang w:val="mk-MK"/>
        </w:rPr>
        <w:t>нецелосн</w:t>
      </w:r>
      <w:r w:rsidR="00BC0589" w:rsidRPr="00D97640">
        <w:rPr>
          <w:rFonts w:cstheme="minorHAnsi"/>
          <w:lang w:val="mk-MK"/>
        </w:rPr>
        <w:t>а евиденција</w:t>
      </w:r>
      <w:r w:rsidRPr="00D97640">
        <w:rPr>
          <w:rFonts w:cstheme="minorHAnsi"/>
          <w:lang w:val="mk-MK"/>
        </w:rPr>
        <w:t xml:space="preserve"> </w:t>
      </w:r>
      <w:r w:rsidR="00267E45" w:rsidRPr="00D97640">
        <w:rPr>
          <w:rFonts w:cstheme="minorHAnsi"/>
          <w:lang w:val="mk-MK"/>
        </w:rPr>
        <w:t>на</w:t>
      </w:r>
      <w:r w:rsidRPr="00D97640">
        <w:rPr>
          <w:rFonts w:cstheme="minorHAnsi"/>
          <w:lang w:val="mk-MK"/>
        </w:rPr>
        <w:t xml:space="preserve"> </w:t>
      </w:r>
      <w:r w:rsidR="00EA4603" w:rsidRPr="00D97640">
        <w:rPr>
          <w:rFonts w:cstheme="minorHAnsi"/>
          <w:lang w:val="mk-MK"/>
        </w:rPr>
        <w:t xml:space="preserve">континуирана </w:t>
      </w:r>
      <w:r w:rsidRPr="00D97640">
        <w:rPr>
          <w:rFonts w:cstheme="minorHAnsi"/>
          <w:lang w:val="mk-MK"/>
        </w:rPr>
        <w:t xml:space="preserve">пловидбеност, може да ја загрози безбедноста на летот. Затоа, постојните правила во врска со евиденцијата за </w:t>
      </w:r>
      <w:r w:rsidR="009C5025" w:rsidRPr="00D97640">
        <w:rPr>
          <w:rFonts w:cstheme="minorHAnsi"/>
          <w:lang w:val="mk-MK"/>
        </w:rPr>
        <w:t xml:space="preserve">континуираната </w:t>
      </w:r>
      <w:r w:rsidRPr="00D97640">
        <w:rPr>
          <w:rFonts w:cstheme="minorHAnsi"/>
          <w:lang w:val="mk-MK"/>
        </w:rPr>
        <w:t>пловидбеност треба да се изменат</w:t>
      </w:r>
      <w:r w:rsidR="00FD5A02" w:rsidRPr="00D97640">
        <w:rPr>
          <w:rFonts w:cstheme="minorHAnsi"/>
          <w:lang w:val="mk-MK"/>
        </w:rPr>
        <w:t>.</w:t>
      </w:r>
    </w:p>
    <w:p w14:paraId="1EE91BE7" w14:textId="77777777" w:rsidR="00FD5A02" w:rsidRPr="00D97640" w:rsidRDefault="00FD5A02" w:rsidP="00D97640">
      <w:pPr>
        <w:pStyle w:val="ListParagraph"/>
        <w:rPr>
          <w:rFonts w:cstheme="minorHAnsi"/>
          <w:lang w:val="mk-MK"/>
        </w:rPr>
      </w:pPr>
    </w:p>
    <w:p w14:paraId="6DA0D4AD" w14:textId="77777777" w:rsidR="00FD5A02" w:rsidRPr="00D97640" w:rsidRDefault="00D844FD" w:rsidP="00D97640">
      <w:pPr>
        <w:pStyle w:val="ListParagraph"/>
        <w:numPr>
          <w:ilvl w:val="0"/>
          <w:numId w:val="1"/>
        </w:numPr>
        <w:ind w:left="426" w:right="10"/>
        <w:jc w:val="both"/>
        <w:rPr>
          <w:rFonts w:cstheme="minorHAnsi"/>
          <w:lang w:val="mk-MK" w:eastAsia="en-GB"/>
        </w:rPr>
      </w:pPr>
      <w:r w:rsidRPr="00D97640">
        <w:rPr>
          <w:rFonts w:cstheme="minorHAnsi"/>
          <w:lang w:val="mk-MK"/>
        </w:rPr>
        <w:t xml:space="preserve">Некои уреднички грешки </w:t>
      </w:r>
      <w:r w:rsidR="00FD5A02" w:rsidRPr="00D97640">
        <w:rPr>
          <w:rFonts w:cstheme="minorHAnsi"/>
          <w:lang w:val="mk-MK"/>
        </w:rPr>
        <w:t xml:space="preserve">кои водат кон </w:t>
      </w:r>
      <w:r w:rsidRPr="00D97640">
        <w:rPr>
          <w:rFonts w:cstheme="minorHAnsi"/>
          <w:lang w:val="mk-MK"/>
        </w:rPr>
        <w:t xml:space="preserve">потешкотии </w:t>
      </w:r>
      <w:r w:rsidR="00FD5A02" w:rsidRPr="00D97640">
        <w:rPr>
          <w:rFonts w:cstheme="minorHAnsi"/>
          <w:lang w:val="mk-MK"/>
        </w:rPr>
        <w:t xml:space="preserve">при </w:t>
      </w:r>
      <w:r w:rsidRPr="00D97640">
        <w:rPr>
          <w:rFonts w:cstheme="minorHAnsi"/>
          <w:lang w:val="mk-MK"/>
        </w:rPr>
        <w:t>толкувањето на одредени одредби од Анекс III</w:t>
      </w:r>
      <w:r w:rsidR="00FD5A02" w:rsidRPr="00D97640">
        <w:rPr>
          <w:rFonts w:cstheme="minorHAnsi"/>
          <w:lang w:val="mk-MK"/>
        </w:rPr>
        <w:t xml:space="preserve"> од Регулативата (ЕУ) бр. 1321/2014 </w:t>
      </w:r>
      <w:r w:rsidRPr="00D97640">
        <w:rPr>
          <w:rFonts w:cstheme="minorHAnsi"/>
          <w:lang w:val="mk-MK"/>
        </w:rPr>
        <w:t>треба да се коригираат.</w:t>
      </w:r>
    </w:p>
    <w:p w14:paraId="4E0BEEF4" w14:textId="77777777" w:rsidR="00FD5A02" w:rsidRPr="00D97640" w:rsidRDefault="00FD5A02" w:rsidP="00D97640">
      <w:pPr>
        <w:pStyle w:val="ListParagraph"/>
        <w:rPr>
          <w:rFonts w:cstheme="minorHAnsi"/>
          <w:lang w:val="mk-MK"/>
        </w:rPr>
      </w:pPr>
    </w:p>
    <w:p w14:paraId="1A84FC7D" w14:textId="77777777" w:rsidR="00FD5A02" w:rsidRPr="00D97640" w:rsidRDefault="00FD5A02" w:rsidP="00D97640">
      <w:pPr>
        <w:pStyle w:val="ListParagraph"/>
        <w:numPr>
          <w:ilvl w:val="0"/>
          <w:numId w:val="1"/>
        </w:numPr>
        <w:ind w:left="426" w:right="10"/>
        <w:jc w:val="both"/>
        <w:rPr>
          <w:rFonts w:cstheme="minorHAnsi"/>
          <w:lang w:val="mk-MK" w:eastAsia="en-GB"/>
        </w:rPr>
      </w:pPr>
      <w:r w:rsidRPr="00D97640">
        <w:rPr>
          <w:rFonts w:cstheme="minorHAnsi"/>
          <w:lang w:val="mk-MK"/>
        </w:rPr>
        <w:t xml:space="preserve">Поради тоа, </w:t>
      </w:r>
      <w:r w:rsidR="00D844FD" w:rsidRPr="00D97640">
        <w:rPr>
          <w:rFonts w:cstheme="minorHAnsi"/>
          <w:lang w:val="mk-MK"/>
        </w:rPr>
        <w:t>Регулатива (ЕУ) бр. 1321/2014 треба да се измени</w:t>
      </w:r>
      <w:r w:rsidRPr="00D97640">
        <w:rPr>
          <w:rFonts w:cstheme="minorHAnsi"/>
          <w:lang w:val="mk-MK"/>
        </w:rPr>
        <w:t xml:space="preserve"> и дополни</w:t>
      </w:r>
      <w:r w:rsidR="00D844FD" w:rsidRPr="00D97640">
        <w:rPr>
          <w:rFonts w:cstheme="minorHAnsi"/>
          <w:lang w:val="mk-MK"/>
        </w:rPr>
        <w:t>.</w:t>
      </w:r>
    </w:p>
    <w:p w14:paraId="7AD71495" w14:textId="77777777" w:rsidR="00FD5A02" w:rsidRPr="00D97640" w:rsidRDefault="00FD5A02" w:rsidP="00D97640">
      <w:pPr>
        <w:pStyle w:val="ListParagraph"/>
        <w:rPr>
          <w:rFonts w:cstheme="minorHAnsi"/>
          <w:lang w:val="mk-MK" w:eastAsia="en-GB"/>
        </w:rPr>
      </w:pPr>
    </w:p>
    <w:p w14:paraId="2F00245E" w14:textId="20934F87" w:rsidR="005E6BE9" w:rsidRPr="00D97640" w:rsidRDefault="00FD5A02" w:rsidP="00D97640">
      <w:pPr>
        <w:pStyle w:val="ListParagraph"/>
        <w:numPr>
          <w:ilvl w:val="0"/>
          <w:numId w:val="1"/>
        </w:numPr>
        <w:ind w:left="426" w:right="10"/>
        <w:jc w:val="both"/>
        <w:rPr>
          <w:rFonts w:cstheme="minorHAnsi"/>
          <w:lang w:val="mk-MK" w:eastAsia="en-GB"/>
        </w:rPr>
      </w:pPr>
      <w:r w:rsidRPr="00D97640">
        <w:rPr>
          <w:rFonts w:cstheme="minorHAnsi"/>
          <w:lang w:val="mk-MK" w:eastAsia="en-GB"/>
        </w:rPr>
        <w:t xml:space="preserve"> Мерките предвидени во оваа регулатива се во согласност со Мислењата </w:t>
      </w:r>
      <w:r w:rsidR="00FA338C" w:rsidRPr="00D97640">
        <w:rPr>
          <w:rFonts w:cstheme="minorHAnsi"/>
          <w:lang w:val="mk-MK" w:eastAsia="en-GB"/>
        </w:rPr>
        <w:t xml:space="preserve">бр. </w:t>
      </w:r>
      <w:r w:rsidRPr="00D97640">
        <w:rPr>
          <w:rFonts w:cstheme="minorHAnsi"/>
          <w:lang w:val="mk-MK" w:eastAsia="en-GB"/>
        </w:rPr>
        <w:t>05/2016 (</w:t>
      </w:r>
      <w:r w:rsidR="009A66B7" w:rsidRPr="00D97640">
        <w:rPr>
          <w:rStyle w:val="FootnoteReference"/>
          <w:rFonts w:cstheme="minorHAnsi"/>
          <w:lang w:val="mk-MK" w:eastAsia="en-GB"/>
        </w:rPr>
        <w:footnoteReference w:id="5"/>
      </w:r>
      <w:r w:rsidRPr="00D97640">
        <w:rPr>
          <w:rFonts w:cstheme="minorHAnsi"/>
          <w:lang w:val="mk-MK" w:eastAsia="en-GB"/>
        </w:rPr>
        <w:t>),</w:t>
      </w:r>
      <w:r w:rsidR="00E94EBF" w:rsidRPr="00D97640">
        <w:rPr>
          <w:rFonts w:cstheme="minorHAnsi"/>
          <w:lang w:val="mk-MK" w:eastAsia="en-GB"/>
        </w:rPr>
        <w:t xml:space="preserve"> </w:t>
      </w:r>
      <w:r w:rsidR="00FA338C" w:rsidRPr="00D97640">
        <w:rPr>
          <w:rFonts w:cstheme="minorHAnsi"/>
          <w:lang w:val="mk-MK" w:eastAsia="en-GB"/>
        </w:rPr>
        <w:t xml:space="preserve">бр. </w:t>
      </w:r>
      <w:r w:rsidRPr="00D97640">
        <w:rPr>
          <w:rFonts w:cstheme="minorHAnsi"/>
          <w:lang w:val="mk-MK" w:eastAsia="en-GB"/>
        </w:rPr>
        <w:t>06/2016 (</w:t>
      </w:r>
      <w:r w:rsidR="009A66B7" w:rsidRPr="00D97640">
        <w:rPr>
          <w:rStyle w:val="FootnoteReference"/>
          <w:rFonts w:cstheme="minorHAnsi"/>
          <w:lang w:val="mk-MK" w:eastAsia="en-GB"/>
        </w:rPr>
        <w:footnoteReference w:id="6"/>
      </w:r>
      <w:r w:rsidRPr="00D97640">
        <w:rPr>
          <w:rFonts w:cstheme="minorHAnsi"/>
          <w:lang w:val="mk-MK" w:eastAsia="en-GB"/>
        </w:rPr>
        <w:t xml:space="preserve">) и </w:t>
      </w:r>
      <w:r w:rsidR="009A66B7" w:rsidRPr="00D97640">
        <w:rPr>
          <w:rFonts w:cstheme="minorHAnsi"/>
          <w:lang w:val="mk-MK"/>
        </w:rPr>
        <w:t>13/2016 (</w:t>
      </w:r>
      <w:r w:rsidR="009A66B7" w:rsidRPr="00D97640">
        <w:rPr>
          <w:rStyle w:val="FootnoteReference"/>
          <w:rFonts w:cstheme="minorHAnsi"/>
          <w:lang w:val="mk-MK"/>
        </w:rPr>
        <w:footnoteReference w:id="7"/>
      </w:r>
      <w:r w:rsidR="009A66B7" w:rsidRPr="00D97640">
        <w:rPr>
          <w:rFonts w:cstheme="minorHAnsi"/>
          <w:lang w:val="mk-MK"/>
        </w:rPr>
        <w:t xml:space="preserve">) </w:t>
      </w:r>
      <w:r w:rsidR="00FA338C" w:rsidRPr="00D97640">
        <w:rPr>
          <w:rFonts w:cstheme="minorHAnsi"/>
          <w:lang w:val="mk-MK"/>
        </w:rPr>
        <w:t>издадени</w:t>
      </w:r>
      <w:r w:rsidR="00FA338C" w:rsidRPr="00D97640">
        <w:rPr>
          <w:rFonts w:cstheme="minorHAnsi"/>
          <w:lang w:val="mk-MK" w:eastAsia="en-GB"/>
        </w:rPr>
        <w:t xml:space="preserve"> од</w:t>
      </w:r>
      <w:r w:rsidRPr="00D97640">
        <w:rPr>
          <w:rFonts w:cstheme="minorHAnsi"/>
          <w:lang w:val="mk-MK" w:eastAsia="en-GB"/>
        </w:rPr>
        <w:t xml:space="preserve"> Агенција на Европската </w:t>
      </w:r>
      <w:r w:rsidR="00FA338C" w:rsidRPr="00D97640">
        <w:rPr>
          <w:rFonts w:cstheme="minorHAnsi"/>
          <w:lang w:val="mk-MK" w:eastAsia="en-GB"/>
        </w:rPr>
        <w:t>У</w:t>
      </w:r>
      <w:r w:rsidRPr="00D97640">
        <w:rPr>
          <w:rFonts w:cstheme="minorHAnsi"/>
          <w:lang w:val="mk-MK" w:eastAsia="en-GB"/>
        </w:rPr>
        <w:t xml:space="preserve">нија за безбедност во воздухопловството во согласност со член 76(1) од Регулативата (ЕУ) </w:t>
      </w:r>
      <w:r w:rsidR="00FA338C" w:rsidRPr="00D97640">
        <w:rPr>
          <w:rFonts w:cstheme="minorHAnsi"/>
          <w:lang w:val="mk-MK" w:eastAsia="en-GB"/>
        </w:rPr>
        <w:t xml:space="preserve">бр. </w:t>
      </w:r>
      <w:r w:rsidRPr="00D97640">
        <w:rPr>
          <w:rFonts w:cstheme="minorHAnsi"/>
          <w:lang w:val="mk-MK" w:eastAsia="en-GB"/>
        </w:rPr>
        <w:t>2018/1139 на Европскиот Парламент и на Советот (</w:t>
      </w:r>
      <w:r w:rsidR="005E6BE9" w:rsidRPr="00D97640">
        <w:rPr>
          <w:rStyle w:val="FootnoteReference"/>
          <w:rFonts w:cstheme="minorHAnsi"/>
          <w:lang w:val="mk-MK" w:eastAsia="en-GB"/>
        </w:rPr>
        <w:footnoteReference w:id="8"/>
      </w:r>
      <w:r w:rsidR="005E6BE9" w:rsidRPr="00D97640">
        <w:rPr>
          <w:rFonts w:cstheme="minorHAnsi"/>
          <w:lang w:val="mk-MK" w:eastAsia="en-GB"/>
        </w:rPr>
        <w:t>).</w:t>
      </w:r>
    </w:p>
    <w:p w14:paraId="337FFBAC" w14:textId="77777777" w:rsidR="005E6BE9" w:rsidRPr="00D97640" w:rsidRDefault="005E6BE9" w:rsidP="00D97640">
      <w:pPr>
        <w:pStyle w:val="ListParagraph"/>
        <w:rPr>
          <w:rFonts w:cstheme="minorHAnsi"/>
          <w:lang w:val="mk-MK"/>
        </w:rPr>
      </w:pPr>
    </w:p>
    <w:p w14:paraId="31A7B30E" w14:textId="5BF2E42B" w:rsidR="00D844FD" w:rsidRPr="00D97640" w:rsidRDefault="005E6BE9" w:rsidP="00D97640">
      <w:pPr>
        <w:pStyle w:val="ListParagraph"/>
        <w:numPr>
          <w:ilvl w:val="0"/>
          <w:numId w:val="1"/>
        </w:numPr>
        <w:ind w:left="426" w:right="10"/>
        <w:jc w:val="both"/>
        <w:rPr>
          <w:rFonts w:cstheme="minorHAnsi"/>
          <w:lang w:val="mk-MK" w:eastAsia="en-GB"/>
        </w:rPr>
      </w:pPr>
      <w:r w:rsidRPr="00D97640">
        <w:rPr>
          <w:rFonts w:cstheme="minorHAnsi"/>
          <w:lang w:val="mk-MK"/>
        </w:rPr>
        <w:t xml:space="preserve"> </w:t>
      </w:r>
      <w:r w:rsidR="00D844FD" w:rsidRPr="00D97640">
        <w:rPr>
          <w:rFonts w:cstheme="minorHAnsi"/>
          <w:lang w:val="mk-MK"/>
        </w:rPr>
        <w:t xml:space="preserve">Мерките предвидени во оваа регулатива се во согласност со мислењето на Комитетот основан со член 127(3) од Регулативата (ЕУ) </w:t>
      </w:r>
      <w:r w:rsidR="00751A1B" w:rsidRPr="00D97640">
        <w:rPr>
          <w:rFonts w:cstheme="minorHAnsi"/>
          <w:lang w:val="mk-MK"/>
        </w:rPr>
        <w:t xml:space="preserve">бр. </w:t>
      </w:r>
      <w:r w:rsidR="00D844FD" w:rsidRPr="00D97640">
        <w:rPr>
          <w:rFonts w:cstheme="minorHAnsi"/>
          <w:lang w:val="mk-MK"/>
        </w:rPr>
        <w:t>2018/1139,</w:t>
      </w:r>
    </w:p>
    <w:p w14:paraId="0D36F2C0" w14:textId="77777777" w:rsidR="00C46108" w:rsidRPr="00D97640" w:rsidRDefault="00C46108" w:rsidP="00D97640">
      <w:pPr>
        <w:pStyle w:val="ListParagraph"/>
        <w:rPr>
          <w:rFonts w:cstheme="minorHAnsi"/>
          <w:lang w:val="mk-MK" w:eastAsia="en-GB"/>
        </w:rPr>
      </w:pPr>
    </w:p>
    <w:p w14:paraId="2BC05984" w14:textId="54E7E3B5" w:rsidR="00C46108" w:rsidRPr="00D97640" w:rsidRDefault="00C46108" w:rsidP="00D97640">
      <w:pPr>
        <w:ind w:right="10"/>
        <w:jc w:val="both"/>
        <w:rPr>
          <w:rFonts w:cstheme="minorHAnsi"/>
          <w:lang w:val="mk-MK" w:eastAsia="en-GB"/>
        </w:rPr>
      </w:pPr>
    </w:p>
    <w:p w14:paraId="7B35CBA7" w14:textId="77777777" w:rsidR="003B1C8F" w:rsidRPr="00D97640" w:rsidRDefault="003B1C8F" w:rsidP="00D97640">
      <w:pPr>
        <w:ind w:right="10"/>
        <w:jc w:val="both"/>
        <w:rPr>
          <w:rFonts w:cstheme="minorHAnsi"/>
          <w:lang w:val="mk-MK" w:eastAsia="en-GB"/>
        </w:rPr>
      </w:pPr>
      <w:r w:rsidRPr="00D97640">
        <w:rPr>
          <w:rFonts w:cstheme="minorHAnsi"/>
          <w:lang w:val="mk-MK" w:eastAsia="en-GB"/>
        </w:rPr>
        <w:t>ЈА ДОНЕСЕ СЛЕДНАВА РЕГУЛАТИВА:</w:t>
      </w:r>
    </w:p>
    <w:p w14:paraId="59D2C69E" w14:textId="77777777" w:rsidR="003B1C8F" w:rsidRPr="00D97640" w:rsidRDefault="003B1C8F" w:rsidP="00D97640">
      <w:pPr>
        <w:ind w:right="10"/>
        <w:jc w:val="both"/>
        <w:rPr>
          <w:rFonts w:cstheme="minorHAnsi"/>
          <w:lang w:val="mk-MK" w:eastAsia="en-GB"/>
        </w:rPr>
      </w:pPr>
    </w:p>
    <w:p w14:paraId="061A8C78" w14:textId="77777777" w:rsidR="003B1C8F" w:rsidRPr="00D97640" w:rsidRDefault="003B1C8F" w:rsidP="00D97640">
      <w:pPr>
        <w:ind w:right="10"/>
        <w:jc w:val="center"/>
        <w:rPr>
          <w:rFonts w:cstheme="minorHAnsi"/>
          <w:i/>
          <w:iCs/>
          <w:lang w:val="mk-MK" w:eastAsia="en-GB"/>
        </w:rPr>
      </w:pPr>
      <w:r w:rsidRPr="00D97640">
        <w:rPr>
          <w:rFonts w:cstheme="minorHAnsi"/>
          <w:i/>
          <w:iCs/>
          <w:lang w:val="mk-MK" w:eastAsia="en-GB"/>
        </w:rPr>
        <w:t>Член 1</w:t>
      </w:r>
    </w:p>
    <w:p w14:paraId="438B8EBE" w14:textId="6A523938" w:rsidR="003B1C8F" w:rsidRPr="00D97640" w:rsidRDefault="003B1C8F" w:rsidP="00D97640">
      <w:pPr>
        <w:pStyle w:val="ListParagraph"/>
        <w:ind w:left="0" w:right="10"/>
        <w:jc w:val="both"/>
        <w:rPr>
          <w:rFonts w:cstheme="minorHAnsi"/>
          <w:lang w:val="mk-MK" w:eastAsia="en-GB"/>
        </w:rPr>
      </w:pPr>
      <w:r w:rsidRPr="00D97640">
        <w:rPr>
          <w:rFonts w:cstheme="minorHAnsi"/>
          <w:lang w:val="mk-MK" w:eastAsia="en-GB"/>
        </w:rPr>
        <w:t>Регулативата (ЕУ) бр. 1321/2014 се изменува и дополнува со следново:</w:t>
      </w:r>
    </w:p>
    <w:p w14:paraId="387BAEB1" w14:textId="7BE99097" w:rsidR="003B1C8F" w:rsidRPr="00D97640" w:rsidRDefault="003B1C8F" w:rsidP="00D97640">
      <w:pPr>
        <w:pStyle w:val="ListParagraph"/>
        <w:ind w:left="0" w:right="10"/>
        <w:jc w:val="both"/>
        <w:rPr>
          <w:rFonts w:cstheme="minorHAnsi"/>
          <w:lang w:val="mk-MK" w:eastAsia="en-GB"/>
        </w:rPr>
      </w:pPr>
    </w:p>
    <w:p w14:paraId="4A5CFE52" w14:textId="003E95F0" w:rsidR="003B1C8F" w:rsidRPr="00D97640" w:rsidRDefault="002779E4" w:rsidP="00D97640">
      <w:pPr>
        <w:pStyle w:val="ListParagraph"/>
        <w:numPr>
          <w:ilvl w:val="0"/>
          <w:numId w:val="2"/>
        </w:numPr>
        <w:ind w:right="10"/>
        <w:jc w:val="both"/>
        <w:rPr>
          <w:rFonts w:cstheme="minorHAnsi"/>
          <w:lang w:val="mk-MK" w:eastAsia="en-GB"/>
        </w:rPr>
      </w:pPr>
      <w:r w:rsidRPr="00D97640">
        <w:rPr>
          <w:rFonts w:cstheme="minorHAnsi"/>
          <w:lang w:val="mk-MK" w:eastAsia="en-GB"/>
        </w:rPr>
        <w:t>Член 3 се заменува со следново:</w:t>
      </w:r>
    </w:p>
    <w:p w14:paraId="7C0ACCDC" w14:textId="0E18A575" w:rsidR="009A7DC7" w:rsidRPr="00D97640" w:rsidRDefault="009A7DC7" w:rsidP="00D97640">
      <w:pPr>
        <w:pStyle w:val="ListParagraph"/>
        <w:ind w:right="10"/>
        <w:jc w:val="both"/>
        <w:rPr>
          <w:rFonts w:cstheme="minorHAnsi"/>
          <w:lang w:val="mk-MK" w:eastAsia="en-GB"/>
        </w:rPr>
      </w:pPr>
    </w:p>
    <w:p w14:paraId="62903B37" w14:textId="6D60AB68" w:rsidR="00833C34" w:rsidRPr="00D97640" w:rsidRDefault="00833C34" w:rsidP="00D97640">
      <w:pPr>
        <w:pStyle w:val="ListParagraph"/>
        <w:ind w:right="10"/>
        <w:jc w:val="center"/>
        <w:rPr>
          <w:rFonts w:cstheme="minorHAnsi"/>
          <w:lang w:val="mk-MK" w:eastAsia="en-GB"/>
        </w:rPr>
      </w:pPr>
      <w:r w:rsidRPr="00D97640">
        <w:rPr>
          <w:rFonts w:cstheme="minorHAnsi"/>
          <w:lang w:val="mk-MK" w:eastAsia="en-GB"/>
        </w:rPr>
        <w:t>„Член 3</w:t>
      </w:r>
    </w:p>
    <w:p w14:paraId="56E29AEE" w14:textId="2ADAD528" w:rsidR="00833C34" w:rsidRPr="00D97640" w:rsidRDefault="00833C34" w:rsidP="00D97640">
      <w:pPr>
        <w:pStyle w:val="ListParagraph"/>
        <w:ind w:right="10"/>
        <w:jc w:val="center"/>
        <w:rPr>
          <w:rFonts w:cstheme="minorHAnsi"/>
          <w:lang w:val="mk-MK" w:eastAsia="en-GB"/>
        </w:rPr>
      </w:pPr>
      <w:r w:rsidRPr="00D97640">
        <w:rPr>
          <w:rFonts w:cstheme="minorHAnsi"/>
          <w:lang w:val="mk-MK" w:eastAsia="en-GB"/>
        </w:rPr>
        <w:t>Услови за континуирана пловидбеност</w:t>
      </w:r>
    </w:p>
    <w:p w14:paraId="28301867" w14:textId="77777777" w:rsidR="00833C34" w:rsidRPr="00D97640" w:rsidRDefault="00833C34" w:rsidP="00D97640">
      <w:pPr>
        <w:pStyle w:val="ListParagraph"/>
        <w:ind w:right="10"/>
        <w:jc w:val="center"/>
        <w:rPr>
          <w:rFonts w:cstheme="minorHAnsi"/>
          <w:lang w:val="mk-MK" w:eastAsia="en-GB"/>
        </w:rPr>
      </w:pPr>
    </w:p>
    <w:p w14:paraId="021D030C" w14:textId="280459C9" w:rsidR="003D7D7E" w:rsidRPr="00D97640" w:rsidRDefault="003D7D7E" w:rsidP="00D97640">
      <w:pPr>
        <w:pStyle w:val="ListParagraph"/>
        <w:ind w:right="10"/>
        <w:jc w:val="both"/>
        <w:rPr>
          <w:rFonts w:cstheme="minorHAnsi"/>
          <w:lang w:val="mk-MK" w:eastAsia="en-GB"/>
        </w:rPr>
      </w:pPr>
      <w:r w:rsidRPr="00D97640">
        <w:rPr>
          <w:rFonts w:cstheme="minorHAnsi"/>
          <w:lang w:val="mk-MK" w:eastAsia="en-GB"/>
        </w:rPr>
        <w:t xml:space="preserve"> 1.</w:t>
      </w:r>
      <w:r w:rsidR="009A7DC7" w:rsidRPr="00D97640">
        <w:rPr>
          <w:rFonts w:cstheme="minorHAnsi"/>
          <w:lang w:val="mk-MK" w:eastAsia="en-GB"/>
        </w:rPr>
        <w:t xml:space="preserve"> </w:t>
      </w:r>
      <w:r w:rsidR="009C5025" w:rsidRPr="00D97640">
        <w:rPr>
          <w:rFonts w:cstheme="minorHAnsi"/>
          <w:lang w:val="mk-MK" w:eastAsia="en-GB"/>
        </w:rPr>
        <w:t xml:space="preserve">Континуираната </w:t>
      </w:r>
      <w:r w:rsidRPr="00D97640">
        <w:rPr>
          <w:rFonts w:cstheme="minorHAnsi"/>
          <w:lang w:val="mk-MK" w:eastAsia="en-GB"/>
        </w:rPr>
        <w:t xml:space="preserve">пловидбеност на воздухопловот наведена во точката (а) од член 1 и составните делови за инсталација во него се осигурува во согласност со </w:t>
      </w:r>
      <w:r w:rsidR="00833C34" w:rsidRPr="00D97640">
        <w:rPr>
          <w:rFonts w:cstheme="minorHAnsi"/>
          <w:lang w:val="mk-MK" w:eastAsia="en-GB"/>
        </w:rPr>
        <w:t>условите</w:t>
      </w:r>
      <w:r w:rsidRPr="00D97640">
        <w:rPr>
          <w:rFonts w:cstheme="minorHAnsi"/>
          <w:lang w:val="mk-MK" w:eastAsia="en-GB"/>
        </w:rPr>
        <w:t xml:space="preserve"> од Анекс I (Дел – М), освен за воздухоплови кои се наведени во подделот од став 2 на кои се применуваат </w:t>
      </w:r>
      <w:r w:rsidR="002967E2" w:rsidRPr="00D97640">
        <w:rPr>
          <w:rFonts w:cstheme="minorHAnsi"/>
          <w:lang w:val="mk-MK" w:eastAsia="en-GB"/>
        </w:rPr>
        <w:t>условите</w:t>
      </w:r>
      <w:r w:rsidRPr="00D97640">
        <w:rPr>
          <w:rFonts w:cstheme="minorHAnsi"/>
          <w:lang w:val="mk-MK" w:eastAsia="en-GB"/>
        </w:rPr>
        <w:t xml:space="preserve"> од Анекс V</w:t>
      </w:r>
      <w:r w:rsidR="00637126" w:rsidRPr="00D97640">
        <w:rPr>
          <w:rFonts w:cstheme="minorHAnsi"/>
          <w:lang w:val="en-US" w:eastAsia="en-GB"/>
        </w:rPr>
        <w:t>b</w:t>
      </w:r>
      <w:r w:rsidRPr="00D97640">
        <w:rPr>
          <w:rFonts w:cstheme="minorHAnsi"/>
          <w:lang w:val="mk-MK" w:eastAsia="en-GB"/>
        </w:rPr>
        <w:t xml:space="preserve"> (Дел – ML).</w:t>
      </w:r>
    </w:p>
    <w:p w14:paraId="311FDD00" w14:textId="77777777" w:rsidR="009A7DC7" w:rsidRPr="00D97640" w:rsidRDefault="009A7DC7" w:rsidP="00D97640">
      <w:pPr>
        <w:pStyle w:val="ListParagraph"/>
        <w:ind w:right="10"/>
        <w:jc w:val="both"/>
        <w:rPr>
          <w:rFonts w:cstheme="minorHAnsi"/>
          <w:lang w:val="mk-MK" w:eastAsia="en-GB"/>
        </w:rPr>
      </w:pPr>
    </w:p>
    <w:p w14:paraId="41774F94" w14:textId="48247EDF" w:rsidR="009A7DC7" w:rsidRPr="00D97640" w:rsidRDefault="009A7DC7" w:rsidP="00D97640">
      <w:pPr>
        <w:pStyle w:val="ListParagraph"/>
        <w:ind w:right="10"/>
        <w:jc w:val="both"/>
        <w:rPr>
          <w:rFonts w:cstheme="minorHAnsi"/>
          <w:lang w:val="mk-MK" w:eastAsia="en-GB"/>
        </w:rPr>
      </w:pPr>
      <w:r w:rsidRPr="00D97640">
        <w:rPr>
          <w:rFonts w:cstheme="minorHAnsi"/>
          <w:lang w:val="mk-MK" w:eastAsia="en-GB"/>
        </w:rPr>
        <w:t xml:space="preserve">2. </w:t>
      </w:r>
      <w:r w:rsidR="00267E45" w:rsidRPr="00D97640">
        <w:rPr>
          <w:rFonts w:cstheme="minorHAnsi"/>
          <w:lang w:val="mk-MK" w:eastAsia="en-GB"/>
        </w:rPr>
        <w:t>Условите</w:t>
      </w:r>
      <w:r w:rsidRPr="00D97640">
        <w:rPr>
          <w:rFonts w:cstheme="minorHAnsi"/>
          <w:lang w:val="mk-MK" w:eastAsia="en-GB"/>
        </w:rPr>
        <w:t xml:space="preserve"> од Анекс V</w:t>
      </w:r>
      <w:r w:rsidR="00637126" w:rsidRPr="00D97640">
        <w:rPr>
          <w:rFonts w:cstheme="minorHAnsi"/>
          <w:lang w:val="en-US" w:eastAsia="en-GB"/>
        </w:rPr>
        <w:t>b</w:t>
      </w:r>
      <w:r w:rsidRPr="00D97640">
        <w:rPr>
          <w:rFonts w:cstheme="minorHAnsi"/>
          <w:lang w:val="mk-MK" w:eastAsia="en-GB"/>
        </w:rPr>
        <w:t xml:space="preserve"> (Дел-ML) се однесуваат на </w:t>
      </w:r>
      <w:r w:rsidR="00182F7D" w:rsidRPr="00D97640">
        <w:rPr>
          <w:rFonts w:cstheme="minorHAnsi"/>
          <w:lang w:val="mk-MK" w:eastAsia="en-GB"/>
        </w:rPr>
        <w:t>воздухоплови што не се сложени воздухоплови на моторен погон</w:t>
      </w:r>
      <w:r w:rsidR="00833C34" w:rsidRPr="00D97640">
        <w:rPr>
          <w:rFonts w:cstheme="minorHAnsi"/>
          <w:lang w:val="mk-MK" w:eastAsia="en-GB"/>
        </w:rPr>
        <w:t xml:space="preserve"> и тоа</w:t>
      </w:r>
      <w:r w:rsidRPr="00D97640">
        <w:rPr>
          <w:rFonts w:cstheme="minorHAnsi"/>
          <w:lang w:val="mk-MK" w:eastAsia="en-GB"/>
        </w:rPr>
        <w:t>:</w:t>
      </w:r>
    </w:p>
    <w:p w14:paraId="1934AE9E" w14:textId="77777777" w:rsidR="009A7DC7" w:rsidRPr="00D97640" w:rsidRDefault="009A7DC7" w:rsidP="00D97640">
      <w:pPr>
        <w:pStyle w:val="ListParagraph"/>
        <w:ind w:right="10"/>
        <w:jc w:val="both"/>
        <w:rPr>
          <w:rFonts w:cstheme="minorHAnsi"/>
          <w:lang w:val="mk-MK" w:eastAsia="en-GB"/>
        </w:rPr>
      </w:pPr>
      <w:r w:rsidRPr="00D97640">
        <w:rPr>
          <w:rFonts w:cstheme="minorHAnsi"/>
          <w:lang w:val="mk-MK" w:eastAsia="en-GB"/>
        </w:rPr>
        <w:t xml:space="preserve"> </w:t>
      </w:r>
    </w:p>
    <w:p w14:paraId="75342854" w14:textId="2886E130" w:rsidR="00833C34" w:rsidRPr="00D97640" w:rsidRDefault="009A7DC7" w:rsidP="00D97640">
      <w:pPr>
        <w:pStyle w:val="ListParagraph"/>
        <w:ind w:right="10"/>
        <w:jc w:val="both"/>
        <w:rPr>
          <w:rFonts w:cstheme="minorHAnsi"/>
          <w:lang w:val="mk-MK" w:eastAsia="en-GB"/>
        </w:rPr>
      </w:pPr>
      <w:r w:rsidRPr="00D97640">
        <w:rPr>
          <w:rFonts w:cstheme="minorHAnsi"/>
          <w:lang w:val="mk-MK" w:eastAsia="en-GB"/>
        </w:rPr>
        <w:t xml:space="preserve">(а) авиони </w:t>
      </w:r>
      <w:r w:rsidR="00182F7D" w:rsidRPr="00D97640">
        <w:rPr>
          <w:rFonts w:cstheme="minorHAnsi"/>
          <w:lang w:val="mk-MK" w:eastAsia="en-GB"/>
        </w:rPr>
        <w:t xml:space="preserve">со максимална маса на </w:t>
      </w:r>
      <w:r w:rsidR="00833C34" w:rsidRPr="00D97640">
        <w:rPr>
          <w:rFonts w:cstheme="minorHAnsi"/>
          <w:lang w:val="mk-MK" w:eastAsia="en-GB"/>
        </w:rPr>
        <w:t>полетување од</w:t>
      </w:r>
      <w:r w:rsidR="00182F7D" w:rsidRPr="00D97640">
        <w:rPr>
          <w:rFonts w:cstheme="minorHAnsi"/>
          <w:lang w:val="mk-MK" w:eastAsia="en-GB"/>
        </w:rPr>
        <w:t xml:space="preserve"> </w:t>
      </w:r>
      <w:r w:rsidRPr="00D97640">
        <w:rPr>
          <w:rFonts w:cstheme="minorHAnsi"/>
          <w:lang w:val="mk-MK" w:eastAsia="en-GB"/>
        </w:rPr>
        <w:t xml:space="preserve">2 730 </w:t>
      </w:r>
      <w:r w:rsidR="00182F7D" w:rsidRPr="00D97640">
        <w:rPr>
          <w:rFonts w:cstheme="minorHAnsi"/>
          <w:lang w:val="mk-MK" w:eastAsia="en-GB"/>
        </w:rPr>
        <w:t xml:space="preserve">кг </w:t>
      </w:r>
      <w:r w:rsidRPr="00D97640">
        <w:rPr>
          <w:rFonts w:cstheme="minorHAnsi"/>
          <w:lang w:val="mk-MK" w:eastAsia="en-GB"/>
        </w:rPr>
        <w:t>или помалку;</w:t>
      </w:r>
      <w:r w:rsidR="00E94EBF" w:rsidRPr="00D97640">
        <w:rPr>
          <w:rFonts w:cstheme="minorHAnsi"/>
          <w:lang w:val="mk-MK" w:eastAsia="en-GB"/>
        </w:rPr>
        <w:t xml:space="preserve"> </w:t>
      </w:r>
    </w:p>
    <w:p w14:paraId="080CD830" w14:textId="40C9D258" w:rsidR="009A7DC7" w:rsidRPr="00D97640" w:rsidRDefault="009A7DC7" w:rsidP="00D97640">
      <w:pPr>
        <w:pStyle w:val="ListParagraph"/>
        <w:ind w:right="10"/>
        <w:jc w:val="both"/>
        <w:rPr>
          <w:lang w:val="mk-MK" w:eastAsia="en-GB"/>
        </w:rPr>
      </w:pPr>
      <w:r w:rsidRPr="00D97640">
        <w:rPr>
          <w:lang w:val="mk-MK" w:eastAsia="en-GB"/>
        </w:rPr>
        <w:t xml:space="preserve">(б) </w:t>
      </w:r>
      <w:r w:rsidR="00505467" w:rsidRPr="00D97640">
        <w:rPr>
          <w:lang w:val="mk-MK" w:eastAsia="en-GB"/>
        </w:rPr>
        <w:t xml:space="preserve">хеликоптер </w:t>
      </w:r>
      <w:r w:rsidR="00182F7D" w:rsidRPr="00D97640">
        <w:rPr>
          <w:lang w:val="mk-MK" w:eastAsia="en-GB"/>
        </w:rPr>
        <w:t xml:space="preserve">со максимална маса на </w:t>
      </w:r>
      <w:r w:rsidR="00833C34" w:rsidRPr="00D97640">
        <w:rPr>
          <w:lang w:val="mk-MK" w:eastAsia="en-GB"/>
        </w:rPr>
        <w:t>полетување</w:t>
      </w:r>
      <w:r w:rsidR="00182F7D" w:rsidRPr="00D97640">
        <w:rPr>
          <w:lang w:val="mk-MK" w:eastAsia="en-GB"/>
        </w:rPr>
        <w:t xml:space="preserve"> од 1 200 кг или помалку</w:t>
      </w:r>
      <w:r w:rsidRPr="00D97640">
        <w:rPr>
          <w:lang w:val="mk-MK" w:eastAsia="en-GB"/>
        </w:rPr>
        <w:t xml:space="preserve">, </w:t>
      </w:r>
      <w:r w:rsidR="00182F7D" w:rsidRPr="00D97640">
        <w:rPr>
          <w:lang w:val="mk-MK" w:eastAsia="en-GB"/>
        </w:rPr>
        <w:t xml:space="preserve">со уверение </w:t>
      </w:r>
      <w:r w:rsidRPr="00D97640">
        <w:rPr>
          <w:lang w:val="mk-MK" w:eastAsia="en-GB"/>
        </w:rPr>
        <w:t>за најмногу четири лица;</w:t>
      </w:r>
    </w:p>
    <w:p w14:paraId="5CA6B978" w14:textId="5DA21BEE" w:rsidR="009A7DC7" w:rsidRPr="00D97640" w:rsidRDefault="009A7DC7" w:rsidP="00D97640">
      <w:pPr>
        <w:pStyle w:val="ListParagraph"/>
        <w:ind w:right="10"/>
        <w:jc w:val="both"/>
        <w:rPr>
          <w:rFonts w:cstheme="minorHAnsi"/>
          <w:lang w:val="mk-MK" w:eastAsia="en-GB"/>
        </w:rPr>
      </w:pPr>
      <w:r w:rsidRPr="00D97640">
        <w:rPr>
          <w:rFonts w:cstheme="minorHAnsi"/>
          <w:lang w:val="mk-MK" w:eastAsia="en-GB"/>
        </w:rPr>
        <w:t xml:space="preserve">(в) </w:t>
      </w:r>
      <w:r w:rsidR="00182F7D" w:rsidRPr="00D97640">
        <w:rPr>
          <w:rFonts w:cstheme="minorHAnsi"/>
          <w:lang w:val="mk-MK" w:eastAsia="en-GB"/>
        </w:rPr>
        <w:t xml:space="preserve">останати </w:t>
      </w:r>
      <w:r w:rsidR="00A860F2" w:rsidRPr="00D97640">
        <w:rPr>
          <w:rFonts w:cstheme="minorHAnsi"/>
          <w:lang w:val="mk-MK" w:eastAsia="en-GB"/>
        </w:rPr>
        <w:t xml:space="preserve">ELA2 </w:t>
      </w:r>
      <w:r w:rsidR="00182F7D" w:rsidRPr="00D97640">
        <w:rPr>
          <w:rFonts w:cstheme="minorHAnsi"/>
          <w:lang w:val="mk-MK" w:eastAsia="en-GB"/>
        </w:rPr>
        <w:t>воздухоплови</w:t>
      </w:r>
      <w:r w:rsidRPr="00D97640">
        <w:rPr>
          <w:rFonts w:cstheme="minorHAnsi"/>
          <w:lang w:val="mk-MK" w:eastAsia="en-GB"/>
        </w:rPr>
        <w:t>.</w:t>
      </w:r>
      <w:r w:rsidR="00E94EBF" w:rsidRPr="00D97640">
        <w:rPr>
          <w:rFonts w:cstheme="minorHAnsi"/>
          <w:lang w:val="mk-MK" w:eastAsia="en-GB"/>
        </w:rPr>
        <w:t xml:space="preserve"> </w:t>
      </w:r>
    </w:p>
    <w:p w14:paraId="032618D3" w14:textId="2F1661C3" w:rsidR="009A7DC7" w:rsidRPr="00D97640" w:rsidRDefault="009A7DC7" w:rsidP="00D97640">
      <w:pPr>
        <w:pStyle w:val="ListParagraph"/>
        <w:ind w:right="10"/>
        <w:jc w:val="both"/>
        <w:rPr>
          <w:rFonts w:cstheme="minorHAnsi"/>
          <w:lang w:val="mk-MK" w:eastAsia="en-GB"/>
        </w:rPr>
      </w:pPr>
    </w:p>
    <w:p w14:paraId="6792FD2A" w14:textId="08B149B0" w:rsidR="009A7DC7" w:rsidRPr="00D97640" w:rsidRDefault="00484621" w:rsidP="00D97640">
      <w:pPr>
        <w:pStyle w:val="ListParagraph"/>
        <w:ind w:right="10"/>
        <w:jc w:val="both"/>
        <w:rPr>
          <w:rFonts w:cstheme="minorHAnsi"/>
          <w:lang w:val="mk-MK" w:eastAsia="en-GB"/>
        </w:rPr>
      </w:pPr>
      <w:r w:rsidRPr="00D97640">
        <w:rPr>
          <w:rFonts w:cstheme="minorHAnsi"/>
          <w:lang w:val="mk-MK" w:eastAsia="en-GB"/>
        </w:rPr>
        <w:t xml:space="preserve">Доколку воздухопловот </w:t>
      </w:r>
      <w:r w:rsidR="00A860F2" w:rsidRPr="00D97640">
        <w:rPr>
          <w:rFonts w:cstheme="minorHAnsi"/>
          <w:lang w:val="mk-MK" w:eastAsia="en-GB"/>
        </w:rPr>
        <w:t>наведен во</w:t>
      </w:r>
      <w:r w:rsidRPr="00D97640">
        <w:rPr>
          <w:rFonts w:cstheme="minorHAnsi"/>
          <w:lang w:val="mk-MK" w:eastAsia="en-GB"/>
        </w:rPr>
        <w:t xml:space="preserve"> </w:t>
      </w:r>
      <w:r w:rsidR="009A7DC7" w:rsidRPr="00D97640">
        <w:rPr>
          <w:rFonts w:cstheme="minorHAnsi"/>
          <w:lang w:val="mk-MK" w:eastAsia="en-GB"/>
        </w:rPr>
        <w:t xml:space="preserve">точките (а), (б) и (в) од </w:t>
      </w:r>
      <w:r w:rsidRPr="00D97640">
        <w:rPr>
          <w:rFonts w:cstheme="minorHAnsi"/>
          <w:lang w:val="mk-MK" w:eastAsia="en-GB"/>
        </w:rPr>
        <w:t>првиот по</w:t>
      </w:r>
      <w:r w:rsidR="000A6677" w:rsidRPr="00D97640">
        <w:rPr>
          <w:rFonts w:cstheme="minorHAnsi"/>
          <w:lang w:val="mk-MK" w:eastAsia="en-GB"/>
        </w:rPr>
        <w:t>т</w:t>
      </w:r>
      <w:r w:rsidRPr="00D97640">
        <w:rPr>
          <w:rFonts w:cstheme="minorHAnsi"/>
          <w:lang w:val="mk-MK" w:eastAsia="en-GB"/>
        </w:rPr>
        <w:t xml:space="preserve">став е наведен во уверението за исполнување на безбедносни услови на воздушниот </w:t>
      </w:r>
      <w:r w:rsidR="009A7DC7" w:rsidRPr="00D97640">
        <w:rPr>
          <w:rFonts w:cstheme="minorHAnsi"/>
          <w:lang w:val="mk-MK" w:eastAsia="en-GB"/>
        </w:rPr>
        <w:t xml:space="preserve">превозник </w:t>
      </w:r>
      <w:r w:rsidRPr="00D97640">
        <w:rPr>
          <w:rFonts w:cstheme="minorHAnsi"/>
          <w:lang w:val="mk-MK" w:eastAsia="en-GB"/>
        </w:rPr>
        <w:t xml:space="preserve">на кому му е издадена дозвола </w:t>
      </w:r>
      <w:r w:rsidR="009A7DC7" w:rsidRPr="00D97640">
        <w:rPr>
          <w:rFonts w:cstheme="minorHAnsi"/>
          <w:lang w:val="mk-MK" w:eastAsia="en-GB"/>
        </w:rPr>
        <w:t>во согласност со Регулативата (E</w:t>
      </w:r>
      <w:r w:rsidRPr="00D97640">
        <w:rPr>
          <w:rFonts w:cstheme="minorHAnsi"/>
          <w:lang w:val="mk-MK" w:eastAsia="en-GB"/>
        </w:rPr>
        <w:t>З</w:t>
      </w:r>
      <w:r w:rsidR="009A7DC7" w:rsidRPr="00D97640">
        <w:rPr>
          <w:rFonts w:cstheme="minorHAnsi"/>
          <w:lang w:val="mk-MK" w:eastAsia="en-GB"/>
        </w:rPr>
        <w:t xml:space="preserve">) </w:t>
      </w:r>
      <w:r w:rsidRPr="00D97640">
        <w:rPr>
          <w:rFonts w:cstheme="minorHAnsi"/>
          <w:lang w:val="mk-MK" w:eastAsia="en-GB"/>
        </w:rPr>
        <w:t xml:space="preserve">бр. </w:t>
      </w:r>
      <w:r w:rsidR="009A7DC7" w:rsidRPr="00D97640">
        <w:rPr>
          <w:rFonts w:cstheme="minorHAnsi"/>
          <w:lang w:val="mk-MK" w:eastAsia="en-GB"/>
        </w:rPr>
        <w:t xml:space="preserve">1008/2008, </w:t>
      </w:r>
      <w:r w:rsidRPr="00D97640">
        <w:rPr>
          <w:rFonts w:cstheme="minorHAnsi"/>
          <w:lang w:val="mk-MK" w:eastAsia="en-GB"/>
        </w:rPr>
        <w:t xml:space="preserve">се применуваат </w:t>
      </w:r>
      <w:r w:rsidR="002967E2" w:rsidRPr="00D97640">
        <w:rPr>
          <w:rFonts w:cstheme="minorHAnsi"/>
          <w:lang w:val="mk-MK" w:eastAsia="en-GB"/>
        </w:rPr>
        <w:t>условите</w:t>
      </w:r>
      <w:r w:rsidR="009A7DC7" w:rsidRPr="00D97640">
        <w:rPr>
          <w:rFonts w:cstheme="minorHAnsi"/>
          <w:lang w:val="mk-MK" w:eastAsia="en-GB"/>
        </w:rPr>
        <w:t xml:space="preserve"> од Анекс I (</w:t>
      </w:r>
      <w:r w:rsidRPr="00D97640">
        <w:rPr>
          <w:rFonts w:cstheme="minorHAnsi"/>
          <w:lang w:val="mk-MK" w:eastAsia="en-GB"/>
        </w:rPr>
        <w:t>Дел - М</w:t>
      </w:r>
      <w:r w:rsidR="009A7DC7" w:rsidRPr="00D97640">
        <w:rPr>
          <w:rFonts w:cstheme="minorHAnsi"/>
          <w:lang w:val="mk-MK" w:eastAsia="en-GB"/>
        </w:rPr>
        <w:t>).</w:t>
      </w:r>
    </w:p>
    <w:p w14:paraId="0D071C0A" w14:textId="77777777" w:rsidR="009A7DC7" w:rsidRPr="00D97640" w:rsidRDefault="009A7DC7" w:rsidP="00D97640">
      <w:pPr>
        <w:pStyle w:val="ListParagraph"/>
        <w:ind w:right="10"/>
        <w:jc w:val="both"/>
        <w:rPr>
          <w:rFonts w:cstheme="minorHAnsi"/>
          <w:lang w:val="mk-MK" w:eastAsia="en-GB"/>
        </w:rPr>
      </w:pPr>
      <w:r w:rsidRPr="00D97640">
        <w:rPr>
          <w:rFonts w:cstheme="minorHAnsi"/>
          <w:lang w:val="mk-MK" w:eastAsia="en-GB"/>
        </w:rPr>
        <w:t xml:space="preserve"> </w:t>
      </w:r>
    </w:p>
    <w:p w14:paraId="64CB65B3" w14:textId="73B07B3C" w:rsidR="009A7DC7" w:rsidRPr="00D97640" w:rsidRDefault="00484621" w:rsidP="00D97640">
      <w:pPr>
        <w:pStyle w:val="ListParagraph"/>
        <w:ind w:right="10"/>
        <w:jc w:val="both"/>
        <w:rPr>
          <w:rFonts w:cstheme="minorHAnsi"/>
          <w:lang w:val="mk-MK" w:eastAsia="en-GB"/>
        </w:rPr>
      </w:pPr>
      <w:r w:rsidRPr="00D97640">
        <w:rPr>
          <w:rFonts w:cstheme="minorHAnsi"/>
          <w:lang w:val="mk-MK" w:eastAsia="en-GB"/>
        </w:rPr>
        <w:t xml:space="preserve">3. </w:t>
      </w:r>
      <w:r w:rsidR="009A7DC7" w:rsidRPr="00D97640">
        <w:rPr>
          <w:rFonts w:cstheme="minorHAnsi"/>
          <w:lang w:val="mk-MK" w:eastAsia="en-GB"/>
        </w:rPr>
        <w:t xml:space="preserve">Со цел </w:t>
      </w:r>
      <w:r w:rsidRPr="00D97640">
        <w:rPr>
          <w:rFonts w:cstheme="minorHAnsi"/>
          <w:lang w:val="mk-MK" w:eastAsia="en-GB"/>
        </w:rPr>
        <w:t xml:space="preserve">да биде наведен во уверението за исполнување на безбедносни услови на воздушниот превозник </w:t>
      </w:r>
      <w:r w:rsidR="009A7DC7" w:rsidRPr="00D97640">
        <w:rPr>
          <w:rFonts w:cstheme="minorHAnsi"/>
          <w:lang w:val="mk-MK" w:eastAsia="en-GB"/>
        </w:rPr>
        <w:t xml:space="preserve">во согласност со Регулативата (ЕЗ) бр. 1008/2008, </w:t>
      </w:r>
      <w:r w:rsidRPr="00D97640">
        <w:rPr>
          <w:rFonts w:cstheme="minorHAnsi"/>
          <w:lang w:val="mk-MK" w:eastAsia="en-GB"/>
        </w:rPr>
        <w:t xml:space="preserve">воздухопловот </w:t>
      </w:r>
      <w:r w:rsidR="00994BA2" w:rsidRPr="00D97640">
        <w:rPr>
          <w:rFonts w:cstheme="minorHAnsi"/>
          <w:lang w:val="mk-MK" w:eastAsia="en-GB"/>
        </w:rPr>
        <w:t xml:space="preserve">кој е наведен во </w:t>
      </w:r>
      <w:r w:rsidR="009A7DC7" w:rsidRPr="00D97640">
        <w:rPr>
          <w:rFonts w:cstheme="minorHAnsi"/>
          <w:lang w:val="mk-MK" w:eastAsia="en-GB"/>
        </w:rPr>
        <w:t xml:space="preserve">точките (а), (б) и (в) </w:t>
      </w:r>
      <w:r w:rsidRPr="00D97640">
        <w:rPr>
          <w:rFonts w:cstheme="minorHAnsi"/>
          <w:lang w:val="mk-MK" w:eastAsia="en-GB"/>
        </w:rPr>
        <w:t>од првиот по</w:t>
      </w:r>
      <w:r w:rsidR="000A6677" w:rsidRPr="00D97640">
        <w:rPr>
          <w:rFonts w:cstheme="minorHAnsi"/>
          <w:lang w:val="mk-MK" w:eastAsia="en-GB"/>
        </w:rPr>
        <w:t>т</w:t>
      </w:r>
      <w:r w:rsidRPr="00D97640">
        <w:rPr>
          <w:rFonts w:cstheme="minorHAnsi"/>
          <w:lang w:val="mk-MK" w:eastAsia="en-GB"/>
        </w:rPr>
        <w:t xml:space="preserve">став од ставот 2 </w:t>
      </w:r>
      <w:r w:rsidR="009A7DC7" w:rsidRPr="00D97640">
        <w:rPr>
          <w:rFonts w:cstheme="minorHAnsi"/>
          <w:lang w:val="mk-MK" w:eastAsia="en-GB"/>
        </w:rPr>
        <w:t xml:space="preserve">мора да ги исполнува сите следни </w:t>
      </w:r>
      <w:r w:rsidR="00267E45" w:rsidRPr="00D97640">
        <w:rPr>
          <w:rFonts w:cstheme="minorHAnsi"/>
          <w:lang w:val="mk-MK" w:eastAsia="en-GB"/>
        </w:rPr>
        <w:t>услови</w:t>
      </w:r>
      <w:r w:rsidR="009A7DC7" w:rsidRPr="00D97640">
        <w:rPr>
          <w:rFonts w:cstheme="minorHAnsi"/>
          <w:lang w:val="mk-MK" w:eastAsia="en-GB"/>
        </w:rPr>
        <w:t>:</w:t>
      </w:r>
    </w:p>
    <w:p w14:paraId="6A097B76" w14:textId="5474A9C7" w:rsidR="009A7DC7" w:rsidRPr="00D97640" w:rsidRDefault="009A7DC7" w:rsidP="00D97640">
      <w:pPr>
        <w:pStyle w:val="ListParagraph"/>
        <w:ind w:right="10"/>
        <w:jc w:val="both"/>
        <w:rPr>
          <w:rFonts w:cstheme="minorHAnsi"/>
          <w:lang w:val="mk-MK" w:eastAsia="en-GB"/>
        </w:rPr>
      </w:pPr>
    </w:p>
    <w:p w14:paraId="08D24C3E" w14:textId="2D0F057C" w:rsidR="009A7DC7" w:rsidRPr="00D97640" w:rsidRDefault="009A7DC7" w:rsidP="00D97640">
      <w:pPr>
        <w:pStyle w:val="ListParagraph"/>
        <w:ind w:right="10"/>
        <w:jc w:val="both"/>
        <w:rPr>
          <w:rFonts w:cstheme="minorHAnsi"/>
          <w:lang w:val="mk-MK" w:eastAsia="en-GB"/>
        </w:rPr>
      </w:pPr>
      <w:r w:rsidRPr="00D97640">
        <w:rPr>
          <w:rFonts w:cstheme="minorHAnsi"/>
          <w:lang w:val="mk-MK" w:eastAsia="en-GB"/>
        </w:rPr>
        <w:t xml:space="preserve">(а) </w:t>
      </w:r>
      <w:r w:rsidR="00484621" w:rsidRPr="00D97640">
        <w:rPr>
          <w:rFonts w:cstheme="minorHAnsi"/>
          <w:lang w:val="mk-MK" w:eastAsia="en-GB"/>
        </w:rPr>
        <w:t xml:space="preserve">неговата </w:t>
      </w:r>
      <w:r w:rsidRPr="00D97640">
        <w:rPr>
          <w:rFonts w:cstheme="minorHAnsi"/>
          <w:lang w:val="mk-MK" w:eastAsia="en-GB"/>
        </w:rPr>
        <w:t xml:space="preserve">програма </w:t>
      </w:r>
      <w:r w:rsidR="00484621" w:rsidRPr="00D97640">
        <w:rPr>
          <w:rFonts w:cstheme="minorHAnsi"/>
          <w:lang w:val="mk-MK" w:eastAsia="en-GB"/>
        </w:rPr>
        <w:t xml:space="preserve">за одржување на воздухоплови да </w:t>
      </w:r>
      <w:r w:rsidRPr="00D97640">
        <w:rPr>
          <w:rFonts w:cstheme="minorHAnsi"/>
          <w:lang w:val="mk-MK" w:eastAsia="en-GB"/>
        </w:rPr>
        <w:t>е одобрена од страна на надлежниот орган во согласност со точка M.A.302</w:t>
      </w:r>
      <w:r w:rsidR="00484621" w:rsidRPr="00D97640">
        <w:rPr>
          <w:rFonts w:cstheme="minorHAnsi"/>
          <w:lang w:val="mk-MK" w:eastAsia="en-GB"/>
        </w:rPr>
        <w:t xml:space="preserve"> од</w:t>
      </w:r>
      <w:r w:rsidRPr="00D97640">
        <w:rPr>
          <w:rFonts w:cstheme="minorHAnsi"/>
          <w:lang w:val="mk-MK" w:eastAsia="en-GB"/>
        </w:rPr>
        <w:t xml:space="preserve"> Анекс I (Дел-М);</w:t>
      </w:r>
      <w:r w:rsidR="00E94EBF" w:rsidRPr="00D97640">
        <w:rPr>
          <w:rFonts w:cstheme="minorHAnsi"/>
          <w:lang w:val="mk-MK" w:eastAsia="en-GB"/>
        </w:rPr>
        <w:t xml:space="preserve"> </w:t>
      </w:r>
    </w:p>
    <w:p w14:paraId="166B4108" w14:textId="4FEE75B8" w:rsidR="009A7DC7" w:rsidRPr="00D97640" w:rsidRDefault="009A7DC7" w:rsidP="00D97640">
      <w:pPr>
        <w:pStyle w:val="ListParagraph"/>
        <w:ind w:right="10"/>
        <w:jc w:val="both"/>
        <w:rPr>
          <w:rFonts w:cstheme="minorHAnsi"/>
          <w:lang w:val="mk-MK" w:eastAsia="en-GB"/>
        </w:rPr>
      </w:pPr>
      <w:r w:rsidRPr="00D97640">
        <w:rPr>
          <w:rFonts w:cstheme="minorHAnsi"/>
          <w:lang w:val="mk-MK" w:eastAsia="en-GB"/>
        </w:rPr>
        <w:t>(б) одржување</w:t>
      </w:r>
      <w:r w:rsidR="00484621" w:rsidRPr="00D97640">
        <w:rPr>
          <w:rFonts w:cstheme="minorHAnsi"/>
          <w:lang w:val="mk-MK" w:eastAsia="en-GB"/>
        </w:rPr>
        <w:t xml:space="preserve">то кое </w:t>
      </w:r>
      <w:r w:rsidRPr="00D97640">
        <w:rPr>
          <w:rFonts w:cstheme="minorHAnsi"/>
          <w:lang w:val="mk-MK" w:eastAsia="en-GB"/>
        </w:rPr>
        <w:t xml:space="preserve">е потребно </w:t>
      </w:r>
      <w:r w:rsidR="00484621" w:rsidRPr="00D97640">
        <w:rPr>
          <w:rFonts w:cstheme="minorHAnsi"/>
          <w:lang w:val="mk-MK" w:eastAsia="en-GB"/>
        </w:rPr>
        <w:t xml:space="preserve">според </w:t>
      </w:r>
      <w:r w:rsidRPr="00D97640">
        <w:rPr>
          <w:rFonts w:cstheme="minorHAnsi"/>
          <w:lang w:val="mk-MK" w:eastAsia="en-GB"/>
        </w:rPr>
        <w:t>програм</w:t>
      </w:r>
      <w:r w:rsidR="00484621" w:rsidRPr="00D97640">
        <w:rPr>
          <w:rFonts w:cstheme="minorHAnsi"/>
          <w:lang w:val="mk-MK" w:eastAsia="en-GB"/>
        </w:rPr>
        <w:t>ата</w:t>
      </w:r>
      <w:r w:rsidRPr="00D97640">
        <w:rPr>
          <w:rFonts w:cstheme="minorHAnsi"/>
          <w:lang w:val="mk-MK" w:eastAsia="en-GB"/>
        </w:rPr>
        <w:t xml:space="preserve"> за одржување </w:t>
      </w:r>
      <w:r w:rsidR="00484621" w:rsidRPr="00D97640">
        <w:rPr>
          <w:rFonts w:cstheme="minorHAnsi"/>
          <w:lang w:val="mk-MK" w:eastAsia="en-GB"/>
        </w:rPr>
        <w:t xml:space="preserve">од </w:t>
      </w:r>
      <w:r w:rsidRPr="00D97640">
        <w:rPr>
          <w:rFonts w:cstheme="minorHAnsi"/>
          <w:lang w:val="mk-MK" w:eastAsia="en-GB"/>
        </w:rPr>
        <w:t xml:space="preserve">точка (а) </w:t>
      </w:r>
      <w:r w:rsidR="00994BA2" w:rsidRPr="00D97640">
        <w:rPr>
          <w:rFonts w:cstheme="minorHAnsi"/>
          <w:lang w:val="mk-MK" w:eastAsia="en-GB"/>
        </w:rPr>
        <w:t xml:space="preserve">да </w:t>
      </w:r>
      <w:r w:rsidR="00484621" w:rsidRPr="00D97640">
        <w:rPr>
          <w:rFonts w:cstheme="minorHAnsi"/>
          <w:lang w:val="mk-MK" w:eastAsia="en-GB"/>
        </w:rPr>
        <w:t xml:space="preserve">е извршено </w:t>
      </w:r>
      <w:r w:rsidRPr="00D97640">
        <w:rPr>
          <w:rFonts w:cstheme="minorHAnsi"/>
          <w:lang w:val="mk-MK" w:eastAsia="en-GB"/>
        </w:rPr>
        <w:t>и потврден</w:t>
      </w:r>
      <w:r w:rsidR="00484621" w:rsidRPr="00D97640">
        <w:rPr>
          <w:rFonts w:cstheme="minorHAnsi"/>
          <w:lang w:val="mk-MK" w:eastAsia="en-GB"/>
        </w:rPr>
        <w:t>о</w:t>
      </w:r>
      <w:r w:rsidRPr="00D97640">
        <w:rPr>
          <w:rFonts w:cstheme="minorHAnsi"/>
          <w:lang w:val="mk-MK" w:eastAsia="en-GB"/>
        </w:rPr>
        <w:t xml:space="preserve"> во согласност со точките 145.A.48 и 145.A.50</w:t>
      </w:r>
      <w:r w:rsidR="00484621" w:rsidRPr="00D97640">
        <w:rPr>
          <w:rFonts w:cstheme="minorHAnsi"/>
          <w:lang w:val="mk-MK" w:eastAsia="en-GB"/>
        </w:rPr>
        <w:t xml:space="preserve"> од</w:t>
      </w:r>
      <w:r w:rsidRPr="00D97640">
        <w:rPr>
          <w:rFonts w:cstheme="minorHAnsi"/>
          <w:lang w:val="mk-MK" w:eastAsia="en-GB"/>
        </w:rPr>
        <w:t xml:space="preserve"> Анекс II (</w:t>
      </w:r>
      <w:r w:rsidR="00484621" w:rsidRPr="00D97640">
        <w:rPr>
          <w:rFonts w:cstheme="minorHAnsi"/>
          <w:lang w:val="mk-MK" w:eastAsia="en-GB"/>
        </w:rPr>
        <w:t>Д</w:t>
      </w:r>
      <w:r w:rsidRPr="00D97640">
        <w:rPr>
          <w:rFonts w:cstheme="minorHAnsi"/>
          <w:lang w:val="mk-MK" w:eastAsia="en-GB"/>
        </w:rPr>
        <w:t>ел</w:t>
      </w:r>
      <w:r w:rsidR="00484621" w:rsidRPr="00D97640">
        <w:rPr>
          <w:rFonts w:cstheme="minorHAnsi"/>
          <w:lang w:val="mk-MK" w:eastAsia="en-GB"/>
        </w:rPr>
        <w:t xml:space="preserve"> - </w:t>
      </w:r>
      <w:r w:rsidRPr="00D97640">
        <w:rPr>
          <w:rFonts w:cstheme="minorHAnsi"/>
          <w:lang w:val="mk-MK" w:eastAsia="en-GB"/>
        </w:rPr>
        <w:t>145);</w:t>
      </w:r>
      <w:r w:rsidR="00E94EBF" w:rsidRPr="00D97640">
        <w:rPr>
          <w:rFonts w:cstheme="minorHAnsi"/>
          <w:lang w:val="mk-MK" w:eastAsia="en-GB"/>
        </w:rPr>
        <w:t xml:space="preserve"> </w:t>
      </w:r>
    </w:p>
    <w:p w14:paraId="49A41F92" w14:textId="2CCB23E2" w:rsidR="009A7DC7" w:rsidRPr="00D97640" w:rsidRDefault="009A7DC7" w:rsidP="00D97640">
      <w:pPr>
        <w:pStyle w:val="ListParagraph"/>
        <w:ind w:right="10"/>
        <w:jc w:val="both"/>
        <w:rPr>
          <w:rFonts w:cstheme="minorHAnsi"/>
          <w:lang w:val="mk-MK" w:eastAsia="en-GB"/>
        </w:rPr>
      </w:pPr>
      <w:r w:rsidRPr="00D97640">
        <w:rPr>
          <w:rFonts w:cstheme="minorHAnsi"/>
          <w:lang w:val="mk-MK" w:eastAsia="en-GB"/>
        </w:rPr>
        <w:t xml:space="preserve">(в) </w:t>
      </w:r>
      <w:r w:rsidR="00994BA2" w:rsidRPr="00D97640">
        <w:rPr>
          <w:rFonts w:cstheme="minorHAnsi"/>
          <w:lang w:val="mk-MK" w:eastAsia="en-GB"/>
        </w:rPr>
        <w:t xml:space="preserve">да е спроведена </w:t>
      </w:r>
      <w:r w:rsidRPr="00D97640">
        <w:rPr>
          <w:rFonts w:cstheme="minorHAnsi"/>
          <w:lang w:val="mk-MK" w:eastAsia="en-GB"/>
        </w:rPr>
        <w:t xml:space="preserve">проверка на пловидбеноста и </w:t>
      </w:r>
      <w:r w:rsidR="00994BA2" w:rsidRPr="00D97640">
        <w:rPr>
          <w:rFonts w:cstheme="minorHAnsi"/>
          <w:lang w:val="mk-MK" w:eastAsia="en-GB"/>
        </w:rPr>
        <w:t xml:space="preserve">да му е издадено ново уверение за </w:t>
      </w:r>
      <w:r w:rsidRPr="00D97640">
        <w:rPr>
          <w:rFonts w:cstheme="minorHAnsi"/>
          <w:lang w:val="mk-MK" w:eastAsia="en-GB"/>
        </w:rPr>
        <w:t>проверка на пловидбеноста во согласност со точка М.A.901</w:t>
      </w:r>
      <w:r w:rsidR="00994BA2" w:rsidRPr="00D97640">
        <w:rPr>
          <w:rFonts w:cstheme="minorHAnsi"/>
          <w:lang w:val="mk-MK" w:eastAsia="en-GB"/>
        </w:rPr>
        <w:t xml:space="preserve"> од</w:t>
      </w:r>
      <w:r w:rsidRPr="00D97640">
        <w:rPr>
          <w:rFonts w:cstheme="minorHAnsi"/>
          <w:lang w:val="mk-MK" w:eastAsia="en-GB"/>
        </w:rPr>
        <w:t xml:space="preserve"> Анекс I (Дел </w:t>
      </w:r>
      <w:r w:rsidR="00994BA2" w:rsidRPr="00D97640">
        <w:rPr>
          <w:rFonts w:cstheme="minorHAnsi"/>
          <w:lang w:val="mk-MK" w:eastAsia="en-GB"/>
        </w:rPr>
        <w:t xml:space="preserve">- </w:t>
      </w:r>
      <w:r w:rsidRPr="00D97640">
        <w:rPr>
          <w:rFonts w:cstheme="minorHAnsi"/>
          <w:lang w:val="mk-MK" w:eastAsia="en-GB"/>
        </w:rPr>
        <w:t>М).</w:t>
      </w:r>
      <w:r w:rsidR="00E94EBF" w:rsidRPr="00D97640">
        <w:rPr>
          <w:rFonts w:cstheme="minorHAnsi"/>
          <w:lang w:val="mk-MK" w:eastAsia="en-GB"/>
        </w:rPr>
        <w:t xml:space="preserve"> </w:t>
      </w:r>
    </w:p>
    <w:p w14:paraId="0753DDC5" w14:textId="16EF01EF" w:rsidR="009A7DC7" w:rsidRPr="00D97640" w:rsidRDefault="009A7DC7" w:rsidP="00D97640">
      <w:pPr>
        <w:pStyle w:val="ListParagraph"/>
        <w:ind w:right="10"/>
        <w:jc w:val="both"/>
        <w:rPr>
          <w:rFonts w:cstheme="minorHAnsi"/>
          <w:lang w:val="mk-MK" w:eastAsia="en-GB"/>
        </w:rPr>
      </w:pPr>
    </w:p>
    <w:p w14:paraId="1D3A9FCB" w14:textId="293EE108" w:rsidR="002779E4" w:rsidRPr="00D97640" w:rsidRDefault="00994BA2" w:rsidP="00D97640">
      <w:pPr>
        <w:pStyle w:val="ListParagraph"/>
        <w:ind w:right="10"/>
        <w:jc w:val="both"/>
        <w:rPr>
          <w:rFonts w:cstheme="minorHAnsi"/>
          <w:lang w:val="mk-MK" w:eastAsia="en-GB"/>
        </w:rPr>
      </w:pPr>
      <w:r w:rsidRPr="00D97640">
        <w:rPr>
          <w:rFonts w:cstheme="minorHAnsi"/>
          <w:lang w:val="mk-MK" w:eastAsia="en-GB"/>
        </w:rPr>
        <w:t>4</w:t>
      </w:r>
      <w:r w:rsidR="003D7D7E" w:rsidRPr="00D97640">
        <w:rPr>
          <w:rFonts w:cstheme="minorHAnsi"/>
          <w:lang w:val="mk-MK" w:eastAsia="en-GB"/>
        </w:rPr>
        <w:t>.</w:t>
      </w:r>
      <w:r w:rsidR="009A7DC7" w:rsidRPr="00D97640">
        <w:rPr>
          <w:rFonts w:cstheme="minorHAnsi"/>
          <w:lang w:val="mk-MK" w:eastAsia="en-GB"/>
        </w:rPr>
        <w:t xml:space="preserve"> </w:t>
      </w:r>
      <w:r w:rsidR="003D7D7E" w:rsidRPr="00D97640">
        <w:rPr>
          <w:rFonts w:cstheme="minorHAnsi"/>
          <w:lang w:val="mk-MK" w:eastAsia="en-GB"/>
        </w:rPr>
        <w:t>По пат на отстапување од став 1</w:t>
      </w:r>
      <w:r w:rsidRPr="00D97640">
        <w:rPr>
          <w:rFonts w:cstheme="minorHAnsi"/>
          <w:lang w:val="mk-MK" w:eastAsia="en-GB"/>
        </w:rPr>
        <w:t xml:space="preserve"> од овој член</w:t>
      </w:r>
      <w:r w:rsidR="003D7D7E" w:rsidRPr="00D97640">
        <w:rPr>
          <w:rFonts w:cstheme="minorHAnsi"/>
          <w:lang w:val="mk-MK" w:eastAsia="en-GB"/>
        </w:rPr>
        <w:t xml:space="preserve">, </w:t>
      </w:r>
      <w:r w:rsidR="009C5025" w:rsidRPr="00D97640">
        <w:rPr>
          <w:rFonts w:cstheme="minorHAnsi"/>
          <w:lang w:val="mk-MK" w:eastAsia="en-GB"/>
        </w:rPr>
        <w:t xml:space="preserve">континуираната </w:t>
      </w:r>
      <w:r w:rsidR="003D7D7E" w:rsidRPr="00D97640">
        <w:rPr>
          <w:rFonts w:cstheme="minorHAnsi"/>
          <w:lang w:val="mk-MK" w:eastAsia="en-GB"/>
        </w:rPr>
        <w:t xml:space="preserve">пловидбеност на воздухопловот наведен во </w:t>
      </w:r>
      <w:r w:rsidRPr="00D97640">
        <w:rPr>
          <w:rFonts w:cstheme="minorHAnsi"/>
          <w:lang w:val="mk-MK" w:eastAsia="en-GB"/>
        </w:rPr>
        <w:t xml:space="preserve">точката (а) од </w:t>
      </w:r>
      <w:r w:rsidR="003D7D7E" w:rsidRPr="00D97640">
        <w:rPr>
          <w:rFonts w:cstheme="minorHAnsi"/>
          <w:lang w:val="mk-MK" w:eastAsia="en-GB"/>
        </w:rPr>
        <w:t>член 1</w:t>
      </w:r>
      <w:r w:rsidRPr="00D97640">
        <w:rPr>
          <w:rFonts w:cstheme="minorHAnsi"/>
          <w:lang w:val="mk-MK" w:eastAsia="en-GB"/>
        </w:rPr>
        <w:t xml:space="preserve"> на кого му е издадена дозвола за летање, </w:t>
      </w:r>
      <w:r w:rsidR="003D7D7E" w:rsidRPr="00D97640">
        <w:rPr>
          <w:rFonts w:cstheme="minorHAnsi"/>
          <w:lang w:val="mk-MK" w:eastAsia="en-GB"/>
        </w:rPr>
        <w:t xml:space="preserve">се осигурува врз основа на конкретни услови за </w:t>
      </w:r>
      <w:r w:rsidR="00EA4603" w:rsidRPr="00D97640">
        <w:rPr>
          <w:rFonts w:cstheme="minorHAnsi"/>
          <w:lang w:val="mk-MK" w:eastAsia="en-GB"/>
        </w:rPr>
        <w:t xml:space="preserve">континуирана </w:t>
      </w:r>
      <w:r w:rsidR="003D7D7E" w:rsidRPr="00D97640">
        <w:rPr>
          <w:rFonts w:cstheme="minorHAnsi"/>
          <w:lang w:val="mk-MK" w:eastAsia="en-GB"/>
        </w:rPr>
        <w:t xml:space="preserve">пловидбеност како што се дефинирани во дозволата за летање која е издадена во согласност со Анекс I (Дел-21) кон Регулатива (ЕУ) бр. 748/2012 </w:t>
      </w:r>
      <w:r w:rsidRPr="00D97640">
        <w:rPr>
          <w:rFonts w:cstheme="minorHAnsi"/>
          <w:lang w:val="mk-MK" w:eastAsia="en-GB"/>
        </w:rPr>
        <w:t xml:space="preserve">(*) </w:t>
      </w:r>
      <w:r w:rsidR="003D7D7E" w:rsidRPr="00D97640">
        <w:rPr>
          <w:rFonts w:cstheme="minorHAnsi"/>
          <w:lang w:val="mk-MK" w:eastAsia="en-GB"/>
        </w:rPr>
        <w:t>на Комисијата.</w:t>
      </w:r>
    </w:p>
    <w:p w14:paraId="3C807B15" w14:textId="77777777" w:rsidR="00994BA2" w:rsidRPr="00D97640" w:rsidRDefault="00994BA2" w:rsidP="00D97640">
      <w:pPr>
        <w:pStyle w:val="ListParagraph"/>
        <w:ind w:right="10"/>
        <w:jc w:val="both"/>
        <w:rPr>
          <w:rFonts w:cstheme="minorHAnsi"/>
          <w:lang w:val="mk-MK" w:eastAsia="en-GB"/>
        </w:rPr>
      </w:pPr>
    </w:p>
    <w:p w14:paraId="44253E13" w14:textId="30880D2D" w:rsidR="00994BA2" w:rsidRPr="00D97640" w:rsidRDefault="00994BA2" w:rsidP="00D97640">
      <w:pPr>
        <w:pStyle w:val="ListParagraph"/>
        <w:ind w:right="10"/>
        <w:jc w:val="both"/>
        <w:rPr>
          <w:rFonts w:cstheme="minorHAnsi"/>
          <w:lang w:val="mk-MK" w:eastAsia="en-GB"/>
        </w:rPr>
      </w:pPr>
      <w:r w:rsidRPr="00D97640">
        <w:rPr>
          <w:rFonts w:cstheme="minorHAnsi"/>
          <w:lang w:val="mk-MK" w:eastAsia="en-GB"/>
        </w:rPr>
        <w:t xml:space="preserve">5. Програмите за одржување на воздухоплови за </w:t>
      </w:r>
      <w:r w:rsidR="006334FE" w:rsidRPr="00D97640">
        <w:rPr>
          <w:rFonts w:cstheme="minorHAnsi"/>
          <w:lang w:val="mk-MK" w:eastAsia="en-GB"/>
        </w:rPr>
        <w:t>воздухопловите</w:t>
      </w:r>
      <w:r w:rsidRPr="00D97640">
        <w:rPr>
          <w:rFonts w:cstheme="minorHAnsi"/>
          <w:lang w:val="mk-MK" w:eastAsia="en-GB"/>
        </w:rPr>
        <w:t xml:space="preserve"> наведени во точката (а) од член 1 што ги исполнуваат </w:t>
      </w:r>
      <w:r w:rsidR="00BC183C" w:rsidRPr="00D97640">
        <w:rPr>
          <w:rFonts w:cstheme="minorHAnsi"/>
          <w:lang w:val="mk-MK" w:eastAsia="en-GB"/>
        </w:rPr>
        <w:t>условите</w:t>
      </w:r>
      <w:r w:rsidRPr="00D97640">
        <w:rPr>
          <w:rFonts w:cstheme="minorHAnsi"/>
          <w:lang w:val="mk-MK" w:eastAsia="en-GB"/>
        </w:rPr>
        <w:t xml:space="preserve"> наведени во точката М.А.302</w:t>
      </w:r>
      <w:r w:rsidR="006334FE" w:rsidRPr="00D97640">
        <w:rPr>
          <w:rFonts w:cstheme="minorHAnsi"/>
          <w:lang w:val="mk-MK" w:eastAsia="en-GB"/>
        </w:rPr>
        <w:t xml:space="preserve"> </w:t>
      </w:r>
      <w:r w:rsidRPr="00D97640">
        <w:rPr>
          <w:rFonts w:cstheme="minorHAnsi"/>
          <w:lang w:val="mk-MK" w:eastAsia="en-GB"/>
        </w:rPr>
        <w:t>од Анекс I (Дел-М) што се применува пред 20 август 2019 година, се сметаат дека ги исполнува</w:t>
      </w:r>
      <w:r w:rsidR="00385564" w:rsidRPr="00D97640">
        <w:rPr>
          <w:rFonts w:cstheme="minorHAnsi"/>
          <w:lang w:val="mk-MK" w:eastAsia="en-GB"/>
        </w:rPr>
        <w:t>ат</w:t>
      </w:r>
      <w:r w:rsidRPr="00D97640">
        <w:rPr>
          <w:rFonts w:cstheme="minorHAnsi"/>
          <w:lang w:val="mk-MK" w:eastAsia="en-GB"/>
        </w:rPr>
        <w:t xml:space="preserve"> </w:t>
      </w:r>
      <w:r w:rsidR="00BC183C" w:rsidRPr="00D97640">
        <w:rPr>
          <w:rFonts w:cstheme="minorHAnsi"/>
          <w:lang w:val="mk-MK" w:eastAsia="en-GB"/>
        </w:rPr>
        <w:t>условите</w:t>
      </w:r>
      <w:r w:rsidRPr="00D97640">
        <w:rPr>
          <w:rFonts w:cstheme="minorHAnsi"/>
          <w:lang w:val="mk-MK" w:eastAsia="en-GB"/>
        </w:rPr>
        <w:t xml:space="preserve"> од точката М.А.302 од Анекс I (Дел - М) или од точка ML.А.302 од </w:t>
      </w:r>
      <w:r w:rsidR="006334FE" w:rsidRPr="00D97640">
        <w:rPr>
          <w:rFonts w:cstheme="minorHAnsi"/>
          <w:lang w:val="mk-MK" w:eastAsia="en-GB"/>
        </w:rPr>
        <w:t>Анекс</w:t>
      </w:r>
      <w:r w:rsidRPr="00D97640">
        <w:rPr>
          <w:rFonts w:cstheme="minorHAnsi"/>
          <w:lang w:val="mk-MK" w:eastAsia="en-GB"/>
        </w:rPr>
        <w:t xml:space="preserve"> V</w:t>
      </w:r>
      <w:r w:rsidR="00637126" w:rsidRPr="00D97640">
        <w:rPr>
          <w:rFonts w:cstheme="minorHAnsi"/>
          <w:lang w:val="en-US" w:eastAsia="en-GB"/>
        </w:rPr>
        <w:t>b</w:t>
      </w:r>
      <w:r w:rsidRPr="00D97640">
        <w:rPr>
          <w:rFonts w:cstheme="minorHAnsi"/>
          <w:lang w:val="mk-MK" w:eastAsia="en-GB"/>
        </w:rPr>
        <w:t xml:space="preserve"> (Дел - ML), во зависност од тоа кој е применлив, во согласност со ставовите 1 и 2. </w:t>
      </w:r>
    </w:p>
    <w:p w14:paraId="4B6D61B2" w14:textId="77777777" w:rsidR="00994BA2" w:rsidRPr="00D97640" w:rsidRDefault="00994BA2" w:rsidP="00D97640">
      <w:pPr>
        <w:pStyle w:val="ListParagraph"/>
        <w:ind w:right="10"/>
        <w:jc w:val="both"/>
        <w:rPr>
          <w:rFonts w:cstheme="minorHAnsi"/>
          <w:lang w:val="mk-MK" w:eastAsia="en-GB"/>
        </w:rPr>
      </w:pPr>
    </w:p>
    <w:p w14:paraId="445849C7" w14:textId="6C4BA69A" w:rsidR="00994BA2" w:rsidRPr="00D97640" w:rsidRDefault="00145B5D" w:rsidP="00D97640">
      <w:pPr>
        <w:pStyle w:val="ListParagraph"/>
        <w:ind w:right="10"/>
        <w:jc w:val="both"/>
        <w:rPr>
          <w:rFonts w:cstheme="minorHAnsi"/>
          <w:lang w:val="mk-MK" w:eastAsia="en-GB"/>
        </w:rPr>
      </w:pPr>
      <w:r w:rsidRPr="00D97640">
        <w:rPr>
          <w:rFonts w:cstheme="minorHAnsi"/>
          <w:lang w:val="mk-MK" w:eastAsia="en-GB"/>
        </w:rPr>
        <w:t>6</w:t>
      </w:r>
      <w:r w:rsidR="00994BA2" w:rsidRPr="00D97640">
        <w:rPr>
          <w:rFonts w:cstheme="minorHAnsi"/>
          <w:lang w:val="mk-MK" w:eastAsia="en-GB"/>
        </w:rPr>
        <w:t xml:space="preserve">. </w:t>
      </w:r>
      <w:r w:rsidRPr="00D97640">
        <w:rPr>
          <w:rFonts w:cstheme="minorHAnsi"/>
          <w:lang w:val="mk-MK" w:eastAsia="en-GB"/>
        </w:rPr>
        <w:t xml:space="preserve">Операторите гарантираат дека </w:t>
      </w:r>
      <w:r w:rsidR="009C5025" w:rsidRPr="00D97640">
        <w:rPr>
          <w:rFonts w:cstheme="minorHAnsi"/>
          <w:lang w:val="mk-MK" w:eastAsia="en-GB"/>
        </w:rPr>
        <w:t xml:space="preserve">континуираната </w:t>
      </w:r>
      <w:r w:rsidR="00994BA2" w:rsidRPr="00D97640">
        <w:rPr>
          <w:rFonts w:cstheme="minorHAnsi"/>
          <w:lang w:val="mk-MK" w:eastAsia="en-GB"/>
        </w:rPr>
        <w:t xml:space="preserve">пловидбеност на воздухопловот од </w:t>
      </w:r>
      <w:r w:rsidRPr="00D97640">
        <w:rPr>
          <w:rFonts w:cstheme="minorHAnsi"/>
          <w:lang w:val="mk-MK" w:eastAsia="en-GB"/>
        </w:rPr>
        <w:t xml:space="preserve">точката (а) од </w:t>
      </w:r>
      <w:r w:rsidR="00994BA2" w:rsidRPr="00D97640">
        <w:rPr>
          <w:rFonts w:cstheme="minorHAnsi"/>
          <w:lang w:val="mk-MK" w:eastAsia="en-GB"/>
        </w:rPr>
        <w:t>член 1 и составните делови за инсталација во него</w:t>
      </w:r>
      <w:r w:rsidRPr="00D97640">
        <w:rPr>
          <w:rFonts w:cstheme="minorHAnsi"/>
          <w:lang w:val="mk-MK" w:eastAsia="en-GB"/>
        </w:rPr>
        <w:t xml:space="preserve"> </w:t>
      </w:r>
      <w:r w:rsidR="00994BA2" w:rsidRPr="00D97640">
        <w:rPr>
          <w:rFonts w:cstheme="minorHAnsi"/>
          <w:lang w:val="mk-MK" w:eastAsia="en-GB"/>
        </w:rPr>
        <w:t xml:space="preserve">се во согласност со одредбите од Анекс </w:t>
      </w:r>
      <w:r w:rsidRPr="00D97640">
        <w:rPr>
          <w:rFonts w:cstheme="minorHAnsi"/>
          <w:lang w:val="mk-MK" w:eastAsia="en-GB"/>
        </w:rPr>
        <w:t>Va (Дел – T)</w:t>
      </w:r>
      <w:r w:rsidR="00994BA2" w:rsidRPr="00D97640">
        <w:rPr>
          <w:rFonts w:cstheme="minorHAnsi"/>
          <w:lang w:val="mk-MK" w:eastAsia="en-GB"/>
        </w:rPr>
        <w:t>.</w:t>
      </w:r>
    </w:p>
    <w:p w14:paraId="61075234" w14:textId="77777777" w:rsidR="0097482E" w:rsidRPr="00D97640" w:rsidRDefault="0097482E" w:rsidP="00D97640">
      <w:pPr>
        <w:pStyle w:val="ListParagraph"/>
        <w:ind w:right="10"/>
        <w:jc w:val="both"/>
        <w:rPr>
          <w:rFonts w:cstheme="minorHAnsi"/>
          <w:lang w:val="mk-MK" w:eastAsia="en-GB"/>
        </w:rPr>
      </w:pPr>
    </w:p>
    <w:p w14:paraId="05B0445A" w14:textId="5A98210B" w:rsidR="00CE6FC5" w:rsidRPr="00D97640" w:rsidRDefault="003F1145" w:rsidP="00D97640">
      <w:pPr>
        <w:pStyle w:val="ListParagraph"/>
        <w:ind w:right="10"/>
        <w:jc w:val="both"/>
        <w:rPr>
          <w:rFonts w:cstheme="minorHAnsi"/>
          <w:lang w:val="mk-MK" w:eastAsia="en-GB"/>
        </w:rPr>
      </w:pPr>
      <w:r w:rsidRPr="00D97640">
        <w:rPr>
          <w:rFonts w:cstheme="minorHAnsi"/>
          <w:lang w:val="mk-MK" w:eastAsia="en-GB"/>
        </w:rPr>
        <w:t xml:space="preserve">7. </w:t>
      </w:r>
      <w:r w:rsidR="009C5025" w:rsidRPr="00D97640">
        <w:rPr>
          <w:rFonts w:cstheme="minorHAnsi"/>
          <w:lang w:val="mk-MK" w:eastAsia="en-GB"/>
        </w:rPr>
        <w:t xml:space="preserve">Континуираната </w:t>
      </w:r>
      <w:r w:rsidRPr="00D97640">
        <w:rPr>
          <w:rFonts w:cstheme="minorHAnsi"/>
          <w:lang w:val="mk-MK" w:eastAsia="en-GB"/>
        </w:rPr>
        <w:t xml:space="preserve">пловидбеност на авиони со максимална сертифицирана маса </w:t>
      </w:r>
      <w:r w:rsidR="00AF45B4" w:rsidRPr="00D97640">
        <w:rPr>
          <w:rFonts w:cstheme="minorHAnsi"/>
          <w:lang w:val="mk-MK" w:eastAsia="en-GB"/>
        </w:rPr>
        <w:t>при</w:t>
      </w:r>
      <w:r w:rsidRPr="00D97640">
        <w:rPr>
          <w:rFonts w:cstheme="minorHAnsi"/>
          <w:lang w:val="mk-MK" w:eastAsia="en-GB"/>
        </w:rPr>
        <w:t xml:space="preserve"> полетување од 5 700 кг или помалку и кои се </w:t>
      </w:r>
      <w:r w:rsidR="00AF45B4" w:rsidRPr="00D97640">
        <w:rPr>
          <w:rFonts w:cstheme="minorHAnsi"/>
          <w:lang w:val="mk-MK" w:eastAsia="en-GB"/>
        </w:rPr>
        <w:t xml:space="preserve">опремени со </w:t>
      </w:r>
      <w:r w:rsidR="00CE6FC5" w:rsidRPr="00D97640">
        <w:rPr>
          <w:rFonts w:cstheme="minorHAnsi"/>
          <w:lang w:val="mk-MK" w:eastAsia="en-GB"/>
        </w:rPr>
        <w:t>повеќе турбопропелерски мотори</w:t>
      </w:r>
      <w:r w:rsidRPr="00D97640">
        <w:rPr>
          <w:rFonts w:cstheme="minorHAnsi"/>
          <w:lang w:val="mk-MK" w:eastAsia="en-GB"/>
        </w:rPr>
        <w:t xml:space="preserve">, се </w:t>
      </w:r>
      <w:r w:rsidR="00CE6FC5" w:rsidRPr="00D97640">
        <w:rPr>
          <w:rFonts w:cstheme="minorHAnsi"/>
          <w:lang w:val="mk-MK" w:eastAsia="en-GB"/>
        </w:rPr>
        <w:t xml:space="preserve">гарантира </w:t>
      </w:r>
      <w:r w:rsidRPr="00D97640">
        <w:rPr>
          <w:rFonts w:cstheme="minorHAnsi"/>
          <w:lang w:val="mk-MK" w:eastAsia="en-GB"/>
        </w:rPr>
        <w:t xml:space="preserve">во согласност со </w:t>
      </w:r>
      <w:r w:rsidR="00CE6FC5" w:rsidRPr="00D97640">
        <w:rPr>
          <w:rFonts w:cstheme="minorHAnsi"/>
          <w:lang w:val="mk-MK" w:eastAsia="en-GB"/>
        </w:rPr>
        <w:t xml:space="preserve">условите </w:t>
      </w:r>
      <w:r w:rsidRPr="00D97640">
        <w:rPr>
          <w:rFonts w:cstheme="minorHAnsi"/>
          <w:lang w:val="mk-MK" w:eastAsia="en-GB"/>
        </w:rPr>
        <w:t xml:space="preserve">што се применуваат </w:t>
      </w:r>
      <w:r w:rsidR="00CE6FC5" w:rsidRPr="00D97640">
        <w:rPr>
          <w:rFonts w:cstheme="minorHAnsi"/>
          <w:lang w:val="mk-MK" w:eastAsia="en-GB"/>
        </w:rPr>
        <w:t>врз воздухопловите што не се сложени воздухоплови на моторен погон</w:t>
      </w:r>
      <w:r w:rsidRPr="00D97640">
        <w:rPr>
          <w:rFonts w:cstheme="minorHAnsi"/>
          <w:lang w:val="mk-MK" w:eastAsia="en-GB"/>
        </w:rPr>
        <w:t>, како што е наведено во М</w:t>
      </w:r>
      <w:r w:rsidR="00CE6FC5" w:rsidRPr="00D97640">
        <w:rPr>
          <w:rFonts w:cstheme="minorHAnsi"/>
          <w:lang w:val="mk-MK" w:eastAsia="en-GB"/>
        </w:rPr>
        <w:t>.</w:t>
      </w:r>
      <w:r w:rsidRPr="00D97640">
        <w:rPr>
          <w:rFonts w:cstheme="minorHAnsi"/>
          <w:lang w:val="mk-MK" w:eastAsia="en-GB"/>
        </w:rPr>
        <w:t>А</w:t>
      </w:r>
      <w:r w:rsidR="00CE6FC5" w:rsidRPr="00D97640">
        <w:rPr>
          <w:rFonts w:cstheme="minorHAnsi"/>
          <w:lang w:val="mk-MK" w:eastAsia="en-GB"/>
        </w:rPr>
        <w:t>.</w:t>
      </w:r>
      <w:r w:rsidRPr="00D97640">
        <w:rPr>
          <w:rFonts w:cstheme="minorHAnsi"/>
          <w:lang w:val="mk-MK" w:eastAsia="en-GB"/>
        </w:rPr>
        <w:t>201, М</w:t>
      </w:r>
      <w:r w:rsidR="00CE6FC5" w:rsidRPr="00D97640">
        <w:rPr>
          <w:rFonts w:cstheme="minorHAnsi"/>
          <w:lang w:val="mk-MK" w:eastAsia="en-GB"/>
        </w:rPr>
        <w:t>.</w:t>
      </w:r>
      <w:r w:rsidRPr="00D97640">
        <w:rPr>
          <w:rFonts w:cstheme="minorHAnsi"/>
          <w:lang w:val="mk-MK" w:eastAsia="en-GB"/>
        </w:rPr>
        <w:t>А</w:t>
      </w:r>
      <w:r w:rsidR="00CE6FC5" w:rsidRPr="00D97640">
        <w:rPr>
          <w:rFonts w:cstheme="minorHAnsi"/>
          <w:lang w:val="mk-MK" w:eastAsia="en-GB"/>
        </w:rPr>
        <w:t>.</w:t>
      </w:r>
      <w:r w:rsidRPr="00D97640">
        <w:rPr>
          <w:rFonts w:cstheme="minorHAnsi"/>
          <w:lang w:val="mk-MK" w:eastAsia="en-GB"/>
        </w:rPr>
        <w:t>301, М</w:t>
      </w:r>
      <w:r w:rsidR="00CE6FC5" w:rsidRPr="00D97640">
        <w:rPr>
          <w:rFonts w:cstheme="minorHAnsi"/>
          <w:lang w:val="mk-MK" w:eastAsia="en-GB"/>
        </w:rPr>
        <w:t>.</w:t>
      </w:r>
      <w:r w:rsidRPr="00D97640">
        <w:rPr>
          <w:rFonts w:cstheme="minorHAnsi"/>
          <w:lang w:val="mk-MK" w:eastAsia="en-GB"/>
        </w:rPr>
        <w:t>А</w:t>
      </w:r>
      <w:r w:rsidR="00CE6FC5" w:rsidRPr="00D97640">
        <w:rPr>
          <w:rFonts w:cstheme="minorHAnsi"/>
          <w:lang w:val="mk-MK" w:eastAsia="en-GB"/>
        </w:rPr>
        <w:t>.</w:t>
      </w:r>
      <w:r w:rsidRPr="00D97640">
        <w:rPr>
          <w:rFonts w:cstheme="minorHAnsi"/>
          <w:lang w:val="mk-MK" w:eastAsia="en-GB"/>
        </w:rPr>
        <w:t>302, М</w:t>
      </w:r>
      <w:r w:rsidR="00CE6FC5" w:rsidRPr="00D97640">
        <w:rPr>
          <w:rFonts w:cstheme="minorHAnsi"/>
          <w:lang w:val="mk-MK" w:eastAsia="en-GB"/>
        </w:rPr>
        <w:t>.</w:t>
      </w:r>
      <w:r w:rsidRPr="00D97640">
        <w:rPr>
          <w:rFonts w:cstheme="minorHAnsi"/>
          <w:lang w:val="mk-MK" w:eastAsia="en-GB"/>
        </w:rPr>
        <w:t>А</w:t>
      </w:r>
      <w:r w:rsidR="00CE6FC5" w:rsidRPr="00D97640">
        <w:rPr>
          <w:rFonts w:cstheme="minorHAnsi"/>
          <w:lang w:val="mk-MK" w:eastAsia="en-GB"/>
        </w:rPr>
        <w:t>.</w:t>
      </w:r>
      <w:r w:rsidRPr="00D97640">
        <w:rPr>
          <w:rFonts w:cstheme="minorHAnsi"/>
          <w:lang w:val="mk-MK" w:eastAsia="en-GB"/>
        </w:rPr>
        <w:t>601 и М</w:t>
      </w:r>
      <w:r w:rsidR="00CE6FC5" w:rsidRPr="00D97640">
        <w:rPr>
          <w:rFonts w:cstheme="minorHAnsi"/>
          <w:lang w:val="mk-MK" w:eastAsia="en-GB"/>
        </w:rPr>
        <w:t>.</w:t>
      </w:r>
      <w:r w:rsidRPr="00D97640">
        <w:rPr>
          <w:rFonts w:cstheme="minorHAnsi"/>
          <w:lang w:val="mk-MK" w:eastAsia="en-GB"/>
        </w:rPr>
        <w:t>А</w:t>
      </w:r>
      <w:r w:rsidR="00CE6FC5" w:rsidRPr="00D97640">
        <w:rPr>
          <w:rFonts w:cstheme="minorHAnsi"/>
          <w:lang w:val="mk-MK" w:eastAsia="en-GB"/>
        </w:rPr>
        <w:t>.</w:t>
      </w:r>
      <w:r w:rsidRPr="00D97640">
        <w:rPr>
          <w:rFonts w:cstheme="minorHAnsi"/>
          <w:lang w:val="mk-MK" w:eastAsia="en-GB"/>
        </w:rPr>
        <w:t>803</w:t>
      </w:r>
      <w:r w:rsidR="00CE6FC5" w:rsidRPr="00D97640">
        <w:rPr>
          <w:rFonts w:cstheme="minorHAnsi"/>
          <w:lang w:val="mk-MK" w:eastAsia="en-GB"/>
        </w:rPr>
        <w:t xml:space="preserve"> од</w:t>
      </w:r>
      <w:r w:rsidRPr="00D97640">
        <w:rPr>
          <w:rFonts w:cstheme="minorHAnsi"/>
          <w:lang w:val="mk-MK" w:eastAsia="en-GB"/>
        </w:rPr>
        <w:t xml:space="preserve"> Анекс I (Дел-М), точка</w:t>
      </w:r>
      <w:r w:rsidR="00CE6FC5" w:rsidRPr="00D97640">
        <w:rPr>
          <w:rFonts w:cstheme="minorHAnsi"/>
          <w:lang w:val="mk-MK" w:eastAsia="en-GB"/>
        </w:rPr>
        <w:t>та</w:t>
      </w:r>
      <w:r w:rsidRPr="00D97640">
        <w:rPr>
          <w:rFonts w:cstheme="minorHAnsi"/>
          <w:lang w:val="mk-MK" w:eastAsia="en-GB"/>
        </w:rPr>
        <w:t xml:space="preserve"> 145.А.30</w:t>
      </w:r>
      <w:r w:rsidR="00CE6FC5" w:rsidRPr="00D97640">
        <w:rPr>
          <w:rFonts w:cstheme="minorHAnsi"/>
          <w:lang w:val="mk-MK" w:eastAsia="en-GB"/>
        </w:rPr>
        <w:t xml:space="preserve"> од</w:t>
      </w:r>
      <w:r w:rsidRPr="00D97640">
        <w:rPr>
          <w:rFonts w:cstheme="minorHAnsi"/>
          <w:lang w:val="mk-MK" w:eastAsia="en-GB"/>
        </w:rPr>
        <w:t xml:space="preserve"> Анекс II (Дел-145), </w:t>
      </w:r>
      <w:r w:rsidR="00CE6FC5" w:rsidRPr="00D97640">
        <w:rPr>
          <w:rFonts w:cstheme="minorHAnsi"/>
          <w:lang w:val="mk-MK" w:eastAsia="en-GB"/>
        </w:rPr>
        <w:t>точките</w:t>
      </w:r>
      <w:r w:rsidR="00E94EBF" w:rsidRPr="00D97640">
        <w:rPr>
          <w:rFonts w:cstheme="minorHAnsi"/>
          <w:lang w:val="mk-MK" w:eastAsia="en-GB"/>
        </w:rPr>
        <w:t xml:space="preserve"> </w:t>
      </w:r>
      <w:r w:rsidRPr="00D97640">
        <w:rPr>
          <w:rFonts w:cstheme="minorHAnsi"/>
          <w:lang w:val="mk-MK" w:eastAsia="en-GB"/>
        </w:rPr>
        <w:t>66.A.5, 66.A.30, 66.A.70, Додатоци</w:t>
      </w:r>
      <w:r w:rsidR="00CE6FC5" w:rsidRPr="00D97640">
        <w:rPr>
          <w:rFonts w:cstheme="minorHAnsi"/>
          <w:lang w:val="mk-MK" w:eastAsia="en-GB"/>
        </w:rPr>
        <w:t>те</w:t>
      </w:r>
      <w:r w:rsidRPr="00D97640">
        <w:rPr>
          <w:rFonts w:cstheme="minorHAnsi"/>
          <w:lang w:val="mk-MK" w:eastAsia="en-GB"/>
        </w:rPr>
        <w:t xml:space="preserve"> V и VI</w:t>
      </w:r>
      <w:r w:rsidR="00CE6FC5" w:rsidRPr="00D97640">
        <w:rPr>
          <w:rFonts w:cstheme="minorHAnsi"/>
          <w:lang w:val="mk-MK" w:eastAsia="en-GB"/>
        </w:rPr>
        <w:t xml:space="preserve"> од</w:t>
      </w:r>
      <w:r w:rsidRPr="00D97640">
        <w:rPr>
          <w:rFonts w:cstheme="minorHAnsi"/>
          <w:lang w:val="mk-MK" w:eastAsia="en-GB"/>
        </w:rPr>
        <w:t xml:space="preserve"> Анекс III (Дел-66), </w:t>
      </w:r>
      <w:r w:rsidR="00CE6FC5" w:rsidRPr="00D97640">
        <w:rPr>
          <w:rFonts w:cstheme="minorHAnsi"/>
          <w:lang w:val="mk-MK" w:eastAsia="en-GB"/>
        </w:rPr>
        <w:t xml:space="preserve">точката </w:t>
      </w:r>
      <w:r w:rsidRPr="00D97640">
        <w:rPr>
          <w:rFonts w:cstheme="minorHAnsi"/>
          <w:lang w:val="mk-MK" w:eastAsia="en-GB"/>
        </w:rPr>
        <w:t>CAMO.A.315</w:t>
      </w:r>
      <w:r w:rsidR="00CE6FC5" w:rsidRPr="00D97640">
        <w:rPr>
          <w:rFonts w:cstheme="minorHAnsi"/>
          <w:lang w:val="mk-MK" w:eastAsia="en-GB"/>
        </w:rPr>
        <w:t xml:space="preserve"> од</w:t>
      </w:r>
      <w:r w:rsidR="00E94EBF" w:rsidRPr="00D97640">
        <w:rPr>
          <w:rFonts w:cstheme="minorHAnsi"/>
          <w:lang w:val="mk-MK" w:eastAsia="en-GB"/>
        </w:rPr>
        <w:t xml:space="preserve"> </w:t>
      </w:r>
      <w:r w:rsidRPr="00D97640">
        <w:rPr>
          <w:rFonts w:cstheme="minorHAnsi"/>
          <w:lang w:val="mk-MK" w:eastAsia="en-GB"/>
        </w:rPr>
        <w:t>Анекс Vc (</w:t>
      </w:r>
      <w:r w:rsidR="00CE6FC5" w:rsidRPr="00D97640">
        <w:rPr>
          <w:rFonts w:cstheme="minorHAnsi"/>
          <w:lang w:val="mk-MK" w:eastAsia="en-GB"/>
        </w:rPr>
        <w:t>Д</w:t>
      </w:r>
      <w:r w:rsidRPr="00D97640">
        <w:rPr>
          <w:rFonts w:cstheme="minorHAnsi"/>
          <w:lang w:val="mk-MK" w:eastAsia="en-GB"/>
        </w:rPr>
        <w:t xml:space="preserve">ел </w:t>
      </w:r>
      <w:r w:rsidR="00CE6FC5" w:rsidRPr="00D97640">
        <w:rPr>
          <w:rFonts w:cstheme="minorHAnsi"/>
          <w:lang w:val="mk-MK" w:eastAsia="en-GB"/>
        </w:rPr>
        <w:t xml:space="preserve">- </w:t>
      </w:r>
      <w:r w:rsidRPr="00D97640">
        <w:rPr>
          <w:rFonts w:cstheme="minorHAnsi"/>
          <w:lang w:val="mk-MK" w:eastAsia="en-GB"/>
        </w:rPr>
        <w:t xml:space="preserve">CAMO), </w:t>
      </w:r>
      <w:r w:rsidR="00CE6FC5" w:rsidRPr="00D97640">
        <w:rPr>
          <w:rFonts w:cstheme="minorHAnsi"/>
          <w:lang w:val="mk-MK" w:eastAsia="en-GB"/>
        </w:rPr>
        <w:t xml:space="preserve">точката </w:t>
      </w:r>
      <w:r w:rsidRPr="00D97640">
        <w:rPr>
          <w:rFonts w:cstheme="minorHAnsi"/>
          <w:lang w:val="mk-MK" w:eastAsia="en-GB"/>
        </w:rPr>
        <w:t xml:space="preserve">CAO.A.010 и </w:t>
      </w:r>
      <w:r w:rsidR="00CE6FC5" w:rsidRPr="00D97640">
        <w:rPr>
          <w:rFonts w:cstheme="minorHAnsi"/>
          <w:lang w:val="mk-MK" w:eastAsia="en-GB"/>
        </w:rPr>
        <w:t xml:space="preserve">Додаток </w:t>
      </w:r>
      <w:r w:rsidRPr="00D97640">
        <w:rPr>
          <w:rFonts w:cstheme="minorHAnsi"/>
          <w:lang w:val="mk-MK" w:eastAsia="en-GB"/>
        </w:rPr>
        <w:t xml:space="preserve">I </w:t>
      </w:r>
      <w:r w:rsidR="00CE6FC5" w:rsidRPr="00D97640">
        <w:rPr>
          <w:rFonts w:cstheme="minorHAnsi"/>
          <w:lang w:val="mk-MK" w:eastAsia="en-GB"/>
        </w:rPr>
        <w:t xml:space="preserve">од </w:t>
      </w:r>
      <w:r w:rsidRPr="00D97640">
        <w:rPr>
          <w:rFonts w:cstheme="minorHAnsi"/>
          <w:lang w:val="mk-MK" w:eastAsia="en-GB"/>
        </w:rPr>
        <w:t xml:space="preserve">Анекс Vd (Дел-CAO) доколку тие се однесуваат на </w:t>
      </w:r>
      <w:r w:rsidR="000B0E26" w:rsidRPr="00D97640">
        <w:rPr>
          <w:rFonts w:cstheme="minorHAnsi"/>
          <w:lang w:val="mk-MK" w:eastAsia="en-GB"/>
        </w:rPr>
        <w:t xml:space="preserve">воздухоплови </w:t>
      </w:r>
      <w:r w:rsidR="00385564" w:rsidRPr="00D97640">
        <w:rPr>
          <w:rFonts w:cstheme="minorHAnsi"/>
          <w:lang w:val="mk-MK" w:eastAsia="en-GB"/>
        </w:rPr>
        <w:t>што не се сложени воздухоплови на моторен погон</w:t>
      </w:r>
      <w:r w:rsidRPr="00D97640">
        <w:rPr>
          <w:rFonts w:cstheme="minorHAnsi"/>
          <w:lang w:val="mk-MK" w:eastAsia="en-GB"/>
        </w:rPr>
        <w:t>.</w:t>
      </w:r>
    </w:p>
    <w:p w14:paraId="20C7A9E5" w14:textId="0AA2BE3D" w:rsidR="00CE6FC5" w:rsidRPr="00D97640" w:rsidRDefault="00CE6FC5" w:rsidP="00D97640">
      <w:pPr>
        <w:pStyle w:val="ListParagraph"/>
        <w:ind w:right="10"/>
        <w:jc w:val="both"/>
        <w:rPr>
          <w:rFonts w:cstheme="minorHAnsi"/>
          <w:lang w:val="mk-MK" w:eastAsia="en-GB"/>
        </w:rPr>
      </w:pPr>
      <w:r w:rsidRPr="00D97640">
        <w:rPr>
          <w:rFonts w:cstheme="minorHAnsi"/>
          <w:lang w:val="mk-MK" w:eastAsia="en-GB"/>
        </w:rPr>
        <w:t>________</w:t>
      </w:r>
    </w:p>
    <w:p w14:paraId="4081E2BD" w14:textId="29C050E5" w:rsidR="003F1145" w:rsidRPr="00D97640" w:rsidRDefault="00CE6FC5" w:rsidP="00D97640">
      <w:pPr>
        <w:pStyle w:val="ListParagraph"/>
        <w:ind w:right="10"/>
        <w:jc w:val="both"/>
        <w:rPr>
          <w:rFonts w:cstheme="minorHAnsi"/>
          <w:lang w:val="mk-MK" w:eastAsia="en-GB"/>
        </w:rPr>
      </w:pPr>
      <w:r w:rsidRPr="00D97640">
        <w:rPr>
          <w:rFonts w:cstheme="minorHAnsi"/>
          <w:lang w:val="mk-MK" w:eastAsia="en-GB"/>
        </w:rPr>
        <w:t xml:space="preserve">(*) </w:t>
      </w:r>
      <w:r w:rsidRPr="00D97640">
        <w:rPr>
          <w:rFonts w:cstheme="minorHAnsi"/>
          <w:sz w:val="18"/>
          <w:szCs w:val="18"/>
          <w:lang w:val="mk-MK" w:eastAsia="en-GB"/>
        </w:rPr>
        <w:t xml:space="preserve">Регулатива (ЕУ) бр. 748/2012 на Комисијата од 3 август 2012 година за утврдување на правила за спроведување за издавање на уверение за пловидбеност и заштита на животната средина и за воздухоплови и сродни производи, делови и уреди за пловидбеност, како и за издавање на уверение на проектантски и организации </w:t>
      </w:r>
      <w:r w:rsidR="00505467" w:rsidRPr="00D97640">
        <w:rPr>
          <w:rFonts w:cstheme="minorHAnsi"/>
          <w:sz w:val="18"/>
          <w:szCs w:val="18"/>
          <w:lang w:val="mk-MK" w:eastAsia="en-GB"/>
        </w:rPr>
        <w:t>за производство</w:t>
      </w:r>
      <w:r w:rsidRPr="00D97640">
        <w:rPr>
          <w:rFonts w:cstheme="minorHAnsi"/>
          <w:sz w:val="18"/>
          <w:szCs w:val="18"/>
          <w:lang w:val="mk-MK" w:eastAsia="en-GB"/>
        </w:rPr>
        <w:t>(Сл. весник L 224, 21 август 2012 година, стр. 1)</w:t>
      </w:r>
      <w:r w:rsidR="006C59F3" w:rsidRPr="00D97640">
        <w:rPr>
          <w:rFonts w:cstheme="minorHAnsi"/>
          <w:sz w:val="18"/>
          <w:szCs w:val="18"/>
          <w:lang w:val="mk-MK" w:eastAsia="en-GB"/>
        </w:rPr>
        <w:t>.;</w:t>
      </w:r>
      <w:r w:rsidR="000B0E26" w:rsidRPr="00D97640">
        <w:rPr>
          <w:rFonts w:cstheme="minorHAnsi"/>
          <w:sz w:val="18"/>
          <w:szCs w:val="18"/>
          <w:lang w:val="mk-MK" w:eastAsia="en-GB"/>
        </w:rPr>
        <w:t>“</w:t>
      </w:r>
    </w:p>
    <w:p w14:paraId="3FA049E4" w14:textId="77777777" w:rsidR="002779E4" w:rsidRPr="00D97640" w:rsidRDefault="002779E4" w:rsidP="00D97640">
      <w:pPr>
        <w:pStyle w:val="ListParagraph"/>
        <w:ind w:right="10"/>
        <w:jc w:val="both"/>
        <w:rPr>
          <w:rFonts w:cstheme="minorHAnsi"/>
          <w:lang w:val="mk-MK" w:eastAsia="en-GB"/>
        </w:rPr>
      </w:pPr>
    </w:p>
    <w:p w14:paraId="50EB8F46" w14:textId="7F2FF977" w:rsidR="002779E4" w:rsidRPr="00D97640" w:rsidRDefault="006C59F3" w:rsidP="00D97640">
      <w:pPr>
        <w:pStyle w:val="ListParagraph"/>
        <w:numPr>
          <w:ilvl w:val="0"/>
          <w:numId w:val="2"/>
        </w:numPr>
        <w:ind w:right="10"/>
        <w:jc w:val="both"/>
        <w:rPr>
          <w:rFonts w:cstheme="minorHAnsi"/>
          <w:lang w:val="mk-MK" w:eastAsia="en-GB"/>
        </w:rPr>
      </w:pPr>
      <w:r w:rsidRPr="00D97640">
        <w:rPr>
          <w:rFonts w:cstheme="minorHAnsi"/>
          <w:lang w:val="mk-MK" w:eastAsia="en-GB"/>
        </w:rPr>
        <w:t>Член 4 се заменува со следново:</w:t>
      </w:r>
    </w:p>
    <w:p w14:paraId="6E82402A" w14:textId="79355F05" w:rsidR="006C59F3" w:rsidRPr="00D97640" w:rsidRDefault="000B0E26" w:rsidP="00D97640">
      <w:pPr>
        <w:pStyle w:val="ListParagraph"/>
        <w:ind w:right="10"/>
        <w:jc w:val="center"/>
        <w:rPr>
          <w:rFonts w:cstheme="minorHAnsi"/>
          <w:lang w:val="mk-MK" w:eastAsia="en-GB"/>
        </w:rPr>
      </w:pPr>
      <w:r w:rsidRPr="00D97640">
        <w:rPr>
          <w:rFonts w:cstheme="minorHAnsi"/>
          <w:lang w:val="mk-MK" w:eastAsia="en-GB"/>
        </w:rPr>
        <w:t>„Член 4</w:t>
      </w:r>
    </w:p>
    <w:p w14:paraId="3EF19AE0" w14:textId="6C8ACBA1" w:rsidR="002A7106" w:rsidRPr="00D97640" w:rsidRDefault="002A7106" w:rsidP="00D97640">
      <w:pPr>
        <w:pStyle w:val="ListParagraph"/>
        <w:ind w:right="10"/>
        <w:jc w:val="center"/>
        <w:rPr>
          <w:rFonts w:cstheme="minorHAnsi"/>
          <w:lang w:val="mk-MK" w:eastAsia="en-GB"/>
        </w:rPr>
      </w:pPr>
      <w:r w:rsidRPr="00D97640">
        <w:rPr>
          <w:rFonts w:cstheme="minorHAnsi"/>
          <w:b/>
          <w:bCs/>
          <w:lang w:val="mk-MK" w:eastAsia="en-GB"/>
        </w:rPr>
        <w:t xml:space="preserve">Одобренија за организации вклучени во </w:t>
      </w:r>
      <w:r w:rsidR="009C5025" w:rsidRPr="00D97640">
        <w:rPr>
          <w:rFonts w:cstheme="minorHAnsi"/>
          <w:b/>
          <w:bCs/>
          <w:lang w:val="mk-MK" w:eastAsia="en-GB"/>
        </w:rPr>
        <w:t xml:space="preserve">континуираната </w:t>
      </w:r>
      <w:r w:rsidRPr="00D97640">
        <w:rPr>
          <w:rFonts w:cstheme="minorHAnsi"/>
          <w:b/>
          <w:bCs/>
          <w:lang w:val="mk-MK" w:eastAsia="en-GB"/>
        </w:rPr>
        <w:t>пловидбеност</w:t>
      </w:r>
    </w:p>
    <w:p w14:paraId="55CF5618" w14:textId="77777777" w:rsidR="002A7106" w:rsidRPr="00D97640" w:rsidRDefault="002A7106" w:rsidP="00D97640">
      <w:pPr>
        <w:pStyle w:val="ListParagraph"/>
        <w:ind w:right="10"/>
        <w:jc w:val="both"/>
        <w:rPr>
          <w:rFonts w:cstheme="minorHAnsi"/>
          <w:lang w:val="mk-MK" w:eastAsia="en-GB"/>
        </w:rPr>
      </w:pPr>
      <w:r w:rsidRPr="00D97640">
        <w:rPr>
          <w:rFonts w:cstheme="minorHAnsi"/>
          <w:b/>
          <w:bCs/>
          <w:lang w:val="mk-MK" w:eastAsia="en-GB"/>
        </w:rPr>
        <w:t xml:space="preserve"> </w:t>
      </w:r>
    </w:p>
    <w:p w14:paraId="0E26C4F1" w14:textId="62171D77" w:rsidR="002A7106" w:rsidRPr="00D97640" w:rsidRDefault="00BC252D" w:rsidP="00D97640">
      <w:pPr>
        <w:pStyle w:val="ListParagraph"/>
        <w:ind w:right="10"/>
        <w:jc w:val="both"/>
        <w:rPr>
          <w:rFonts w:cstheme="minorHAnsi"/>
          <w:lang w:val="mk-MK" w:eastAsia="en-GB"/>
        </w:rPr>
      </w:pPr>
      <w:r w:rsidRPr="00D97640">
        <w:rPr>
          <w:rFonts w:cstheme="minorHAnsi"/>
          <w:lang w:val="mk-MK" w:eastAsia="en-GB"/>
        </w:rPr>
        <w:t>1. О</w:t>
      </w:r>
      <w:r w:rsidR="002A7106" w:rsidRPr="00D97640">
        <w:rPr>
          <w:rFonts w:cstheme="minorHAnsi"/>
          <w:lang w:val="mk-MK" w:eastAsia="en-GB"/>
        </w:rPr>
        <w:t xml:space="preserve">рганизации вклучени во </w:t>
      </w:r>
      <w:r w:rsidR="009C5025" w:rsidRPr="00D97640">
        <w:rPr>
          <w:rFonts w:cstheme="minorHAnsi"/>
          <w:lang w:val="mk-MK" w:eastAsia="en-GB"/>
        </w:rPr>
        <w:t xml:space="preserve">континуираната </w:t>
      </w:r>
      <w:r w:rsidR="002A7106" w:rsidRPr="00D97640">
        <w:rPr>
          <w:rFonts w:cstheme="minorHAnsi"/>
          <w:lang w:val="mk-MK" w:eastAsia="en-GB"/>
        </w:rPr>
        <w:t xml:space="preserve">пловидбеност </w:t>
      </w:r>
      <w:r w:rsidRPr="00D97640">
        <w:rPr>
          <w:rFonts w:cstheme="minorHAnsi"/>
          <w:lang w:val="mk-MK" w:eastAsia="en-GB"/>
        </w:rPr>
        <w:t xml:space="preserve">на воздухоплови </w:t>
      </w:r>
      <w:r w:rsidR="002A7106" w:rsidRPr="00D97640">
        <w:rPr>
          <w:rFonts w:cstheme="minorHAnsi"/>
          <w:lang w:val="mk-MK" w:eastAsia="en-GB"/>
        </w:rPr>
        <w:t xml:space="preserve">и </w:t>
      </w:r>
      <w:r w:rsidR="00693A83" w:rsidRPr="00D97640">
        <w:rPr>
          <w:rFonts w:cstheme="minorHAnsi"/>
          <w:lang w:val="mk-MK" w:eastAsia="en-GB"/>
        </w:rPr>
        <w:t xml:space="preserve">составни делови </w:t>
      </w:r>
      <w:r w:rsidRPr="00D97640">
        <w:rPr>
          <w:rFonts w:cstheme="minorHAnsi"/>
          <w:lang w:val="mk-MK" w:eastAsia="en-GB"/>
        </w:rPr>
        <w:t xml:space="preserve">кои се монтираат </w:t>
      </w:r>
      <w:r w:rsidR="002A7106" w:rsidRPr="00D97640">
        <w:rPr>
          <w:rFonts w:cstheme="minorHAnsi"/>
          <w:lang w:val="mk-MK" w:eastAsia="en-GB"/>
        </w:rPr>
        <w:t xml:space="preserve">во </w:t>
      </w:r>
      <w:r w:rsidRPr="00D97640">
        <w:rPr>
          <w:rFonts w:cstheme="minorHAnsi"/>
          <w:lang w:val="mk-MK" w:eastAsia="en-GB"/>
        </w:rPr>
        <w:t>нив</w:t>
      </w:r>
      <w:r w:rsidR="002A7106" w:rsidRPr="00D97640">
        <w:rPr>
          <w:rFonts w:cstheme="minorHAnsi"/>
          <w:lang w:val="mk-MK" w:eastAsia="en-GB"/>
        </w:rPr>
        <w:t xml:space="preserve">, </w:t>
      </w:r>
      <w:r w:rsidRPr="00D97640">
        <w:rPr>
          <w:rFonts w:cstheme="minorHAnsi"/>
          <w:lang w:val="mk-MK" w:eastAsia="en-GB"/>
        </w:rPr>
        <w:t xml:space="preserve">вклучувајќи го </w:t>
      </w:r>
      <w:r w:rsidR="002A7106" w:rsidRPr="00D97640">
        <w:rPr>
          <w:rFonts w:cstheme="minorHAnsi"/>
          <w:lang w:val="mk-MK" w:eastAsia="en-GB"/>
        </w:rPr>
        <w:t>и одржување</w:t>
      </w:r>
      <w:r w:rsidRPr="00D97640">
        <w:rPr>
          <w:rFonts w:cstheme="minorHAnsi"/>
          <w:lang w:val="mk-MK" w:eastAsia="en-GB"/>
        </w:rPr>
        <w:t>то</w:t>
      </w:r>
      <w:r w:rsidR="002A7106" w:rsidRPr="00D97640">
        <w:rPr>
          <w:rFonts w:cstheme="minorHAnsi"/>
          <w:lang w:val="mk-MK" w:eastAsia="en-GB"/>
        </w:rPr>
        <w:t xml:space="preserve">, </w:t>
      </w:r>
      <w:r w:rsidRPr="00D97640">
        <w:rPr>
          <w:rFonts w:cstheme="minorHAnsi"/>
          <w:lang w:val="mk-MK" w:eastAsia="en-GB"/>
        </w:rPr>
        <w:t xml:space="preserve">се одобруваат </w:t>
      </w:r>
      <w:r w:rsidR="002A7106" w:rsidRPr="00D97640">
        <w:rPr>
          <w:rFonts w:cstheme="minorHAnsi"/>
          <w:lang w:val="mk-MK" w:eastAsia="en-GB"/>
        </w:rPr>
        <w:t>на нивно барање</w:t>
      </w:r>
      <w:r w:rsidRPr="00D97640">
        <w:rPr>
          <w:rFonts w:cstheme="minorHAnsi"/>
          <w:lang w:val="mk-MK" w:eastAsia="en-GB"/>
        </w:rPr>
        <w:t xml:space="preserve">, од страна на </w:t>
      </w:r>
      <w:r w:rsidR="002A7106" w:rsidRPr="00D97640">
        <w:rPr>
          <w:rFonts w:cstheme="minorHAnsi"/>
          <w:lang w:val="mk-MK" w:eastAsia="en-GB"/>
        </w:rPr>
        <w:t>надлежниот орган</w:t>
      </w:r>
      <w:r w:rsidRPr="00D97640">
        <w:rPr>
          <w:rFonts w:cstheme="minorHAnsi"/>
          <w:lang w:val="mk-MK" w:eastAsia="en-GB"/>
        </w:rPr>
        <w:t>, а</w:t>
      </w:r>
      <w:r w:rsidR="002A7106" w:rsidRPr="00D97640">
        <w:rPr>
          <w:rFonts w:cstheme="minorHAnsi"/>
          <w:lang w:val="mk-MK" w:eastAsia="en-GB"/>
        </w:rPr>
        <w:t xml:space="preserve"> во согласност со </w:t>
      </w:r>
      <w:r w:rsidRPr="00D97640">
        <w:rPr>
          <w:rFonts w:cstheme="minorHAnsi"/>
          <w:lang w:val="mk-MK" w:eastAsia="en-GB"/>
        </w:rPr>
        <w:t xml:space="preserve">условите </w:t>
      </w:r>
      <w:r w:rsidR="002A7106" w:rsidRPr="00D97640">
        <w:rPr>
          <w:rFonts w:cstheme="minorHAnsi"/>
          <w:lang w:val="mk-MK" w:eastAsia="en-GB"/>
        </w:rPr>
        <w:t xml:space="preserve">од Анекс II (Дел - 145), Анекс Vc (Дел-CAMO) или Анекс Vd (Дел-CAO), </w:t>
      </w:r>
      <w:r w:rsidRPr="00D97640">
        <w:rPr>
          <w:rFonts w:cstheme="minorHAnsi"/>
          <w:lang w:val="mk-MK" w:eastAsia="en-GB"/>
        </w:rPr>
        <w:t xml:space="preserve">зависно од тоа </w:t>
      </w:r>
      <w:r w:rsidR="002A7106" w:rsidRPr="00D97640">
        <w:rPr>
          <w:rFonts w:cstheme="minorHAnsi"/>
          <w:lang w:val="mk-MK" w:eastAsia="en-GB"/>
        </w:rPr>
        <w:t xml:space="preserve">што се применува </w:t>
      </w:r>
      <w:r w:rsidRPr="00D97640">
        <w:rPr>
          <w:rFonts w:cstheme="minorHAnsi"/>
          <w:lang w:val="mk-MK" w:eastAsia="en-GB"/>
        </w:rPr>
        <w:t xml:space="preserve">од страна на </w:t>
      </w:r>
      <w:r w:rsidR="002A7106" w:rsidRPr="00D97640">
        <w:rPr>
          <w:rFonts w:cstheme="minorHAnsi"/>
          <w:lang w:val="mk-MK" w:eastAsia="en-GB"/>
        </w:rPr>
        <w:t>засегнатите организации.</w:t>
      </w:r>
    </w:p>
    <w:p w14:paraId="005E0C73" w14:textId="77777777"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 </w:t>
      </w:r>
    </w:p>
    <w:p w14:paraId="11D09D8D" w14:textId="2BD248B5"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2. По исклучок од став 1, до 20 август 2020 година, </w:t>
      </w:r>
      <w:r w:rsidR="00BC252D" w:rsidRPr="00D97640">
        <w:rPr>
          <w:rFonts w:cstheme="minorHAnsi"/>
          <w:lang w:val="mk-MK" w:eastAsia="en-GB"/>
        </w:rPr>
        <w:t xml:space="preserve">на организациите </w:t>
      </w:r>
      <w:r w:rsidRPr="00D97640">
        <w:rPr>
          <w:rFonts w:cstheme="minorHAnsi"/>
          <w:lang w:val="mk-MK" w:eastAsia="en-GB"/>
        </w:rPr>
        <w:t xml:space="preserve">може, на нивно барање, да им </w:t>
      </w:r>
      <w:r w:rsidR="00BC252D" w:rsidRPr="00D97640">
        <w:rPr>
          <w:rFonts w:cstheme="minorHAnsi"/>
          <w:lang w:val="mk-MK" w:eastAsia="en-GB"/>
        </w:rPr>
        <w:t>се издад</w:t>
      </w:r>
      <w:r w:rsidR="008F0822" w:rsidRPr="00D97640">
        <w:rPr>
          <w:rFonts w:cstheme="minorHAnsi"/>
          <w:lang w:val="mk-MK" w:eastAsia="en-GB"/>
        </w:rPr>
        <w:t>ат</w:t>
      </w:r>
      <w:r w:rsidR="00BC252D" w:rsidRPr="00D97640">
        <w:rPr>
          <w:rFonts w:cstheme="minorHAnsi"/>
          <w:lang w:val="mk-MK" w:eastAsia="en-GB"/>
        </w:rPr>
        <w:t xml:space="preserve"> </w:t>
      </w:r>
      <w:r w:rsidRPr="00D97640">
        <w:rPr>
          <w:rFonts w:cstheme="minorHAnsi"/>
          <w:lang w:val="mk-MK" w:eastAsia="en-GB"/>
        </w:rPr>
        <w:t>одобрени</w:t>
      </w:r>
      <w:r w:rsidR="00BC252D" w:rsidRPr="00D97640">
        <w:rPr>
          <w:rFonts w:cstheme="minorHAnsi"/>
          <w:lang w:val="mk-MK" w:eastAsia="en-GB"/>
        </w:rPr>
        <w:t>ја</w:t>
      </w:r>
      <w:r w:rsidRPr="00D97640">
        <w:rPr>
          <w:rFonts w:cstheme="minorHAnsi"/>
          <w:lang w:val="mk-MK" w:eastAsia="en-GB"/>
        </w:rPr>
        <w:t xml:space="preserve"> </w:t>
      </w:r>
      <w:r w:rsidR="00BC252D" w:rsidRPr="00D97640">
        <w:rPr>
          <w:rFonts w:cstheme="minorHAnsi"/>
          <w:lang w:val="mk-MK" w:eastAsia="en-GB"/>
        </w:rPr>
        <w:t xml:space="preserve">од страна на надлежниот орган </w:t>
      </w:r>
      <w:r w:rsidRPr="00D97640">
        <w:rPr>
          <w:rFonts w:cstheme="minorHAnsi"/>
          <w:lang w:val="mk-MK" w:eastAsia="en-GB"/>
        </w:rPr>
        <w:t xml:space="preserve">во согласност со </w:t>
      </w:r>
      <w:r w:rsidR="00BC252D" w:rsidRPr="00D97640">
        <w:rPr>
          <w:rFonts w:cstheme="minorHAnsi"/>
          <w:lang w:val="mk-MK" w:eastAsia="en-GB"/>
        </w:rPr>
        <w:t xml:space="preserve">условите </w:t>
      </w:r>
      <w:r w:rsidRPr="00D97640">
        <w:rPr>
          <w:rFonts w:cstheme="minorHAnsi"/>
          <w:lang w:val="mk-MK" w:eastAsia="en-GB"/>
        </w:rPr>
        <w:t xml:space="preserve">утврдени во Поддел </w:t>
      </w:r>
      <w:r w:rsidR="00BC252D" w:rsidRPr="00D97640">
        <w:rPr>
          <w:rFonts w:cstheme="minorHAnsi"/>
          <w:lang w:val="mk-MK" w:eastAsia="en-GB"/>
        </w:rPr>
        <w:t xml:space="preserve">F </w:t>
      </w:r>
      <w:r w:rsidRPr="00D97640">
        <w:rPr>
          <w:rFonts w:cstheme="minorHAnsi"/>
          <w:lang w:val="mk-MK" w:eastAsia="en-GB"/>
        </w:rPr>
        <w:t xml:space="preserve">и </w:t>
      </w:r>
      <w:r w:rsidR="00BC252D" w:rsidRPr="00D97640">
        <w:rPr>
          <w:rFonts w:cstheme="minorHAnsi"/>
          <w:lang w:val="mk-MK" w:eastAsia="en-GB"/>
        </w:rPr>
        <w:t xml:space="preserve">Поддел G </w:t>
      </w:r>
      <w:r w:rsidRPr="00D97640">
        <w:rPr>
          <w:rFonts w:cstheme="minorHAnsi"/>
          <w:lang w:val="mk-MK" w:eastAsia="en-GB"/>
        </w:rPr>
        <w:t xml:space="preserve">од Анекс I (Дел- М). Овие </w:t>
      </w:r>
      <w:r w:rsidR="00BC252D" w:rsidRPr="00D97640">
        <w:rPr>
          <w:rFonts w:cstheme="minorHAnsi"/>
          <w:lang w:val="mk-MK" w:eastAsia="en-GB"/>
        </w:rPr>
        <w:t xml:space="preserve">одобрувања се со важност </w:t>
      </w:r>
      <w:r w:rsidRPr="00D97640">
        <w:rPr>
          <w:rFonts w:cstheme="minorHAnsi"/>
          <w:lang w:val="mk-MK" w:eastAsia="en-GB"/>
        </w:rPr>
        <w:t>до</w:t>
      </w:r>
      <w:r w:rsidR="00BC252D" w:rsidRPr="00D97640">
        <w:rPr>
          <w:rFonts w:cstheme="minorHAnsi"/>
          <w:lang w:val="mk-MK" w:eastAsia="en-GB"/>
        </w:rPr>
        <w:t xml:space="preserve"> </w:t>
      </w:r>
      <w:r w:rsidRPr="00D97640">
        <w:rPr>
          <w:rFonts w:cstheme="minorHAnsi"/>
          <w:lang w:val="mk-MK" w:eastAsia="en-GB"/>
        </w:rPr>
        <w:t>20 август 2021 година</w:t>
      </w:r>
      <w:r w:rsidR="00BC252D" w:rsidRPr="00D97640">
        <w:rPr>
          <w:rFonts w:cstheme="minorHAnsi"/>
          <w:lang w:val="mk-MK" w:eastAsia="en-GB"/>
        </w:rPr>
        <w:t>.</w:t>
      </w:r>
    </w:p>
    <w:p w14:paraId="0B38DF33" w14:textId="77777777"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 </w:t>
      </w:r>
    </w:p>
    <w:p w14:paraId="37FA6950" w14:textId="41C5B0BC" w:rsidR="00206374" w:rsidRPr="00D97640" w:rsidRDefault="002A7106" w:rsidP="00D97640">
      <w:pPr>
        <w:pStyle w:val="ListParagraph"/>
        <w:ind w:right="10"/>
        <w:jc w:val="both"/>
        <w:rPr>
          <w:rFonts w:cstheme="minorHAnsi"/>
          <w:lang w:val="mk-MK" w:eastAsia="en-GB"/>
        </w:rPr>
      </w:pPr>
      <w:r w:rsidRPr="00D97640">
        <w:rPr>
          <w:rFonts w:cstheme="minorHAnsi"/>
          <w:lang w:val="mk-MK" w:eastAsia="en-GB"/>
        </w:rPr>
        <w:t>3</w:t>
      </w:r>
      <w:r w:rsidR="00B4225C" w:rsidRPr="00D97640">
        <w:rPr>
          <w:rFonts w:cstheme="minorHAnsi"/>
          <w:lang w:val="mk-MK" w:eastAsia="en-GB"/>
        </w:rPr>
        <w:t xml:space="preserve">. </w:t>
      </w:r>
      <w:r w:rsidR="00206374" w:rsidRPr="00D97640">
        <w:rPr>
          <w:rFonts w:cstheme="minorHAnsi"/>
          <w:lang w:val="mk-MK" w:eastAsia="en-GB"/>
        </w:rPr>
        <w:t>О</w:t>
      </w:r>
      <w:r w:rsidR="00B4225C" w:rsidRPr="00D97640">
        <w:rPr>
          <w:rFonts w:cstheme="minorHAnsi"/>
          <w:lang w:val="mk-MK" w:eastAsia="en-GB"/>
        </w:rPr>
        <w:t xml:space="preserve">добренијата за одржување кои се </w:t>
      </w:r>
      <w:r w:rsidR="00206374" w:rsidRPr="00D97640">
        <w:rPr>
          <w:rFonts w:cstheme="minorHAnsi"/>
          <w:lang w:val="mk-MK" w:eastAsia="en-GB"/>
        </w:rPr>
        <w:t>издадени</w:t>
      </w:r>
      <w:r w:rsidR="00B4225C" w:rsidRPr="00D97640">
        <w:rPr>
          <w:rFonts w:cstheme="minorHAnsi"/>
          <w:lang w:val="mk-MK" w:eastAsia="en-GB"/>
        </w:rPr>
        <w:t xml:space="preserve"> или признаени од страна на земја членка </w:t>
      </w:r>
      <w:r w:rsidRPr="00D97640">
        <w:rPr>
          <w:rFonts w:cstheme="minorHAnsi"/>
          <w:lang w:val="mk-MK" w:eastAsia="en-GB"/>
        </w:rPr>
        <w:t>во согласност со спецификација</w:t>
      </w:r>
      <w:r w:rsidR="00B4225C" w:rsidRPr="00D97640">
        <w:rPr>
          <w:rFonts w:cstheme="minorHAnsi"/>
          <w:lang w:val="mk-MK" w:eastAsia="en-GB"/>
        </w:rPr>
        <w:t>та за издавање на уверенија</w:t>
      </w:r>
      <w:r w:rsidR="00206374" w:rsidRPr="00D97640">
        <w:rPr>
          <w:rFonts w:cstheme="minorHAnsi"/>
          <w:lang w:val="mk-MK" w:eastAsia="en-GB"/>
        </w:rPr>
        <w:t xml:space="preserve"> од </w:t>
      </w:r>
      <w:r w:rsidRPr="00D97640">
        <w:rPr>
          <w:rFonts w:cstheme="minorHAnsi"/>
          <w:lang w:val="mk-MK" w:eastAsia="en-GB"/>
        </w:rPr>
        <w:t xml:space="preserve">JAR-145 </w:t>
      </w:r>
      <w:r w:rsidR="00206374" w:rsidRPr="00D97640">
        <w:rPr>
          <w:rFonts w:cstheme="minorHAnsi"/>
          <w:lang w:val="mk-MK" w:eastAsia="en-GB"/>
        </w:rPr>
        <w:t xml:space="preserve">на кое е </w:t>
      </w:r>
      <w:r w:rsidR="008F0822" w:rsidRPr="00D97640">
        <w:rPr>
          <w:rFonts w:cstheme="minorHAnsi"/>
          <w:lang w:val="mk-MK" w:eastAsia="en-GB"/>
        </w:rPr>
        <w:t>наведено</w:t>
      </w:r>
      <w:r w:rsidR="00206374" w:rsidRPr="00D97640">
        <w:rPr>
          <w:rFonts w:cstheme="minorHAnsi"/>
          <w:lang w:val="mk-MK" w:eastAsia="en-GB"/>
        </w:rPr>
        <w:t xml:space="preserve"> во </w:t>
      </w:r>
      <w:r w:rsidRPr="00D97640">
        <w:rPr>
          <w:rFonts w:cstheme="minorHAnsi"/>
          <w:lang w:val="mk-MK" w:eastAsia="en-GB"/>
        </w:rPr>
        <w:t>Анекс II</w:t>
      </w:r>
      <w:r w:rsidR="00206374" w:rsidRPr="00D97640">
        <w:rPr>
          <w:rFonts w:cstheme="minorHAnsi"/>
          <w:lang w:val="mk-MK" w:eastAsia="en-GB"/>
        </w:rPr>
        <w:t xml:space="preserve"> од </w:t>
      </w:r>
      <w:r w:rsidRPr="00D97640">
        <w:rPr>
          <w:rFonts w:cstheme="minorHAnsi"/>
          <w:lang w:val="mk-MK" w:eastAsia="en-GB"/>
        </w:rPr>
        <w:t>Регулатива</w:t>
      </w:r>
      <w:r w:rsidR="008F0822" w:rsidRPr="00D97640">
        <w:rPr>
          <w:rFonts w:cstheme="minorHAnsi"/>
          <w:lang w:val="mk-MK" w:eastAsia="en-GB"/>
        </w:rPr>
        <w:t>та</w:t>
      </w:r>
      <w:r w:rsidRPr="00D97640">
        <w:rPr>
          <w:rFonts w:cstheme="minorHAnsi"/>
          <w:lang w:val="mk-MK" w:eastAsia="en-GB"/>
        </w:rPr>
        <w:t xml:space="preserve"> (ЕЕЗ) </w:t>
      </w:r>
      <w:r w:rsidR="005F4853" w:rsidRPr="00D97640">
        <w:rPr>
          <w:rFonts w:cstheme="minorHAnsi"/>
          <w:lang w:val="mk-MK" w:eastAsia="en-GB"/>
        </w:rPr>
        <w:t>бр.</w:t>
      </w:r>
      <w:r w:rsidRPr="00D97640">
        <w:rPr>
          <w:rFonts w:cstheme="minorHAnsi"/>
          <w:lang w:val="mk-MK" w:eastAsia="en-GB"/>
        </w:rPr>
        <w:t xml:space="preserve"> 3922/91 </w:t>
      </w:r>
      <w:r w:rsidR="00206374" w:rsidRPr="00D97640">
        <w:rPr>
          <w:rFonts w:cstheme="minorHAnsi"/>
          <w:lang w:val="mk-MK" w:eastAsia="en-GB"/>
        </w:rPr>
        <w:t xml:space="preserve">на Советот </w:t>
      </w:r>
      <w:r w:rsidRPr="00D97640">
        <w:rPr>
          <w:rFonts w:cstheme="minorHAnsi"/>
          <w:lang w:val="mk-MK" w:eastAsia="en-GB"/>
        </w:rPr>
        <w:t>(*)</w:t>
      </w:r>
      <w:r w:rsidR="00206374" w:rsidRPr="00D97640">
        <w:rPr>
          <w:rFonts w:cstheme="minorHAnsi"/>
          <w:lang w:val="mk-MK" w:eastAsia="en-GB"/>
        </w:rPr>
        <w:t xml:space="preserve">, а </w:t>
      </w:r>
      <w:r w:rsidRPr="00D97640">
        <w:rPr>
          <w:rFonts w:cstheme="minorHAnsi"/>
          <w:lang w:val="mk-MK" w:eastAsia="en-GB"/>
        </w:rPr>
        <w:t xml:space="preserve">кои се </w:t>
      </w:r>
      <w:r w:rsidR="00206374" w:rsidRPr="00D97640">
        <w:rPr>
          <w:rFonts w:cstheme="minorHAnsi"/>
          <w:lang w:val="mk-MK" w:eastAsia="en-GB"/>
        </w:rPr>
        <w:t xml:space="preserve">со важност </w:t>
      </w:r>
      <w:r w:rsidRPr="00D97640">
        <w:rPr>
          <w:rFonts w:cstheme="minorHAnsi"/>
          <w:lang w:val="mk-MK" w:eastAsia="en-GB"/>
        </w:rPr>
        <w:t xml:space="preserve">пред 29 ноември 2003 година, </w:t>
      </w:r>
      <w:r w:rsidR="00206374" w:rsidRPr="00D97640">
        <w:rPr>
          <w:rFonts w:cstheme="minorHAnsi"/>
          <w:lang w:val="mk-MK" w:eastAsia="en-GB"/>
        </w:rPr>
        <w:t xml:space="preserve">се сметаат дека им се </w:t>
      </w:r>
      <w:r w:rsidRPr="00D97640">
        <w:rPr>
          <w:rFonts w:cstheme="minorHAnsi"/>
          <w:lang w:val="mk-MK" w:eastAsia="en-GB"/>
        </w:rPr>
        <w:t>издаден</w:t>
      </w:r>
      <w:r w:rsidR="00206374" w:rsidRPr="00D97640">
        <w:rPr>
          <w:rFonts w:cstheme="minorHAnsi"/>
          <w:lang w:val="mk-MK" w:eastAsia="en-GB"/>
        </w:rPr>
        <w:t>и</w:t>
      </w:r>
      <w:r w:rsidRPr="00D97640">
        <w:rPr>
          <w:rFonts w:cstheme="minorHAnsi"/>
          <w:lang w:val="mk-MK" w:eastAsia="en-GB"/>
        </w:rPr>
        <w:t xml:space="preserve"> во согласност со </w:t>
      </w:r>
      <w:r w:rsidR="00206374" w:rsidRPr="00D97640">
        <w:rPr>
          <w:rFonts w:cstheme="minorHAnsi"/>
          <w:lang w:val="mk-MK" w:eastAsia="en-GB"/>
        </w:rPr>
        <w:t xml:space="preserve">условите </w:t>
      </w:r>
      <w:r w:rsidRPr="00D97640">
        <w:rPr>
          <w:rFonts w:cstheme="minorHAnsi"/>
          <w:lang w:val="mk-MK" w:eastAsia="en-GB"/>
        </w:rPr>
        <w:t>од Анекс II (</w:t>
      </w:r>
      <w:r w:rsidR="00206374" w:rsidRPr="00D97640">
        <w:rPr>
          <w:rFonts w:cstheme="minorHAnsi"/>
          <w:lang w:val="mk-MK" w:eastAsia="en-GB"/>
        </w:rPr>
        <w:t>Д</w:t>
      </w:r>
      <w:r w:rsidRPr="00D97640">
        <w:rPr>
          <w:rFonts w:cstheme="minorHAnsi"/>
          <w:lang w:val="mk-MK" w:eastAsia="en-GB"/>
        </w:rPr>
        <w:t>ел</w:t>
      </w:r>
      <w:r w:rsidR="00206374" w:rsidRPr="00D97640">
        <w:rPr>
          <w:rFonts w:cstheme="minorHAnsi"/>
          <w:lang w:val="mk-MK" w:eastAsia="en-GB"/>
        </w:rPr>
        <w:t xml:space="preserve"> -</w:t>
      </w:r>
      <w:r w:rsidRPr="00D97640">
        <w:rPr>
          <w:rFonts w:cstheme="minorHAnsi"/>
          <w:lang w:val="mk-MK" w:eastAsia="en-GB"/>
        </w:rPr>
        <w:t xml:space="preserve"> 145) од оваа регулатива.</w:t>
      </w:r>
    </w:p>
    <w:p w14:paraId="4D59DBBF" w14:textId="77777777" w:rsidR="00206374" w:rsidRPr="00D97640" w:rsidRDefault="00206374" w:rsidP="00D97640">
      <w:pPr>
        <w:pStyle w:val="ListParagraph"/>
        <w:ind w:right="10"/>
        <w:jc w:val="both"/>
        <w:rPr>
          <w:rFonts w:cstheme="minorHAnsi"/>
          <w:lang w:val="mk-MK" w:eastAsia="en-GB"/>
        </w:rPr>
      </w:pPr>
    </w:p>
    <w:p w14:paraId="4E77E1D9" w14:textId="763E174F"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4. Организации</w:t>
      </w:r>
      <w:r w:rsidR="00F36CB4" w:rsidRPr="00D97640">
        <w:rPr>
          <w:rFonts w:cstheme="minorHAnsi"/>
          <w:lang w:val="mk-MK" w:eastAsia="en-GB"/>
        </w:rPr>
        <w:t>те</w:t>
      </w:r>
      <w:r w:rsidRPr="00D97640">
        <w:rPr>
          <w:rFonts w:cstheme="minorHAnsi"/>
          <w:lang w:val="mk-MK" w:eastAsia="en-GB"/>
        </w:rPr>
        <w:t xml:space="preserve"> кои поседуваат важечко одобрение издадено во согласност со Поддел F или </w:t>
      </w:r>
      <w:r w:rsidR="00D00DF1" w:rsidRPr="00D97640">
        <w:rPr>
          <w:rFonts w:cstheme="minorHAnsi"/>
          <w:lang w:val="mk-MK" w:eastAsia="en-GB"/>
        </w:rPr>
        <w:t xml:space="preserve">Поддел </w:t>
      </w:r>
      <w:r w:rsidRPr="00D97640">
        <w:rPr>
          <w:rFonts w:cstheme="minorHAnsi"/>
          <w:lang w:val="mk-MK" w:eastAsia="en-GB"/>
        </w:rPr>
        <w:t xml:space="preserve">G од Анекс I (Дел-М) или </w:t>
      </w:r>
      <w:r w:rsidR="00D00DF1" w:rsidRPr="00D97640">
        <w:rPr>
          <w:rFonts w:cstheme="minorHAnsi"/>
          <w:lang w:val="mk-MK" w:eastAsia="en-GB"/>
        </w:rPr>
        <w:t xml:space="preserve">со </w:t>
      </w:r>
      <w:r w:rsidRPr="00D97640">
        <w:rPr>
          <w:rFonts w:cstheme="minorHAnsi"/>
          <w:lang w:val="mk-MK" w:eastAsia="en-GB"/>
        </w:rPr>
        <w:t>Анекс II (Дел-145)</w:t>
      </w:r>
      <w:r w:rsidR="00D00DF1" w:rsidRPr="00D97640">
        <w:rPr>
          <w:rFonts w:cstheme="minorHAnsi"/>
          <w:lang w:val="mk-MK" w:eastAsia="en-GB"/>
        </w:rPr>
        <w:t>, н</w:t>
      </w:r>
      <w:r w:rsidRPr="00D97640">
        <w:rPr>
          <w:rFonts w:cstheme="minorHAnsi"/>
          <w:lang w:val="mk-MK" w:eastAsia="en-GB"/>
        </w:rPr>
        <w:t xml:space="preserve">а нивно барање, </w:t>
      </w:r>
      <w:r w:rsidR="00F36CB4" w:rsidRPr="00D97640">
        <w:rPr>
          <w:rFonts w:cstheme="minorHAnsi"/>
          <w:lang w:val="mk-MK" w:eastAsia="en-GB"/>
        </w:rPr>
        <w:t xml:space="preserve">од </w:t>
      </w:r>
      <w:r w:rsidR="00D00DF1" w:rsidRPr="00D97640">
        <w:rPr>
          <w:rFonts w:cstheme="minorHAnsi"/>
          <w:lang w:val="mk-MK" w:eastAsia="en-GB"/>
        </w:rPr>
        <w:t xml:space="preserve">страна на </w:t>
      </w:r>
      <w:r w:rsidRPr="00D97640">
        <w:rPr>
          <w:rFonts w:cstheme="minorHAnsi"/>
          <w:lang w:val="mk-MK" w:eastAsia="en-GB"/>
        </w:rPr>
        <w:t>надлежниот орган</w:t>
      </w:r>
      <w:r w:rsidR="00F36CB4" w:rsidRPr="00D97640">
        <w:rPr>
          <w:rFonts w:cstheme="minorHAnsi"/>
          <w:lang w:val="mk-MK" w:eastAsia="en-GB"/>
        </w:rPr>
        <w:t>, им</w:t>
      </w:r>
      <w:r w:rsidRPr="00D97640">
        <w:rPr>
          <w:rFonts w:cstheme="minorHAnsi"/>
          <w:lang w:val="mk-MK" w:eastAsia="en-GB"/>
        </w:rPr>
        <w:t xml:space="preserve"> </w:t>
      </w:r>
      <w:r w:rsidR="00397D4B" w:rsidRPr="00D97640">
        <w:rPr>
          <w:rFonts w:cstheme="minorHAnsi"/>
          <w:lang w:val="mk-MK" w:eastAsia="en-GB"/>
        </w:rPr>
        <w:t xml:space="preserve">се </w:t>
      </w:r>
      <w:r w:rsidR="00D00DF1" w:rsidRPr="00D97640">
        <w:rPr>
          <w:rFonts w:cstheme="minorHAnsi"/>
          <w:lang w:val="mk-MK" w:eastAsia="en-GB"/>
        </w:rPr>
        <w:t xml:space="preserve">издава </w:t>
      </w:r>
      <w:r w:rsidR="00505467" w:rsidRPr="00D97640">
        <w:rPr>
          <w:rFonts w:cstheme="minorHAnsi"/>
          <w:lang w:val="mk-MK" w:eastAsia="en-GB"/>
        </w:rPr>
        <w:t xml:space="preserve">Формулар </w:t>
      </w:r>
      <w:r w:rsidRPr="00D97640">
        <w:rPr>
          <w:rFonts w:cstheme="minorHAnsi"/>
          <w:lang w:val="mk-MK" w:eastAsia="en-GB"/>
        </w:rPr>
        <w:t xml:space="preserve">3 </w:t>
      </w:r>
      <w:r w:rsidR="00D00DF1" w:rsidRPr="00D97640">
        <w:rPr>
          <w:rFonts w:cstheme="minorHAnsi"/>
          <w:lang w:val="mk-MK" w:eastAsia="en-GB"/>
        </w:rPr>
        <w:t>– CAO</w:t>
      </w:r>
      <w:r w:rsidR="00397D4B" w:rsidRPr="00D97640">
        <w:rPr>
          <w:rFonts w:cstheme="minorHAnsi"/>
          <w:lang w:val="mk-MK" w:eastAsia="en-GB"/>
        </w:rPr>
        <w:t>,</w:t>
      </w:r>
      <w:r w:rsidR="00D00DF1" w:rsidRPr="00D97640">
        <w:rPr>
          <w:rFonts w:cstheme="minorHAnsi"/>
          <w:lang w:val="mk-MK" w:eastAsia="en-GB"/>
        </w:rPr>
        <w:t xml:space="preserve"> </w:t>
      </w:r>
      <w:r w:rsidRPr="00D97640">
        <w:rPr>
          <w:rFonts w:cstheme="minorHAnsi"/>
          <w:lang w:val="mk-MK" w:eastAsia="en-GB"/>
        </w:rPr>
        <w:t xml:space="preserve">како што е утврдено во Додаток 1 </w:t>
      </w:r>
      <w:r w:rsidR="00F35EDA" w:rsidRPr="00D97640">
        <w:rPr>
          <w:rFonts w:cstheme="minorHAnsi"/>
          <w:lang w:val="mk-MK" w:eastAsia="en-GB"/>
        </w:rPr>
        <w:t xml:space="preserve">од </w:t>
      </w:r>
      <w:r w:rsidRPr="00D97640">
        <w:rPr>
          <w:rFonts w:cstheme="minorHAnsi"/>
          <w:lang w:val="mk-MK" w:eastAsia="en-GB"/>
        </w:rPr>
        <w:t>Анекс Vd (Дел- CAO).</w:t>
      </w:r>
      <w:r w:rsidR="00E94EBF" w:rsidRPr="00D97640">
        <w:rPr>
          <w:rFonts w:cstheme="minorHAnsi"/>
          <w:lang w:val="mk-MK" w:eastAsia="en-GB"/>
        </w:rPr>
        <w:t xml:space="preserve">    </w:t>
      </w:r>
      <w:r w:rsidRPr="00D97640">
        <w:rPr>
          <w:rFonts w:cstheme="minorHAnsi"/>
          <w:lang w:val="mk-MK" w:eastAsia="en-GB"/>
        </w:rPr>
        <w:t xml:space="preserve"> </w:t>
      </w:r>
    </w:p>
    <w:p w14:paraId="682021D0" w14:textId="77777777"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 </w:t>
      </w:r>
    </w:p>
    <w:p w14:paraId="597780A0" w14:textId="7641C44A" w:rsidR="00215D3A" w:rsidRPr="00D97640" w:rsidRDefault="002A7106" w:rsidP="00D97640">
      <w:pPr>
        <w:pStyle w:val="ListParagraph"/>
        <w:ind w:right="10"/>
        <w:jc w:val="both"/>
        <w:rPr>
          <w:rFonts w:cstheme="minorHAnsi"/>
          <w:lang w:val="mk-MK" w:eastAsia="en-GB"/>
        </w:rPr>
      </w:pPr>
      <w:r w:rsidRPr="00D97640">
        <w:rPr>
          <w:rFonts w:cstheme="minorHAnsi"/>
          <w:lang w:val="mk-MK" w:eastAsia="en-GB"/>
        </w:rPr>
        <w:t>Привилегиите на таквите организации врз основа на одобрението издадено во согласност со Анекс Vd (</w:t>
      </w:r>
      <w:r w:rsidR="00F35EDA" w:rsidRPr="00D97640">
        <w:rPr>
          <w:rFonts w:cstheme="minorHAnsi"/>
          <w:lang w:val="mk-MK" w:eastAsia="en-GB"/>
        </w:rPr>
        <w:t>Д</w:t>
      </w:r>
      <w:r w:rsidRPr="00D97640">
        <w:rPr>
          <w:rFonts w:cstheme="minorHAnsi"/>
          <w:lang w:val="mk-MK" w:eastAsia="en-GB"/>
        </w:rPr>
        <w:t>ел</w:t>
      </w:r>
      <w:r w:rsidR="00F35EDA" w:rsidRPr="00D97640">
        <w:rPr>
          <w:rFonts w:cstheme="minorHAnsi"/>
          <w:lang w:val="mk-MK" w:eastAsia="en-GB"/>
        </w:rPr>
        <w:t xml:space="preserve"> -</w:t>
      </w:r>
      <w:r w:rsidRPr="00D97640">
        <w:rPr>
          <w:rFonts w:cstheme="minorHAnsi"/>
          <w:lang w:val="mk-MK" w:eastAsia="en-GB"/>
        </w:rPr>
        <w:t xml:space="preserve"> CAO) </w:t>
      </w:r>
      <w:r w:rsidR="00F35EDA" w:rsidRPr="00D97640">
        <w:rPr>
          <w:rFonts w:cstheme="minorHAnsi"/>
          <w:lang w:val="mk-MK" w:eastAsia="en-GB"/>
        </w:rPr>
        <w:t xml:space="preserve">се </w:t>
      </w:r>
      <w:r w:rsidRPr="00D97640">
        <w:rPr>
          <w:rFonts w:cstheme="minorHAnsi"/>
          <w:lang w:val="mk-MK" w:eastAsia="en-GB"/>
        </w:rPr>
        <w:t>еднакви на привилегиите врз основа на одобрението издадено во согласност со Поддел F или Поддел G од Анекс I (</w:t>
      </w:r>
      <w:r w:rsidR="00F35EDA" w:rsidRPr="00D97640">
        <w:rPr>
          <w:rFonts w:cstheme="minorHAnsi"/>
          <w:lang w:val="mk-MK" w:eastAsia="en-GB"/>
        </w:rPr>
        <w:t>Д</w:t>
      </w:r>
      <w:r w:rsidRPr="00D97640">
        <w:rPr>
          <w:rFonts w:cstheme="minorHAnsi"/>
          <w:lang w:val="mk-MK" w:eastAsia="en-GB"/>
        </w:rPr>
        <w:t xml:space="preserve">ел </w:t>
      </w:r>
      <w:r w:rsidR="00F35EDA" w:rsidRPr="00D97640">
        <w:rPr>
          <w:rFonts w:cstheme="minorHAnsi"/>
          <w:lang w:val="mk-MK" w:eastAsia="en-GB"/>
        </w:rPr>
        <w:t xml:space="preserve">- </w:t>
      </w:r>
      <w:r w:rsidRPr="00D97640">
        <w:rPr>
          <w:rFonts w:cstheme="minorHAnsi"/>
          <w:lang w:val="mk-MK" w:eastAsia="en-GB"/>
        </w:rPr>
        <w:t xml:space="preserve">М) или </w:t>
      </w:r>
      <w:r w:rsidR="00F35EDA" w:rsidRPr="00D97640">
        <w:rPr>
          <w:rFonts w:cstheme="minorHAnsi"/>
          <w:lang w:val="mk-MK" w:eastAsia="en-GB"/>
        </w:rPr>
        <w:t xml:space="preserve">со </w:t>
      </w:r>
      <w:r w:rsidRPr="00D97640">
        <w:rPr>
          <w:rFonts w:cstheme="minorHAnsi"/>
          <w:lang w:val="mk-MK" w:eastAsia="en-GB"/>
        </w:rPr>
        <w:t>Анекс II (</w:t>
      </w:r>
      <w:r w:rsidR="00F35EDA" w:rsidRPr="00D97640">
        <w:rPr>
          <w:rFonts w:cstheme="minorHAnsi"/>
          <w:lang w:val="mk-MK" w:eastAsia="en-GB"/>
        </w:rPr>
        <w:t>Д</w:t>
      </w:r>
      <w:r w:rsidRPr="00D97640">
        <w:rPr>
          <w:rFonts w:cstheme="minorHAnsi"/>
          <w:lang w:val="mk-MK" w:eastAsia="en-GB"/>
        </w:rPr>
        <w:t xml:space="preserve">ел </w:t>
      </w:r>
      <w:r w:rsidR="00F35EDA" w:rsidRPr="00D97640">
        <w:rPr>
          <w:rFonts w:cstheme="minorHAnsi"/>
          <w:lang w:val="mk-MK" w:eastAsia="en-GB"/>
        </w:rPr>
        <w:t xml:space="preserve">- </w:t>
      </w:r>
      <w:r w:rsidRPr="00D97640">
        <w:rPr>
          <w:rFonts w:cstheme="minorHAnsi"/>
          <w:lang w:val="mk-MK" w:eastAsia="en-GB"/>
        </w:rPr>
        <w:t xml:space="preserve">145). Сепак, овие </w:t>
      </w:r>
      <w:r w:rsidR="00DF3829" w:rsidRPr="00D97640">
        <w:rPr>
          <w:rFonts w:cstheme="minorHAnsi"/>
          <w:lang w:val="mk-MK" w:eastAsia="en-GB"/>
        </w:rPr>
        <w:t>права</w:t>
      </w:r>
      <w:r w:rsidRPr="00D97640">
        <w:rPr>
          <w:rFonts w:cstheme="minorHAnsi"/>
          <w:lang w:val="mk-MK" w:eastAsia="en-GB"/>
        </w:rPr>
        <w:t xml:space="preserve"> не ги надминуваат </w:t>
      </w:r>
      <w:r w:rsidR="00DF3829" w:rsidRPr="00D97640">
        <w:rPr>
          <w:rFonts w:cstheme="minorHAnsi"/>
          <w:lang w:val="mk-MK" w:eastAsia="en-GB"/>
        </w:rPr>
        <w:t>правата</w:t>
      </w:r>
      <w:r w:rsidRPr="00D97640">
        <w:rPr>
          <w:rFonts w:cstheme="minorHAnsi"/>
          <w:lang w:val="mk-MK" w:eastAsia="en-GB"/>
        </w:rPr>
        <w:t xml:space="preserve"> на организацијата наведени во Дел А од Анекс V</w:t>
      </w:r>
      <w:r w:rsidR="00F35EDA" w:rsidRPr="00D97640">
        <w:rPr>
          <w:rFonts w:cstheme="minorHAnsi"/>
          <w:lang w:val="mk-MK" w:eastAsia="en-GB"/>
        </w:rPr>
        <w:t>d</w:t>
      </w:r>
      <w:r w:rsidRPr="00D97640">
        <w:rPr>
          <w:rFonts w:cstheme="minorHAnsi"/>
          <w:lang w:val="mk-MK" w:eastAsia="en-GB"/>
        </w:rPr>
        <w:t xml:space="preserve"> (Дел- </w:t>
      </w:r>
      <w:r w:rsidR="00F35EDA" w:rsidRPr="00D97640">
        <w:rPr>
          <w:rFonts w:cstheme="minorHAnsi"/>
          <w:lang w:val="mk-MK" w:eastAsia="en-GB"/>
        </w:rPr>
        <w:t>CAO</w:t>
      </w:r>
      <w:r w:rsidRPr="00D97640">
        <w:rPr>
          <w:rFonts w:cstheme="minorHAnsi"/>
          <w:lang w:val="mk-MK" w:eastAsia="en-GB"/>
        </w:rPr>
        <w:t>).</w:t>
      </w:r>
    </w:p>
    <w:p w14:paraId="6B81DADC" w14:textId="77777777" w:rsidR="00117AB9" w:rsidRPr="00D97640" w:rsidRDefault="00117AB9" w:rsidP="00D97640">
      <w:pPr>
        <w:pStyle w:val="ListParagraph"/>
        <w:ind w:right="10"/>
        <w:jc w:val="both"/>
        <w:rPr>
          <w:rFonts w:cstheme="minorHAnsi"/>
          <w:lang w:val="mk-MK" w:eastAsia="en-GB"/>
        </w:rPr>
      </w:pPr>
    </w:p>
    <w:p w14:paraId="61A1D696" w14:textId="125DB9E3"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Организацијата може да </w:t>
      </w:r>
      <w:r w:rsidR="00397D4B" w:rsidRPr="00D97640">
        <w:rPr>
          <w:rFonts w:cstheme="minorHAnsi"/>
          <w:lang w:val="mk-MK" w:eastAsia="en-GB"/>
        </w:rPr>
        <w:t>коригира</w:t>
      </w:r>
      <w:r w:rsidRPr="00D97640">
        <w:rPr>
          <w:rFonts w:cstheme="minorHAnsi"/>
          <w:lang w:val="mk-MK" w:eastAsia="en-GB"/>
        </w:rPr>
        <w:t xml:space="preserve"> какв</w:t>
      </w:r>
      <w:r w:rsidR="00397D4B" w:rsidRPr="00D97640">
        <w:rPr>
          <w:rFonts w:cstheme="minorHAnsi"/>
          <w:lang w:val="mk-MK" w:eastAsia="en-GB"/>
        </w:rPr>
        <w:t xml:space="preserve">а </w:t>
      </w:r>
      <w:r w:rsidRPr="00D97640">
        <w:rPr>
          <w:rFonts w:cstheme="minorHAnsi"/>
          <w:lang w:val="mk-MK" w:eastAsia="en-GB"/>
        </w:rPr>
        <w:t>било неусогласеност со Анекс Vd (</w:t>
      </w:r>
      <w:r w:rsidR="00397D4B" w:rsidRPr="00D97640">
        <w:rPr>
          <w:rFonts w:cstheme="minorHAnsi"/>
          <w:lang w:val="mk-MK" w:eastAsia="en-GB"/>
        </w:rPr>
        <w:t>Д</w:t>
      </w:r>
      <w:r w:rsidRPr="00D97640">
        <w:rPr>
          <w:rFonts w:cstheme="minorHAnsi"/>
          <w:lang w:val="mk-MK" w:eastAsia="en-GB"/>
        </w:rPr>
        <w:t xml:space="preserve">ел </w:t>
      </w:r>
      <w:r w:rsidR="00397D4B" w:rsidRPr="00D97640">
        <w:rPr>
          <w:rFonts w:cstheme="minorHAnsi"/>
          <w:lang w:val="mk-MK" w:eastAsia="en-GB"/>
        </w:rPr>
        <w:t xml:space="preserve">- </w:t>
      </w:r>
      <w:r w:rsidRPr="00D97640">
        <w:rPr>
          <w:rFonts w:cstheme="minorHAnsi"/>
          <w:lang w:val="mk-MK" w:eastAsia="en-GB"/>
        </w:rPr>
        <w:t xml:space="preserve">CAO) до 20 август 2021 година. Доколку неусогласеноста не биде </w:t>
      </w:r>
      <w:r w:rsidR="00397D4B" w:rsidRPr="00D97640">
        <w:rPr>
          <w:rFonts w:cstheme="minorHAnsi"/>
          <w:lang w:val="mk-MK" w:eastAsia="en-GB"/>
        </w:rPr>
        <w:t>коригирана</w:t>
      </w:r>
      <w:r w:rsidRPr="00D97640">
        <w:rPr>
          <w:rFonts w:cstheme="minorHAnsi"/>
          <w:lang w:val="mk-MK" w:eastAsia="en-GB"/>
        </w:rPr>
        <w:t xml:space="preserve"> по тој датум, одобрението се повле</w:t>
      </w:r>
      <w:r w:rsidR="00397D4B" w:rsidRPr="00D97640">
        <w:rPr>
          <w:rFonts w:cstheme="minorHAnsi"/>
          <w:lang w:val="mk-MK" w:eastAsia="en-GB"/>
        </w:rPr>
        <w:t>кува</w:t>
      </w:r>
      <w:r w:rsidRPr="00D97640">
        <w:rPr>
          <w:rFonts w:cstheme="minorHAnsi"/>
          <w:lang w:val="mk-MK" w:eastAsia="en-GB"/>
        </w:rPr>
        <w:t>.</w:t>
      </w:r>
    </w:p>
    <w:p w14:paraId="18B21661" w14:textId="77777777"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 </w:t>
      </w:r>
    </w:p>
    <w:p w14:paraId="03115192" w14:textId="27F1B79A" w:rsidR="002A7106" w:rsidRPr="00D97640" w:rsidRDefault="00DE2647" w:rsidP="00D97640">
      <w:pPr>
        <w:pStyle w:val="ListParagraph"/>
        <w:ind w:right="10"/>
        <w:jc w:val="both"/>
        <w:rPr>
          <w:rFonts w:cstheme="minorHAnsi"/>
          <w:lang w:val="mk-MK" w:eastAsia="en-GB"/>
        </w:rPr>
      </w:pPr>
      <w:r w:rsidRPr="00D97640">
        <w:rPr>
          <w:rFonts w:cstheme="minorHAnsi"/>
          <w:lang w:val="mk-MK" w:eastAsia="en-GB"/>
        </w:rPr>
        <w:t>Сѐ д</w:t>
      </w:r>
      <w:r w:rsidR="002A7106" w:rsidRPr="00D97640">
        <w:rPr>
          <w:rFonts w:cstheme="minorHAnsi"/>
          <w:lang w:val="mk-MK" w:eastAsia="en-GB"/>
        </w:rPr>
        <w:t>одека организацијата не ги исполн</w:t>
      </w:r>
      <w:r w:rsidR="00397D4B" w:rsidRPr="00D97640">
        <w:rPr>
          <w:rFonts w:cstheme="minorHAnsi"/>
          <w:lang w:val="mk-MK" w:eastAsia="en-GB"/>
        </w:rPr>
        <w:t>и</w:t>
      </w:r>
      <w:r w:rsidR="002A7106" w:rsidRPr="00D97640">
        <w:rPr>
          <w:rFonts w:cstheme="minorHAnsi"/>
          <w:lang w:val="mk-MK" w:eastAsia="en-GB"/>
        </w:rPr>
        <w:t xml:space="preserve"> </w:t>
      </w:r>
      <w:r w:rsidR="00397D4B" w:rsidRPr="00D97640">
        <w:rPr>
          <w:rFonts w:cstheme="minorHAnsi"/>
          <w:lang w:val="mk-MK" w:eastAsia="en-GB"/>
        </w:rPr>
        <w:t xml:space="preserve">условите </w:t>
      </w:r>
      <w:r w:rsidR="002A7106" w:rsidRPr="00D97640">
        <w:rPr>
          <w:rFonts w:cstheme="minorHAnsi"/>
          <w:lang w:val="mk-MK" w:eastAsia="en-GB"/>
        </w:rPr>
        <w:t>од Анекс Vd (</w:t>
      </w:r>
      <w:r w:rsidR="00397D4B" w:rsidRPr="00D97640">
        <w:rPr>
          <w:rFonts w:cstheme="minorHAnsi"/>
          <w:lang w:val="mk-MK" w:eastAsia="en-GB"/>
        </w:rPr>
        <w:t>Д</w:t>
      </w:r>
      <w:r w:rsidR="002A7106" w:rsidRPr="00D97640">
        <w:rPr>
          <w:rFonts w:cstheme="minorHAnsi"/>
          <w:lang w:val="mk-MK" w:eastAsia="en-GB"/>
        </w:rPr>
        <w:t xml:space="preserve">ел </w:t>
      </w:r>
      <w:r w:rsidR="00397D4B" w:rsidRPr="00D97640">
        <w:rPr>
          <w:rFonts w:cstheme="minorHAnsi"/>
          <w:lang w:val="mk-MK" w:eastAsia="en-GB"/>
        </w:rPr>
        <w:t>-CAO</w:t>
      </w:r>
      <w:r w:rsidR="002A7106" w:rsidRPr="00D97640">
        <w:rPr>
          <w:rFonts w:cstheme="minorHAnsi"/>
          <w:lang w:val="mk-MK" w:eastAsia="en-GB"/>
        </w:rPr>
        <w:t xml:space="preserve">) или </w:t>
      </w:r>
      <w:r w:rsidR="00397D4B" w:rsidRPr="00D97640">
        <w:rPr>
          <w:rFonts w:cstheme="minorHAnsi"/>
          <w:lang w:val="mk-MK" w:eastAsia="en-GB"/>
        </w:rPr>
        <w:t xml:space="preserve">до </w:t>
      </w:r>
      <w:r w:rsidR="002A7106" w:rsidRPr="00D97640">
        <w:rPr>
          <w:rFonts w:cstheme="minorHAnsi"/>
          <w:lang w:val="mk-MK" w:eastAsia="en-GB"/>
        </w:rPr>
        <w:t xml:space="preserve">20 август 2021 година, во зависност од тоа </w:t>
      </w:r>
      <w:r w:rsidR="00397D4B" w:rsidRPr="00D97640">
        <w:rPr>
          <w:rFonts w:cstheme="minorHAnsi"/>
          <w:lang w:val="mk-MK" w:eastAsia="en-GB"/>
        </w:rPr>
        <w:t xml:space="preserve">кое ќе </w:t>
      </w:r>
      <w:r w:rsidR="002A7106" w:rsidRPr="00D97640">
        <w:rPr>
          <w:rFonts w:cstheme="minorHAnsi"/>
          <w:lang w:val="mk-MK" w:eastAsia="en-GB"/>
        </w:rPr>
        <w:t xml:space="preserve">се случи </w:t>
      </w:r>
      <w:r w:rsidR="00397D4B" w:rsidRPr="00D97640">
        <w:rPr>
          <w:rFonts w:cstheme="minorHAnsi"/>
          <w:lang w:val="mk-MK" w:eastAsia="en-GB"/>
        </w:rPr>
        <w:t>по</w:t>
      </w:r>
      <w:r w:rsidR="002A7106" w:rsidRPr="00D97640">
        <w:rPr>
          <w:rFonts w:cstheme="minorHAnsi"/>
          <w:lang w:val="mk-MK" w:eastAsia="en-GB"/>
        </w:rPr>
        <w:t xml:space="preserve">прво, уверение </w:t>
      </w:r>
      <w:r w:rsidR="00397D4B" w:rsidRPr="00D97640">
        <w:rPr>
          <w:rFonts w:cstheme="minorHAnsi"/>
          <w:lang w:val="mk-MK" w:eastAsia="en-GB"/>
        </w:rPr>
        <w:t xml:space="preserve">се издава и </w:t>
      </w:r>
      <w:r w:rsidR="002A7106" w:rsidRPr="00D97640">
        <w:rPr>
          <w:rFonts w:cstheme="minorHAnsi"/>
          <w:lang w:val="mk-MK" w:eastAsia="en-GB"/>
        </w:rPr>
        <w:t>се следи во согласност со Поддел F или Поддел G од Анекс I (</w:t>
      </w:r>
      <w:r w:rsidR="00397D4B" w:rsidRPr="00D97640">
        <w:rPr>
          <w:rFonts w:cstheme="minorHAnsi"/>
          <w:lang w:val="mk-MK" w:eastAsia="en-GB"/>
        </w:rPr>
        <w:t>Д</w:t>
      </w:r>
      <w:r w:rsidR="002A7106" w:rsidRPr="00D97640">
        <w:rPr>
          <w:rFonts w:cstheme="minorHAnsi"/>
          <w:lang w:val="mk-MK" w:eastAsia="en-GB"/>
        </w:rPr>
        <w:t xml:space="preserve">ел </w:t>
      </w:r>
      <w:r w:rsidR="00397D4B" w:rsidRPr="00D97640">
        <w:rPr>
          <w:rFonts w:cstheme="minorHAnsi"/>
          <w:lang w:val="mk-MK" w:eastAsia="en-GB"/>
        </w:rPr>
        <w:t xml:space="preserve">- </w:t>
      </w:r>
      <w:r w:rsidR="002A7106" w:rsidRPr="00D97640">
        <w:rPr>
          <w:rFonts w:cstheme="minorHAnsi"/>
          <w:lang w:val="mk-MK" w:eastAsia="en-GB"/>
        </w:rPr>
        <w:t>М) или Анекс II (</w:t>
      </w:r>
      <w:r w:rsidR="002748CD" w:rsidRPr="00D97640">
        <w:rPr>
          <w:rFonts w:cstheme="minorHAnsi"/>
          <w:lang w:val="mk-MK" w:eastAsia="en-GB"/>
        </w:rPr>
        <w:t>Д</w:t>
      </w:r>
      <w:r w:rsidR="002A7106" w:rsidRPr="00D97640">
        <w:rPr>
          <w:rFonts w:cstheme="minorHAnsi"/>
          <w:lang w:val="mk-MK" w:eastAsia="en-GB"/>
        </w:rPr>
        <w:t xml:space="preserve">ел </w:t>
      </w:r>
      <w:r w:rsidR="002748CD" w:rsidRPr="00D97640">
        <w:rPr>
          <w:rFonts w:cstheme="minorHAnsi"/>
          <w:lang w:val="mk-MK" w:eastAsia="en-GB"/>
        </w:rPr>
        <w:t xml:space="preserve">- </w:t>
      </w:r>
      <w:r w:rsidR="002A7106" w:rsidRPr="00D97640">
        <w:rPr>
          <w:rFonts w:cstheme="minorHAnsi"/>
          <w:lang w:val="mk-MK" w:eastAsia="en-GB"/>
        </w:rPr>
        <w:t>145), како што е применливо.</w:t>
      </w:r>
    </w:p>
    <w:p w14:paraId="4A7308B5" w14:textId="77777777"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 </w:t>
      </w:r>
    </w:p>
    <w:p w14:paraId="3A21EA36" w14:textId="64D9635D"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5</w:t>
      </w:r>
      <w:r w:rsidR="002748CD" w:rsidRPr="00D97640">
        <w:rPr>
          <w:rFonts w:cstheme="minorHAnsi"/>
          <w:lang w:val="mk-MK" w:eastAsia="en-GB"/>
        </w:rPr>
        <w:t>.</w:t>
      </w:r>
      <w:r w:rsidRPr="00D97640">
        <w:rPr>
          <w:rFonts w:cstheme="minorHAnsi"/>
          <w:lang w:val="mk-MK" w:eastAsia="en-GB"/>
        </w:rPr>
        <w:t xml:space="preserve"> </w:t>
      </w:r>
      <w:r w:rsidR="008F0822" w:rsidRPr="00D97640">
        <w:rPr>
          <w:rFonts w:cstheme="minorHAnsi"/>
          <w:lang w:val="mk-MK" w:eastAsia="en-GB"/>
        </w:rPr>
        <w:t>В</w:t>
      </w:r>
      <w:r w:rsidRPr="00D97640">
        <w:rPr>
          <w:rFonts w:cstheme="minorHAnsi"/>
          <w:lang w:val="mk-MK" w:eastAsia="en-GB"/>
        </w:rPr>
        <w:t>ажечк</w:t>
      </w:r>
      <w:r w:rsidR="002748CD" w:rsidRPr="00D97640">
        <w:rPr>
          <w:rFonts w:cstheme="minorHAnsi"/>
          <w:lang w:val="mk-MK" w:eastAsia="en-GB"/>
        </w:rPr>
        <w:t>и</w:t>
      </w:r>
      <w:r w:rsidR="008F0822" w:rsidRPr="00D97640">
        <w:rPr>
          <w:rFonts w:cstheme="minorHAnsi"/>
          <w:lang w:val="mk-MK" w:eastAsia="en-GB"/>
        </w:rPr>
        <w:t>те</w:t>
      </w:r>
      <w:r w:rsidRPr="00D97640">
        <w:rPr>
          <w:rFonts w:cstheme="minorHAnsi"/>
          <w:lang w:val="mk-MK" w:eastAsia="en-GB"/>
        </w:rPr>
        <w:t xml:space="preserve"> одобрени</w:t>
      </w:r>
      <w:r w:rsidR="002748CD" w:rsidRPr="00D97640">
        <w:rPr>
          <w:rFonts w:cstheme="minorHAnsi"/>
          <w:lang w:val="mk-MK" w:eastAsia="en-GB"/>
        </w:rPr>
        <w:t>ја</w:t>
      </w:r>
      <w:r w:rsidRPr="00D97640">
        <w:rPr>
          <w:rFonts w:cstheme="minorHAnsi"/>
          <w:lang w:val="mk-MK" w:eastAsia="en-GB"/>
        </w:rPr>
        <w:t xml:space="preserve"> </w:t>
      </w:r>
      <w:r w:rsidR="002748CD" w:rsidRPr="00D97640">
        <w:rPr>
          <w:rFonts w:cstheme="minorHAnsi"/>
          <w:lang w:val="mk-MK" w:eastAsia="en-GB"/>
        </w:rPr>
        <w:t xml:space="preserve">од организациите за управување со </w:t>
      </w:r>
      <w:r w:rsidR="009C5025" w:rsidRPr="00D97640">
        <w:rPr>
          <w:rFonts w:cstheme="minorHAnsi"/>
          <w:lang w:val="mk-MK" w:eastAsia="en-GB"/>
        </w:rPr>
        <w:t xml:space="preserve">континуираната </w:t>
      </w:r>
      <w:r w:rsidRPr="00D97640">
        <w:rPr>
          <w:rFonts w:cstheme="minorHAnsi"/>
          <w:lang w:val="mk-MK" w:eastAsia="en-GB"/>
        </w:rPr>
        <w:t>пловидбеност кои се издадени согласно Поддел G од Анекс I (</w:t>
      </w:r>
      <w:r w:rsidR="002748CD" w:rsidRPr="00D97640">
        <w:rPr>
          <w:rFonts w:cstheme="minorHAnsi"/>
          <w:lang w:val="mk-MK" w:eastAsia="en-GB"/>
        </w:rPr>
        <w:t>Д</w:t>
      </w:r>
      <w:r w:rsidRPr="00D97640">
        <w:rPr>
          <w:rFonts w:cstheme="minorHAnsi"/>
          <w:lang w:val="mk-MK" w:eastAsia="en-GB"/>
        </w:rPr>
        <w:t xml:space="preserve">ел </w:t>
      </w:r>
      <w:r w:rsidR="002748CD" w:rsidRPr="00D97640">
        <w:rPr>
          <w:rFonts w:cstheme="minorHAnsi"/>
          <w:lang w:val="mk-MK" w:eastAsia="en-GB"/>
        </w:rPr>
        <w:t xml:space="preserve">- </w:t>
      </w:r>
      <w:r w:rsidRPr="00D97640">
        <w:rPr>
          <w:rFonts w:cstheme="minorHAnsi"/>
          <w:lang w:val="mk-MK" w:eastAsia="en-GB"/>
        </w:rPr>
        <w:t>М) се смета</w:t>
      </w:r>
      <w:r w:rsidR="002748CD" w:rsidRPr="00D97640">
        <w:rPr>
          <w:rFonts w:cstheme="minorHAnsi"/>
          <w:lang w:val="mk-MK" w:eastAsia="en-GB"/>
        </w:rPr>
        <w:t>ат</w:t>
      </w:r>
      <w:r w:rsidRPr="00D97640">
        <w:rPr>
          <w:rFonts w:cstheme="minorHAnsi"/>
          <w:lang w:val="mk-MK" w:eastAsia="en-GB"/>
        </w:rPr>
        <w:t xml:space="preserve"> за издадени во согласност со Анекс Vc (</w:t>
      </w:r>
      <w:r w:rsidR="002748CD" w:rsidRPr="00D97640">
        <w:rPr>
          <w:rFonts w:cstheme="minorHAnsi"/>
          <w:lang w:val="mk-MK" w:eastAsia="en-GB"/>
        </w:rPr>
        <w:t xml:space="preserve">Дел - </w:t>
      </w:r>
      <w:r w:rsidRPr="00D97640">
        <w:rPr>
          <w:rFonts w:cstheme="minorHAnsi"/>
          <w:lang w:val="mk-MK" w:eastAsia="en-GB"/>
        </w:rPr>
        <w:t>CAMO).</w:t>
      </w:r>
    </w:p>
    <w:p w14:paraId="4222FE05" w14:textId="77777777"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 </w:t>
      </w:r>
    </w:p>
    <w:p w14:paraId="5377EEF1" w14:textId="234C66FB"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Организацијата може да </w:t>
      </w:r>
      <w:r w:rsidR="002748CD" w:rsidRPr="00D97640">
        <w:rPr>
          <w:rFonts w:cstheme="minorHAnsi"/>
          <w:lang w:val="mk-MK" w:eastAsia="en-GB"/>
        </w:rPr>
        <w:t xml:space="preserve">коригира </w:t>
      </w:r>
      <w:r w:rsidRPr="00D97640">
        <w:rPr>
          <w:rFonts w:cstheme="minorHAnsi"/>
          <w:lang w:val="mk-MK" w:eastAsia="en-GB"/>
        </w:rPr>
        <w:t>какво било неусогласеност со Анекс Vc (</w:t>
      </w:r>
      <w:r w:rsidR="002748CD" w:rsidRPr="00D97640">
        <w:rPr>
          <w:rFonts w:cstheme="minorHAnsi"/>
          <w:lang w:val="mk-MK" w:eastAsia="en-GB"/>
        </w:rPr>
        <w:t>Д</w:t>
      </w:r>
      <w:r w:rsidRPr="00D97640">
        <w:rPr>
          <w:rFonts w:cstheme="minorHAnsi"/>
          <w:lang w:val="mk-MK" w:eastAsia="en-GB"/>
        </w:rPr>
        <w:t>ел-CAMO) до 20 август 2021 година.</w:t>
      </w:r>
    </w:p>
    <w:p w14:paraId="3B166752" w14:textId="02C5C8DF" w:rsidR="002A7106" w:rsidRPr="00D97640" w:rsidRDefault="002A7106" w:rsidP="00D97640">
      <w:pPr>
        <w:pStyle w:val="ListParagraph"/>
        <w:ind w:right="10"/>
        <w:jc w:val="both"/>
        <w:rPr>
          <w:rFonts w:cstheme="minorHAnsi"/>
          <w:lang w:val="mk-MK" w:eastAsia="en-GB"/>
        </w:rPr>
      </w:pPr>
    </w:p>
    <w:p w14:paraId="65869179" w14:textId="33BBDD2D"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Доколку организацијата ги коригира </w:t>
      </w:r>
      <w:r w:rsidR="002748CD" w:rsidRPr="00D97640">
        <w:rPr>
          <w:rFonts w:cstheme="minorHAnsi"/>
          <w:lang w:val="mk-MK" w:eastAsia="en-GB"/>
        </w:rPr>
        <w:t xml:space="preserve">наодите </w:t>
      </w:r>
      <w:r w:rsidRPr="00D97640">
        <w:rPr>
          <w:rFonts w:cstheme="minorHAnsi"/>
          <w:lang w:val="mk-MK" w:eastAsia="en-GB"/>
        </w:rPr>
        <w:t>до тој датум, надлежниот орган изда</w:t>
      </w:r>
      <w:r w:rsidR="00DE2647" w:rsidRPr="00D97640">
        <w:rPr>
          <w:rFonts w:cstheme="minorHAnsi"/>
          <w:lang w:val="mk-MK" w:eastAsia="en-GB"/>
        </w:rPr>
        <w:t>ва</w:t>
      </w:r>
      <w:r w:rsidRPr="00D97640">
        <w:rPr>
          <w:rFonts w:cstheme="minorHAnsi"/>
          <w:lang w:val="mk-MK" w:eastAsia="en-GB"/>
        </w:rPr>
        <w:t xml:space="preserve"> нов</w:t>
      </w:r>
      <w:r w:rsidR="002748CD" w:rsidRPr="00D97640">
        <w:rPr>
          <w:rFonts w:cstheme="minorHAnsi"/>
          <w:lang w:val="mk-MK" w:eastAsia="en-GB"/>
        </w:rPr>
        <w:t>о</w:t>
      </w:r>
      <w:r w:rsidRPr="00D97640">
        <w:rPr>
          <w:rFonts w:cstheme="minorHAnsi"/>
          <w:lang w:val="mk-MK" w:eastAsia="en-GB"/>
        </w:rPr>
        <w:t xml:space="preserve"> </w:t>
      </w:r>
      <w:r w:rsidR="002748CD" w:rsidRPr="00D97640">
        <w:rPr>
          <w:rFonts w:cstheme="minorHAnsi"/>
          <w:lang w:val="mk-MK" w:eastAsia="en-GB"/>
        </w:rPr>
        <w:t>одобрение за уверение од О</w:t>
      </w:r>
      <w:r w:rsidRPr="00D97640">
        <w:rPr>
          <w:rFonts w:cstheme="minorHAnsi"/>
          <w:lang w:val="mk-MK" w:eastAsia="en-GB"/>
        </w:rPr>
        <w:t>бразецот 14 во согласност со Анекс Vc (</w:t>
      </w:r>
      <w:r w:rsidR="002748CD" w:rsidRPr="00D97640">
        <w:rPr>
          <w:rFonts w:cstheme="minorHAnsi"/>
          <w:lang w:val="mk-MK" w:eastAsia="en-GB"/>
        </w:rPr>
        <w:t>Д</w:t>
      </w:r>
      <w:r w:rsidRPr="00D97640">
        <w:rPr>
          <w:rFonts w:cstheme="minorHAnsi"/>
          <w:lang w:val="mk-MK" w:eastAsia="en-GB"/>
        </w:rPr>
        <w:t xml:space="preserve">ел </w:t>
      </w:r>
      <w:r w:rsidR="002748CD" w:rsidRPr="00D97640">
        <w:rPr>
          <w:rFonts w:cstheme="minorHAnsi"/>
          <w:lang w:val="mk-MK" w:eastAsia="en-GB"/>
        </w:rPr>
        <w:t xml:space="preserve">- </w:t>
      </w:r>
      <w:r w:rsidRPr="00D97640">
        <w:rPr>
          <w:rFonts w:cstheme="minorHAnsi"/>
          <w:lang w:val="mk-MK" w:eastAsia="en-GB"/>
        </w:rPr>
        <w:t xml:space="preserve">CAMO). </w:t>
      </w:r>
      <w:r w:rsidR="00773CEB" w:rsidRPr="00D97640">
        <w:rPr>
          <w:rFonts w:cstheme="minorHAnsi"/>
          <w:lang w:val="mk-MK" w:eastAsia="en-GB"/>
        </w:rPr>
        <w:t>Доколку наодите не се</w:t>
      </w:r>
      <w:r w:rsidR="00E94EBF" w:rsidRPr="00D97640">
        <w:rPr>
          <w:rFonts w:cstheme="minorHAnsi"/>
          <w:lang w:val="mk-MK" w:eastAsia="en-GB"/>
        </w:rPr>
        <w:t xml:space="preserve"> </w:t>
      </w:r>
      <w:r w:rsidR="00773CEB" w:rsidRPr="00D97640">
        <w:rPr>
          <w:rFonts w:cstheme="minorHAnsi"/>
          <w:lang w:val="mk-MK" w:eastAsia="en-GB"/>
        </w:rPr>
        <w:t>коригирани по тој датум, одобрението се повлекува.</w:t>
      </w:r>
    </w:p>
    <w:p w14:paraId="7687C33E" w14:textId="77777777"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 </w:t>
      </w:r>
    </w:p>
    <w:p w14:paraId="65C4F546" w14:textId="2E8FBCA1" w:rsidR="00DE2647" w:rsidRPr="00D97640" w:rsidRDefault="00DE2647" w:rsidP="00D97640">
      <w:pPr>
        <w:pStyle w:val="ListParagraph"/>
        <w:ind w:right="10"/>
        <w:jc w:val="both"/>
        <w:rPr>
          <w:rFonts w:cstheme="minorHAnsi"/>
          <w:lang w:val="mk-MK" w:eastAsia="en-GB"/>
        </w:rPr>
      </w:pPr>
      <w:r w:rsidRPr="00D97640">
        <w:rPr>
          <w:rFonts w:cstheme="minorHAnsi"/>
          <w:lang w:val="mk-MK" w:eastAsia="en-GB"/>
        </w:rPr>
        <w:t>С</w:t>
      </w:r>
      <w:r w:rsidR="00793C21" w:rsidRPr="00D97640">
        <w:rPr>
          <w:rFonts w:cstheme="minorHAnsi"/>
          <w:lang w:val="mk-MK" w:eastAsia="en-GB"/>
        </w:rPr>
        <w:t>ѐ</w:t>
      </w:r>
      <w:r w:rsidRPr="00D97640">
        <w:rPr>
          <w:rFonts w:cstheme="minorHAnsi"/>
          <w:lang w:val="mk-MK" w:eastAsia="en-GB"/>
        </w:rPr>
        <w:t xml:space="preserve"> додека организацијата не ги исполни условите од Анекс V</w:t>
      </w:r>
      <w:r w:rsidR="00793C21" w:rsidRPr="00D97640">
        <w:rPr>
          <w:rFonts w:cstheme="minorHAnsi"/>
          <w:lang w:val="mk-MK" w:eastAsia="en-GB"/>
        </w:rPr>
        <w:t>c</w:t>
      </w:r>
      <w:r w:rsidR="00E94EBF" w:rsidRPr="00D97640">
        <w:rPr>
          <w:rFonts w:cstheme="minorHAnsi"/>
          <w:lang w:val="mk-MK" w:eastAsia="en-GB"/>
        </w:rPr>
        <w:t xml:space="preserve"> </w:t>
      </w:r>
      <w:r w:rsidRPr="00D97640">
        <w:rPr>
          <w:rFonts w:cstheme="minorHAnsi"/>
          <w:lang w:val="mk-MK" w:eastAsia="en-GB"/>
        </w:rPr>
        <w:t>(Дел -CA</w:t>
      </w:r>
      <w:r w:rsidR="003F6466" w:rsidRPr="00D97640">
        <w:rPr>
          <w:rFonts w:cstheme="minorHAnsi"/>
          <w:lang w:val="mk-MK" w:eastAsia="en-GB"/>
        </w:rPr>
        <w:t>М</w:t>
      </w:r>
      <w:r w:rsidRPr="00D97640">
        <w:rPr>
          <w:rFonts w:cstheme="minorHAnsi"/>
          <w:lang w:val="mk-MK" w:eastAsia="en-GB"/>
        </w:rPr>
        <w:t>O) или до 20 август 2021 година, во зависност од тоа кое ќе се случи попрво, уверение се издава и се следи во согласност со Поддел G од Анекс I (Дел - М).</w:t>
      </w:r>
    </w:p>
    <w:p w14:paraId="6DC97CC8" w14:textId="77777777" w:rsidR="00DE2647" w:rsidRPr="00D97640" w:rsidRDefault="00DE2647" w:rsidP="00D97640">
      <w:pPr>
        <w:pStyle w:val="ListParagraph"/>
        <w:ind w:right="10"/>
        <w:jc w:val="both"/>
        <w:rPr>
          <w:rFonts w:cstheme="minorHAnsi"/>
          <w:lang w:val="mk-MK" w:eastAsia="en-GB"/>
        </w:rPr>
      </w:pPr>
    </w:p>
    <w:p w14:paraId="2B8E9464" w14:textId="7DBBB84C"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6. </w:t>
      </w:r>
      <w:r w:rsidR="00793C21" w:rsidRPr="00D97640">
        <w:rPr>
          <w:rFonts w:cstheme="minorHAnsi"/>
          <w:lang w:val="mk-MK" w:eastAsia="en-GB"/>
        </w:rPr>
        <w:t xml:space="preserve">Уверенија </w:t>
      </w:r>
      <w:r w:rsidRPr="00D97640">
        <w:rPr>
          <w:rFonts w:cstheme="minorHAnsi"/>
          <w:lang w:val="mk-MK" w:eastAsia="en-GB"/>
        </w:rPr>
        <w:t xml:space="preserve">за пуштање во употреба и </w:t>
      </w:r>
      <w:r w:rsidR="00793C21" w:rsidRPr="00D97640">
        <w:rPr>
          <w:rFonts w:cstheme="minorHAnsi"/>
          <w:lang w:val="mk-MK" w:eastAsia="en-GB"/>
        </w:rPr>
        <w:t xml:space="preserve">уверенија </w:t>
      </w:r>
      <w:r w:rsidRPr="00D97640">
        <w:rPr>
          <w:rFonts w:cstheme="minorHAnsi"/>
          <w:lang w:val="mk-MK" w:eastAsia="en-GB"/>
        </w:rPr>
        <w:t xml:space="preserve">за </w:t>
      </w:r>
      <w:r w:rsidR="00793C21" w:rsidRPr="00D97640">
        <w:rPr>
          <w:rFonts w:cstheme="minorHAnsi"/>
          <w:lang w:val="mk-MK" w:eastAsia="en-GB"/>
        </w:rPr>
        <w:t xml:space="preserve">издавање на </w:t>
      </w:r>
      <w:r w:rsidRPr="00D97640">
        <w:rPr>
          <w:rFonts w:cstheme="minorHAnsi"/>
          <w:lang w:val="mk-MK" w:eastAsia="en-GB"/>
        </w:rPr>
        <w:t>овласт</w:t>
      </w:r>
      <w:r w:rsidR="00793C21" w:rsidRPr="00D97640">
        <w:rPr>
          <w:rFonts w:cstheme="minorHAnsi"/>
          <w:lang w:val="mk-MK" w:eastAsia="en-GB"/>
        </w:rPr>
        <w:t>ување</w:t>
      </w:r>
      <w:r w:rsidRPr="00D97640">
        <w:rPr>
          <w:rFonts w:cstheme="minorHAnsi"/>
          <w:lang w:val="mk-MK" w:eastAsia="en-GB"/>
        </w:rPr>
        <w:t xml:space="preserve"> </w:t>
      </w:r>
      <w:r w:rsidR="00277B10" w:rsidRPr="00D97640">
        <w:rPr>
          <w:rFonts w:cstheme="minorHAnsi"/>
          <w:lang w:val="mk-MK" w:eastAsia="en-GB"/>
        </w:rPr>
        <w:t>за пуштање во употреба кои се издадени пред 28 октомври 2008 година од страна на организацијата за одржување одобрена во согласност со условите утврдени во националниот закон на земјата-членка каде што е основана организацијата,</w:t>
      </w:r>
      <w:r w:rsidR="00117AB9" w:rsidRPr="00D97640">
        <w:rPr>
          <w:rFonts w:cstheme="minorHAnsi"/>
          <w:lang w:val="en-US" w:eastAsia="en-GB"/>
        </w:rPr>
        <w:t xml:space="preserve"> </w:t>
      </w:r>
      <w:r w:rsidR="00277B10" w:rsidRPr="00D97640">
        <w:rPr>
          <w:rFonts w:cstheme="minorHAnsi"/>
          <w:lang w:val="mk-MK" w:eastAsia="en-GB"/>
        </w:rPr>
        <w:t>за воздухоплови кои не се сложени воздухоплови на моторен погон</w:t>
      </w:r>
      <w:r w:rsidR="00117AB9" w:rsidRPr="00D97640">
        <w:rPr>
          <w:rFonts w:cstheme="minorHAnsi"/>
          <w:lang w:val="en-US" w:eastAsia="en-GB"/>
        </w:rPr>
        <w:t>,</w:t>
      </w:r>
      <w:r w:rsidR="00E94EBF" w:rsidRPr="00D97640">
        <w:rPr>
          <w:rFonts w:cstheme="minorHAnsi"/>
          <w:lang w:val="mk-MK" w:eastAsia="en-GB"/>
        </w:rPr>
        <w:t xml:space="preserve"> </w:t>
      </w:r>
      <w:r w:rsidR="00277B10" w:rsidRPr="00D97640">
        <w:rPr>
          <w:rFonts w:cstheme="minorHAnsi"/>
          <w:lang w:val="mk-MK" w:eastAsia="en-GB"/>
        </w:rPr>
        <w:t xml:space="preserve">а кои </w:t>
      </w:r>
      <w:r w:rsidRPr="00D97640">
        <w:rPr>
          <w:rFonts w:cstheme="minorHAnsi"/>
          <w:lang w:val="mk-MK" w:eastAsia="en-GB"/>
        </w:rPr>
        <w:t xml:space="preserve">не се вклучени во комерцијален воздушен транспорт, </w:t>
      </w:r>
      <w:r w:rsidR="00277B10" w:rsidRPr="00D97640">
        <w:rPr>
          <w:rFonts w:cstheme="minorHAnsi"/>
          <w:lang w:val="mk-MK" w:eastAsia="en-GB"/>
        </w:rPr>
        <w:t xml:space="preserve">и кои </w:t>
      </w:r>
      <w:r w:rsidRPr="00D97640">
        <w:rPr>
          <w:rFonts w:cstheme="minorHAnsi"/>
          <w:lang w:val="mk-MK" w:eastAsia="en-GB"/>
        </w:rPr>
        <w:t>вклучува</w:t>
      </w:r>
      <w:r w:rsidR="00277B10" w:rsidRPr="00D97640">
        <w:rPr>
          <w:rFonts w:cstheme="minorHAnsi"/>
          <w:lang w:val="mk-MK" w:eastAsia="en-GB"/>
        </w:rPr>
        <w:t>ат какви било</w:t>
      </w:r>
      <w:r w:rsidRPr="00D97640">
        <w:rPr>
          <w:rFonts w:cstheme="minorHAnsi"/>
          <w:lang w:val="mk-MK" w:eastAsia="en-GB"/>
        </w:rPr>
        <w:t xml:space="preserve"> </w:t>
      </w:r>
      <w:r w:rsidR="00693A83" w:rsidRPr="00D97640">
        <w:rPr>
          <w:rFonts w:cstheme="minorHAnsi"/>
          <w:lang w:val="mk-MK" w:eastAsia="en-GB"/>
        </w:rPr>
        <w:t>составни делови</w:t>
      </w:r>
      <w:r w:rsidRPr="00D97640">
        <w:rPr>
          <w:rFonts w:cstheme="minorHAnsi"/>
          <w:lang w:val="mk-MK" w:eastAsia="en-GB"/>
        </w:rPr>
        <w:t xml:space="preserve"> за </w:t>
      </w:r>
      <w:r w:rsidR="00277B10" w:rsidRPr="00D97640">
        <w:rPr>
          <w:rFonts w:cstheme="minorHAnsi"/>
          <w:lang w:val="mk-MK" w:eastAsia="en-GB"/>
        </w:rPr>
        <w:t xml:space="preserve">монтажа во </w:t>
      </w:r>
      <w:r w:rsidRPr="00D97640">
        <w:rPr>
          <w:rFonts w:cstheme="minorHAnsi"/>
          <w:lang w:val="mk-MK" w:eastAsia="en-GB"/>
        </w:rPr>
        <w:t>такви</w:t>
      </w:r>
      <w:r w:rsidR="00277B10" w:rsidRPr="00D97640">
        <w:rPr>
          <w:rFonts w:cstheme="minorHAnsi"/>
          <w:lang w:val="mk-MK" w:eastAsia="en-GB"/>
        </w:rPr>
        <w:t>те воздухоплови</w:t>
      </w:r>
      <w:r w:rsidRPr="00D97640">
        <w:rPr>
          <w:rFonts w:cstheme="minorHAnsi"/>
          <w:lang w:val="mk-MK" w:eastAsia="en-GB"/>
        </w:rPr>
        <w:t>, се смета</w:t>
      </w:r>
      <w:r w:rsidR="00277B10" w:rsidRPr="00D97640">
        <w:rPr>
          <w:rFonts w:cstheme="minorHAnsi"/>
          <w:lang w:val="mk-MK" w:eastAsia="en-GB"/>
        </w:rPr>
        <w:t>ат</w:t>
      </w:r>
      <w:r w:rsidRPr="00D97640">
        <w:rPr>
          <w:rFonts w:cstheme="minorHAnsi"/>
          <w:lang w:val="mk-MK" w:eastAsia="en-GB"/>
        </w:rPr>
        <w:t xml:space="preserve"> </w:t>
      </w:r>
      <w:r w:rsidR="00277B10" w:rsidRPr="00D97640">
        <w:rPr>
          <w:rFonts w:cstheme="minorHAnsi"/>
          <w:lang w:val="mk-MK" w:eastAsia="en-GB"/>
        </w:rPr>
        <w:t xml:space="preserve">за </w:t>
      </w:r>
      <w:r w:rsidRPr="00D97640">
        <w:rPr>
          <w:rFonts w:cstheme="minorHAnsi"/>
          <w:lang w:val="mk-MK" w:eastAsia="en-GB"/>
        </w:rPr>
        <w:t>издаден</w:t>
      </w:r>
      <w:r w:rsidR="00277B10" w:rsidRPr="00D97640">
        <w:rPr>
          <w:rFonts w:cstheme="minorHAnsi"/>
          <w:lang w:val="mk-MK" w:eastAsia="en-GB"/>
        </w:rPr>
        <w:t>и</w:t>
      </w:r>
      <w:r w:rsidRPr="00D97640">
        <w:rPr>
          <w:rFonts w:cstheme="minorHAnsi"/>
          <w:lang w:val="mk-MK" w:eastAsia="en-GB"/>
        </w:rPr>
        <w:t xml:space="preserve"> во согласност со </w:t>
      </w:r>
      <w:r w:rsidR="00277B10" w:rsidRPr="00D97640">
        <w:rPr>
          <w:rFonts w:cstheme="minorHAnsi"/>
          <w:lang w:val="mk-MK" w:eastAsia="en-GB"/>
        </w:rPr>
        <w:t xml:space="preserve">точките </w:t>
      </w:r>
      <w:r w:rsidRPr="00D97640">
        <w:rPr>
          <w:rFonts w:cstheme="minorHAnsi"/>
          <w:lang w:val="mk-MK" w:eastAsia="en-GB"/>
        </w:rPr>
        <w:t>М.А.801 и М.А.802</w:t>
      </w:r>
      <w:r w:rsidR="00277B10" w:rsidRPr="00D97640">
        <w:rPr>
          <w:rFonts w:cstheme="minorHAnsi"/>
          <w:lang w:val="mk-MK" w:eastAsia="en-GB"/>
        </w:rPr>
        <w:t xml:space="preserve"> од</w:t>
      </w:r>
      <w:r w:rsidRPr="00D97640">
        <w:rPr>
          <w:rFonts w:cstheme="minorHAnsi"/>
          <w:lang w:val="mk-MK" w:eastAsia="en-GB"/>
        </w:rPr>
        <w:t xml:space="preserve"> Анекс I (Дел- М) и точка 145.А.50</w:t>
      </w:r>
      <w:r w:rsidR="00277B10" w:rsidRPr="00D97640">
        <w:rPr>
          <w:rFonts w:cstheme="minorHAnsi"/>
          <w:lang w:val="mk-MK" w:eastAsia="en-GB"/>
        </w:rPr>
        <w:t xml:space="preserve"> од</w:t>
      </w:r>
      <w:r w:rsidRPr="00D97640">
        <w:rPr>
          <w:rFonts w:cstheme="minorHAnsi"/>
          <w:lang w:val="mk-MK" w:eastAsia="en-GB"/>
        </w:rPr>
        <w:t xml:space="preserve"> Анекс II (дел 145).</w:t>
      </w:r>
    </w:p>
    <w:p w14:paraId="2D3D64BA" w14:textId="70C41384" w:rsidR="00790695" w:rsidRPr="00D97640" w:rsidRDefault="00790695" w:rsidP="00D97640">
      <w:pPr>
        <w:pStyle w:val="ListParagraph"/>
        <w:ind w:right="10"/>
        <w:jc w:val="both"/>
        <w:rPr>
          <w:rFonts w:cstheme="minorHAnsi"/>
          <w:lang w:val="mk-MK" w:eastAsia="en-GB"/>
        </w:rPr>
      </w:pPr>
      <w:r w:rsidRPr="00D97640">
        <w:rPr>
          <w:rFonts w:cstheme="minorHAnsi"/>
          <w:lang w:val="mk-MK" w:eastAsia="en-GB"/>
        </w:rPr>
        <w:t>______________</w:t>
      </w:r>
    </w:p>
    <w:p w14:paraId="17DF9C0B" w14:textId="78B7BD91" w:rsidR="002A7106" w:rsidRPr="00D97640" w:rsidRDefault="002A7106" w:rsidP="00D97640">
      <w:pPr>
        <w:pStyle w:val="ListParagraph"/>
        <w:ind w:right="10"/>
        <w:jc w:val="both"/>
        <w:rPr>
          <w:rFonts w:cstheme="minorHAnsi"/>
          <w:lang w:val="mk-MK" w:eastAsia="en-GB"/>
        </w:rPr>
      </w:pPr>
      <w:r w:rsidRPr="00D97640">
        <w:rPr>
          <w:rFonts w:cstheme="minorHAnsi"/>
          <w:lang w:val="mk-MK" w:eastAsia="en-GB"/>
        </w:rPr>
        <w:t xml:space="preserve">(*) Регулатива (ЕЕЗ) бр. 3922/91 </w:t>
      </w:r>
      <w:r w:rsidR="00790695" w:rsidRPr="00D97640">
        <w:rPr>
          <w:rFonts w:cstheme="minorHAnsi"/>
          <w:lang w:val="mk-MK" w:eastAsia="en-GB"/>
        </w:rPr>
        <w:t xml:space="preserve">на Советот </w:t>
      </w:r>
      <w:r w:rsidRPr="00D97640">
        <w:rPr>
          <w:rFonts w:cstheme="minorHAnsi"/>
          <w:lang w:val="mk-MK" w:eastAsia="en-GB"/>
        </w:rPr>
        <w:t xml:space="preserve">од 16 декември 1991 година за усогласување на техничките </w:t>
      </w:r>
      <w:r w:rsidR="00790695" w:rsidRPr="00D97640">
        <w:rPr>
          <w:rFonts w:cstheme="minorHAnsi"/>
          <w:lang w:val="mk-MK" w:eastAsia="en-GB"/>
        </w:rPr>
        <w:t>услови</w:t>
      </w:r>
      <w:r w:rsidRPr="00D97640">
        <w:rPr>
          <w:rFonts w:cstheme="minorHAnsi"/>
          <w:lang w:val="mk-MK" w:eastAsia="en-GB"/>
        </w:rPr>
        <w:t xml:space="preserve"> и административните процедури во областа на цивилното воздухопловство (</w:t>
      </w:r>
      <w:r w:rsidR="00790695" w:rsidRPr="00D97640">
        <w:rPr>
          <w:rFonts w:cstheme="minorHAnsi"/>
          <w:lang w:val="mk-MK" w:eastAsia="en-GB"/>
        </w:rPr>
        <w:t xml:space="preserve">Сл. весник </w:t>
      </w:r>
      <w:r w:rsidRPr="00D97640">
        <w:rPr>
          <w:rFonts w:cstheme="minorHAnsi"/>
          <w:lang w:val="mk-MK" w:eastAsia="en-GB"/>
        </w:rPr>
        <w:t>L 373</w:t>
      </w:r>
      <w:r w:rsidR="00350AE0" w:rsidRPr="00D97640">
        <w:rPr>
          <w:rFonts w:cstheme="minorHAnsi"/>
          <w:lang w:val="mk-MK" w:eastAsia="en-GB"/>
        </w:rPr>
        <w:t>,</w:t>
      </w:r>
      <w:r w:rsidRPr="00D97640">
        <w:rPr>
          <w:rFonts w:cstheme="minorHAnsi"/>
          <w:lang w:val="mk-MK" w:eastAsia="en-GB"/>
        </w:rPr>
        <w:t xml:space="preserve"> 31</w:t>
      </w:r>
      <w:r w:rsidR="00790695" w:rsidRPr="00D97640">
        <w:rPr>
          <w:rFonts w:cstheme="minorHAnsi"/>
          <w:lang w:val="mk-MK" w:eastAsia="en-GB"/>
        </w:rPr>
        <w:t xml:space="preserve"> декември </w:t>
      </w:r>
      <w:r w:rsidRPr="00D97640">
        <w:rPr>
          <w:rFonts w:cstheme="minorHAnsi"/>
          <w:lang w:val="mk-MK" w:eastAsia="en-GB"/>
        </w:rPr>
        <w:t>1991</w:t>
      </w:r>
      <w:r w:rsidR="00790695" w:rsidRPr="00D97640">
        <w:rPr>
          <w:rFonts w:cstheme="minorHAnsi"/>
          <w:lang w:val="mk-MK" w:eastAsia="en-GB"/>
        </w:rPr>
        <w:t xml:space="preserve"> година</w:t>
      </w:r>
      <w:r w:rsidRPr="00D97640">
        <w:rPr>
          <w:rFonts w:cstheme="minorHAnsi"/>
          <w:lang w:val="mk-MK" w:eastAsia="en-GB"/>
        </w:rPr>
        <w:t>, стр. 4</w:t>
      </w:r>
      <w:r w:rsidR="00350AE0" w:rsidRPr="00D97640">
        <w:rPr>
          <w:rFonts w:cstheme="minorHAnsi"/>
          <w:lang w:val="mk-MK" w:eastAsia="en-GB"/>
        </w:rPr>
        <w:t>).“;</w:t>
      </w:r>
    </w:p>
    <w:p w14:paraId="626958C5" w14:textId="77777777" w:rsidR="00BA0245" w:rsidRPr="00D97640" w:rsidRDefault="00BA0245" w:rsidP="00D97640">
      <w:pPr>
        <w:pStyle w:val="ListParagraph"/>
        <w:ind w:right="10"/>
        <w:jc w:val="both"/>
        <w:rPr>
          <w:rFonts w:cstheme="minorHAnsi"/>
          <w:lang w:val="mk-MK" w:eastAsia="en-GB"/>
        </w:rPr>
      </w:pPr>
    </w:p>
    <w:p w14:paraId="5BEFDCDF" w14:textId="380B3A68" w:rsidR="003B1C8F" w:rsidRPr="00D97640" w:rsidRDefault="00BA0245" w:rsidP="00D97640">
      <w:pPr>
        <w:pStyle w:val="ListParagraph"/>
        <w:numPr>
          <w:ilvl w:val="0"/>
          <w:numId w:val="2"/>
        </w:numPr>
        <w:ind w:left="709" w:right="10"/>
        <w:jc w:val="both"/>
        <w:rPr>
          <w:rFonts w:cstheme="minorHAnsi"/>
          <w:lang w:val="mk-MK" w:eastAsia="en-GB"/>
        </w:rPr>
      </w:pPr>
      <w:r w:rsidRPr="00D97640">
        <w:rPr>
          <w:rFonts w:cstheme="minorHAnsi"/>
          <w:lang w:val="mk-MK" w:eastAsia="en-GB"/>
        </w:rPr>
        <w:t xml:space="preserve">Став 1 од </w:t>
      </w:r>
      <w:r w:rsidR="00C718FE" w:rsidRPr="00D97640">
        <w:rPr>
          <w:rFonts w:cstheme="minorHAnsi"/>
          <w:lang w:val="mk-MK" w:eastAsia="en-GB"/>
        </w:rPr>
        <w:t xml:space="preserve">член </w:t>
      </w:r>
      <w:r w:rsidRPr="00D97640">
        <w:rPr>
          <w:rFonts w:cstheme="minorHAnsi"/>
          <w:lang w:val="mk-MK" w:eastAsia="en-GB"/>
        </w:rPr>
        <w:t>5 се заменува со следново:</w:t>
      </w:r>
    </w:p>
    <w:p w14:paraId="00D09C38" w14:textId="5E05C2D8" w:rsidR="00BA0245" w:rsidRPr="00D97640" w:rsidRDefault="00BA0245" w:rsidP="00D97640">
      <w:pPr>
        <w:pStyle w:val="ListParagraph"/>
        <w:ind w:left="0" w:right="10"/>
        <w:jc w:val="both"/>
        <w:rPr>
          <w:rFonts w:cstheme="minorHAnsi"/>
          <w:lang w:val="mk-MK" w:eastAsia="en-GB"/>
        </w:rPr>
      </w:pPr>
    </w:p>
    <w:p w14:paraId="1E10C2A5" w14:textId="0F068546" w:rsidR="00BA0245" w:rsidRPr="00D97640" w:rsidRDefault="00350AE0" w:rsidP="00D97640">
      <w:pPr>
        <w:pStyle w:val="ListParagraph"/>
        <w:ind w:right="10"/>
        <w:jc w:val="both"/>
        <w:rPr>
          <w:rFonts w:cstheme="minorHAnsi"/>
          <w:lang w:val="mk-MK" w:eastAsia="en-GB"/>
        </w:rPr>
      </w:pPr>
      <w:r w:rsidRPr="00D97640">
        <w:rPr>
          <w:rFonts w:cstheme="minorHAnsi"/>
          <w:lang w:val="mk-MK" w:eastAsia="en-GB"/>
        </w:rPr>
        <w:t>„</w:t>
      </w:r>
      <w:r w:rsidR="0009099D" w:rsidRPr="00D97640">
        <w:rPr>
          <w:rFonts w:cstheme="minorHAnsi"/>
          <w:lang w:val="mk-MK" w:eastAsia="en-GB"/>
        </w:rPr>
        <w:t xml:space="preserve">1. </w:t>
      </w:r>
      <w:r w:rsidR="008E61C3" w:rsidRPr="00D97640">
        <w:rPr>
          <w:rFonts w:cstheme="minorHAnsi"/>
          <w:lang w:val="mk-MK" w:eastAsia="en-GB"/>
        </w:rPr>
        <w:t>Персоналот кој издава уверенија е квалификуван во согласност со условите од Анекс III (Дел-66), освен како што е предвидено во точки</w:t>
      </w:r>
      <w:r w:rsidR="008A7CC6" w:rsidRPr="00D97640">
        <w:rPr>
          <w:rFonts w:cstheme="minorHAnsi"/>
          <w:lang w:val="mk-MK" w:eastAsia="en-GB"/>
        </w:rPr>
        <w:t>те</w:t>
      </w:r>
      <w:r w:rsidR="008E61C3" w:rsidRPr="00D97640">
        <w:rPr>
          <w:rFonts w:cstheme="minorHAnsi"/>
          <w:lang w:val="mk-MK" w:eastAsia="en-GB"/>
        </w:rPr>
        <w:t xml:space="preserve"> М.А.606(ж), М.А.607(б), М.А.801(г) и М.А.803 од Анекс I (Дел-М), во точките ML.A.801(в) и ML.A.803 од Анекс V</w:t>
      </w:r>
      <w:r w:rsidR="00637126" w:rsidRPr="00D97640">
        <w:rPr>
          <w:rFonts w:cstheme="minorHAnsi"/>
          <w:lang w:val="en-US" w:eastAsia="en-GB"/>
        </w:rPr>
        <w:t>b</w:t>
      </w:r>
      <w:r w:rsidR="008E61C3" w:rsidRPr="00D97640">
        <w:rPr>
          <w:rFonts w:cstheme="minorHAnsi"/>
          <w:lang w:val="mk-MK" w:eastAsia="en-GB"/>
        </w:rPr>
        <w:t xml:space="preserve"> (Дел - ML), во точките CAO.А.035(г) и CAO.A.040(б) од Анекс Vd (Дел - CAO) и во точк</w:t>
      </w:r>
      <w:r w:rsidR="008A7CC6" w:rsidRPr="00D97640">
        <w:rPr>
          <w:rFonts w:cstheme="minorHAnsi"/>
          <w:lang w:val="mk-MK" w:eastAsia="en-GB"/>
        </w:rPr>
        <w:t>и</w:t>
      </w:r>
      <w:r w:rsidR="008E61C3" w:rsidRPr="00D97640">
        <w:rPr>
          <w:rFonts w:cstheme="minorHAnsi"/>
          <w:lang w:val="mk-MK" w:eastAsia="en-GB"/>
        </w:rPr>
        <w:t>т</w:t>
      </w:r>
      <w:r w:rsidR="008A7CC6" w:rsidRPr="00D97640">
        <w:rPr>
          <w:rFonts w:cstheme="minorHAnsi"/>
          <w:lang w:val="mk-MK" w:eastAsia="en-GB"/>
        </w:rPr>
        <w:t>е</w:t>
      </w:r>
      <w:r w:rsidR="008E61C3" w:rsidRPr="00D97640">
        <w:rPr>
          <w:rFonts w:cstheme="minorHAnsi"/>
          <w:lang w:val="mk-MK" w:eastAsia="en-GB"/>
        </w:rPr>
        <w:t xml:space="preserve"> 145.A.30 (ѕ) од Додаток IV од Анекс II (Дел - 145).</w:t>
      </w:r>
      <w:r w:rsidR="008A7CC6" w:rsidRPr="00D97640">
        <w:rPr>
          <w:rFonts w:cstheme="minorHAnsi"/>
          <w:lang w:val="mk-MK" w:eastAsia="en-GB"/>
        </w:rPr>
        <w:t>“</w:t>
      </w:r>
      <w:r w:rsidR="008E61C3" w:rsidRPr="00D97640">
        <w:rPr>
          <w:rFonts w:cstheme="minorHAnsi"/>
          <w:lang w:val="mk-MK" w:eastAsia="en-GB"/>
        </w:rPr>
        <w:t>;</w:t>
      </w:r>
    </w:p>
    <w:p w14:paraId="44832CCC" w14:textId="77777777" w:rsidR="00FC41E0" w:rsidRPr="00D97640" w:rsidRDefault="00FC41E0" w:rsidP="00D97640">
      <w:pPr>
        <w:pStyle w:val="ListParagraph"/>
        <w:ind w:left="0" w:right="10"/>
        <w:jc w:val="both"/>
        <w:rPr>
          <w:rFonts w:cstheme="minorHAnsi"/>
          <w:lang w:val="mk-MK" w:eastAsia="en-GB"/>
        </w:rPr>
      </w:pPr>
    </w:p>
    <w:p w14:paraId="6655EBB4" w14:textId="1D114D01" w:rsidR="00BA0245" w:rsidRPr="00D97640" w:rsidRDefault="00FC41E0" w:rsidP="00D97640">
      <w:pPr>
        <w:pStyle w:val="ListParagraph"/>
        <w:numPr>
          <w:ilvl w:val="0"/>
          <w:numId w:val="2"/>
        </w:numPr>
        <w:ind w:left="709" w:right="10"/>
        <w:jc w:val="both"/>
        <w:rPr>
          <w:rFonts w:cstheme="minorHAnsi"/>
          <w:lang w:val="mk-MK" w:eastAsia="en-GB"/>
        </w:rPr>
      </w:pPr>
      <w:r w:rsidRPr="00D97640">
        <w:rPr>
          <w:rFonts w:cstheme="minorHAnsi"/>
          <w:lang w:val="mk-MK" w:eastAsia="en-GB"/>
        </w:rPr>
        <w:t>Се додава следниов член 7а:</w:t>
      </w:r>
    </w:p>
    <w:p w14:paraId="494FCF8B" w14:textId="1FA55373" w:rsidR="00FC41E0" w:rsidRPr="00D97640" w:rsidRDefault="00FC41E0" w:rsidP="00D97640">
      <w:pPr>
        <w:pStyle w:val="ListParagraph"/>
        <w:ind w:left="0" w:right="10"/>
        <w:jc w:val="both"/>
        <w:rPr>
          <w:rFonts w:cstheme="minorHAnsi"/>
          <w:lang w:val="mk-MK" w:eastAsia="en-GB"/>
        </w:rPr>
      </w:pPr>
    </w:p>
    <w:p w14:paraId="71E8E549" w14:textId="77777777" w:rsidR="00802BC0" w:rsidRPr="00D97640" w:rsidRDefault="00802BC0" w:rsidP="00D97640">
      <w:pPr>
        <w:spacing w:after="0"/>
        <w:ind w:left="510"/>
        <w:jc w:val="center"/>
        <w:rPr>
          <w:rFonts w:eastAsia="Times New Roman" w:cstheme="minorHAnsi"/>
          <w:lang w:val="mk-MK" w:eastAsia="en-GB"/>
        </w:rPr>
      </w:pPr>
      <w:r w:rsidRPr="00D97640">
        <w:rPr>
          <w:rFonts w:eastAsia="Times New Roman" w:cstheme="minorHAnsi"/>
          <w:lang w:val="mk-MK" w:eastAsia="en-GB"/>
        </w:rPr>
        <w:t xml:space="preserve">„ </w:t>
      </w:r>
      <w:r w:rsidRPr="00D97640">
        <w:rPr>
          <w:rFonts w:eastAsia="Times New Roman" w:cstheme="minorHAnsi"/>
          <w:i/>
          <w:iCs/>
          <w:lang w:val="mk-MK" w:eastAsia="en-GB"/>
        </w:rPr>
        <w:t>Член 7а</w:t>
      </w:r>
    </w:p>
    <w:p w14:paraId="0EB116C9" w14:textId="77777777" w:rsidR="00802BC0" w:rsidRPr="00D97640" w:rsidRDefault="00802BC0" w:rsidP="00D97640">
      <w:pPr>
        <w:spacing w:before="194" w:after="0"/>
        <w:ind w:left="510"/>
        <w:jc w:val="center"/>
        <w:rPr>
          <w:rFonts w:eastAsia="Times New Roman" w:cstheme="minorHAnsi"/>
          <w:lang w:val="mk-MK" w:eastAsia="en-GB"/>
        </w:rPr>
      </w:pPr>
      <w:r w:rsidRPr="00D97640">
        <w:rPr>
          <w:rFonts w:eastAsia="Times New Roman" w:cstheme="minorHAnsi"/>
          <w:b/>
          <w:bCs/>
          <w:lang w:val="mk-MK" w:eastAsia="en-GB"/>
        </w:rPr>
        <w:t>Надлежни органи</w:t>
      </w:r>
    </w:p>
    <w:p w14:paraId="3AC3DAD6" w14:textId="77777777" w:rsidR="00802BC0" w:rsidRPr="00D97640" w:rsidRDefault="00802BC0" w:rsidP="00D97640">
      <w:pPr>
        <w:spacing w:before="10" w:after="0"/>
        <w:rPr>
          <w:rFonts w:eastAsia="Times New Roman" w:cstheme="minorHAnsi"/>
          <w:lang w:val="mk-MK" w:eastAsia="en-GB"/>
        </w:rPr>
      </w:pPr>
      <w:r w:rsidRPr="00D97640">
        <w:rPr>
          <w:rFonts w:eastAsia="Times New Roman" w:cstheme="minorHAnsi"/>
          <w:b/>
          <w:bCs/>
          <w:lang w:val="mk-MK" w:eastAsia="en-GB"/>
        </w:rPr>
        <w:t xml:space="preserve"> </w:t>
      </w:r>
    </w:p>
    <w:p w14:paraId="06AF17F7" w14:textId="3E38EE5B" w:rsidR="00802BC0" w:rsidRPr="00D97640" w:rsidRDefault="00802BC0" w:rsidP="00D97640">
      <w:pPr>
        <w:spacing w:after="0"/>
        <w:ind w:left="510" w:right="125"/>
        <w:jc w:val="both"/>
        <w:rPr>
          <w:rFonts w:eastAsia="Times New Roman" w:cstheme="minorHAnsi"/>
          <w:lang w:val="mk-MK" w:eastAsia="en-GB"/>
        </w:rPr>
      </w:pPr>
      <w:r w:rsidRPr="00D97640">
        <w:rPr>
          <w:rFonts w:eastAsia="Times New Roman" w:cstheme="minorHAnsi"/>
          <w:lang w:val="mk-MK" w:eastAsia="en-GB"/>
        </w:rPr>
        <w:t xml:space="preserve">1. </w:t>
      </w:r>
      <w:r w:rsidR="00030A1A" w:rsidRPr="00D97640">
        <w:rPr>
          <w:rFonts w:eastAsia="Times New Roman" w:cstheme="minorHAnsi"/>
          <w:lang w:val="mk-MK" w:eastAsia="en-GB"/>
        </w:rPr>
        <w:t xml:space="preserve">Доколку </w:t>
      </w:r>
      <w:r w:rsidRPr="00D97640">
        <w:rPr>
          <w:rFonts w:eastAsia="Times New Roman" w:cstheme="minorHAnsi"/>
          <w:lang w:val="mk-MK" w:eastAsia="en-GB"/>
        </w:rPr>
        <w:t>земја</w:t>
      </w:r>
      <w:r w:rsidR="00030A1A" w:rsidRPr="00D97640">
        <w:rPr>
          <w:rFonts w:eastAsia="Times New Roman" w:cstheme="minorHAnsi"/>
          <w:lang w:val="mk-MK" w:eastAsia="en-GB"/>
        </w:rPr>
        <w:t xml:space="preserve">та </w:t>
      </w:r>
      <w:r w:rsidRPr="00D97640">
        <w:rPr>
          <w:rFonts w:eastAsia="Times New Roman" w:cstheme="minorHAnsi"/>
          <w:lang w:val="mk-MK" w:eastAsia="en-GB"/>
        </w:rPr>
        <w:t>-</w:t>
      </w:r>
      <w:r w:rsidR="00030A1A" w:rsidRPr="00D97640">
        <w:rPr>
          <w:rFonts w:eastAsia="Times New Roman" w:cstheme="minorHAnsi"/>
          <w:lang w:val="mk-MK" w:eastAsia="en-GB"/>
        </w:rPr>
        <w:t xml:space="preserve"> </w:t>
      </w:r>
      <w:r w:rsidRPr="00D97640">
        <w:rPr>
          <w:rFonts w:eastAsia="Times New Roman" w:cstheme="minorHAnsi"/>
          <w:lang w:val="mk-MK" w:eastAsia="en-GB"/>
        </w:rPr>
        <w:t xml:space="preserve">членка назначи повеќе </w:t>
      </w:r>
      <w:r w:rsidR="00030A1A" w:rsidRPr="00D97640">
        <w:rPr>
          <w:rFonts w:eastAsia="Times New Roman" w:cstheme="minorHAnsi"/>
          <w:lang w:val="mk-MK" w:eastAsia="en-GB"/>
        </w:rPr>
        <w:t xml:space="preserve">од еден </w:t>
      </w:r>
      <w:r w:rsidRPr="00D97640">
        <w:rPr>
          <w:rFonts w:eastAsia="Times New Roman" w:cstheme="minorHAnsi"/>
          <w:lang w:val="mk-MK" w:eastAsia="en-GB"/>
        </w:rPr>
        <w:t xml:space="preserve">субјект како надлежен орган со потребните овластувања и </w:t>
      </w:r>
      <w:r w:rsidR="008A7CC6" w:rsidRPr="00D97640">
        <w:rPr>
          <w:rFonts w:eastAsia="Times New Roman" w:cstheme="minorHAnsi"/>
          <w:lang w:val="mk-MK" w:eastAsia="en-GB"/>
        </w:rPr>
        <w:t xml:space="preserve">доделени </w:t>
      </w:r>
      <w:r w:rsidRPr="00D97640">
        <w:rPr>
          <w:rFonts w:eastAsia="Times New Roman" w:cstheme="minorHAnsi"/>
          <w:lang w:val="mk-MK" w:eastAsia="en-GB"/>
        </w:rPr>
        <w:t xml:space="preserve">одговорности за </w:t>
      </w:r>
      <w:r w:rsidR="00397F34" w:rsidRPr="00D97640">
        <w:rPr>
          <w:rFonts w:eastAsia="Times New Roman" w:cstheme="minorHAnsi"/>
          <w:lang w:val="mk-MK" w:eastAsia="en-GB"/>
        </w:rPr>
        <w:t xml:space="preserve">издавање на уверенија </w:t>
      </w:r>
      <w:r w:rsidRPr="00D97640">
        <w:rPr>
          <w:rFonts w:eastAsia="Times New Roman" w:cstheme="minorHAnsi"/>
          <w:lang w:val="mk-MK" w:eastAsia="en-GB"/>
        </w:rPr>
        <w:t xml:space="preserve">и надзор на лица и организации кои се предмет на оваа регулатива, </w:t>
      </w:r>
      <w:r w:rsidR="00397F34" w:rsidRPr="00D97640">
        <w:rPr>
          <w:rFonts w:eastAsia="Times New Roman" w:cstheme="minorHAnsi"/>
          <w:lang w:val="mk-MK" w:eastAsia="en-GB"/>
        </w:rPr>
        <w:t xml:space="preserve">потребно е </w:t>
      </w:r>
      <w:r w:rsidRPr="00D97640">
        <w:rPr>
          <w:rFonts w:eastAsia="Times New Roman" w:cstheme="minorHAnsi"/>
          <w:lang w:val="mk-MK" w:eastAsia="en-GB"/>
        </w:rPr>
        <w:t>да се исполнат следниве услови:</w:t>
      </w:r>
    </w:p>
    <w:p w14:paraId="06371881" w14:textId="77777777" w:rsidR="00802BC0" w:rsidRPr="00D97640" w:rsidRDefault="00802BC0" w:rsidP="00D97640">
      <w:pPr>
        <w:spacing w:before="1" w:after="0"/>
        <w:jc w:val="both"/>
        <w:rPr>
          <w:rFonts w:eastAsia="Times New Roman" w:cstheme="minorHAnsi"/>
          <w:lang w:val="mk-MK" w:eastAsia="en-GB"/>
        </w:rPr>
      </w:pPr>
      <w:r w:rsidRPr="00D97640">
        <w:rPr>
          <w:rFonts w:eastAsia="Times New Roman" w:cstheme="minorHAnsi"/>
          <w:lang w:val="mk-MK" w:eastAsia="en-GB"/>
        </w:rPr>
        <w:t xml:space="preserve"> </w:t>
      </w:r>
    </w:p>
    <w:p w14:paraId="0AB3C211" w14:textId="291CE317" w:rsidR="00802BC0" w:rsidRPr="00D97640" w:rsidRDefault="00802BC0" w:rsidP="00D97640">
      <w:pPr>
        <w:spacing w:after="0"/>
        <w:ind w:left="805" w:right="123" w:hanging="295"/>
        <w:jc w:val="both"/>
        <w:rPr>
          <w:rFonts w:eastAsia="Times New Roman" w:cstheme="minorHAnsi"/>
          <w:lang w:val="mk-MK" w:eastAsia="en-GB"/>
        </w:rPr>
      </w:pPr>
      <w:r w:rsidRPr="00D97640">
        <w:rPr>
          <w:rFonts w:eastAsia="Times New Roman" w:cstheme="minorHAnsi"/>
          <w:lang w:val="mk-MK" w:eastAsia="en-GB"/>
        </w:rPr>
        <w:t>(а) областите на надлежност на секој надлежен орган се јасно дефинирани, особено во однос на одговорностите и географските ограничувања;</w:t>
      </w:r>
    </w:p>
    <w:p w14:paraId="2D28B84E" w14:textId="77777777" w:rsidR="00802BC0" w:rsidRPr="00D97640" w:rsidRDefault="00802BC0" w:rsidP="00D97640">
      <w:pPr>
        <w:spacing w:before="2" w:after="0"/>
        <w:jc w:val="both"/>
        <w:rPr>
          <w:rFonts w:eastAsia="Times New Roman" w:cstheme="minorHAnsi"/>
          <w:lang w:val="mk-MK" w:eastAsia="en-GB"/>
        </w:rPr>
      </w:pPr>
      <w:r w:rsidRPr="00D97640">
        <w:rPr>
          <w:rFonts w:eastAsia="Times New Roman" w:cstheme="minorHAnsi"/>
          <w:lang w:val="mk-MK" w:eastAsia="en-GB"/>
        </w:rPr>
        <w:t xml:space="preserve"> </w:t>
      </w:r>
    </w:p>
    <w:p w14:paraId="0E334FAC" w14:textId="5440AE83" w:rsidR="00802BC0" w:rsidRPr="00D97640" w:rsidRDefault="00802BC0" w:rsidP="00D97640">
      <w:pPr>
        <w:spacing w:after="0"/>
        <w:ind w:left="805" w:right="126" w:hanging="295"/>
        <w:jc w:val="both"/>
        <w:rPr>
          <w:rFonts w:eastAsia="Times New Roman" w:cstheme="minorHAnsi"/>
          <w:lang w:val="mk-MK" w:eastAsia="en-GB"/>
        </w:rPr>
      </w:pPr>
      <w:r w:rsidRPr="00D97640">
        <w:rPr>
          <w:rFonts w:eastAsia="Times New Roman" w:cstheme="minorHAnsi"/>
          <w:lang w:val="mk-MK" w:eastAsia="en-GB"/>
        </w:rPr>
        <w:t>(б)</w:t>
      </w:r>
      <w:r w:rsidR="005F1443" w:rsidRPr="00D97640">
        <w:rPr>
          <w:rFonts w:eastAsia="Times New Roman" w:cstheme="minorHAnsi"/>
          <w:lang w:val="mk-MK" w:eastAsia="en-GB"/>
        </w:rPr>
        <w:t xml:space="preserve"> </w:t>
      </w:r>
      <w:r w:rsidRPr="00D97640">
        <w:rPr>
          <w:rFonts w:eastAsia="Times New Roman" w:cstheme="minorHAnsi"/>
          <w:lang w:val="mk-MK" w:eastAsia="en-GB"/>
        </w:rPr>
        <w:t xml:space="preserve">воспоставена е координација помеѓу тие </w:t>
      </w:r>
      <w:r w:rsidR="000D5EAB" w:rsidRPr="00D97640">
        <w:rPr>
          <w:rFonts w:eastAsia="Times New Roman" w:cstheme="minorHAnsi"/>
          <w:lang w:val="mk-MK" w:eastAsia="en-GB"/>
        </w:rPr>
        <w:t>органи</w:t>
      </w:r>
      <w:r w:rsidRPr="00D97640">
        <w:rPr>
          <w:rFonts w:eastAsia="Times New Roman" w:cstheme="minorHAnsi"/>
          <w:lang w:val="mk-MK" w:eastAsia="en-GB"/>
        </w:rPr>
        <w:t xml:space="preserve"> со цел да се обезбеди ефикасно </w:t>
      </w:r>
      <w:r w:rsidR="000D5EAB" w:rsidRPr="00D97640">
        <w:rPr>
          <w:rFonts w:eastAsia="Times New Roman" w:cstheme="minorHAnsi"/>
          <w:lang w:val="mk-MK" w:eastAsia="en-GB"/>
        </w:rPr>
        <w:t xml:space="preserve">издавање на уверенија </w:t>
      </w:r>
      <w:r w:rsidRPr="00D97640">
        <w:rPr>
          <w:rFonts w:eastAsia="Times New Roman" w:cstheme="minorHAnsi"/>
          <w:lang w:val="mk-MK" w:eastAsia="en-GB"/>
        </w:rPr>
        <w:t xml:space="preserve">и надзор </w:t>
      </w:r>
      <w:r w:rsidR="000D5EAB" w:rsidRPr="00D97640">
        <w:rPr>
          <w:rFonts w:eastAsia="Times New Roman" w:cstheme="minorHAnsi"/>
          <w:lang w:val="mk-MK" w:eastAsia="en-GB"/>
        </w:rPr>
        <w:t xml:space="preserve">врз </w:t>
      </w:r>
      <w:r w:rsidRPr="00D97640">
        <w:rPr>
          <w:rFonts w:eastAsia="Times New Roman" w:cstheme="minorHAnsi"/>
          <w:lang w:val="mk-MK" w:eastAsia="en-GB"/>
        </w:rPr>
        <w:t>сите организации и лица кои се предмет на оваа регулатива во рамките на нивните соодветни области на надлежност.</w:t>
      </w:r>
    </w:p>
    <w:p w14:paraId="618429F6" w14:textId="52580DB5" w:rsidR="00802BC0" w:rsidRPr="00D97640" w:rsidRDefault="00802BC0" w:rsidP="00D97640">
      <w:pPr>
        <w:spacing w:before="1" w:after="0"/>
        <w:jc w:val="both"/>
        <w:rPr>
          <w:rFonts w:eastAsia="Times New Roman" w:cstheme="minorHAnsi"/>
          <w:lang w:val="mk-MK" w:eastAsia="en-GB"/>
        </w:rPr>
      </w:pPr>
      <w:r w:rsidRPr="00D97640">
        <w:rPr>
          <w:rFonts w:eastAsia="Times New Roman" w:cstheme="minorHAnsi"/>
          <w:lang w:val="mk-MK" w:eastAsia="en-GB"/>
        </w:rPr>
        <w:t xml:space="preserve"> </w:t>
      </w:r>
    </w:p>
    <w:p w14:paraId="64741AC8" w14:textId="052D8F50" w:rsidR="006F355B" w:rsidRPr="00D97640" w:rsidRDefault="00802BC0" w:rsidP="00D97640">
      <w:pPr>
        <w:spacing w:after="0"/>
        <w:ind w:left="510" w:right="124"/>
        <w:jc w:val="both"/>
        <w:rPr>
          <w:rFonts w:eastAsia="Times New Roman" w:cstheme="minorHAnsi"/>
          <w:lang w:val="mk-MK" w:eastAsia="en-GB"/>
        </w:rPr>
      </w:pPr>
      <w:r w:rsidRPr="00D97640">
        <w:rPr>
          <w:rFonts w:eastAsia="Times New Roman" w:cstheme="minorHAnsi"/>
          <w:lang w:val="mk-MK" w:eastAsia="en-GB"/>
        </w:rPr>
        <w:t>2. Земјите</w:t>
      </w:r>
      <w:r w:rsidR="008466BB" w:rsidRPr="00D97640">
        <w:rPr>
          <w:rFonts w:eastAsia="Times New Roman" w:cstheme="minorHAnsi"/>
          <w:lang w:val="mk-MK" w:eastAsia="en-GB"/>
        </w:rPr>
        <w:t xml:space="preserve"> </w:t>
      </w:r>
      <w:r w:rsidRPr="00D97640">
        <w:rPr>
          <w:rFonts w:eastAsia="Times New Roman" w:cstheme="minorHAnsi"/>
          <w:lang w:val="mk-MK" w:eastAsia="en-GB"/>
        </w:rPr>
        <w:t>-</w:t>
      </w:r>
      <w:r w:rsidR="000D5EAB" w:rsidRPr="00D97640">
        <w:rPr>
          <w:rFonts w:eastAsia="Times New Roman" w:cstheme="minorHAnsi"/>
          <w:lang w:val="mk-MK" w:eastAsia="en-GB"/>
        </w:rPr>
        <w:t xml:space="preserve"> </w:t>
      </w:r>
      <w:r w:rsidRPr="00D97640">
        <w:rPr>
          <w:rFonts w:eastAsia="Times New Roman" w:cstheme="minorHAnsi"/>
          <w:lang w:val="mk-MK" w:eastAsia="en-GB"/>
        </w:rPr>
        <w:t>членки</w:t>
      </w:r>
      <w:r w:rsidR="008466BB" w:rsidRPr="00D97640">
        <w:rPr>
          <w:rFonts w:eastAsia="Times New Roman" w:cstheme="minorHAnsi"/>
          <w:lang w:val="mk-MK" w:eastAsia="en-GB"/>
        </w:rPr>
        <w:t xml:space="preserve"> </w:t>
      </w:r>
      <w:r w:rsidR="000D5EAB" w:rsidRPr="00D97640">
        <w:rPr>
          <w:rFonts w:eastAsia="Times New Roman" w:cstheme="minorHAnsi"/>
          <w:lang w:val="mk-MK" w:eastAsia="en-GB"/>
        </w:rPr>
        <w:t xml:space="preserve">гарантираат </w:t>
      </w:r>
      <w:r w:rsidRPr="00D97640">
        <w:rPr>
          <w:rFonts w:eastAsia="Times New Roman" w:cstheme="minorHAnsi"/>
          <w:lang w:val="mk-MK" w:eastAsia="en-GB"/>
        </w:rPr>
        <w:t xml:space="preserve">дека персоналот </w:t>
      </w:r>
      <w:r w:rsidR="000D5EAB" w:rsidRPr="00D97640">
        <w:rPr>
          <w:rFonts w:eastAsia="Times New Roman" w:cstheme="minorHAnsi"/>
          <w:lang w:val="mk-MK" w:eastAsia="en-GB"/>
        </w:rPr>
        <w:t xml:space="preserve">од </w:t>
      </w:r>
      <w:r w:rsidRPr="00D97640">
        <w:rPr>
          <w:rFonts w:eastAsia="Times New Roman" w:cstheme="minorHAnsi"/>
          <w:lang w:val="mk-MK" w:eastAsia="en-GB"/>
        </w:rPr>
        <w:t xml:space="preserve">надлежните </w:t>
      </w:r>
      <w:r w:rsidR="000D5EAB" w:rsidRPr="00D97640">
        <w:rPr>
          <w:rFonts w:eastAsia="Times New Roman" w:cstheme="minorHAnsi"/>
          <w:lang w:val="mk-MK" w:eastAsia="en-GB"/>
        </w:rPr>
        <w:t xml:space="preserve">органи </w:t>
      </w:r>
      <w:r w:rsidRPr="00D97640">
        <w:rPr>
          <w:rFonts w:eastAsia="Times New Roman" w:cstheme="minorHAnsi"/>
          <w:lang w:val="mk-MK" w:eastAsia="en-GB"/>
        </w:rPr>
        <w:t>не врш</w:t>
      </w:r>
      <w:r w:rsidR="008466BB" w:rsidRPr="00D97640">
        <w:rPr>
          <w:rFonts w:eastAsia="Times New Roman" w:cstheme="minorHAnsi"/>
          <w:lang w:val="mk-MK" w:eastAsia="en-GB"/>
        </w:rPr>
        <w:t>и</w:t>
      </w:r>
      <w:r w:rsidRPr="00D97640">
        <w:rPr>
          <w:rFonts w:eastAsia="Times New Roman" w:cstheme="minorHAnsi"/>
          <w:lang w:val="mk-MK" w:eastAsia="en-GB"/>
        </w:rPr>
        <w:t xml:space="preserve"> активности на </w:t>
      </w:r>
      <w:r w:rsidR="000D5EAB" w:rsidRPr="00D97640">
        <w:rPr>
          <w:rFonts w:eastAsia="Times New Roman" w:cstheme="minorHAnsi"/>
          <w:lang w:val="mk-MK" w:eastAsia="en-GB"/>
        </w:rPr>
        <w:t xml:space="preserve">издавање на уверение </w:t>
      </w:r>
      <w:r w:rsidRPr="00D97640">
        <w:rPr>
          <w:rFonts w:eastAsia="Times New Roman" w:cstheme="minorHAnsi"/>
          <w:lang w:val="mk-MK" w:eastAsia="en-GB"/>
        </w:rPr>
        <w:t>и надзор кога има индикации дека тоа би можело директно или индиректно да резултира со судир на интереси, особено кога станува збор за семејство или финансиски интерес.</w:t>
      </w:r>
    </w:p>
    <w:p w14:paraId="52E0DA8A" w14:textId="77777777" w:rsidR="006F355B" w:rsidRPr="00D97640" w:rsidRDefault="006F355B" w:rsidP="00D97640">
      <w:pPr>
        <w:spacing w:after="0"/>
        <w:ind w:left="510" w:right="124"/>
        <w:jc w:val="both"/>
        <w:rPr>
          <w:rFonts w:eastAsia="Times New Roman" w:cstheme="minorHAnsi"/>
          <w:lang w:val="mk-MK" w:eastAsia="en-GB"/>
        </w:rPr>
      </w:pPr>
    </w:p>
    <w:p w14:paraId="6AF7C87D" w14:textId="3FDFA39D" w:rsidR="00802BC0" w:rsidRPr="00D97640" w:rsidRDefault="00802BC0" w:rsidP="00D97640">
      <w:pPr>
        <w:spacing w:after="0"/>
        <w:ind w:left="510" w:right="124"/>
        <w:jc w:val="both"/>
        <w:rPr>
          <w:rFonts w:eastAsia="Times New Roman" w:cstheme="minorHAnsi"/>
          <w:lang w:val="mk-MK" w:eastAsia="en-GB"/>
        </w:rPr>
      </w:pPr>
      <w:r w:rsidRPr="00D97640">
        <w:rPr>
          <w:rFonts w:eastAsia="Times New Roman" w:cstheme="minorHAnsi"/>
          <w:lang w:val="mk-MK" w:eastAsia="en-GB"/>
        </w:rPr>
        <w:t xml:space="preserve">3. </w:t>
      </w:r>
      <w:r w:rsidR="006F355B" w:rsidRPr="00D97640">
        <w:rPr>
          <w:rFonts w:eastAsia="Times New Roman" w:cstheme="minorHAnsi"/>
          <w:lang w:val="mk-MK" w:eastAsia="en-GB"/>
        </w:rPr>
        <w:t xml:space="preserve">Доколку е </w:t>
      </w:r>
      <w:r w:rsidRPr="00D97640">
        <w:rPr>
          <w:rFonts w:eastAsia="Times New Roman" w:cstheme="minorHAnsi"/>
          <w:lang w:val="mk-MK" w:eastAsia="en-GB"/>
        </w:rPr>
        <w:t>потребно да се изврш</w:t>
      </w:r>
      <w:r w:rsidR="006F355B" w:rsidRPr="00D97640">
        <w:rPr>
          <w:rFonts w:eastAsia="Times New Roman" w:cstheme="minorHAnsi"/>
          <w:lang w:val="mk-MK" w:eastAsia="en-GB"/>
        </w:rPr>
        <w:t>ат</w:t>
      </w:r>
      <w:r w:rsidRPr="00D97640">
        <w:rPr>
          <w:rFonts w:eastAsia="Times New Roman" w:cstheme="minorHAnsi"/>
          <w:lang w:val="mk-MK" w:eastAsia="en-GB"/>
        </w:rPr>
        <w:t xml:space="preserve"> задачите за </w:t>
      </w:r>
      <w:r w:rsidR="006F355B" w:rsidRPr="00D97640">
        <w:rPr>
          <w:rFonts w:eastAsia="Times New Roman" w:cstheme="minorHAnsi"/>
          <w:lang w:val="mk-MK" w:eastAsia="en-GB"/>
        </w:rPr>
        <w:t xml:space="preserve">издавање на уверение </w:t>
      </w:r>
      <w:r w:rsidRPr="00D97640">
        <w:rPr>
          <w:rFonts w:eastAsia="Times New Roman" w:cstheme="minorHAnsi"/>
          <w:lang w:val="mk-MK" w:eastAsia="en-GB"/>
        </w:rPr>
        <w:t xml:space="preserve">и надзор врз основа на оваа </w:t>
      </w:r>
      <w:r w:rsidR="006F355B" w:rsidRPr="00D97640">
        <w:rPr>
          <w:rFonts w:eastAsia="Times New Roman" w:cstheme="minorHAnsi"/>
          <w:lang w:val="mk-MK" w:eastAsia="en-GB"/>
        </w:rPr>
        <w:t>р</w:t>
      </w:r>
      <w:r w:rsidRPr="00D97640">
        <w:rPr>
          <w:rFonts w:eastAsia="Times New Roman" w:cstheme="minorHAnsi"/>
          <w:lang w:val="mk-MK" w:eastAsia="en-GB"/>
        </w:rPr>
        <w:t xml:space="preserve">егулатива, надлежните органи имаат овластувања да: </w:t>
      </w:r>
    </w:p>
    <w:p w14:paraId="3ED34617" w14:textId="2824CEDE" w:rsidR="00802BC0" w:rsidRPr="00D97640" w:rsidRDefault="00802BC0" w:rsidP="00D97640">
      <w:pPr>
        <w:spacing w:before="148" w:after="0"/>
        <w:ind w:left="805" w:right="125" w:hanging="295"/>
        <w:jc w:val="both"/>
        <w:rPr>
          <w:rFonts w:eastAsia="Times New Roman" w:cstheme="minorHAnsi"/>
          <w:lang w:val="mk-MK" w:eastAsia="en-GB"/>
        </w:rPr>
      </w:pPr>
      <w:r w:rsidRPr="00D97640">
        <w:rPr>
          <w:rFonts w:eastAsia="Times New Roman" w:cstheme="minorHAnsi"/>
          <w:lang w:val="mk-MK" w:eastAsia="en-GB"/>
        </w:rPr>
        <w:t xml:space="preserve">(а) </w:t>
      </w:r>
      <w:r w:rsidR="006F355B" w:rsidRPr="00D97640">
        <w:rPr>
          <w:rFonts w:eastAsia="Times New Roman" w:cstheme="minorHAnsi"/>
          <w:lang w:val="mk-MK" w:eastAsia="en-GB"/>
        </w:rPr>
        <w:t xml:space="preserve">ја </w:t>
      </w:r>
      <w:r w:rsidRPr="00D97640">
        <w:rPr>
          <w:rFonts w:eastAsia="Times New Roman" w:cstheme="minorHAnsi"/>
          <w:lang w:val="mk-MK" w:eastAsia="en-GB"/>
        </w:rPr>
        <w:t>преглед</w:t>
      </w:r>
      <w:r w:rsidR="006F355B" w:rsidRPr="00D97640">
        <w:rPr>
          <w:rFonts w:eastAsia="Times New Roman" w:cstheme="minorHAnsi"/>
          <w:lang w:val="mk-MK" w:eastAsia="en-GB"/>
        </w:rPr>
        <w:t>аат</w:t>
      </w:r>
      <w:r w:rsidRPr="00D97640">
        <w:rPr>
          <w:rFonts w:eastAsia="Times New Roman" w:cstheme="minorHAnsi"/>
          <w:lang w:val="mk-MK" w:eastAsia="en-GB"/>
        </w:rPr>
        <w:t xml:space="preserve"> евиденција</w:t>
      </w:r>
      <w:r w:rsidR="002A7834" w:rsidRPr="00D97640">
        <w:rPr>
          <w:rFonts w:eastAsia="Times New Roman" w:cstheme="minorHAnsi"/>
          <w:lang w:val="mk-MK" w:eastAsia="en-GB"/>
        </w:rPr>
        <w:t>та</w:t>
      </w:r>
      <w:r w:rsidRPr="00D97640">
        <w:rPr>
          <w:rFonts w:eastAsia="Times New Roman" w:cstheme="minorHAnsi"/>
          <w:lang w:val="mk-MK" w:eastAsia="en-GB"/>
        </w:rPr>
        <w:t>, податоци</w:t>
      </w:r>
      <w:r w:rsidR="002A7834" w:rsidRPr="00D97640">
        <w:rPr>
          <w:rFonts w:eastAsia="Times New Roman" w:cstheme="minorHAnsi"/>
          <w:lang w:val="mk-MK" w:eastAsia="en-GB"/>
        </w:rPr>
        <w:t>те</w:t>
      </w:r>
      <w:r w:rsidRPr="00D97640">
        <w:rPr>
          <w:rFonts w:eastAsia="Times New Roman" w:cstheme="minorHAnsi"/>
          <w:lang w:val="mk-MK" w:eastAsia="en-GB"/>
        </w:rPr>
        <w:t>, процедури</w:t>
      </w:r>
      <w:r w:rsidR="002A7834" w:rsidRPr="00D97640">
        <w:rPr>
          <w:rFonts w:eastAsia="Times New Roman" w:cstheme="minorHAnsi"/>
          <w:lang w:val="mk-MK" w:eastAsia="en-GB"/>
        </w:rPr>
        <w:t>те</w:t>
      </w:r>
      <w:r w:rsidRPr="00D97640">
        <w:rPr>
          <w:rFonts w:eastAsia="Times New Roman" w:cstheme="minorHAnsi"/>
          <w:lang w:val="mk-MK" w:eastAsia="en-GB"/>
        </w:rPr>
        <w:t xml:space="preserve"> и сите други материјали релевантни за вршење на активности за </w:t>
      </w:r>
      <w:r w:rsidR="002A7834" w:rsidRPr="00D97640">
        <w:rPr>
          <w:rFonts w:eastAsia="Times New Roman" w:cstheme="minorHAnsi"/>
          <w:lang w:val="mk-MK" w:eastAsia="en-GB"/>
        </w:rPr>
        <w:t xml:space="preserve">издавање на уверенија </w:t>
      </w:r>
      <w:r w:rsidRPr="00D97640">
        <w:rPr>
          <w:rFonts w:eastAsia="Times New Roman" w:cstheme="minorHAnsi"/>
          <w:lang w:val="mk-MK" w:eastAsia="en-GB"/>
        </w:rPr>
        <w:t>и/или надзор;</w:t>
      </w:r>
      <w:r w:rsidR="00E94EBF" w:rsidRPr="00D97640">
        <w:rPr>
          <w:rFonts w:eastAsia="Times New Roman" w:cstheme="minorHAnsi"/>
          <w:lang w:val="mk-MK" w:eastAsia="en-GB"/>
        </w:rPr>
        <w:t xml:space="preserve"> </w:t>
      </w:r>
    </w:p>
    <w:p w14:paraId="4A34C2BC" w14:textId="3C65401E" w:rsidR="00802BC0" w:rsidRPr="00D97640" w:rsidRDefault="00802BC0" w:rsidP="00D97640">
      <w:pPr>
        <w:spacing w:before="139" w:after="0"/>
        <w:ind w:left="805" w:hanging="296"/>
        <w:jc w:val="both"/>
        <w:rPr>
          <w:rFonts w:eastAsia="Times New Roman" w:cstheme="minorHAnsi"/>
          <w:lang w:val="mk-MK" w:eastAsia="en-GB"/>
        </w:rPr>
      </w:pPr>
      <w:r w:rsidRPr="00D97640">
        <w:rPr>
          <w:rFonts w:eastAsia="Times New Roman" w:cstheme="minorHAnsi"/>
          <w:lang w:val="mk-MK" w:eastAsia="en-GB"/>
        </w:rPr>
        <w:t xml:space="preserve">(б) </w:t>
      </w:r>
      <w:r w:rsidR="002A7834" w:rsidRPr="00D97640">
        <w:rPr>
          <w:rFonts w:eastAsia="Times New Roman" w:cstheme="minorHAnsi"/>
          <w:lang w:val="mk-MK" w:eastAsia="en-GB"/>
        </w:rPr>
        <w:t xml:space="preserve">прават </w:t>
      </w:r>
      <w:r w:rsidRPr="00D97640">
        <w:rPr>
          <w:rFonts w:eastAsia="Times New Roman" w:cstheme="minorHAnsi"/>
          <w:lang w:val="mk-MK" w:eastAsia="en-GB"/>
        </w:rPr>
        <w:t xml:space="preserve">копии </w:t>
      </w:r>
      <w:r w:rsidR="00906A83" w:rsidRPr="00D97640">
        <w:rPr>
          <w:rFonts w:eastAsia="Times New Roman" w:cstheme="minorHAnsi"/>
          <w:lang w:val="mk-MK" w:eastAsia="en-GB"/>
        </w:rPr>
        <w:t xml:space="preserve">или извадоци </w:t>
      </w:r>
      <w:r w:rsidRPr="00D97640">
        <w:rPr>
          <w:rFonts w:eastAsia="Times New Roman" w:cstheme="minorHAnsi"/>
          <w:lang w:val="mk-MK" w:eastAsia="en-GB"/>
        </w:rPr>
        <w:t>од такви</w:t>
      </w:r>
      <w:r w:rsidR="002A7834" w:rsidRPr="00D97640">
        <w:rPr>
          <w:rFonts w:eastAsia="Times New Roman" w:cstheme="minorHAnsi"/>
          <w:lang w:val="mk-MK" w:eastAsia="en-GB"/>
        </w:rPr>
        <w:t>те</w:t>
      </w:r>
      <w:r w:rsidRPr="00D97640">
        <w:rPr>
          <w:rFonts w:eastAsia="Times New Roman" w:cstheme="minorHAnsi"/>
          <w:lang w:val="mk-MK" w:eastAsia="en-GB"/>
        </w:rPr>
        <w:t xml:space="preserve"> </w:t>
      </w:r>
      <w:r w:rsidR="00BC0589" w:rsidRPr="00D97640">
        <w:rPr>
          <w:rFonts w:eastAsia="Times New Roman" w:cstheme="minorHAnsi"/>
          <w:lang w:val="mk-MK" w:eastAsia="en-GB"/>
        </w:rPr>
        <w:t>евиденции</w:t>
      </w:r>
      <w:r w:rsidRPr="00D97640">
        <w:rPr>
          <w:rFonts w:eastAsia="Times New Roman" w:cstheme="minorHAnsi"/>
          <w:lang w:val="mk-MK" w:eastAsia="en-GB"/>
        </w:rPr>
        <w:t xml:space="preserve">, податоци, </w:t>
      </w:r>
      <w:r w:rsidR="002A7834" w:rsidRPr="00D97640">
        <w:rPr>
          <w:rFonts w:eastAsia="Times New Roman" w:cstheme="minorHAnsi"/>
          <w:lang w:val="mk-MK" w:eastAsia="en-GB"/>
        </w:rPr>
        <w:t xml:space="preserve">процедури </w:t>
      </w:r>
      <w:r w:rsidRPr="00D97640">
        <w:rPr>
          <w:rFonts w:eastAsia="Times New Roman" w:cstheme="minorHAnsi"/>
          <w:lang w:val="mk-MK" w:eastAsia="en-GB"/>
        </w:rPr>
        <w:t>и друг материјал ;</w:t>
      </w:r>
      <w:r w:rsidR="00E94EBF" w:rsidRPr="00D97640">
        <w:rPr>
          <w:rFonts w:eastAsia="Times New Roman" w:cstheme="minorHAnsi"/>
          <w:lang w:val="mk-MK" w:eastAsia="en-GB"/>
        </w:rPr>
        <w:t xml:space="preserve"> </w:t>
      </w:r>
    </w:p>
    <w:p w14:paraId="651F9317" w14:textId="547444B7" w:rsidR="00802BC0" w:rsidRPr="00D97640" w:rsidRDefault="00802BC0" w:rsidP="00D97640">
      <w:pPr>
        <w:spacing w:before="138" w:after="0"/>
        <w:ind w:left="805" w:hanging="296"/>
        <w:jc w:val="both"/>
        <w:rPr>
          <w:rFonts w:eastAsia="Times New Roman" w:cstheme="minorHAnsi"/>
          <w:lang w:val="mk-MK" w:eastAsia="en-GB"/>
        </w:rPr>
      </w:pPr>
      <w:r w:rsidRPr="00D97640">
        <w:rPr>
          <w:rFonts w:eastAsia="Times New Roman" w:cstheme="minorHAnsi"/>
          <w:lang w:val="mk-MK" w:eastAsia="en-GB"/>
        </w:rPr>
        <w:t xml:space="preserve">(в) бараат усно објаснување на </w:t>
      </w:r>
      <w:r w:rsidR="002A7834" w:rsidRPr="00D97640">
        <w:rPr>
          <w:rFonts w:eastAsia="Times New Roman" w:cstheme="minorHAnsi"/>
          <w:lang w:val="mk-MK" w:eastAsia="en-GB"/>
        </w:rPr>
        <w:t xml:space="preserve">лице место од </w:t>
      </w:r>
      <w:r w:rsidRPr="00D97640">
        <w:rPr>
          <w:rFonts w:eastAsia="Times New Roman" w:cstheme="minorHAnsi"/>
          <w:lang w:val="mk-MK" w:eastAsia="en-GB"/>
        </w:rPr>
        <w:t>вработените од овие организации;</w:t>
      </w:r>
      <w:r w:rsidR="00E94EBF" w:rsidRPr="00D97640">
        <w:rPr>
          <w:rFonts w:eastAsia="Times New Roman" w:cstheme="minorHAnsi"/>
          <w:lang w:val="mk-MK" w:eastAsia="en-GB"/>
        </w:rPr>
        <w:t xml:space="preserve"> </w:t>
      </w:r>
    </w:p>
    <w:p w14:paraId="075ACFAC" w14:textId="53543C34" w:rsidR="00802BC0" w:rsidRPr="00D97640" w:rsidRDefault="00802BC0" w:rsidP="00D97640">
      <w:pPr>
        <w:spacing w:before="146" w:after="0"/>
        <w:ind w:left="805" w:right="123" w:hanging="295"/>
        <w:jc w:val="both"/>
        <w:rPr>
          <w:rFonts w:eastAsia="Times New Roman" w:cstheme="minorHAnsi"/>
          <w:lang w:val="mk-MK" w:eastAsia="en-GB"/>
        </w:rPr>
      </w:pPr>
      <w:r w:rsidRPr="00D97640">
        <w:rPr>
          <w:rFonts w:eastAsia="Times New Roman" w:cstheme="minorHAnsi"/>
          <w:lang w:val="mk-MK" w:eastAsia="en-GB"/>
        </w:rPr>
        <w:t>(г) влез</w:t>
      </w:r>
      <w:r w:rsidR="002E255A" w:rsidRPr="00D97640">
        <w:rPr>
          <w:rFonts w:eastAsia="Times New Roman" w:cstheme="minorHAnsi"/>
          <w:lang w:val="mk-MK" w:eastAsia="en-GB"/>
        </w:rPr>
        <w:t>ат</w:t>
      </w:r>
      <w:r w:rsidRPr="00D97640">
        <w:rPr>
          <w:rFonts w:eastAsia="Times New Roman" w:cstheme="minorHAnsi"/>
          <w:lang w:val="mk-MK" w:eastAsia="en-GB"/>
        </w:rPr>
        <w:t xml:space="preserve"> во соодветни простории, области за работа или транспортни средства во сопственост или што ги користат тие лица;</w:t>
      </w:r>
      <w:r w:rsidR="00E94EBF" w:rsidRPr="00D97640">
        <w:rPr>
          <w:rFonts w:eastAsia="Times New Roman" w:cstheme="minorHAnsi"/>
          <w:lang w:val="mk-MK" w:eastAsia="en-GB"/>
        </w:rPr>
        <w:t xml:space="preserve"> </w:t>
      </w:r>
    </w:p>
    <w:p w14:paraId="41DDA5B1" w14:textId="13598D81" w:rsidR="00802BC0" w:rsidRPr="00D97640" w:rsidRDefault="00802BC0" w:rsidP="00D97640">
      <w:pPr>
        <w:spacing w:before="148" w:after="0"/>
        <w:ind w:left="805" w:right="125" w:hanging="295"/>
        <w:jc w:val="both"/>
        <w:rPr>
          <w:rFonts w:eastAsia="Times New Roman" w:cstheme="minorHAnsi"/>
          <w:lang w:val="mk-MK" w:eastAsia="en-GB"/>
        </w:rPr>
      </w:pPr>
      <w:r w:rsidRPr="00D97640">
        <w:rPr>
          <w:rFonts w:eastAsia="Times New Roman" w:cstheme="minorHAnsi"/>
          <w:lang w:val="mk-MK" w:eastAsia="en-GB"/>
        </w:rPr>
        <w:t>(д) спроведува</w:t>
      </w:r>
      <w:r w:rsidR="00906A83" w:rsidRPr="00D97640">
        <w:rPr>
          <w:rFonts w:eastAsia="Times New Roman" w:cstheme="minorHAnsi"/>
          <w:lang w:val="mk-MK" w:eastAsia="en-GB"/>
        </w:rPr>
        <w:t>ат</w:t>
      </w:r>
      <w:r w:rsidRPr="00D97640">
        <w:rPr>
          <w:rFonts w:eastAsia="Times New Roman" w:cstheme="minorHAnsi"/>
          <w:lang w:val="mk-MK" w:eastAsia="en-GB"/>
        </w:rPr>
        <w:t xml:space="preserve"> </w:t>
      </w:r>
      <w:r w:rsidR="00CF44A2" w:rsidRPr="00D97640">
        <w:rPr>
          <w:rFonts w:eastAsia="Times New Roman" w:cstheme="minorHAnsi"/>
          <w:lang w:val="mk-MK" w:eastAsia="en-GB"/>
        </w:rPr>
        <w:t>надзор</w:t>
      </w:r>
      <w:r w:rsidRPr="00D97640">
        <w:rPr>
          <w:rFonts w:eastAsia="Times New Roman" w:cstheme="minorHAnsi"/>
          <w:lang w:val="mk-MK" w:eastAsia="en-GB"/>
        </w:rPr>
        <w:t>, испитувања, проценки, инспекции, вклуч</w:t>
      </w:r>
      <w:r w:rsidR="00CF44A2" w:rsidRPr="00D97640">
        <w:rPr>
          <w:rFonts w:eastAsia="Times New Roman" w:cstheme="minorHAnsi"/>
          <w:lang w:val="mk-MK" w:eastAsia="en-GB"/>
        </w:rPr>
        <w:t>увајќи</w:t>
      </w:r>
      <w:r w:rsidRPr="00D97640">
        <w:rPr>
          <w:rFonts w:eastAsia="Times New Roman" w:cstheme="minorHAnsi"/>
          <w:lang w:val="mk-MK" w:eastAsia="en-GB"/>
        </w:rPr>
        <w:t xml:space="preserve"> и ненајавени инспекции, во врска со тие организации;</w:t>
      </w:r>
      <w:r w:rsidR="00E94EBF" w:rsidRPr="00D97640">
        <w:rPr>
          <w:rFonts w:eastAsia="Times New Roman" w:cstheme="minorHAnsi"/>
          <w:lang w:val="mk-MK" w:eastAsia="en-GB"/>
        </w:rPr>
        <w:t xml:space="preserve"> </w:t>
      </w:r>
    </w:p>
    <w:p w14:paraId="6F2A5795" w14:textId="3D6BC9AC" w:rsidR="00802BC0" w:rsidRPr="00D97640" w:rsidRDefault="00802BC0" w:rsidP="00D97640">
      <w:pPr>
        <w:spacing w:before="139" w:after="0"/>
        <w:ind w:left="805" w:hanging="296"/>
        <w:jc w:val="both"/>
        <w:rPr>
          <w:rFonts w:eastAsia="Times New Roman" w:cstheme="minorHAnsi"/>
          <w:lang w:val="mk-MK" w:eastAsia="en-GB"/>
        </w:rPr>
      </w:pPr>
      <w:r w:rsidRPr="00D97640">
        <w:rPr>
          <w:rFonts w:eastAsia="Times New Roman" w:cstheme="minorHAnsi"/>
          <w:lang w:val="mk-MK" w:eastAsia="en-GB"/>
        </w:rPr>
        <w:t>(ѓ) презем</w:t>
      </w:r>
      <w:r w:rsidR="00906A83" w:rsidRPr="00D97640">
        <w:rPr>
          <w:rFonts w:eastAsia="Times New Roman" w:cstheme="minorHAnsi"/>
          <w:lang w:val="mk-MK" w:eastAsia="en-GB"/>
        </w:rPr>
        <w:t>а</w:t>
      </w:r>
      <w:r w:rsidRPr="00D97640">
        <w:rPr>
          <w:rFonts w:eastAsia="Times New Roman" w:cstheme="minorHAnsi"/>
          <w:lang w:val="mk-MK" w:eastAsia="en-GB"/>
        </w:rPr>
        <w:t>а</w:t>
      </w:r>
      <w:r w:rsidR="00906A83" w:rsidRPr="00D97640">
        <w:rPr>
          <w:rFonts w:eastAsia="Times New Roman" w:cstheme="minorHAnsi"/>
          <w:lang w:val="mk-MK" w:eastAsia="en-GB"/>
        </w:rPr>
        <w:t>т</w:t>
      </w:r>
      <w:r w:rsidRPr="00D97640">
        <w:rPr>
          <w:rFonts w:eastAsia="Times New Roman" w:cstheme="minorHAnsi"/>
          <w:lang w:val="mk-MK" w:eastAsia="en-GB"/>
        </w:rPr>
        <w:t xml:space="preserve"> или иницира</w:t>
      </w:r>
      <w:r w:rsidR="00906A83" w:rsidRPr="00D97640">
        <w:rPr>
          <w:rFonts w:eastAsia="Times New Roman" w:cstheme="minorHAnsi"/>
          <w:lang w:val="mk-MK" w:eastAsia="en-GB"/>
        </w:rPr>
        <w:t>ат</w:t>
      </w:r>
      <w:r w:rsidRPr="00D97640">
        <w:rPr>
          <w:rFonts w:eastAsia="Times New Roman" w:cstheme="minorHAnsi"/>
          <w:lang w:val="mk-MK" w:eastAsia="en-GB"/>
        </w:rPr>
        <w:t xml:space="preserve"> мерки за спроведување, како што е соодветно.</w:t>
      </w:r>
    </w:p>
    <w:p w14:paraId="466ED8A1" w14:textId="78D8A7F5" w:rsidR="00802BC0" w:rsidRPr="00D97640" w:rsidRDefault="00802BC0" w:rsidP="00D97640">
      <w:pPr>
        <w:spacing w:before="138" w:after="0"/>
        <w:ind w:left="567"/>
        <w:jc w:val="both"/>
        <w:rPr>
          <w:rFonts w:eastAsia="Times New Roman" w:cstheme="minorHAnsi"/>
          <w:lang w:val="mk-MK" w:eastAsia="en-GB"/>
        </w:rPr>
      </w:pPr>
      <w:r w:rsidRPr="00D97640">
        <w:rPr>
          <w:rFonts w:eastAsia="Times New Roman" w:cstheme="minorHAnsi"/>
          <w:lang w:val="mk-MK" w:eastAsia="en-GB"/>
        </w:rPr>
        <w:t xml:space="preserve">4. </w:t>
      </w:r>
      <w:r w:rsidR="00CF44A2" w:rsidRPr="00D97640">
        <w:rPr>
          <w:rFonts w:cstheme="minorHAnsi"/>
          <w:lang w:val="mk-MK"/>
        </w:rPr>
        <w:t xml:space="preserve">Овластувањата наведени во став 3 се вршат во согласност со </w:t>
      </w:r>
      <w:r w:rsidR="00906A83" w:rsidRPr="00D97640">
        <w:rPr>
          <w:rFonts w:cstheme="minorHAnsi"/>
          <w:lang w:val="mk-MK"/>
        </w:rPr>
        <w:t xml:space="preserve">правните </w:t>
      </w:r>
      <w:r w:rsidR="00CF44A2" w:rsidRPr="00D97640">
        <w:rPr>
          <w:rFonts w:cstheme="minorHAnsi"/>
          <w:lang w:val="mk-MK"/>
        </w:rPr>
        <w:t>одредби на</w:t>
      </w:r>
      <w:r w:rsidR="00E46780" w:rsidRPr="00D97640">
        <w:rPr>
          <w:rFonts w:cstheme="minorHAnsi"/>
          <w:lang w:val="mk-MK"/>
        </w:rPr>
        <w:t xml:space="preserve"> </w:t>
      </w:r>
      <w:r w:rsidR="00CF44A2" w:rsidRPr="00D97640">
        <w:rPr>
          <w:rFonts w:cstheme="minorHAnsi"/>
          <w:lang w:val="mk-MK"/>
        </w:rPr>
        <w:t>засегнатата земја-членка.</w:t>
      </w:r>
      <w:r w:rsidR="00906A83" w:rsidRPr="00D97640">
        <w:rPr>
          <w:rFonts w:cstheme="minorHAnsi"/>
          <w:lang w:val="mk-MK"/>
        </w:rPr>
        <w:t>“</w:t>
      </w:r>
      <w:r w:rsidR="00CF44A2" w:rsidRPr="00D97640">
        <w:rPr>
          <w:rFonts w:cstheme="minorHAnsi"/>
          <w:lang w:val="mk-MK"/>
        </w:rPr>
        <w:t>;</w:t>
      </w:r>
      <w:r w:rsidRPr="00D97640">
        <w:rPr>
          <w:rFonts w:eastAsia="Times New Roman" w:cstheme="minorHAnsi"/>
          <w:lang w:val="mk-MK" w:eastAsia="en-GB"/>
        </w:rPr>
        <w:t xml:space="preserve"> </w:t>
      </w:r>
    </w:p>
    <w:p w14:paraId="058218D8" w14:textId="77777777" w:rsidR="00E41DA3" w:rsidRPr="00D97640" w:rsidRDefault="00E41DA3" w:rsidP="00D97640">
      <w:pPr>
        <w:ind w:right="10"/>
        <w:jc w:val="both"/>
        <w:rPr>
          <w:rFonts w:cstheme="minorHAnsi"/>
          <w:lang w:val="mk-MK"/>
        </w:rPr>
      </w:pPr>
    </w:p>
    <w:p w14:paraId="7F172AB5" w14:textId="36CE6089" w:rsidR="00E41DA3" w:rsidRPr="00D97640" w:rsidRDefault="00CF44A2" w:rsidP="00D97640">
      <w:pPr>
        <w:pStyle w:val="ListParagraph"/>
        <w:numPr>
          <w:ilvl w:val="0"/>
          <w:numId w:val="2"/>
        </w:numPr>
        <w:ind w:left="709" w:right="10"/>
        <w:jc w:val="both"/>
        <w:rPr>
          <w:rFonts w:cstheme="minorHAnsi"/>
          <w:lang w:val="mk-MK" w:eastAsia="en-GB"/>
        </w:rPr>
      </w:pPr>
      <w:r w:rsidRPr="00D97640">
        <w:rPr>
          <w:rFonts w:cstheme="minorHAnsi"/>
          <w:lang w:val="mk-MK"/>
        </w:rPr>
        <w:t>Членот 9 се брише;</w:t>
      </w:r>
    </w:p>
    <w:p w14:paraId="265A2823" w14:textId="77777777" w:rsidR="00E41DA3" w:rsidRPr="00D97640" w:rsidRDefault="00E41DA3" w:rsidP="00D97640">
      <w:pPr>
        <w:pStyle w:val="ListParagraph"/>
        <w:ind w:left="709" w:right="10"/>
        <w:jc w:val="both"/>
        <w:rPr>
          <w:rFonts w:cstheme="minorHAnsi"/>
          <w:lang w:val="mk-MK" w:eastAsia="en-GB"/>
        </w:rPr>
      </w:pPr>
    </w:p>
    <w:p w14:paraId="546AB72D" w14:textId="4404EBFF" w:rsidR="00E41DA3" w:rsidRPr="00D97640" w:rsidRDefault="00CF44A2" w:rsidP="00D97640">
      <w:pPr>
        <w:pStyle w:val="ListParagraph"/>
        <w:numPr>
          <w:ilvl w:val="0"/>
          <w:numId w:val="2"/>
        </w:numPr>
        <w:ind w:left="709" w:right="10"/>
        <w:jc w:val="both"/>
        <w:rPr>
          <w:rFonts w:cstheme="minorHAnsi"/>
          <w:lang w:val="mk-MK" w:eastAsia="en-GB"/>
        </w:rPr>
      </w:pPr>
      <w:r w:rsidRPr="00D97640">
        <w:rPr>
          <w:rFonts w:cstheme="minorHAnsi"/>
          <w:lang w:val="mk-MK"/>
        </w:rPr>
        <w:t>Анексот I се изменува</w:t>
      </w:r>
      <w:r w:rsidR="00906A83" w:rsidRPr="00D97640">
        <w:rPr>
          <w:rFonts w:cstheme="minorHAnsi"/>
          <w:lang w:val="mk-MK"/>
        </w:rPr>
        <w:t xml:space="preserve"> и дополнува</w:t>
      </w:r>
      <w:r w:rsidRPr="00D97640">
        <w:rPr>
          <w:rFonts w:cstheme="minorHAnsi"/>
          <w:lang w:val="mk-MK"/>
        </w:rPr>
        <w:t xml:space="preserve"> во согласност со Анексот I од оваа регулатива;</w:t>
      </w:r>
    </w:p>
    <w:p w14:paraId="1D022C5D" w14:textId="77777777" w:rsidR="00E41DA3" w:rsidRPr="00D97640" w:rsidRDefault="00E41DA3" w:rsidP="00D97640">
      <w:pPr>
        <w:pStyle w:val="ListParagraph"/>
        <w:rPr>
          <w:rFonts w:cstheme="minorHAnsi"/>
          <w:lang w:val="mk-MK"/>
        </w:rPr>
      </w:pPr>
    </w:p>
    <w:p w14:paraId="115EC1AC" w14:textId="5AE90764" w:rsidR="00E41DA3" w:rsidRPr="00D97640" w:rsidRDefault="00CF44A2" w:rsidP="00D97640">
      <w:pPr>
        <w:pStyle w:val="ListParagraph"/>
        <w:numPr>
          <w:ilvl w:val="0"/>
          <w:numId w:val="2"/>
        </w:numPr>
        <w:ind w:left="709" w:right="10"/>
        <w:jc w:val="both"/>
        <w:rPr>
          <w:rFonts w:cstheme="minorHAnsi"/>
          <w:lang w:val="mk-MK" w:eastAsia="en-GB"/>
        </w:rPr>
      </w:pPr>
      <w:r w:rsidRPr="00D97640">
        <w:rPr>
          <w:rFonts w:cstheme="minorHAnsi"/>
          <w:lang w:val="mk-MK"/>
        </w:rPr>
        <w:t>Анекс II се изменува</w:t>
      </w:r>
      <w:r w:rsidR="00906A83" w:rsidRPr="00D97640">
        <w:rPr>
          <w:rFonts w:cstheme="minorHAnsi"/>
          <w:lang w:val="mk-MK"/>
        </w:rPr>
        <w:t xml:space="preserve"> и дополнува</w:t>
      </w:r>
      <w:r w:rsidRPr="00D97640">
        <w:rPr>
          <w:rFonts w:cstheme="minorHAnsi"/>
          <w:lang w:val="mk-MK"/>
        </w:rPr>
        <w:t xml:space="preserve"> во согласност со Анекс II од оваа регулатива;</w:t>
      </w:r>
    </w:p>
    <w:p w14:paraId="7B38AC63" w14:textId="77777777" w:rsidR="00E41DA3" w:rsidRPr="00D97640" w:rsidRDefault="00E41DA3" w:rsidP="00D97640">
      <w:pPr>
        <w:pStyle w:val="ListParagraph"/>
        <w:rPr>
          <w:rFonts w:cstheme="minorHAnsi"/>
          <w:lang w:val="mk-MK"/>
        </w:rPr>
      </w:pPr>
    </w:p>
    <w:p w14:paraId="7E181896" w14:textId="50554740" w:rsidR="00E41DA3" w:rsidRPr="00D97640" w:rsidRDefault="00CF44A2" w:rsidP="00D97640">
      <w:pPr>
        <w:pStyle w:val="ListParagraph"/>
        <w:numPr>
          <w:ilvl w:val="0"/>
          <w:numId w:val="2"/>
        </w:numPr>
        <w:ind w:left="709" w:right="10"/>
        <w:jc w:val="both"/>
        <w:rPr>
          <w:rFonts w:cstheme="minorHAnsi"/>
          <w:lang w:val="mk-MK" w:eastAsia="en-GB"/>
        </w:rPr>
      </w:pPr>
      <w:r w:rsidRPr="00D97640">
        <w:rPr>
          <w:rFonts w:cstheme="minorHAnsi"/>
          <w:lang w:val="mk-MK"/>
        </w:rPr>
        <w:t xml:space="preserve">Анекс III се изменува </w:t>
      </w:r>
      <w:r w:rsidR="00906A83" w:rsidRPr="00D97640">
        <w:rPr>
          <w:rFonts w:cstheme="minorHAnsi"/>
          <w:lang w:val="mk-MK"/>
        </w:rPr>
        <w:t xml:space="preserve">и дополнува </w:t>
      </w:r>
      <w:r w:rsidRPr="00D97640">
        <w:rPr>
          <w:rFonts w:cstheme="minorHAnsi"/>
          <w:lang w:val="mk-MK"/>
        </w:rPr>
        <w:t>во согласност со Анекс III од оваа регулатива;</w:t>
      </w:r>
    </w:p>
    <w:p w14:paraId="7D742D39" w14:textId="77777777" w:rsidR="00E41DA3" w:rsidRPr="00D97640" w:rsidRDefault="00E41DA3" w:rsidP="00D97640">
      <w:pPr>
        <w:pStyle w:val="ListParagraph"/>
        <w:rPr>
          <w:rFonts w:cstheme="minorHAnsi"/>
          <w:lang w:val="mk-MK"/>
        </w:rPr>
      </w:pPr>
    </w:p>
    <w:p w14:paraId="1B498EE3" w14:textId="6EDA897C" w:rsidR="00E41DA3" w:rsidRPr="00D97640" w:rsidRDefault="00CF44A2" w:rsidP="00D97640">
      <w:pPr>
        <w:pStyle w:val="ListParagraph"/>
        <w:numPr>
          <w:ilvl w:val="0"/>
          <w:numId w:val="2"/>
        </w:numPr>
        <w:ind w:left="709" w:right="10"/>
        <w:jc w:val="both"/>
        <w:rPr>
          <w:rFonts w:cstheme="minorHAnsi"/>
          <w:lang w:val="mk-MK"/>
        </w:rPr>
      </w:pPr>
      <w:r w:rsidRPr="00D97640">
        <w:rPr>
          <w:rFonts w:cstheme="minorHAnsi"/>
          <w:lang w:val="mk-MK"/>
        </w:rPr>
        <w:t>Анекс IV се изменува и дополнува во согласност со Анекс I</w:t>
      </w:r>
      <w:r w:rsidR="007E629D" w:rsidRPr="00D97640">
        <w:rPr>
          <w:rFonts w:cstheme="minorHAnsi"/>
          <w:lang w:val="mk-MK"/>
        </w:rPr>
        <w:t>V</w:t>
      </w:r>
      <w:r w:rsidRPr="00D97640">
        <w:rPr>
          <w:rFonts w:cstheme="minorHAnsi"/>
          <w:lang w:val="mk-MK"/>
        </w:rPr>
        <w:t xml:space="preserve"> од оваа регулатива;</w:t>
      </w:r>
    </w:p>
    <w:p w14:paraId="1DF69338" w14:textId="77777777" w:rsidR="00AD2623" w:rsidRPr="00D97640" w:rsidRDefault="00AD2623" w:rsidP="00D97640">
      <w:pPr>
        <w:pStyle w:val="ListParagraph"/>
        <w:rPr>
          <w:rFonts w:cstheme="minorHAnsi"/>
          <w:lang w:val="mk-MK"/>
        </w:rPr>
      </w:pPr>
    </w:p>
    <w:p w14:paraId="30E60B7A" w14:textId="6D9040B9" w:rsidR="00E66907" w:rsidRPr="00D97640" w:rsidRDefault="00E41DA3" w:rsidP="00D97640">
      <w:pPr>
        <w:pStyle w:val="ListParagraph"/>
        <w:numPr>
          <w:ilvl w:val="0"/>
          <w:numId w:val="2"/>
        </w:numPr>
        <w:ind w:left="709" w:right="10"/>
        <w:jc w:val="both"/>
        <w:rPr>
          <w:rFonts w:cstheme="minorHAnsi"/>
          <w:lang w:val="mk-MK" w:eastAsia="en-GB"/>
        </w:rPr>
      </w:pPr>
      <w:r w:rsidRPr="00D97640">
        <w:rPr>
          <w:rFonts w:cstheme="minorHAnsi"/>
          <w:lang w:val="mk-MK"/>
        </w:rPr>
        <w:t xml:space="preserve"> </w:t>
      </w:r>
      <w:r w:rsidR="00CF44A2" w:rsidRPr="00D97640">
        <w:rPr>
          <w:rFonts w:cstheme="minorHAnsi"/>
          <w:lang w:val="mk-MK"/>
        </w:rPr>
        <w:t>Анексот Va се изменува и дополнува во согласност со Анекс V од оваа регулатива;</w:t>
      </w:r>
    </w:p>
    <w:p w14:paraId="520FDE0F" w14:textId="77777777" w:rsidR="00AD2623" w:rsidRPr="00D97640" w:rsidRDefault="00AD2623" w:rsidP="00D97640">
      <w:pPr>
        <w:pStyle w:val="ListParagraph"/>
        <w:ind w:left="709" w:right="10"/>
        <w:jc w:val="both"/>
        <w:rPr>
          <w:rFonts w:cstheme="minorHAnsi"/>
          <w:lang w:val="mk-MK" w:eastAsia="en-GB"/>
        </w:rPr>
      </w:pPr>
    </w:p>
    <w:p w14:paraId="46529188" w14:textId="44728A31" w:rsidR="00AD2623" w:rsidRPr="00D97640" w:rsidRDefault="00AD2623" w:rsidP="00D97640">
      <w:pPr>
        <w:pStyle w:val="ListParagraph"/>
        <w:numPr>
          <w:ilvl w:val="0"/>
          <w:numId w:val="2"/>
        </w:numPr>
        <w:ind w:left="709" w:right="10"/>
        <w:jc w:val="both"/>
        <w:rPr>
          <w:rFonts w:cstheme="minorHAnsi"/>
          <w:lang w:val="mk-MK" w:eastAsia="en-GB"/>
        </w:rPr>
      </w:pPr>
      <w:r w:rsidRPr="00D97640">
        <w:rPr>
          <w:rFonts w:cstheme="minorHAnsi"/>
          <w:lang w:val="mk-MK"/>
        </w:rPr>
        <w:t xml:space="preserve"> </w:t>
      </w:r>
      <w:r w:rsidR="00E41DA3" w:rsidRPr="00D97640">
        <w:rPr>
          <w:rFonts w:cstheme="minorHAnsi"/>
          <w:lang w:val="mk-MK"/>
        </w:rPr>
        <w:t>Текстот</w:t>
      </w:r>
      <w:r w:rsidR="00CF44A2" w:rsidRPr="00D97640">
        <w:rPr>
          <w:rFonts w:cstheme="minorHAnsi"/>
          <w:lang w:val="mk-MK"/>
        </w:rPr>
        <w:t xml:space="preserve"> утврден во Анекс VI на оваа регулатива е вметнат како Анекс V</w:t>
      </w:r>
      <w:r w:rsidR="007E629D" w:rsidRPr="00D97640">
        <w:rPr>
          <w:rFonts w:cstheme="minorHAnsi"/>
          <w:lang w:val="mk-MK"/>
        </w:rPr>
        <w:t>b</w:t>
      </w:r>
      <w:r w:rsidR="00CF44A2" w:rsidRPr="00D97640">
        <w:rPr>
          <w:rFonts w:cstheme="minorHAnsi"/>
          <w:lang w:val="mk-MK"/>
        </w:rPr>
        <w:t>;</w:t>
      </w:r>
    </w:p>
    <w:p w14:paraId="433DAD21" w14:textId="77777777" w:rsidR="00AD2623" w:rsidRPr="00D97640" w:rsidRDefault="00AD2623" w:rsidP="00D97640">
      <w:pPr>
        <w:pStyle w:val="ListParagraph"/>
        <w:rPr>
          <w:rFonts w:cstheme="minorHAnsi"/>
          <w:lang w:val="mk-MK" w:eastAsia="en-GB"/>
        </w:rPr>
      </w:pPr>
    </w:p>
    <w:p w14:paraId="5E497E1A" w14:textId="66C3544A" w:rsidR="00AD2623" w:rsidRPr="00D97640" w:rsidRDefault="00CF44A2" w:rsidP="00D97640">
      <w:pPr>
        <w:pStyle w:val="ListParagraph"/>
        <w:numPr>
          <w:ilvl w:val="0"/>
          <w:numId w:val="2"/>
        </w:numPr>
        <w:ind w:left="709" w:right="10"/>
        <w:jc w:val="both"/>
        <w:rPr>
          <w:rFonts w:cstheme="minorHAnsi"/>
          <w:lang w:val="mk-MK" w:eastAsia="en-GB"/>
        </w:rPr>
      </w:pPr>
      <w:r w:rsidRPr="00D97640">
        <w:rPr>
          <w:rFonts w:cstheme="minorHAnsi"/>
          <w:lang w:val="mk-MK"/>
        </w:rPr>
        <w:t>Текстот утврден во Анекс VII на оваа регулатива е вметнат како Анекс V</w:t>
      </w:r>
      <w:r w:rsidR="007E629D" w:rsidRPr="00D97640">
        <w:rPr>
          <w:rFonts w:cstheme="minorHAnsi"/>
          <w:lang w:val="mk-MK"/>
        </w:rPr>
        <w:t>c</w:t>
      </w:r>
      <w:r w:rsidRPr="00D97640">
        <w:rPr>
          <w:rFonts w:cstheme="minorHAnsi"/>
          <w:lang w:val="mk-MK"/>
        </w:rPr>
        <w:t>;</w:t>
      </w:r>
    </w:p>
    <w:p w14:paraId="7823BF09" w14:textId="77777777" w:rsidR="00AD2623" w:rsidRPr="00D97640" w:rsidRDefault="00AD2623" w:rsidP="00D97640">
      <w:pPr>
        <w:pStyle w:val="ListParagraph"/>
        <w:ind w:left="709" w:right="10"/>
        <w:jc w:val="both"/>
        <w:rPr>
          <w:rFonts w:cstheme="minorHAnsi"/>
          <w:lang w:val="mk-MK" w:eastAsia="en-GB"/>
        </w:rPr>
      </w:pPr>
    </w:p>
    <w:p w14:paraId="4ADBD1FC" w14:textId="3263E557" w:rsidR="00E41DA3" w:rsidRPr="00D97640" w:rsidRDefault="00CF44A2" w:rsidP="00D97640">
      <w:pPr>
        <w:pStyle w:val="ListParagraph"/>
        <w:numPr>
          <w:ilvl w:val="0"/>
          <w:numId w:val="2"/>
        </w:numPr>
        <w:ind w:left="709" w:right="10"/>
        <w:jc w:val="both"/>
        <w:rPr>
          <w:rFonts w:cstheme="minorHAnsi"/>
          <w:lang w:val="mk-MK" w:eastAsia="en-GB"/>
        </w:rPr>
      </w:pPr>
      <w:r w:rsidRPr="00D97640">
        <w:rPr>
          <w:rFonts w:cstheme="minorHAnsi"/>
          <w:lang w:val="mk-MK"/>
        </w:rPr>
        <w:t>Текстот утврден во Анекс VIII на оваа регулатива е вметнат како Анекс V</w:t>
      </w:r>
      <w:r w:rsidR="007E629D" w:rsidRPr="00D97640">
        <w:rPr>
          <w:rFonts w:cstheme="minorHAnsi"/>
          <w:lang w:val="mk-MK"/>
        </w:rPr>
        <w:t>d</w:t>
      </w:r>
      <w:r w:rsidRPr="00D97640">
        <w:rPr>
          <w:rFonts w:cstheme="minorHAnsi"/>
          <w:lang w:val="mk-MK"/>
        </w:rPr>
        <w:t>.</w:t>
      </w:r>
    </w:p>
    <w:p w14:paraId="16995A74" w14:textId="77777777" w:rsidR="00C2744A" w:rsidRPr="00D97640" w:rsidRDefault="00C2744A" w:rsidP="00D97640">
      <w:pPr>
        <w:rPr>
          <w:rFonts w:cstheme="minorHAnsi"/>
          <w:lang w:val="mk-MK"/>
        </w:rPr>
      </w:pPr>
    </w:p>
    <w:p w14:paraId="3F120DCE" w14:textId="3A9238C9" w:rsidR="00C2744A" w:rsidRPr="00D97640" w:rsidRDefault="00C2744A" w:rsidP="00D97640">
      <w:pPr>
        <w:jc w:val="center"/>
        <w:rPr>
          <w:rFonts w:cstheme="minorHAnsi"/>
          <w:i/>
          <w:iCs/>
          <w:lang w:val="mk-MK"/>
        </w:rPr>
      </w:pPr>
      <w:r w:rsidRPr="00D97640">
        <w:rPr>
          <w:rFonts w:cstheme="minorHAnsi"/>
          <w:i/>
          <w:iCs/>
          <w:lang w:val="mk-MK"/>
        </w:rPr>
        <w:t>Член 2</w:t>
      </w:r>
    </w:p>
    <w:p w14:paraId="32A87520" w14:textId="77777777" w:rsidR="00C2744A" w:rsidRPr="00D97640" w:rsidRDefault="00C2744A" w:rsidP="00D97640">
      <w:pPr>
        <w:jc w:val="both"/>
        <w:rPr>
          <w:rFonts w:cstheme="minorHAnsi"/>
          <w:lang w:val="mk-MK"/>
        </w:rPr>
      </w:pPr>
      <w:r w:rsidRPr="00D97640">
        <w:rPr>
          <w:rFonts w:cstheme="minorHAnsi"/>
          <w:lang w:val="mk-MK"/>
        </w:rPr>
        <w:t xml:space="preserve">Оваа регулатива влегува во сила на дваесеттиот ден по нејзиното објавување </w:t>
      </w:r>
      <w:r w:rsidRPr="00D97640">
        <w:rPr>
          <w:rFonts w:cstheme="minorHAnsi"/>
          <w:i/>
          <w:iCs/>
          <w:lang w:val="mk-MK"/>
        </w:rPr>
        <w:t>во Службен весник на Европската унија</w:t>
      </w:r>
      <w:r w:rsidRPr="00D97640">
        <w:rPr>
          <w:rFonts w:cstheme="minorHAnsi"/>
          <w:lang w:val="mk-MK"/>
        </w:rPr>
        <w:t>.</w:t>
      </w:r>
    </w:p>
    <w:p w14:paraId="03A21C94" w14:textId="77777777" w:rsidR="00C2744A" w:rsidRPr="00D97640" w:rsidRDefault="00C2744A" w:rsidP="00D97640">
      <w:pPr>
        <w:jc w:val="both"/>
        <w:rPr>
          <w:rFonts w:cstheme="minorHAnsi"/>
          <w:lang w:val="mk-MK"/>
        </w:rPr>
      </w:pPr>
    </w:p>
    <w:p w14:paraId="7D2F05F8" w14:textId="5C60BFD1" w:rsidR="00C2744A" w:rsidRPr="00D97640" w:rsidRDefault="00C2744A" w:rsidP="00D97640">
      <w:pPr>
        <w:jc w:val="both"/>
        <w:rPr>
          <w:rFonts w:cstheme="minorHAnsi"/>
          <w:lang w:val="mk-MK"/>
        </w:rPr>
      </w:pPr>
      <w:r w:rsidRPr="00D97640">
        <w:rPr>
          <w:rFonts w:cstheme="minorHAnsi"/>
          <w:lang w:val="mk-MK"/>
        </w:rPr>
        <w:t>Се применува од 20 февруари 2020 година</w:t>
      </w:r>
    </w:p>
    <w:p w14:paraId="100501BE" w14:textId="77777777" w:rsidR="00C2744A" w:rsidRPr="00D97640" w:rsidRDefault="00C2744A" w:rsidP="00D97640">
      <w:pPr>
        <w:jc w:val="both"/>
        <w:rPr>
          <w:rFonts w:cstheme="minorHAnsi"/>
          <w:lang w:val="mk-MK"/>
        </w:rPr>
      </w:pPr>
    </w:p>
    <w:p w14:paraId="2B20993C" w14:textId="6D0871D5" w:rsidR="00C2744A" w:rsidRPr="00D97640" w:rsidRDefault="00C2744A" w:rsidP="00D97640">
      <w:pPr>
        <w:ind w:left="851"/>
        <w:jc w:val="both"/>
        <w:rPr>
          <w:rFonts w:cstheme="minorHAnsi"/>
          <w:lang w:val="mk-MK"/>
        </w:rPr>
      </w:pPr>
      <w:r w:rsidRPr="00D97640">
        <w:rPr>
          <w:rFonts w:cstheme="minorHAnsi"/>
          <w:lang w:val="mk-MK"/>
        </w:rPr>
        <w:t>Оваа регулатива е целосно обврзувачка и директно применлива во сите земји–членки.</w:t>
      </w:r>
    </w:p>
    <w:p w14:paraId="1CA36A04" w14:textId="49D043E2" w:rsidR="00C2744A" w:rsidRPr="00D97640" w:rsidRDefault="00C2744A" w:rsidP="00D97640">
      <w:pPr>
        <w:ind w:left="851"/>
        <w:jc w:val="both"/>
        <w:rPr>
          <w:rFonts w:cstheme="minorHAnsi"/>
          <w:lang w:val="mk-MK"/>
        </w:rPr>
      </w:pPr>
      <w:r w:rsidRPr="00D97640">
        <w:rPr>
          <w:rFonts w:cstheme="minorHAnsi"/>
          <w:lang w:val="mk-MK"/>
        </w:rPr>
        <w:t xml:space="preserve">Брисел, 8 јули </w:t>
      </w:r>
      <w:r w:rsidR="007E629D" w:rsidRPr="00D97640">
        <w:rPr>
          <w:rFonts w:cstheme="minorHAnsi"/>
          <w:lang w:val="mk-MK"/>
        </w:rPr>
        <w:t>2019</w:t>
      </w:r>
      <w:r w:rsidRPr="00D97640">
        <w:rPr>
          <w:rFonts w:cstheme="minorHAnsi"/>
          <w:lang w:val="mk-MK"/>
        </w:rPr>
        <w:t xml:space="preserve"> година.</w:t>
      </w:r>
    </w:p>
    <w:p w14:paraId="4426DF6A" w14:textId="77777777" w:rsidR="00C2744A" w:rsidRPr="00D97640" w:rsidRDefault="00C2744A" w:rsidP="00D97640">
      <w:pPr>
        <w:rPr>
          <w:rFonts w:cstheme="minorHAnsi"/>
          <w:lang w:val="mk-MK"/>
        </w:rPr>
      </w:pP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t>За Комисијата</w:t>
      </w:r>
    </w:p>
    <w:p w14:paraId="2255B5AF" w14:textId="77777777" w:rsidR="00C2744A" w:rsidRPr="00D97640" w:rsidRDefault="00C2744A" w:rsidP="00D97640">
      <w:pPr>
        <w:rPr>
          <w:rFonts w:cstheme="minorHAnsi"/>
          <w:lang w:val="mk-MK"/>
        </w:rPr>
      </w:pP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t>Претседател</w:t>
      </w:r>
    </w:p>
    <w:p w14:paraId="4D27BBB0" w14:textId="52ED843C" w:rsidR="00C2744A" w:rsidRPr="00D97640" w:rsidRDefault="00C2744A" w:rsidP="00D97640">
      <w:pPr>
        <w:rPr>
          <w:rFonts w:cstheme="minorHAnsi"/>
          <w:lang w:val="mk-MK"/>
        </w:rPr>
      </w:pP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Pr="00D97640">
        <w:rPr>
          <w:rFonts w:cstheme="minorHAnsi"/>
          <w:lang w:val="mk-MK"/>
        </w:rPr>
        <w:tab/>
      </w:r>
      <w:r w:rsidR="00E94EBF" w:rsidRPr="00D97640">
        <w:rPr>
          <w:rFonts w:cstheme="minorHAnsi"/>
          <w:lang w:val="mk-MK"/>
        </w:rPr>
        <w:t xml:space="preserve">    </w:t>
      </w:r>
      <w:r w:rsidRPr="00D97640">
        <w:rPr>
          <w:rFonts w:cstheme="minorHAnsi"/>
          <w:lang w:val="mk-MK"/>
        </w:rPr>
        <w:t>Жан–Клод ЈУНКЕР</w:t>
      </w:r>
    </w:p>
    <w:p w14:paraId="085822DC" w14:textId="77777777" w:rsidR="00C2744A" w:rsidRPr="00D97640" w:rsidRDefault="00C2744A" w:rsidP="00D97640">
      <w:pPr>
        <w:rPr>
          <w:rFonts w:cstheme="minorHAnsi"/>
          <w:lang w:val="mk-MK"/>
        </w:rPr>
      </w:pPr>
    </w:p>
    <w:p w14:paraId="01BC58F3" w14:textId="383E162F" w:rsidR="00CF44A2" w:rsidRPr="00D97640" w:rsidRDefault="00C2744A" w:rsidP="00D97640">
      <w:pPr>
        <w:jc w:val="center"/>
        <w:rPr>
          <w:rFonts w:cstheme="minorHAnsi"/>
          <w:lang w:val="mk-MK"/>
        </w:rPr>
      </w:pPr>
      <w:r w:rsidRPr="00D97640">
        <w:rPr>
          <w:rFonts w:cstheme="minorHAnsi"/>
          <w:lang w:val="mk-MK"/>
        </w:rPr>
        <w:t>___________</w:t>
      </w:r>
    </w:p>
    <w:p w14:paraId="6BAD36F4" w14:textId="77777777" w:rsidR="00C2744A" w:rsidRPr="00D97640" w:rsidRDefault="00C2744A" w:rsidP="00D97640">
      <w:pPr>
        <w:rPr>
          <w:rFonts w:cstheme="minorHAnsi"/>
          <w:lang w:val="mk-MK"/>
        </w:rPr>
      </w:pPr>
      <w:r w:rsidRPr="00D97640">
        <w:rPr>
          <w:rFonts w:cstheme="minorHAnsi"/>
          <w:lang w:val="mk-MK"/>
        </w:rPr>
        <w:br w:type="page"/>
      </w:r>
    </w:p>
    <w:p w14:paraId="0BCE8A9D" w14:textId="77777777" w:rsidR="00475C2E" w:rsidRPr="00D97640" w:rsidRDefault="00475C2E" w:rsidP="00D97640">
      <w:pPr>
        <w:jc w:val="center"/>
        <w:rPr>
          <w:rFonts w:cstheme="minorHAnsi"/>
          <w:lang w:val="mk-MK"/>
        </w:rPr>
      </w:pPr>
      <w:r w:rsidRPr="00D97640">
        <w:rPr>
          <w:rFonts w:cstheme="minorHAnsi"/>
          <w:i/>
          <w:iCs/>
          <w:lang w:val="mk-MK"/>
        </w:rPr>
        <w:t>АНЕКС I</w:t>
      </w:r>
    </w:p>
    <w:p w14:paraId="1078E4AC" w14:textId="77777777" w:rsidR="00475C2E" w:rsidRPr="00D97640" w:rsidRDefault="00475C2E" w:rsidP="00D97640">
      <w:pPr>
        <w:jc w:val="both"/>
        <w:rPr>
          <w:rFonts w:cstheme="minorHAnsi"/>
          <w:lang w:val="mk-MK"/>
        </w:rPr>
      </w:pPr>
    </w:p>
    <w:p w14:paraId="7B26456D" w14:textId="77777777" w:rsidR="00A03ADA" w:rsidRPr="00D97640" w:rsidRDefault="00A03ADA" w:rsidP="00D97640">
      <w:pPr>
        <w:spacing w:before="100" w:beforeAutospacing="1" w:after="100" w:afterAutospacing="1"/>
        <w:ind w:right="31"/>
        <w:jc w:val="both"/>
        <w:rPr>
          <w:rFonts w:cstheme="minorHAnsi"/>
          <w:lang w:val="mk-MK"/>
        </w:rPr>
      </w:pPr>
      <w:r w:rsidRPr="00D97640">
        <w:rPr>
          <w:rFonts w:cstheme="minorHAnsi"/>
          <w:spacing w:val="-4"/>
          <w:lang w:val="mk-MK"/>
        </w:rPr>
        <w:t>Анекс I од Регулативата (ЕУ) бр. 1321/2014 се менува и дополнува како што следи:</w:t>
      </w:r>
    </w:p>
    <w:p w14:paraId="032118E3" w14:textId="1CEEE9B7" w:rsidR="00A03ADA" w:rsidRPr="00D97640" w:rsidRDefault="00A03ADA" w:rsidP="00D97640">
      <w:pPr>
        <w:pStyle w:val="ListParagraph"/>
        <w:numPr>
          <w:ilvl w:val="0"/>
          <w:numId w:val="3"/>
        </w:numPr>
        <w:spacing w:before="100" w:beforeAutospacing="1" w:after="100" w:afterAutospacing="1"/>
        <w:ind w:right="31"/>
        <w:jc w:val="both"/>
        <w:rPr>
          <w:rFonts w:cstheme="minorHAnsi"/>
          <w:lang w:val="mk-MK"/>
        </w:rPr>
      </w:pPr>
      <w:r w:rsidRPr="00D97640">
        <w:rPr>
          <w:rFonts w:cstheme="minorHAnsi"/>
          <w:lang w:val="mk-MK"/>
        </w:rPr>
        <w:t>содржината се заменува со следново:</w:t>
      </w:r>
    </w:p>
    <w:p w14:paraId="1488D13F" w14:textId="5FD02777" w:rsidR="004F1C55" w:rsidRPr="00D97640" w:rsidRDefault="004F1C55" w:rsidP="00D97640">
      <w:pPr>
        <w:pStyle w:val="ListParagraph"/>
        <w:spacing w:before="100" w:beforeAutospacing="1" w:after="100" w:afterAutospacing="1"/>
        <w:ind w:right="31"/>
        <w:jc w:val="both"/>
        <w:rPr>
          <w:rFonts w:cstheme="minorHAnsi"/>
          <w:lang w:val="mk-MK"/>
        </w:rPr>
      </w:pPr>
    </w:p>
    <w:p w14:paraId="0C32737A" w14:textId="2AB06102" w:rsidR="004F1C55" w:rsidRPr="00D97640" w:rsidRDefault="00F56F21" w:rsidP="00D97640">
      <w:pPr>
        <w:pStyle w:val="ListParagraph"/>
        <w:spacing w:before="100" w:beforeAutospacing="1" w:after="100" w:afterAutospacing="1"/>
        <w:ind w:right="31"/>
        <w:jc w:val="center"/>
        <w:rPr>
          <w:rFonts w:cstheme="minorHAnsi"/>
          <w:lang w:val="mk-MK"/>
        </w:rPr>
      </w:pPr>
      <w:r w:rsidRPr="00D97640">
        <w:rPr>
          <w:rFonts w:cstheme="minorHAnsi"/>
          <w:lang w:val="mk-MK"/>
        </w:rPr>
        <w:t>„</w:t>
      </w:r>
      <w:r w:rsidR="004F1C55" w:rsidRPr="00D97640">
        <w:rPr>
          <w:rFonts w:cstheme="minorHAnsi"/>
          <w:lang w:val="mk-MK"/>
        </w:rPr>
        <w:t>СОДРЖИНА</w:t>
      </w:r>
    </w:p>
    <w:p w14:paraId="0684CBCB" w14:textId="77777777" w:rsidR="004F1C55" w:rsidRPr="00D97640" w:rsidRDefault="004F1C55" w:rsidP="00D97640">
      <w:pPr>
        <w:pStyle w:val="ListParagraph"/>
        <w:spacing w:before="100" w:beforeAutospacing="1" w:after="100" w:afterAutospacing="1"/>
        <w:ind w:right="31"/>
        <w:jc w:val="center"/>
        <w:rPr>
          <w:rFonts w:cstheme="minorHAnsi"/>
          <w:b/>
          <w:bCs/>
          <w:lang w:val="mk-MK"/>
        </w:rPr>
      </w:pPr>
      <w:r w:rsidRPr="00D97640">
        <w:rPr>
          <w:rFonts w:cstheme="minorHAnsi"/>
          <w:b/>
          <w:bCs/>
          <w:lang w:val="mk-MK"/>
        </w:rPr>
        <w:t>M.1</w:t>
      </w:r>
    </w:p>
    <w:p w14:paraId="2F8ACE43" w14:textId="53473AAD"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ОДДЕЛ A — ТЕХНИЧКИ УСЛОВИ</w:t>
      </w:r>
    </w:p>
    <w:p w14:paraId="7B17BDEC" w14:textId="77777777"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ПОДДЕЛ А — ОПШТО</w:t>
      </w:r>
    </w:p>
    <w:p w14:paraId="58DE01EA" w14:textId="24536DDA"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M.A.101</w:t>
      </w:r>
      <w:r w:rsidR="00E94EBF" w:rsidRPr="00D97640">
        <w:rPr>
          <w:rFonts w:cstheme="minorHAnsi"/>
          <w:lang w:val="mk-MK"/>
        </w:rPr>
        <w:t xml:space="preserve"> </w:t>
      </w:r>
      <w:r w:rsidRPr="00D97640">
        <w:rPr>
          <w:rFonts w:cstheme="minorHAnsi"/>
          <w:lang w:val="mk-MK"/>
        </w:rPr>
        <w:t>Опсег</w:t>
      </w:r>
    </w:p>
    <w:p w14:paraId="57FC5F86" w14:textId="77777777"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ПОДДЕЛ B — ОДГОВОРНОСТ</w:t>
      </w:r>
    </w:p>
    <w:p w14:paraId="07E978A4" w14:textId="2A6C26AB"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M.A.201</w:t>
      </w:r>
      <w:r w:rsidR="00E94EBF" w:rsidRPr="00D97640">
        <w:rPr>
          <w:rFonts w:cstheme="minorHAnsi"/>
          <w:lang w:val="mk-MK"/>
        </w:rPr>
        <w:t xml:space="preserve"> </w:t>
      </w:r>
      <w:r w:rsidRPr="00D97640">
        <w:rPr>
          <w:rFonts w:cstheme="minorHAnsi"/>
          <w:lang w:val="mk-MK"/>
        </w:rPr>
        <w:t>Обврски</w:t>
      </w:r>
    </w:p>
    <w:p w14:paraId="22C5E0B4" w14:textId="2F4D37B6"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M.A.202</w:t>
      </w:r>
      <w:r w:rsidR="00E94EBF" w:rsidRPr="00D97640">
        <w:rPr>
          <w:rFonts w:cstheme="minorHAnsi"/>
          <w:lang w:val="mk-MK"/>
        </w:rPr>
        <w:t xml:space="preserve"> </w:t>
      </w:r>
      <w:r w:rsidRPr="00D97640">
        <w:rPr>
          <w:rFonts w:cstheme="minorHAnsi"/>
          <w:lang w:val="mk-MK"/>
        </w:rPr>
        <w:t>Известување за настани</w:t>
      </w:r>
    </w:p>
    <w:p w14:paraId="1C4A2AEA" w14:textId="4B865F12"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 xml:space="preserve">ПОДДЕЛ C — </w:t>
      </w:r>
      <w:r w:rsidR="00EA4603" w:rsidRPr="00D97640">
        <w:rPr>
          <w:rFonts w:cstheme="minorHAnsi"/>
          <w:lang w:val="mk-MK"/>
        </w:rPr>
        <w:t xml:space="preserve">КОНТИНУИРАНА </w:t>
      </w:r>
      <w:r w:rsidRPr="00D97640">
        <w:rPr>
          <w:rFonts w:cstheme="minorHAnsi"/>
          <w:lang w:val="mk-MK"/>
        </w:rPr>
        <w:t>ПЛОВИДБЕНОСТ</w:t>
      </w:r>
    </w:p>
    <w:p w14:paraId="645D1E75" w14:textId="7CFA0B1B"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M.A.301</w:t>
      </w:r>
      <w:r w:rsidR="00E94EBF" w:rsidRPr="00D97640">
        <w:rPr>
          <w:rFonts w:cstheme="minorHAnsi"/>
          <w:lang w:val="mk-MK"/>
        </w:rPr>
        <w:t xml:space="preserve"> </w:t>
      </w:r>
      <w:r w:rsidRPr="00D97640">
        <w:rPr>
          <w:rFonts w:cstheme="minorHAnsi"/>
          <w:lang w:val="mk-MK"/>
        </w:rPr>
        <w:t xml:space="preserve">Задачи за </w:t>
      </w:r>
      <w:r w:rsidR="00EA4603" w:rsidRPr="00D97640">
        <w:rPr>
          <w:rFonts w:cstheme="minorHAnsi"/>
          <w:lang w:val="mk-MK"/>
        </w:rPr>
        <w:t xml:space="preserve">континуирана </w:t>
      </w:r>
      <w:r w:rsidRPr="00D97640">
        <w:rPr>
          <w:rFonts w:cstheme="minorHAnsi"/>
          <w:lang w:val="mk-MK"/>
        </w:rPr>
        <w:t>пловидбеност</w:t>
      </w:r>
    </w:p>
    <w:p w14:paraId="63666B55" w14:textId="755FF00F"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M.A.302</w:t>
      </w:r>
      <w:r w:rsidR="00E94EBF" w:rsidRPr="00D97640">
        <w:rPr>
          <w:rFonts w:cstheme="minorHAnsi"/>
          <w:lang w:val="mk-MK"/>
        </w:rPr>
        <w:t xml:space="preserve"> </w:t>
      </w:r>
      <w:r w:rsidRPr="00D97640">
        <w:rPr>
          <w:rFonts w:cstheme="minorHAnsi"/>
          <w:lang w:val="mk-MK"/>
        </w:rPr>
        <w:t>Програма за одржување на воздухоплов</w:t>
      </w:r>
    </w:p>
    <w:p w14:paraId="6B308D3E" w14:textId="3FE92747"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M.A.303</w:t>
      </w:r>
      <w:r w:rsidR="00E94EBF" w:rsidRPr="00D97640">
        <w:rPr>
          <w:rFonts w:cstheme="minorHAnsi"/>
          <w:lang w:val="mk-MK"/>
        </w:rPr>
        <w:t xml:space="preserve"> </w:t>
      </w:r>
      <w:r w:rsidRPr="00D97640">
        <w:rPr>
          <w:rFonts w:cstheme="minorHAnsi"/>
          <w:lang w:val="mk-MK"/>
        </w:rPr>
        <w:t>Директиви за пловидбеност</w:t>
      </w:r>
    </w:p>
    <w:p w14:paraId="40A77CE8" w14:textId="568F321C"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M.A.304</w:t>
      </w:r>
      <w:r w:rsidR="00E94EBF" w:rsidRPr="00D97640">
        <w:rPr>
          <w:rFonts w:cstheme="minorHAnsi"/>
          <w:lang w:val="mk-MK"/>
        </w:rPr>
        <w:t xml:space="preserve"> </w:t>
      </w:r>
      <w:r w:rsidRPr="00D97640">
        <w:rPr>
          <w:rFonts w:cstheme="minorHAnsi"/>
          <w:lang w:val="mk-MK"/>
        </w:rPr>
        <w:t>Податоци за измени и поправки</w:t>
      </w:r>
    </w:p>
    <w:p w14:paraId="746FB402" w14:textId="1F88F549"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M.A.305</w:t>
      </w:r>
      <w:r w:rsidR="00E94EBF" w:rsidRPr="00D97640">
        <w:rPr>
          <w:rFonts w:cstheme="minorHAnsi"/>
          <w:lang w:val="mk-MK"/>
        </w:rPr>
        <w:t xml:space="preserve"> </w:t>
      </w:r>
      <w:r w:rsidRPr="00D97640">
        <w:rPr>
          <w:rFonts w:cstheme="minorHAnsi"/>
          <w:lang w:val="mk-MK"/>
        </w:rPr>
        <w:t xml:space="preserve">Систем за евиденција на </w:t>
      </w:r>
      <w:r w:rsidR="00EA4603" w:rsidRPr="00D97640">
        <w:rPr>
          <w:rFonts w:cstheme="minorHAnsi"/>
          <w:lang w:val="mk-MK"/>
        </w:rPr>
        <w:t xml:space="preserve">континуирана </w:t>
      </w:r>
      <w:r w:rsidRPr="00D97640">
        <w:rPr>
          <w:rFonts w:cstheme="minorHAnsi"/>
          <w:lang w:val="mk-MK"/>
        </w:rPr>
        <w:t>пловидбеност на воздухоплов</w:t>
      </w:r>
    </w:p>
    <w:p w14:paraId="7C59A7DC" w14:textId="39342030"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M.A.306</w:t>
      </w:r>
      <w:r w:rsidR="00E94EBF" w:rsidRPr="00D97640">
        <w:rPr>
          <w:rFonts w:cstheme="minorHAnsi"/>
          <w:lang w:val="mk-MK"/>
        </w:rPr>
        <w:t xml:space="preserve"> </w:t>
      </w:r>
      <w:r w:rsidRPr="00D97640">
        <w:rPr>
          <w:rFonts w:cstheme="minorHAnsi"/>
          <w:lang w:val="mk-MK"/>
        </w:rPr>
        <w:t xml:space="preserve">Систем на технички дневник на </w:t>
      </w:r>
      <w:r w:rsidR="001142D2" w:rsidRPr="00D97640">
        <w:rPr>
          <w:rFonts w:cstheme="minorHAnsi"/>
          <w:lang w:val="mk-MK"/>
        </w:rPr>
        <w:t>воздухопловот</w:t>
      </w:r>
    </w:p>
    <w:p w14:paraId="16899BEF" w14:textId="6436A957"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M.A.307</w:t>
      </w:r>
      <w:r w:rsidR="00E94EBF" w:rsidRPr="00D97640">
        <w:rPr>
          <w:rFonts w:cstheme="minorHAnsi"/>
          <w:lang w:val="mk-MK"/>
        </w:rPr>
        <w:t xml:space="preserve"> </w:t>
      </w:r>
      <w:r w:rsidRPr="00D97640">
        <w:rPr>
          <w:rFonts w:cstheme="minorHAnsi"/>
          <w:lang w:val="mk-MK"/>
        </w:rPr>
        <w:t xml:space="preserve">Пренос на евиденција за </w:t>
      </w:r>
      <w:r w:rsidR="00EA4603" w:rsidRPr="00D97640">
        <w:rPr>
          <w:rFonts w:cstheme="minorHAnsi"/>
          <w:lang w:val="mk-MK"/>
        </w:rPr>
        <w:t xml:space="preserve">континуирана </w:t>
      </w:r>
      <w:r w:rsidRPr="00D97640">
        <w:rPr>
          <w:rFonts w:cstheme="minorHAnsi"/>
          <w:lang w:val="mk-MK"/>
        </w:rPr>
        <w:t>пловидбеност на воздухоплов</w:t>
      </w:r>
    </w:p>
    <w:p w14:paraId="382FE0CA" w14:textId="77777777"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ПОДДЕЛ D — СТАНДАРДИ ЗА ОДРЖУВАЊЕ</w:t>
      </w:r>
    </w:p>
    <w:p w14:paraId="1FCF6B5E" w14:textId="4B466C56"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M.A.401</w:t>
      </w:r>
      <w:r w:rsidR="00E94EBF" w:rsidRPr="00D97640">
        <w:rPr>
          <w:rFonts w:cstheme="minorHAnsi"/>
          <w:lang w:val="mk-MK"/>
        </w:rPr>
        <w:t xml:space="preserve"> </w:t>
      </w:r>
      <w:r w:rsidRPr="00D97640">
        <w:rPr>
          <w:rFonts w:cstheme="minorHAnsi"/>
          <w:lang w:val="mk-MK"/>
        </w:rPr>
        <w:t>Податоци за одржување</w:t>
      </w:r>
    </w:p>
    <w:p w14:paraId="7356C1A6" w14:textId="72AC3EB8"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M.A.402</w:t>
      </w:r>
      <w:r w:rsidR="00E94EBF" w:rsidRPr="00D97640">
        <w:rPr>
          <w:rFonts w:cstheme="minorHAnsi"/>
          <w:lang w:val="mk-MK"/>
        </w:rPr>
        <w:t xml:space="preserve"> </w:t>
      </w:r>
      <w:r w:rsidRPr="00D97640">
        <w:rPr>
          <w:rFonts w:cstheme="minorHAnsi"/>
          <w:lang w:val="mk-MK"/>
        </w:rPr>
        <w:t>Извршување на одржување</w:t>
      </w:r>
    </w:p>
    <w:p w14:paraId="624FE89A" w14:textId="71F46673"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M.A.403</w:t>
      </w:r>
      <w:r w:rsidR="00E94EBF" w:rsidRPr="00D97640">
        <w:rPr>
          <w:rFonts w:cstheme="minorHAnsi"/>
          <w:lang w:val="mk-MK"/>
        </w:rPr>
        <w:t xml:space="preserve"> </w:t>
      </w:r>
      <w:r w:rsidRPr="00D97640">
        <w:rPr>
          <w:rFonts w:cstheme="minorHAnsi"/>
          <w:lang w:val="mk-MK"/>
        </w:rPr>
        <w:t>Дефекти на воздухопловот</w:t>
      </w:r>
    </w:p>
    <w:p w14:paraId="2E9B39FB" w14:textId="77777777"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ПОДДЕЛ E — СОСТАВНИ ДЕЛОВИ</w:t>
      </w:r>
    </w:p>
    <w:p w14:paraId="140C2A74" w14:textId="70703E8D"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M.A.501</w:t>
      </w:r>
      <w:r w:rsidR="00E94EBF" w:rsidRPr="00D97640">
        <w:rPr>
          <w:rFonts w:cstheme="minorHAnsi"/>
          <w:lang w:val="mk-MK"/>
        </w:rPr>
        <w:t xml:space="preserve"> </w:t>
      </w:r>
      <w:r w:rsidR="001142D2" w:rsidRPr="00D97640">
        <w:rPr>
          <w:rFonts w:cstheme="minorHAnsi"/>
          <w:lang w:val="mk-MK"/>
        </w:rPr>
        <w:t>Класификација и м</w:t>
      </w:r>
      <w:r w:rsidRPr="00D97640">
        <w:rPr>
          <w:rFonts w:cstheme="minorHAnsi"/>
          <w:lang w:val="mk-MK"/>
        </w:rPr>
        <w:t>онтажа</w:t>
      </w:r>
    </w:p>
    <w:p w14:paraId="31C55692" w14:textId="6D8C86B9"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M.A.502</w:t>
      </w:r>
      <w:r w:rsidR="00E94EBF" w:rsidRPr="00D97640">
        <w:rPr>
          <w:rFonts w:cstheme="minorHAnsi"/>
          <w:lang w:val="mk-MK"/>
        </w:rPr>
        <w:t xml:space="preserve"> </w:t>
      </w:r>
      <w:r w:rsidRPr="00D97640">
        <w:rPr>
          <w:rFonts w:cstheme="minorHAnsi"/>
          <w:lang w:val="mk-MK"/>
        </w:rPr>
        <w:t>Одржување на составните делови</w:t>
      </w:r>
    </w:p>
    <w:p w14:paraId="3EEA9B17" w14:textId="3C204CD4" w:rsidR="00EF2BC3" w:rsidRPr="00D97640" w:rsidRDefault="004F1C55" w:rsidP="00D97640">
      <w:pPr>
        <w:pStyle w:val="ListParagraph"/>
        <w:spacing w:line="360" w:lineRule="auto"/>
        <w:jc w:val="both"/>
        <w:rPr>
          <w:rFonts w:cstheme="minorHAnsi"/>
          <w:lang w:val="mk-MK"/>
        </w:rPr>
      </w:pPr>
      <w:r w:rsidRPr="00D97640">
        <w:rPr>
          <w:rFonts w:cstheme="minorHAnsi"/>
          <w:lang w:val="mk-MK"/>
        </w:rPr>
        <w:t>M.A.503</w:t>
      </w:r>
      <w:r w:rsidR="00E94EBF" w:rsidRPr="00D97640">
        <w:rPr>
          <w:rFonts w:cstheme="minorHAnsi"/>
          <w:lang w:val="mk-MK"/>
        </w:rPr>
        <w:t xml:space="preserve"> </w:t>
      </w:r>
      <w:r w:rsidR="00EF2BC3" w:rsidRPr="00D97640">
        <w:rPr>
          <w:rFonts w:cstheme="minorHAnsi"/>
          <w:lang w:val="mk-MK"/>
        </w:rPr>
        <w:t>Делови со ограничен век на траење и составни делови со пропишан распоред на одржување</w:t>
      </w:r>
    </w:p>
    <w:p w14:paraId="087E3377" w14:textId="58047B1F"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M.A.504</w:t>
      </w:r>
      <w:r w:rsidR="00E94EBF" w:rsidRPr="00D97640">
        <w:rPr>
          <w:rFonts w:cstheme="minorHAnsi"/>
          <w:lang w:val="mk-MK"/>
        </w:rPr>
        <w:t xml:space="preserve"> </w:t>
      </w:r>
      <w:r w:rsidR="004F67F4" w:rsidRPr="00D97640">
        <w:rPr>
          <w:rFonts w:cstheme="minorHAnsi"/>
          <w:lang w:val="mk-MK"/>
        </w:rPr>
        <w:t xml:space="preserve">Одвојување на </w:t>
      </w:r>
      <w:r w:rsidRPr="00D97640">
        <w:rPr>
          <w:rFonts w:cstheme="minorHAnsi"/>
          <w:lang w:val="mk-MK"/>
        </w:rPr>
        <w:t>составни делови</w:t>
      </w:r>
    </w:p>
    <w:p w14:paraId="6C88FEEB" w14:textId="77777777"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ПОДДЕЛ F — ОРГАНИЗАЦИЈА ЗА ОДРЖУВАЊЕ</w:t>
      </w:r>
    </w:p>
    <w:p w14:paraId="5EA88165" w14:textId="3B42AE78"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M.A.601</w:t>
      </w:r>
      <w:r w:rsidR="00E94EBF" w:rsidRPr="00D97640">
        <w:rPr>
          <w:rFonts w:cstheme="minorHAnsi"/>
          <w:lang w:val="mk-MK"/>
        </w:rPr>
        <w:t xml:space="preserve"> </w:t>
      </w:r>
      <w:r w:rsidRPr="00D97640">
        <w:rPr>
          <w:rFonts w:cstheme="minorHAnsi"/>
          <w:lang w:val="mk-MK"/>
        </w:rPr>
        <w:t>Опсег</w:t>
      </w:r>
    </w:p>
    <w:p w14:paraId="0178DBA2" w14:textId="1A0AB22B"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M.A.602</w:t>
      </w:r>
      <w:r w:rsidR="00E94EBF" w:rsidRPr="00D97640">
        <w:rPr>
          <w:rFonts w:cstheme="minorHAnsi"/>
          <w:lang w:val="mk-MK"/>
        </w:rPr>
        <w:t xml:space="preserve"> </w:t>
      </w:r>
      <w:r w:rsidRPr="00D97640">
        <w:rPr>
          <w:rFonts w:cstheme="minorHAnsi"/>
          <w:lang w:val="mk-MK"/>
        </w:rPr>
        <w:t>Барање</w:t>
      </w:r>
    </w:p>
    <w:p w14:paraId="148E8476" w14:textId="6D9DABE6"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M.A.603</w:t>
      </w:r>
      <w:r w:rsidR="00E94EBF" w:rsidRPr="00D97640">
        <w:rPr>
          <w:rFonts w:cstheme="minorHAnsi"/>
          <w:lang w:val="mk-MK"/>
        </w:rPr>
        <w:t xml:space="preserve"> </w:t>
      </w:r>
      <w:r w:rsidRPr="00D97640">
        <w:rPr>
          <w:rFonts w:cstheme="minorHAnsi"/>
          <w:lang w:val="mk-MK"/>
        </w:rPr>
        <w:t>Опсег на одобрението</w:t>
      </w:r>
    </w:p>
    <w:p w14:paraId="3A7C5598" w14:textId="12B51278"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M.A.604</w:t>
      </w:r>
      <w:r w:rsidR="00E94EBF" w:rsidRPr="00D97640">
        <w:rPr>
          <w:rFonts w:cstheme="minorHAnsi"/>
          <w:lang w:val="mk-MK"/>
        </w:rPr>
        <w:t xml:space="preserve"> </w:t>
      </w:r>
      <w:r w:rsidRPr="00D97640">
        <w:rPr>
          <w:rFonts w:cstheme="minorHAnsi"/>
          <w:lang w:val="mk-MK"/>
        </w:rPr>
        <w:t>Прирачник на организација за одржување</w:t>
      </w:r>
    </w:p>
    <w:p w14:paraId="4EEC8C6F" w14:textId="4E5F67D3"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M.A.605</w:t>
      </w:r>
      <w:r w:rsidR="00E94EBF" w:rsidRPr="00D97640">
        <w:rPr>
          <w:rFonts w:cstheme="minorHAnsi"/>
          <w:lang w:val="mk-MK"/>
        </w:rPr>
        <w:t xml:space="preserve"> </w:t>
      </w:r>
      <w:r w:rsidRPr="00D97640">
        <w:rPr>
          <w:rFonts w:cstheme="minorHAnsi"/>
          <w:lang w:val="mk-MK"/>
        </w:rPr>
        <w:t>Капацитети</w:t>
      </w:r>
    </w:p>
    <w:p w14:paraId="63D4692C" w14:textId="65C5020A"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M.A.606</w:t>
      </w:r>
      <w:r w:rsidR="00E94EBF" w:rsidRPr="00D97640">
        <w:rPr>
          <w:rFonts w:cstheme="minorHAnsi"/>
          <w:lang w:val="mk-MK"/>
        </w:rPr>
        <w:t xml:space="preserve"> </w:t>
      </w:r>
      <w:r w:rsidRPr="00D97640">
        <w:rPr>
          <w:rFonts w:cstheme="minorHAnsi"/>
          <w:lang w:val="mk-MK"/>
        </w:rPr>
        <w:t>Услови за персонал</w:t>
      </w:r>
    </w:p>
    <w:p w14:paraId="66D39792" w14:textId="200B54CF"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M.A.607</w:t>
      </w:r>
      <w:r w:rsidR="00E94EBF" w:rsidRPr="00D97640">
        <w:rPr>
          <w:rFonts w:cstheme="minorHAnsi"/>
          <w:lang w:val="mk-MK"/>
        </w:rPr>
        <w:t xml:space="preserve"> </w:t>
      </w:r>
      <w:r w:rsidR="004F67F4" w:rsidRPr="00D97640">
        <w:rPr>
          <w:rFonts w:cstheme="minorHAnsi"/>
          <w:lang w:val="mk-MK"/>
        </w:rPr>
        <w:t>Персонал кој издава уверенија и персонал за ревизијана пловидбеноста</w:t>
      </w:r>
    </w:p>
    <w:p w14:paraId="5E6AAD08" w14:textId="21A01593"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M.A.608</w:t>
      </w:r>
      <w:r w:rsidR="00E94EBF" w:rsidRPr="00D97640">
        <w:rPr>
          <w:rFonts w:cstheme="minorHAnsi"/>
          <w:lang w:val="mk-MK"/>
        </w:rPr>
        <w:t xml:space="preserve"> </w:t>
      </w:r>
      <w:r w:rsidRPr="00D97640">
        <w:rPr>
          <w:rFonts w:cstheme="minorHAnsi"/>
          <w:lang w:val="mk-MK"/>
        </w:rPr>
        <w:t>Составни делови, опрема и алати</w:t>
      </w:r>
    </w:p>
    <w:p w14:paraId="3D7CE273" w14:textId="61A7A0BE"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M.A.609</w:t>
      </w:r>
      <w:r w:rsidR="00E94EBF" w:rsidRPr="00D97640">
        <w:rPr>
          <w:rFonts w:cstheme="minorHAnsi"/>
          <w:lang w:val="mk-MK"/>
        </w:rPr>
        <w:t xml:space="preserve"> </w:t>
      </w:r>
      <w:r w:rsidRPr="00D97640">
        <w:rPr>
          <w:rFonts w:cstheme="minorHAnsi"/>
          <w:lang w:val="mk-MK"/>
        </w:rPr>
        <w:t>Податоци за одржување</w:t>
      </w:r>
    </w:p>
    <w:p w14:paraId="7B0827BF" w14:textId="6AFF2419"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M.A.610</w:t>
      </w:r>
      <w:r w:rsidR="00E94EBF" w:rsidRPr="00D97640">
        <w:rPr>
          <w:rFonts w:cstheme="minorHAnsi"/>
          <w:lang w:val="mk-MK"/>
        </w:rPr>
        <w:t xml:space="preserve"> </w:t>
      </w:r>
      <w:r w:rsidRPr="00D97640">
        <w:rPr>
          <w:rFonts w:cstheme="minorHAnsi"/>
          <w:lang w:val="mk-MK"/>
        </w:rPr>
        <w:t>Налози за активност при одржување</w:t>
      </w:r>
    </w:p>
    <w:p w14:paraId="02E9BFA7" w14:textId="277CF422"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M.A.611</w:t>
      </w:r>
      <w:r w:rsidR="00E94EBF" w:rsidRPr="00D97640">
        <w:rPr>
          <w:rFonts w:cstheme="minorHAnsi"/>
          <w:lang w:val="mk-MK"/>
        </w:rPr>
        <w:t xml:space="preserve"> </w:t>
      </w:r>
      <w:r w:rsidRPr="00D97640">
        <w:rPr>
          <w:rFonts w:cstheme="minorHAnsi"/>
          <w:lang w:val="mk-MK"/>
        </w:rPr>
        <w:t>Стандарди за одржување</w:t>
      </w:r>
    </w:p>
    <w:p w14:paraId="5C6A277B" w14:textId="63217CE2"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M.A.612</w:t>
      </w:r>
      <w:r w:rsidR="00E94EBF" w:rsidRPr="00D97640">
        <w:rPr>
          <w:rFonts w:cstheme="minorHAnsi"/>
          <w:lang w:val="mk-MK"/>
        </w:rPr>
        <w:t xml:space="preserve"> </w:t>
      </w:r>
      <w:r w:rsidRPr="00D97640">
        <w:rPr>
          <w:rFonts w:cstheme="minorHAnsi"/>
          <w:lang w:val="mk-MK"/>
        </w:rPr>
        <w:t>Уверение за пуштање во употреба на воздухоплов</w:t>
      </w:r>
    </w:p>
    <w:p w14:paraId="6F799444" w14:textId="7E34EEAF"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M.A.613</w:t>
      </w:r>
      <w:r w:rsidR="00E94EBF" w:rsidRPr="00D97640">
        <w:rPr>
          <w:rFonts w:cstheme="minorHAnsi"/>
          <w:lang w:val="mk-MK"/>
        </w:rPr>
        <w:t xml:space="preserve"> </w:t>
      </w:r>
      <w:r w:rsidRPr="00D97640">
        <w:rPr>
          <w:rFonts w:cstheme="minorHAnsi"/>
          <w:lang w:val="mk-MK"/>
        </w:rPr>
        <w:t>Уверение за пуштање во употреба на составен дел</w:t>
      </w:r>
    </w:p>
    <w:p w14:paraId="2639EBD7" w14:textId="6DC159BF"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M.A.614</w:t>
      </w:r>
      <w:r w:rsidR="00E94EBF" w:rsidRPr="00D97640">
        <w:rPr>
          <w:rFonts w:cstheme="minorHAnsi"/>
          <w:lang w:val="mk-MK"/>
        </w:rPr>
        <w:t xml:space="preserve"> </w:t>
      </w:r>
      <w:r w:rsidR="004F67F4" w:rsidRPr="00D97640">
        <w:rPr>
          <w:rFonts w:cstheme="minorHAnsi"/>
          <w:lang w:val="mk-MK"/>
        </w:rPr>
        <w:t xml:space="preserve">Евиденција </w:t>
      </w:r>
      <w:r w:rsidR="0017504B" w:rsidRPr="00D97640">
        <w:rPr>
          <w:rFonts w:cstheme="minorHAnsi"/>
          <w:lang w:val="mk-MK"/>
        </w:rPr>
        <w:t>за</w:t>
      </w:r>
      <w:r w:rsidR="004F67F4" w:rsidRPr="00D97640">
        <w:rPr>
          <w:rFonts w:cstheme="minorHAnsi"/>
          <w:lang w:val="mk-MK"/>
        </w:rPr>
        <w:t xml:space="preserve"> одржувањето и проверката на пловидбеноста</w:t>
      </w:r>
    </w:p>
    <w:p w14:paraId="171969C1" w14:textId="437E51FB"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M.A.615</w:t>
      </w:r>
      <w:r w:rsidR="00E94EBF" w:rsidRPr="00D97640">
        <w:rPr>
          <w:rFonts w:cstheme="minorHAnsi"/>
          <w:lang w:val="mk-MK"/>
        </w:rPr>
        <w:t xml:space="preserve"> </w:t>
      </w:r>
      <w:r w:rsidRPr="00D97640">
        <w:rPr>
          <w:rFonts w:cstheme="minorHAnsi"/>
          <w:lang w:val="mk-MK"/>
        </w:rPr>
        <w:t>Права на организацијата</w:t>
      </w:r>
    </w:p>
    <w:p w14:paraId="44FAD200" w14:textId="297D668D"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M.A.616</w:t>
      </w:r>
      <w:r w:rsidR="00E94EBF" w:rsidRPr="00D97640">
        <w:rPr>
          <w:rFonts w:cstheme="minorHAnsi"/>
          <w:lang w:val="mk-MK"/>
        </w:rPr>
        <w:t xml:space="preserve"> </w:t>
      </w:r>
      <w:r w:rsidRPr="00D97640">
        <w:rPr>
          <w:rFonts w:cstheme="minorHAnsi"/>
          <w:lang w:val="mk-MK"/>
        </w:rPr>
        <w:t>Организациска ревизија</w:t>
      </w:r>
    </w:p>
    <w:p w14:paraId="65572F60" w14:textId="41083808"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M.A.617</w:t>
      </w:r>
      <w:r w:rsidR="00E94EBF" w:rsidRPr="00D97640">
        <w:rPr>
          <w:rFonts w:cstheme="minorHAnsi"/>
          <w:lang w:val="mk-MK"/>
        </w:rPr>
        <w:t xml:space="preserve"> </w:t>
      </w:r>
      <w:r w:rsidRPr="00D97640">
        <w:rPr>
          <w:rFonts w:cstheme="minorHAnsi"/>
          <w:lang w:val="mk-MK"/>
        </w:rPr>
        <w:t>Промени на одобрената организација за одржување</w:t>
      </w:r>
    </w:p>
    <w:p w14:paraId="5CC16CDC" w14:textId="6D172DB9"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M.A.618</w:t>
      </w:r>
      <w:r w:rsidR="00E94EBF" w:rsidRPr="00D97640">
        <w:rPr>
          <w:rFonts w:cstheme="minorHAnsi"/>
          <w:lang w:val="mk-MK"/>
        </w:rPr>
        <w:t xml:space="preserve"> </w:t>
      </w:r>
      <w:r w:rsidRPr="00D97640">
        <w:rPr>
          <w:rFonts w:cstheme="minorHAnsi"/>
          <w:lang w:val="mk-MK"/>
        </w:rPr>
        <w:t>Постојана важност на одобрението</w:t>
      </w:r>
    </w:p>
    <w:p w14:paraId="037A1ED9" w14:textId="561D4DB1"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M.A.619</w:t>
      </w:r>
      <w:r w:rsidR="00E94EBF" w:rsidRPr="00D97640">
        <w:rPr>
          <w:rFonts w:cstheme="minorHAnsi"/>
          <w:lang w:val="mk-MK"/>
        </w:rPr>
        <w:t xml:space="preserve"> </w:t>
      </w:r>
      <w:r w:rsidRPr="00D97640">
        <w:rPr>
          <w:rFonts w:cstheme="minorHAnsi"/>
          <w:lang w:val="mk-MK"/>
        </w:rPr>
        <w:t>Наоди</w:t>
      </w:r>
    </w:p>
    <w:p w14:paraId="7EFE2606" w14:textId="2D9CD858"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 xml:space="preserve">ПОДДЕЛ G — ОРГАНИЗАЦИЈА ЗА </w:t>
      </w:r>
      <w:r w:rsidR="001142D2" w:rsidRPr="00D97640">
        <w:rPr>
          <w:rFonts w:cstheme="minorHAnsi"/>
          <w:lang w:val="mk-MK"/>
        </w:rPr>
        <w:t>УПРАВУВАЊЕ</w:t>
      </w:r>
      <w:r w:rsidRPr="00D97640">
        <w:rPr>
          <w:rFonts w:cstheme="minorHAnsi"/>
          <w:lang w:val="mk-MK"/>
        </w:rPr>
        <w:t xml:space="preserve"> СО </w:t>
      </w:r>
      <w:r w:rsidR="00EA4603" w:rsidRPr="00D97640">
        <w:rPr>
          <w:rFonts w:cstheme="minorHAnsi"/>
          <w:lang w:val="mk-MK"/>
        </w:rPr>
        <w:t xml:space="preserve">КОНТИНУИРАНА </w:t>
      </w:r>
      <w:r w:rsidRPr="00D97640">
        <w:rPr>
          <w:rFonts w:cstheme="minorHAnsi"/>
          <w:lang w:val="mk-MK"/>
        </w:rPr>
        <w:t>ПЛОВИДБЕНОСТ</w:t>
      </w:r>
    </w:p>
    <w:p w14:paraId="7705A10C" w14:textId="01A8B532"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M.A.701</w:t>
      </w:r>
      <w:r w:rsidR="00E94EBF" w:rsidRPr="00D97640">
        <w:rPr>
          <w:rFonts w:cstheme="minorHAnsi"/>
          <w:lang w:val="mk-MK"/>
        </w:rPr>
        <w:t xml:space="preserve"> </w:t>
      </w:r>
      <w:r w:rsidRPr="00D97640">
        <w:rPr>
          <w:rFonts w:cstheme="minorHAnsi"/>
          <w:lang w:val="mk-MK"/>
        </w:rPr>
        <w:t>Опсег</w:t>
      </w:r>
    </w:p>
    <w:p w14:paraId="2E0046B7" w14:textId="55DE3A80"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M.A.702</w:t>
      </w:r>
      <w:r w:rsidR="00E94EBF" w:rsidRPr="00D97640">
        <w:rPr>
          <w:rFonts w:cstheme="minorHAnsi"/>
          <w:lang w:val="mk-MK"/>
        </w:rPr>
        <w:t xml:space="preserve"> </w:t>
      </w:r>
      <w:r w:rsidRPr="00D97640">
        <w:rPr>
          <w:rFonts w:cstheme="minorHAnsi"/>
          <w:lang w:val="mk-MK"/>
        </w:rPr>
        <w:t>Барање</w:t>
      </w:r>
    </w:p>
    <w:p w14:paraId="5BA5AFF9" w14:textId="7CDDA35F"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M.A.703</w:t>
      </w:r>
      <w:r w:rsidR="00E94EBF" w:rsidRPr="00D97640">
        <w:rPr>
          <w:rFonts w:cstheme="minorHAnsi"/>
          <w:lang w:val="mk-MK"/>
        </w:rPr>
        <w:t xml:space="preserve"> </w:t>
      </w:r>
      <w:r w:rsidRPr="00D97640">
        <w:rPr>
          <w:rFonts w:cstheme="minorHAnsi"/>
          <w:lang w:val="mk-MK"/>
        </w:rPr>
        <w:t>Опсег на одобрението</w:t>
      </w:r>
    </w:p>
    <w:p w14:paraId="7E5CC6F5" w14:textId="7524676E"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M.A.704</w:t>
      </w:r>
      <w:r w:rsidR="00E94EBF" w:rsidRPr="00D97640">
        <w:rPr>
          <w:rFonts w:cstheme="minorHAnsi"/>
          <w:lang w:val="mk-MK"/>
        </w:rPr>
        <w:t xml:space="preserve"> </w:t>
      </w:r>
      <w:r w:rsidRPr="00D97640">
        <w:rPr>
          <w:rFonts w:cstheme="minorHAnsi"/>
          <w:lang w:val="mk-MK"/>
        </w:rPr>
        <w:t xml:space="preserve">Прирачник на организацијата за управување со </w:t>
      </w:r>
      <w:r w:rsidR="00EA4603" w:rsidRPr="00D97640">
        <w:rPr>
          <w:rFonts w:cstheme="minorHAnsi"/>
          <w:lang w:val="mk-MK"/>
        </w:rPr>
        <w:t xml:space="preserve">континуирана </w:t>
      </w:r>
      <w:r w:rsidRPr="00D97640">
        <w:rPr>
          <w:rFonts w:cstheme="minorHAnsi"/>
          <w:lang w:val="mk-MK"/>
        </w:rPr>
        <w:t>пловидбеност</w:t>
      </w:r>
    </w:p>
    <w:p w14:paraId="4849AD99" w14:textId="65CC5320"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M.A.705</w:t>
      </w:r>
      <w:r w:rsidR="00E94EBF" w:rsidRPr="00D97640">
        <w:rPr>
          <w:rFonts w:cstheme="minorHAnsi"/>
          <w:lang w:val="mk-MK"/>
        </w:rPr>
        <w:t xml:space="preserve"> </w:t>
      </w:r>
      <w:r w:rsidRPr="00D97640">
        <w:rPr>
          <w:rFonts w:cstheme="minorHAnsi"/>
          <w:lang w:val="mk-MK"/>
        </w:rPr>
        <w:t>Капацитети</w:t>
      </w:r>
    </w:p>
    <w:p w14:paraId="4D95A584" w14:textId="42CDE1FF"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M.A.706</w:t>
      </w:r>
      <w:r w:rsidR="00E94EBF" w:rsidRPr="00D97640">
        <w:rPr>
          <w:rFonts w:cstheme="minorHAnsi"/>
          <w:lang w:val="mk-MK"/>
        </w:rPr>
        <w:t xml:space="preserve"> </w:t>
      </w:r>
      <w:r w:rsidRPr="00D97640">
        <w:rPr>
          <w:rFonts w:cstheme="minorHAnsi"/>
          <w:lang w:val="mk-MK"/>
        </w:rPr>
        <w:t>Услови за персоналот</w:t>
      </w:r>
    </w:p>
    <w:p w14:paraId="00FB981E" w14:textId="642A6358"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M.A.707</w:t>
      </w:r>
      <w:r w:rsidR="00E94EBF" w:rsidRPr="00D97640">
        <w:rPr>
          <w:rFonts w:cstheme="minorHAnsi"/>
          <w:lang w:val="mk-MK"/>
        </w:rPr>
        <w:t xml:space="preserve"> </w:t>
      </w:r>
      <w:r w:rsidRPr="00D97640">
        <w:rPr>
          <w:rFonts w:cstheme="minorHAnsi"/>
          <w:lang w:val="mk-MK"/>
        </w:rPr>
        <w:t>Персонал за ревизија на пловидбеност</w:t>
      </w:r>
    </w:p>
    <w:p w14:paraId="4F075E3C" w14:textId="4E01F503"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M.A.70</w:t>
      </w:r>
      <w:r w:rsidR="0017504B" w:rsidRPr="00D97640">
        <w:rPr>
          <w:rFonts w:cstheme="minorHAnsi"/>
          <w:lang w:val="mk-MK"/>
        </w:rPr>
        <w:t>8</w:t>
      </w:r>
      <w:r w:rsidR="00E94EBF" w:rsidRPr="00D97640">
        <w:rPr>
          <w:rFonts w:cstheme="minorHAnsi"/>
          <w:lang w:val="mk-MK"/>
        </w:rPr>
        <w:t xml:space="preserve"> </w:t>
      </w:r>
      <w:r w:rsidR="0017504B" w:rsidRPr="00D97640">
        <w:rPr>
          <w:rFonts w:cstheme="minorHAnsi"/>
          <w:lang w:val="mk-MK"/>
        </w:rPr>
        <w:t>У</w:t>
      </w:r>
      <w:r w:rsidRPr="00D97640">
        <w:rPr>
          <w:rFonts w:cstheme="minorHAnsi"/>
          <w:lang w:val="mk-MK"/>
        </w:rPr>
        <w:t xml:space="preserve">правување со </w:t>
      </w:r>
      <w:r w:rsidR="00EA4603" w:rsidRPr="00D97640">
        <w:rPr>
          <w:rFonts w:cstheme="minorHAnsi"/>
          <w:lang w:val="mk-MK"/>
        </w:rPr>
        <w:t xml:space="preserve">континуирана </w:t>
      </w:r>
      <w:r w:rsidRPr="00D97640">
        <w:rPr>
          <w:rFonts w:cstheme="minorHAnsi"/>
          <w:lang w:val="mk-MK"/>
        </w:rPr>
        <w:t>пловидбеност</w:t>
      </w:r>
    </w:p>
    <w:p w14:paraId="68B70B7F" w14:textId="2634B6D5"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M.A.709</w:t>
      </w:r>
      <w:r w:rsidR="00E94EBF" w:rsidRPr="00D97640">
        <w:rPr>
          <w:rFonts w:cstheme="minorHAnsi"/>
          <w:lang w:val="mk-MK"/>
        </w:rPr>
        <w:t xml:space="preserve"> </w:t>
      </w:r>
      <w:r w:rsidRPr="00D97640">
        <w:rPr>
          <w:rFonts w:cstheme="minorHAnsi"/>
          <w:lang w:val="mk-MK"/>
        </w:rPr>
        <w:t>Документација</w:t>
      </w:r>
    </w:p>
    <w:p w14:paraId="5140FB6D" w14:textId="5357AD04"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M.A.710</w:t>
      </w:r>
      <w:r w:rsidR="00E94EBF" w:rsidRPr="00D97640">
        <w:rPr>
          <w:rFonts w:cstheme="minorHAnsi"/>
          <w:lang w:val="mk-MK"/>
        </w:rPr>
        <w:t xml:space="preserve"> </w:t>
      </w:r>
      <w:r w:rsidRPr="00D97640">
        <w:rPr>
          <w:rFonts w:cstheme="minorHAnsi"/>
          <w:lang w:val="mk-MK"/>
        </w:rPr>
        <w:t>Ревизија на пловидбеност</w:t>
      </w:r>
    </w:p>
    <w:p w14:paraId="44FA5AD7" w14:textId="2B8B6BB2"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M.A.711</w:t>
      </w:r>
      <w:r w:rsidR="00E94EBF" w:rsidRPr="00D97640">
        <w:rPr>
          <w:rFonts w:cstheme="minorHAnsi"/>
          <w:lang w:val="mk-MK"/>
        </w:rPr>
        <w:t xml:space="preserve"> </w:t>
      </w:r>
      <w:r w:rsidRPr="00D97640">
        <w:rPr>
          <w:rFonts w:cstheme="minorHAnsi"/>
          <w:lang w:val="mk-MK"/>
        </w:rPr>
        <w:t>Права на организацијата</w:t>
      </w:r>
    </w:p>
    <w:p w14:paraId="537BC691" w14:textId="47B96FD9"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M.A.712</w:t>
      </w:r>
      <w:r w:rsidR="00E94EBF" w:rsidRPr="00D97640">
        <w:rPr>
          <w:rFonts w:cstheme="minorHAnsi"/>
          <w:lang w:val="mk-MK"/>
        </w:rPr>
        <w:t xml:space="preserve"> </w:t>
      </w:r>
      <w:r w:rsidRPr="00D97640">
        <w:rPr>
          <w:rFonts w:cstheme="minorHAnsi"/>
          <w:lang w:val="mk-MK"/>
        </w:rPr>
        <w:t>Систем за квалитет</w:t>
      </w:r>
    </w:p>
    <w:p w14:paraId="4E7D880F" w14:textId="3C214397"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M.A.713</w:t>
      </w:r>
      <w:r w:rsidR="00E94EBF" w:rsidRPr="00D97640">
        <w:rPr>
          <w:rFonts w:cstheme="minorHAnsi"/>
          <w:lang w:val="mk-MK"/>
        </w:rPr>
        <w:t xml:space="preserve"> </w:t>
      </w:r>
      <w:r w:rsidRPr="00D97640">
        <w:rPr>
          <w:rFonts w:cstheme="minorHAnsi"/>
          <w:lang w:val="mk-MK"/>
        </w:rPr>
        <w:t xml:space="preserve">Промени на одобрена организација за </w:t>
      </w:r>
      <w:r w:rsidR="00EA4603" w:rsidRPr="00D97640">
        <w:rPr>
          <w:rFonts w:cstheme="minorHAnsi"/>
          <w:lang w:val="mk-MK"/>
        </w:rPr>
        <w:t xml:space="preserve">континуирана </w:t>
      </w:r>
      <w:r w:rsidRPr="00D97640">
        <w:rPr>
          <w:rFonts w:cstheme="minorHAnsi"/>
          <w:lang w:val="mk-MK"/>
        </w:rPr>
        <w:t>пловидбеност</w:t>
      </w:r>
    </w:p>
    <w:p w14:paraId="40D98A0E" w14:textId="27DC8705"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M.A.714</w:t>
      </w:r>
      <w:r w:rsidR="00E94EBF" w:rsidRPr="00D97640">
        <w:rPr>
          <w:rFonts w:cstheme="minorHAnsi"/>
          <w:lang w:val="mk-MK"/>
        </w:rPr>
        <w:t xml:space="preserve"> </w:t>
      </w:r>
      <w:r w:rsidRPr="00D97640">
        <w:rPr>
          <w:rFonts w:cstheme="minorHAnsi"/>
          <w:lang w:val="mk-MK"/>
        </w:rPr>
        <w:t>Водење евиденција</w:t>
      </w:r>
    </w:p>
    <w:p w14:paraId="7492166C" w14:textId="48A35272"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M.A.715</w:t>
      </w:r>
      <w:r w:rsidR="00E94EBF" w:rsidRPr="00D97640">
        <w:rPr>
          <w:rFonts w:cstheme="minorHAnsi"/>
          <w:lang w:val="mk-MK"/>
        </w:rPr>
        <w:t xml:space="preserve"> </w:t>
      </w:r>
      <w:r w:rsidRPr="00D97640">
        <w:rPr>
          <w:rFonts w:cstheme="minorHAnsi"/>
          <w:lang w:val="mk-MK"/>
        </w:rPr>
        <w:t>Постојана важност на одобрение</w:t>
      </w:r>
    </w:p>
    <w:p w14:paraId="2373172F" w14:textId="2EE8534A"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M.A.716</w:t>
      </w:r>
      <w:r w:rsidR="00E94EBF" w:rsidRPr="00D97640">
        <w:rPr>
          <w:rFonts w:cstheme="minorHAnsi"/>
          <w:lang w:val="mk-MK"/>
        </w:rPr>
        <w:t xml:space="preserve"> </w:t>
      </w:r>
      <w:r w:rsidRPr="00D97640">
        <w:rPr>
          <w:rFonts w:cstheme="minorHAnsi"/>
          <w:lang w:val="mk-MK"/>
        </w:rPr>
        <w:t>Наоди</w:t>
      </w:r>
    </w:p>
    <w:p w14:paraId="114D39EC" w14:textId="44004A59"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ПОДДЕЛ H — УВЕРЕНИЕ ЗА ПУШТАЊЕ ВО УПОТРЕБА</w:t>
      </w:r>
      <w:r w:rsidR="00E94EBF" w:rsidRPr="00D97640">
        <w:rPr>
          <w:rFonts w:cstheme="minorHAnsi"/>
          <w:lang w:val="mk-MK"/>
        </w:rPr>
        <w:t xml:space="preserve"> </w:t>
      </w:r>
      <w:r w:rsidR="001142D2" w:rsidRPr="00D97640">
        <w:rPr>
          <w:rFonts w:cstheme="minorHAnsi"/>
          <w:lang w:val="mk-MK"/>
        </w:rPr>
        <w:t>(</w:t>
      </w:r>
      <w:r w:rsidRPr="00D97640">
        <w:rPr>
          <w:rFonts w:cstheme="minorHAnsi"/>
          <w:lang w:val="mk-MK"/>
        </w:rPr>
        <w:t>CRS</w:t>
      </w:r>
      <w:r w:rsidR="001142D2" w:rsidRPr="00D97640">
        <w:rPr>
          <w:rFonts w:cstheme="minorHAnsi"/>
          <w:lang w:val="mk-MK"/>
        </w:rPr>
        <w:t>)</w:t>
      </w:r>
    </w:p>
    <w:p w14:paraId="5AB3D006" w14:textId="2930E109"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M.A.801</w:t>
      </w:r>
      <w:r w:rsidR="00E94EBF" w:rsidRPr="00D97640">
        <w:rPr>
          <w:rFonts w:cstheme="minorHAnsi"/>
          <w:lang w:val="mk-MK"/>
        </w:rPr>
        <w:t xml:space="preserve"> </w:t>
      </w:r>
      <w:r w:rsidRPr="00D97640">
        <w:rPr>
          <w:rFonts w:cstheme="minorHAnsi"/>
          <w:lang w:val="mk-MK"/>
        </w:rPr>
        <w:t>Уверение за пуштање во употреба на воздухоплов</w:t>
      </w:r>
    </w:p>
    <w:p w14:paraId="3F406659" w14:textId="548613A8"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M.A.802</w:t>
      </w:r>
      <w:r w:rsidR="00E94EBF" w:rsidRPr="00D97640">
        <w:rPr>
          <w:rFonts w:cstheme="minorHAnsi"/>
          <w:lang w:val="mk-MK"/>
        </w:rPr>
        <w:t xml:space="preserve"> </w:t>
      </w:r>
      <w:r w:rsidRPr="00D97640">
        <w:rPr>
          <w:rFonts w:cstheme="minorHAnsi"/>
          <w:lang w:val="mk-MK"/>
        </w:rPr>
        <w:t>Уверение за пуштање во употреба на составен дел</w:t>
      </w:r>
    </w:p>
    <w:p w14:paraId="24A33AF3" w14:textId="258FBA45"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M.A.803</w:t>
      </w:r>
      <w:r w:rsidR="00E94EBF" w:rsidRPr="00D97640">
        <w:rPr>
          <w:rFonts w:cstheme="minorHAnsi"/>
          <w:lang w:val="mk-MK"/>
        </w:rPr>
        <w:t xml:space="preserve"> </w:t>
      </w:r>
      <w:r w:rsidRPr="00D97640">
        <w:rPr>
          <w:rFonts w:cstheme="minorHAnsi"/>
          <w:lang w:val="mk-MK"/>
        </w:rPr>
        <w:t>Овластување на пилот сопственик</w:t>
      </w:r>
    </w:p>
    <w:p w14:paraId="25195538" w14:textId="77777777"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ПОДДЕЛ I — УВЕРЕНИЕ ЗА РЕВИЗИЈА НА ПЛОВИДБЕНОСТ</w:t>
      </w:r>
    </w:p>
    <w:p w14:paraId="57E7101F" w14:textId="3F6383F1"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M.A.901</w:t>
      </w:r>
      <w:r w:rsidR="00E94EBF" w:rsidRPr="00D97640">
        <w:rPr>
          <w:rFonts w:cstheme="minorHAnsi"/>
          <w:lang w:val="mk-MK"/>
        </w:rPr>
        <w:t xml:space="preserve"> </w:t>
      </w:r>
      <w:r w:rsidRPr="00D97640">
        <w:rPr>
          <w:rFonts w:cstheme="minorHAnsi"/>
          <w:lang w:val="mk-MK"/>
        </w:rPr>
        <w:t>Ревизија на пловидбеноста на воздухоплов</w:t>
      </w:r>
    </w:p>
    <w:p w14:paraId="566259BD" w14:textId="3B65589F"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M.A.902</w:t>
      </w:r>
      <w:r w:rsidR="00E94EBF" w:rsidRPr="00D97640">
        <w:rPr>
          <w:rFonts w:cstheme="minorHAnsi"/>
          <w:lang w:val="mk-MK"/>
        </w:rPr>
        <w:t xml:space="preserve"> </w:t>
      </w:r>
      <w:r w:rsidRPr="00D97640">
        <w:rPr>
          <w:rFonts w:cstheme="minorHAnsi"/>
          <w:lang w:val="mk-MK"/>
        </w:rPr>
        <w:t>Важење на уверението за ревизија на пловидбеноста на воздухоплов</w:t>
      </w:r>
    </w:p>
    <w:p w14:paraId="161997C1" w14:textId="0302B567"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M.A.903</w:t>
      </w:r>
      <w:r w:rsidR="00E94EBF" w:rsidRPr="00D97640">
        <w:rPr>
          <w:rFonts w:cstheme="minorHAnsi"/>
          <w:lang w:val="mk-MK"/>
        </w:rPr>
        <w:t xml:space="preserve"> </w:t>
      </w:r>
      <w:r w:rsidRPr="00D97640">
        <w:rPr>
          <w:rFonts w:cstheme="minorHAnsi"/>
          <w:lang w:val="mk-MK"/>
        </w:rPr>
        <w:t>Пренос на регистрација на воздухоплов во рамките на ЕУ</w:t>
      </w:r>
    </w:p>
    <w:p w14:paraId="6EDF96C2" w14:textId="06A5375B"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M.A.904</w:t>
      </w:r>
      <w:r w:rsidR="00E94EBF" w:rsidRPr="00D97640">
        <w:rPr>
          <w:rFonts w:cstheme="minorHAnsi"/>
          <w:lang w:val="mk-MK"/>
        </w:rPr>
        <w:t xml:space="preserve"> </w:t>
      </w:r>
      <w:r w:rsidRPr="00D97640">
        <w:rPr>
          <w:rFonts w:cstheme="minorHAnsi"/>
          <w:lang w:val="mk-MK"/>
        </w:rPr>
        <w:t>Ревизија на пловидбеност на воздухопловот увезен во ЕУ</w:t>
      </w:r>
    </w:p>
    <w:p w14:paraId="12A793E7" w14:textId="173FA124"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M.A.905</w:t>
      </w:r>
      <w:r w:rsidR="00E94EBF" w:rsidRPr="00D97640">
        <w:rPr>
          <w:rFonts w:cstheme="minorHAnsi"/>
          <w:lang w:val="mk-MK"/>
        </w:rPr>
        <w:t xml:space="preserve"> </w:t>
      </w:r>
      <w:r w:rsidRPr="00D97640">
        <w:rPr>
          <w:rFonts w:cstheme="minorHAnsi"/>
          <w:lang w:val="mk-MK"/>
        </w:rPr>
        <w:t>Наоди</w:t>
      </w:r>
    </w:p>
    <w:p w14:paraId="41E1CF79" w14:textId="632AC6FA"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ОДДЕЛ B — ПОСТАПК</w:t>
      </w:r>
      <w:r w:rsidR="006271C8" w:rsidRPr="00D97640">
        <w:rPr>
          <w:rFonts w:cstheme="minorHAnsi"/>
          <w:lang w:val="mk-MK"/>
        </w:rPr>
        <w:t>А</w:t>
      </w:r>
      <w:r w:rsidRPr="00D97640">
        <w:rPr>
          <w:rFonts w:cstheme="minorHAnsi"/>
          <w:lang w:val="mk-MK"/>
        </w:rPr>
        <w:t xml:space="preserve"> ЗА НАДЛЕЖНИТЕ ОРГАНИ</w:t>
      </w:r>
    </w:p>
    <w:p w14:paraId="0EE12489" w14:textId="77777777"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ПОДДЕЛ А — ОПШТО</w:t>
      </w:r>
    </w:p>
    <w:p w14:paraId="6E434B7F" w14:textId="7D72B396"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M.B.101</w:t>
      </w:r>
      <w:r w:rsidR="00E94EBF" w:rsidRPr="00D97640">
        <w:rPr>
          <w:rFonts w:cstheme="minorHAnsi"/>
          <w:lang w:val="mk-MK"/>
        </w:rPr>
        <w:t xml:space="preserve"> </w:t>
      </w:r>
      <w:r w:rsidRPr="00D97640">
        <w:rPr>
          <w:rFonts w:cstheme="minorHAnsi"/>
          <w:lang w:val="mk-MK"/>
        </w:rPr>
        <w:t>Опсег</w:t>
      </w:r>
    </w:p>
    <w:p w14:paraId="26B43C07" w14:textId="749EA3F2"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M.B.102</w:t>
      </w:r>
      <w:r w:rsidR="00E94EBF" w:rsidRPr="00D97640">
        <w:rPr>
          <w:rFonts w:cstheme="minorHAnsi"/>
          <w:lang w:val="mk-MK"/>
        </w:rPr>
        <w:t xml:space="preserve"> </w:t>
      </w:r>
      <w:r w:rsidRPr="00D97640">
        <w:rPr>
          <w:rFonts w:cstheme="minorHAnsi"/>
          <w:lang w:val="mk-MK"/>
        </w:rPr>
        <w:t>Надлежен орган</w:t>
      </w:r>
    </w:p>
    <w:p w14:paraId="600044C9" w14:textId="13B29096" w:rsidR="001142D2" w:rsidRPr="00D97640" w:rsidRDefault="001142D2"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М.B.103</w:t>
      </w:r>
      <w:r w:rsidR="00E94EBF" w:rsidRPr="00D97640">
        <w:rPr>
          <w:rFonts w:cstheme="minorHAnsi"/>
          <w:lang w:val="mk-MK"/>
        </w:rPr>
        <w:t xml:space="preserve"> </w:t>
      </w:r>
      <w:r w:rsidR="005D7CD0" w:rsidRPr="00D97640">
        <w:rPr>
          <w:rFonts w:eastAsia="Times New Roman" w:cstheme="minorHAnsi"/>
          <w:lang w:val="mk-MK" w:eastAsia="en-GB"/>
        </w:rPr>
        <w:t>Наоди и мерки на извршување - лица</w:t>
      </w:r>
      <w:r w:rsidRPr="00D97640">
        <w:rPr>
          <w:rFonts w:cstheme="minorHAnsi"/>
          <w:lang w:val="mk-MK"/>
        </w:rPr>
        <w:t xml:space="preserve"> </w:t>
      </w:r>
    </w:p>
    <w:p w14:paraId="6B6F99CE" w14:textId="6F325656"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w:t>
      </w:r>
      <w:r w:rsidR="001142D2" w:rsidRPr="00D97640">
        <w:rPr>
          <w:rFonts w:cstheme="minorHAnsi"/>
          <w:lang w:val="mk-MK"/>
        </w:rPr>
        <w:t>1</w:t>
      </w:r>
      <w:r w:rsidRPr="00D97640">
        <w:rPr>
          <w:rFonts w:cstheme="minorHAnsi"/>
          <w:lang w:val="mk-MK"/>
        </w:rPr>
        <w:t>04</w:t>
      </w:r>
      <w:r w:rsidR="00E94EBF" w:rsidRPr="00D97640">
        <w:rPr>
          <w:rFonts w:cstheme="minorHAnsi"/>
          <w:lang w:val="mk-MK"/>
        </w:rPr>
        <w:t xml:space="preserve"> </w:t>
      </w:r>
      <w:r w:rsidRPr="00D97640">
        <w:rPr>
          <w:rFonts w:cstheme="minorHAnsi"/>
          <w:lang w:val="mk-MK"/>
        </w:rPr>
        <w:t>Водење евиденција</w:t>
      </w:r>
    </w:p>
    <w:p w14:paraId="336C55B2" w14:textId="69EAEA3C"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w:t>
      </w:r>
      <w:r w:rsidR="001142D2" w:rsidRPr="00D97640">
        <w:rPr>
          <w:rFonts w:cstheme="minorHAnsi"/>
          <w:lang w:val="mk-MK"/>
        </w:rPr>
        <w:t>1</w:t>
      </w:r>
      <w:r w:rsidRPr="00D97640">
        <w:rPr>
          <w:rFonts w:cstheme="minorHAnsi"/>
          <w:lang w:val="mk-MK"/>
        </w:rPr>
        <w:t>05</w:t>
      </w:r>
      <w:r w:rsidR="00E94EBF" w:rsidRPr="00D97640">
        <w:rPr>
          <w:rFonts w:cstheme="minorHAnsi"/>
          <w:lang w:val="mk-MK"/>
        </w:rPr>
        <w:t xml:space="preserve"> </w:t>
      </w:r>
      <w:r w:rsidRPr="00D97640">
        <w:rPr>
          <w:rFonts w:cstheme="minorHAnsi"/>
          <w:lang w:val="mk-MK"/>
        </w:rPr>
        <w:t>Заемна размена на информации</w:t>
      </w:r>
    </w:p>
    <w:p w14:paraId="5E2049D4" w14:textId="77777777"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ПОДДЕЛ B — ОДГОВОРНОСТ</w:t>
      </w:r>
    </w:p>
    <w:p w14:paraId="17BD44C0" w14:textId="621A66E1"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M.B.201</w:t>
      </w:r>
      <w:r w:rsidR="00E94EBF" w:rsidRPr="00D97640">
        <w:rPr>
          <w:rFonts w:cstheme="minorHAnsi"/>
          <w:lang w:val="mk-MK"/>
        </w:rPr>
        <w:t xml:space="preserve"> </w:t>
      </w:r>
      <w:r w:rsidRPr="00D97640">
        <w:rPr>
          <w:rFonts w:cstheme="minorHAnsi"/>
          <w:lang w:val="mk-MK"/>
        </w:rPr>
        <w:t>Обврски</w:t>
      </w:r>
    </w:p>
    <w:p w14:paraId="44363FF2" w14:textId="7B205DD4" w:rsidR="003E6786" w:rsidRPr="00D97640" w:rsidRDefault="003E6786"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M.B.202</w:t>
      </w:r>
      <w:r w:rsidR="00E94EBF" w:rsidRPr="00D97640">
        <w:rPr>
          <w:rFonts w:cstheme="minorHAnsi"/>
          <w:lang w:val="mk-MK"/>
        </w:rPr>
        <w:t xml:space="preserve"> </w:t>
      </w:r>
      <w:r w:rsidRPr="00D97640">
        <w:rPr>
          <w:rFonts w:cstheme="minorHAnsi"/>
          <w:lang w:val="mk-MK"/>
        </w:rPr>
        <w:t xml:space="preserve">Информации </w:t>
      </w:r>
      <w:r w:rsidR="006B63B5" w:rsidRPr="00D97640">
        <w:rPr>
          <w:rFonts w:cstheme="minorHAnsi"/>
          <w:lang w:val="mk-MK"/>
        </w:rPr>
        <w:t>до</w:t>
      </w:r>
      <w:r w:rsidRPr="00D97640">
        <w:rPr>
          <w:rFonts w:cstheme="minorHAnsi"/>
          <w:lang w:val="mk-MK"/>
        </w:rPr>
        <w:t xml:space="preserve"> Агенцијата</w:t>
      </w:r>
    </w:p>
    <w:p w14:paraId="53034175" w14:textId="0FEB973C"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 xml:space="preserve">ПОДДЕЛ </w:t>
      </w:r>
      <w:r w:rsidR="006B63B5" w:rsidRPr="00D97640">
        <w:rPr>
          <w:rFonts w:cstheme="minorHAnsi"/>
          <w:lang w:val="en-US"/>
        </w:rPr>
        <w:t>C</w:t>
      </w:r>
      <w:r w:rsidRPr="00D97640">
        <w:rPr>
          <w:rFonts w:cstheme="minorHAnsi"/>
          <w:lang w:val="mk-MK"/>
        </w:rPr>
        <w:t xml:space="preserve"> — </w:t>
      </w:r>
      <w:r w:rsidR="00EA4603" w:rsidRPr="00D97640">
        <w:rPr>
          <w:rFonts w:cstheme="minorHAnsi"/>
          <w:lang w:val="mk-MK"/>
        </w:rPr>
        <w:t xml:space="preserve">КОНТИНУИРАНА </w:t>
      </w:r>
      <w:r w:rsidRPr="00D97640">
        <w:rPr>
          <w:rFonts w:cstheme="minorHAnsi"/>
          <w:lang w:val="mk-MK"/>
        </w:rPr>
        <w:t>ПЛОВИДБЕНОСТ</w:t>
      </w:r>
    </w:p>
    <w:p w14:paraId="3EF2F8D3" w14:textId="2866B8C1"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M.B.301</w:t>
      </w:r>
      <w:r w:rsidR="00E94EBF" w:rsidRPr="00D97640">
        <w:rPr>
          <w:rFonts w:cstheme="minorHAnsi"/>
          <w:lang w:val="mk-MK"/>
        </w:rPr>
        <w:t xml:space="preserve"> </w:t>
      </w:r>
      <w:r w:rsidRPr="00D97640">
        <w:rPr>
          <w:rFonts w:cstheme="minorHAnsi"/>
          <w:lang w:val="mk-MK"/>
        </w:rPr>
        <w:t>Програма за одржување</w:t>
      </w:r>
    </w:p>
    <w:p w14:paraId="0A408FE5" w14:textId="5C1590FE"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M.B.302</w:t>
      </w:r>
      <w:r w:rsidR="00E94EBF" w:rsidRPr="00D97640">
        <w:rPr>
          <w:rFonts w:cstheme="minorHAnsi"/>
          <w:lang w:val="mk-MK"/>
        </w:rPr>
        <w:t xml:space="preserve"> </w:t>
      </w:r>
      <w:r w:rsidR="006B63B5" w:rsidRPr="00D97640">
        <w:rPr>
          <w:rFonts w:cstheme="minorHAnsi"/>
          <w:lang w:val="mk-MK"/>
        </w:rPr>
        <w:t>Исклучоци</w:t>
      </w:r>
    </w:p>
    <w:p w14:paraId="69DD047A" w14:textId="426842F4"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M.B.303</w:t>
      </w:r>
      <w:r w:rsidR="00E94EBF" w:rsidRPr="00D97640">
        <w:rPr>
          <w:rFonts w:cstheme="minorHAnsi"/>
          <w:lang w:val="mk-MK"/>
        </w:rPr>
        <w:t xml:space="preserve"> </w:t>
      </w:r>
      <w:r w:rsidRPr="00D97640">
        <w:rPr>
          <w:rFonts w:cstheme="minorHAnsi"/>
          <w:lang w:val="mk-MK"/>
        </w:rPr>
        <w:t xml:space="preserve">Следење на </w:t>
      </w:r>
      <w:r w:rsidR="009C5025" w:rsidRPr="00D97640">
        <w:rPr>
          <w:rFonts w:cstheme="minorHAnsi"/>
          <w:lang w:val="mk-MK"/>
        </w:rPr>
        <w:t xml:space="preserve">континуираната </w:t>
      </w:r>
      <w:r w:rsidRPr="00D97640">
        <w:rPr>
          <w:rFonts w:cstheme="minorHAnsi"/>
          <w:lang w:val="mk-MK"/>
        </w:rPr>
        <w:t>пловидбеност на воздухопловот</w:t>
      </w:r>
    </w:p>
    <w:p w14:paraId="5F01B6AD" w14:textId="34DD6CF3"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M.B.304</w:t>
      </w:r>
      <w:r w:rsidR="00E94EBF" w:rsidRPr="00D97640">
        <w:rPr>
          <w:rFonts w:cstheme="minorHAnsi"/>
          <w:lang w:val="mk-MK"/>
        </w:rPr>
        <w:t xml:space="preserve"> </w:t>
      </w:r>
      <w:r w:rsidR="00A031D3" w:rsidRPr="00D97640">
        <w:rPr>
          <w:rFonts w:cstheme="minorHAnsi"/>
          <w:b/>
          <w:lang w:val="mk-MK"/>
        </w:rPr>
        <w:t>Привремено одземање, ограничување и повлекување</w:t>
      </w:r>
    </w:p>
    <w:p w14:paraId="69089A70" w14:textId="5DDF478C" w:rsidR="008E3F75" w:rsidRPr="00D97640" w:rsidRDefault="00F9077E" w:rsidP="00D97640">
      <w:pPr>
        <w:pStyle w:val="ListParagraph"/>
        <w:tabs>
          <w:tab w:val="left" w:pos="426"/>
        </w:tabs>
        <w:spacing w:before="100" w:beforeAutospacing="1" w:after="100" w:afterAutospacing="1" w:line="360" w:lineRule="auto"/>
        <w:jc w:val="both"/>
        <w:rPr>
          <w:rFonts w:cstheme="minorHAnsi"/>
          <w:lang w:val="mk-MK"/>
        </w:rPr>
      </w:pPr>
      <w:r w:rsidRPr="00D97640">
        <w:rPr>
          <w:rFonts w:cstheme="minorHAnsi"/>
          <w:lang w:val="mk-MK"/>
        </w:rPr>
        <w:t>M.B.305</w:t>
      </w:r>
      <w:r w:rsidR="00E94EBF" w:rsidRPr="00D97640">
        <w:rPr>
          <w:rFonts w:cstheme="minorHAnsi"/>
          <w:lang w:val="mk-MK"/>
        </w:rPr>
        <w:t xml:space="preserve"> </w:t>
      </w:r>
      <w:r w:rsidR="008E3F75" w:rsidRPr="00D97640">
        <w:rPr>
          <w:rFonts w:cstheme="minorHAnsi"/>
          <w:lang w:val="mk-MK"/>
        </w:rPr>
        <w:t>Систем на технички дневник на воздухопловот</w:t>
      </w:r>
    </w:p>
    <w:p w14:paraId="5FC9FC70" w14:textId="77777777" w:rsidR="004F1C55" w:rsidRPr="00D97640" w:rsidRDefault="004F1C55" w:rsidP="00D97640">
      <w:pPr>
        <w:pStyle w:val="ListParagraph"/>
        <w:spacing w:before="100" w:beforeAutospacing="1" w:after="100" w:afterAutospacing="1" w:line="360" w:lineRule="auto"/>
        <w:ind w:right="31"/>
        <w:rPr>
          <w:rFonts w:cstheme="minorHAnsi"/>
          <w:lang w:val="mk-MK"/>
        </w:rPr>
      </w:pPr>
      <w:r w:rsidRPr="00D97640">
        <w:rPr>
          <w:rFonts w:cstheme="minorHAnsi"/>
          <w:lang w:val="mk-MK"/>
        </w:rPr>
        <w:t>ПОДДЕЛ D — СТАНДАРДИ ЗА ОДРЖУВАЊЕ</w:t>
      </w:r>
    </w:p>
    <w:p w14:paraId="62E63C9C" w14:textId="77777777" w:rsidR="004F1C55" w:rsidRPr="00D97640" w:rsidRDefault="004F1C55" w:rsidP="00D97640">
      <w:pPr>
        <w:pStyle w:val="ListParagraph"/>
        <w:spacing w:before="100" w:beforeAutospacing="1" w:after="100" w:afterAutospacing="1" w:line="360" w:lineRule="auto"/>
        <w:ind w:right="31"/>
        <w:rPr>
          <w:rFonts w:cstheme="minorHAnsi"/>
          <w:lang w:val="mk-MK"/>
        </w:rPr>
      </w:pPr>
      <w:r w:rsidRPr="00D97640">
        <w:rPr>
          <w:rFonts w:cstheme="minorHAnsi"/>
          <w:lang w:val="mk-MK"/>
        </w:rPr>
        <w:t>ПОДДЕЛ E — СОСТАВНИ ДЕЛОВИ</w:t>
      </w:r>
    </w:p>
    <w:p w14:paraId="35B02A67" w14:textId="77777777"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ПОДДЕЛ F — ОРГАНИЗАЦИЈА ЗА ОДРЖУВАЊЕ</w:t>
      </w:r>
    </w:p>
    <w:p w14:paraId="42578351" w14:textId="032A2A9B"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M.B.601</w:t>
      </w:r>
      <w:r w:rsidR="00E94EBF" w:rsidRPr="00D97640">
        <w:rPr>
          <w:rFonts w:cstheme="minorHAnsi"/>
          <w:lang w:val="mk-MK"/>
        </w:rPr>
        <w:t xml:space="preserve"> </w:t>
      </w:r>
      <w:r w:rsidRPr="00D97640">
        <w:rPr>
          <w:rFonts w:cstheme="minorHAnsi"/>
          <w:lang w:val="mk-MK"/>
        </w:rPr>
        <w:t>Барање</w:t>
      </w:r>
    </w:p>
    <w:p w14:paraId="3255825C" w14:textId="3E77AFB9"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M.B.602</w:t>
      </w:r>
      <w:r w:rsidR="00E94EBF" w:rsidRPr="00D97640">
        <w:rPr>
          <w:rFonts w:cstheme="minorHAnsi"/>
          <w:lang w:val="mk-MK"/>
        </w:rPr>
        <w:t xml:space="preserve"> </w:t>
      </w:r>
      <w:r w:rsidRPr="00D97640">
        <w:rPr>
          <w:rFonts w:cstheme="minorHAnsi"/>
          <w:lang w:val="mk-MK"/>
        </w:rPr>
        <w:t>Првично одобрение</w:t>
      </w:r>
    </w:p>
    <w:p w14:paraId="1576C549" w14:textId="755C2BF3"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M.B.603</w:t>
      </w:r>
      <w:r w:rsidR="00E94EBF" w:rsidRPr="00D97640">
        <w:rPr>
          <w:rFonts w:cstheme="minorHAnsi"/>
          <w:lang w:val="mk-MK"/>
        </w:rPr>
        <w:t xml:space="preserve"> </w:t>
      </w:r>
      <w:r w:rsidRPr="00D97640">
        <w:rPr>
          <w:rFonts w:cstheme="minorHAnsi"/>
          <w:lang w:val="mk-MK"/>
        </w:rPr>
        <w:t>Издавање на одобрение</w:t>
      </w:r>
    </w:p>
    <w:p w14:paraId="087B4E66" w14:textId="18B4BC61"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M.B.604</w:t>
      </w:r>
      <w:r w:rsidR="00E94EBF" w:rsidRPr="00D97640">
        <w:rPr>
          <w:rFonts w:cstheme="minorHAnsi"/>
          <w:lang w:val="mk-MK"/>
        </w:rPr>
        <w:t xml:space="preserve"> </w:t>
      </w:r>
      <w:r w:rsidRPr="00D97640">
        <w:rPr>
          <w:rFonts w:cstheme="minorHAnsi"/>
          <w:lang w:val="mk-MK"/>
        </w:rPr>
        <w:t>Постојан надзор</w:t>
      </w:r>
    </w:p>
    <w:p w14:paraId="7D7B6077" w14:textId="1B68BAF6"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M.B.605</w:t>
      </w:r>
      <w:r w:rsidR="00E94EBF" w:rsidRPr="00D97640">
        <w:rPr>
          <w:rFonts w:cstheme="minorHAnsi"/>
          <w:lang w:val="mk-MK"/>
        </w:rPr>
        <w:t xml:space="preserve"> </w:t>
      </w:r>
      <w:r w:rsidRPr="00D97640">
        <w:rPr>
          <w:rFonts w:cstheme="minorHAnsi"/>
          <w:lang w:val="mk-MK"/>
        </w:rPr>
        <w:t>Наоди</w:t>
      </w:r>
    </w:p>
    <w:p w14:paraId="0130A507" w14:textId="74BB82E5"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M.B.606</w:t>
      </w:r>
      <w:r w:rsidR="00E94EBF" w:rsidRPr="00D97640">
        <w:rPr>
          <w:rFonts w:cstheme="minorHAnsi"/>
          <w:lang w:val="mk-MK"/>
        </w:rPr>
        <w:t xml:space="preserve"> </w:t>
      </w:r>
      <w:r w:rsidRPr="00D97640">
        <w:rPr>
          <w:rFonts w:cstheme="minorHAnsi"/>
          <w:lang w:val="mk-MK"/>
        </w:rPr>
        <w:t>Промени</w:t>
      </w:r>
    </w:p>
    <w:p w14:paraId="4237B152" w14:textId="56B0FE18"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M.B.607</w:t>
      </w:r>
      <w:r w:rsidR="00E94EBF" w:rsidRPr="00D97640">
        <w:rPr>
          <w:rFonts w:cstheme="minorHAnsi"/>
          <w:lang w:val="mk-MK"/>
        </w:rPr>
        <w:t xml:space="preserve"> </w:t>
      </w:r>
      <w:r w:rsidR="00A031D3" w:rsidRPr="00D97640">
        <w:rPr>
          <w:rFonts w:cstheme="minorHAnsi"/>
          <w:bCs/>
          <w:lang w:val="mk-MK"/>
        </w:rPr>
        <w:t xml:space="preserve">Привремено одземање, </w:t>
      </w:r>
      <w:r w:rsidR="00366010" w:rsidRPr="00D97640">
        <w:rPr>
          <w:rFonts w:cstheme="minorHAnsi"/>
          <w:bCs/>
          <w:lang w:val="mk-MK"/>
        </w:rPr>
        <w:t xml:space="preserve">повлекување и </w:t>
      </w:r>
      <w:r w:rsidR="00A031D3" w:rsidRPr="00D97640">
        <w:rPr>
          <w:rFonts w:cstheme="minorHAnsi"/>
          <w:bCs/>
          <w:lang w:val="mk-MK"/>
        </w:rPr>
        <w:t>ограничување на одобрение</w:t>
      </w:r>
    </w:p>
    <w:p w14:paraId="6D9A5DF8" w14:textId="5F10B0EA"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 xml:space="preserve">ПОДДЕЛ G — ОРГАНИЗАЦИЈА ЗА УПРАВУВАЊЕ СО </w:t>
      </w:r>
      <w:r w:rsidR="00EA4603" w:rsidRPr="00D97640">
        <w:rPr>
          <w:rFonts w:cstheme="minorHAnsi"/>
          <w:lang w:val="mk-MK"/>
        </w:rPr>
        <w:t xml:space="preserve">КОНТИНУИРАНА </w:t>
      </w:r>
      <w:r w:rsidRPr="00D97640">
        <w:rPr>
          <w:rFonts w:cstheme="minorHAnsi"/>
          <w:lang w:val="mk-MK"/>
        </w:rPr>
        <w:t>ПЛОВИДБЕНОСТ</w:t>
      </w:r>
    </w:p>
    <w:p w14:paraId="5613EDD3" w14:textId="666CE39F"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M.B.701</w:t>
      </w:r>
      <w:r w:rsidR="00E94EBF" w:rsidRPr="00D97640">
        <w:rPr>
          <w:rFonts w:cstheme="minorHAnsi"/>
          <w:lang w:val="mk-MK"/>
        </w:rPr>
        <w:t xml:space="preserve"> </w:t>
      </w:r>
      <w:r w:rsidRPr="00D97640">
        <w:rPr>
          <w:rFonts w:cstheme="minorHAnsi"/>
          <w:lang w:val="mk-MK"/>
        </w:rPr>
        <w:t>Барање</w:t>
      </w:r>
    </w:p>
    <w:p w14:paraId="5597A5DF" w14:textId="1A8F5C31"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M.B.702</w:t>
      </w:r>
      <w:r w:rsidR="00E94EBF" w:rsidRPr="00D97640">
        <w:rPr>
          <w:rFonts w:cstheme="minorHAnsi"/>
          <w:lang w:val="mk-MK"/>
        </w:rPr>
        <w:t xml:space="preserve"> </w:t>
      </w:r>
      <w:r w:rsidRPr="00D97640">
        <w:rPr>
          <w:rFonts w:cstheme="minorHAnsi"/>
          <w:lang w:val="mk-MK"/>
        </w:rPr>
        <w:t>Првично одобрение</w:t>
      </w:r>
    </w:p>
    <w:p w14:paraId="35C33D45" w14:textId="4048F2CB"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M.B.703</w:t>
      </w:r>
      <w:r w:rsidR="00E94EBF" w:rsidRPr="00D97640">
        <w:rPr>
          <w:rFonts w:cstheme="minorHAnsi"/>
          <w:lang w:val="mk-MK"/>
        </w:rPr>
        <w:t xml:space="preserve"> </w:t>
      </w:r>
      <w:r w:rsidRPr="00D97640">
        <w:rPr>
          <w:rFonts w:cstheme="minorHAnsi"/>
          <w:lang w:val="mk-MK"/>
        </w:rPr>
        <w:t>Издавање на одобрение</w:t>
      </w:r>
    </w:p>
    <w:p w14:paraId="1E125111" w14:textId="47966456"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M.B.704</w:t>
      </w:r>
      <w:r w:rsidR="00E94EBF" w:rsidRPr="00D97640">
        <w:rPr>
          <w:rFonts w:cstheme="minorHAnsi"/>
          <w:lang w:val="mk-MK"/>
        </w:rPr>
        <w:t xml:space="preserve"> </w:t>
      </w:r>
      <w:r w:rsidRPr="00D97640">
        <w:rPr>
          <w:rFonts w:cstheme="minorHAnsi"/>
          <w:lang w:val="mk-MK"/>
        </w:rPr>
        <w:t>Постојан надзор</w:t>
      </w:r>
    </w:p>
    <w:p w14:paraId="3FBCBA37" w14:textId="2003D16C"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M.B.705</w:t>
      </w:r>
      <w:r w:rsidR="00E94EBF" w:rsidRPr="00D97640">
        <w:rPr>
          <w:rFonts w:cstheme="minorHAnsi"/>
          <w:lang w:val="mk-MK"/>
        </w:rPr>
        <w:t xml:space="preserve"> </w:t>
      </w:r>
      <w:r w:rsidRPr="00D97640">
        <w:rPr>
          <w:rFonts w:cstheme="minorHAnsi"/>
          <w:lang w:val="mk-MK"/>
        </w:rPr>
        <w:t>Наоди</w:t>
      </w:r>
    </w:p>
    <w:p w14:paraId="46409CEF" w14:textId="233EB69E"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M.B.706</w:t>
      </w:r>
      <w:r w:rsidR="00E94EBF" w:rsidRPr="00D97640">
        <w:rPr>
          <w:rFonts w:cstheme="minorHAnsi"/>
          <w:lang w:val="mk-MK"/>
        </w:rPr>
        <w:t xml:space="preserve"> </w:t>
      </w:r>
      <w:r w:rsidRPr="00D97640">
        <w:rPr>
          <w:rFonts w:cstheme="minorHAnsi"/>
          <w:lang w:val="mk-MK"/>
        </w:rPr>
        <w:t>Промени</w:t>
      </w:r>
    </w:p>
    <w:p w14:paraId="37D14535" w14:textId="1E5FE4D1"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M.B.707</w:t>
      </w:r>
      <w:r w:rsidR="00E94EBF" w:rsidRPr="00D97640">
        <w:rPr>
          <w:rFonts w:cstheme="minorHAnsi"/>
          <w:lang w:val="mk-MK"/>
        </w:rPr>
        <w:t xml:space="preserve"> </w:t>
      </w:r>
      <w:r w:rsidR="00A031D3" w:rsidRPr="00D97640">
        <w:rPr>
          <w:rFonts w:cstheme="minorHAnsi"/>
          <w:bCs/>
          <w:lang w:val="mk-MK"/>
        </w:rPr>
        <w:t xml:space="preserve">Привремено одземање, </w:t>
      </w:r>
      <w:r w:rsidR="00366010" w:rsidRPr="00D97640">
        <w:rPr>
          <w:rFonts w:cstheme="minorHAnsi"/>
          <w:bCs/>
          <w:lang w:val="mk-MK"/>
        </w:rPr>
        <w:t>повлекување</w:t>
      </w:r>
      <w:r w:rsidR="00A031D3" w:rsidRPr="00D97640">
        <w:rPr>
          <w:rFonts w:cstheme="minorHAnsi"/>
          <w:bCs/>
          <w:lang w:val="mk-MK"/>
        </w:rPr>
        <w:t xml:space="preserve"> и </w:t>
      </w:r>
      <w:r w:rsidR="00366010" w:rsidRPr="00D97640">
        <w:rPr>
          <w:rFonts w:cstheme="minorHAnsi"/>
          <w:bCs/>
          <w:lang w:val="mk-MK"/>
        </w:rPr>
        <w:t>ограничување</w:t>
      </w:r>
      <w:r w:rsidRPr="00D97640">
        <w:rPr>
          <w:rFonts w:cstheme="minorHAnsi"/>
          <w:lang w:val="mk-MK"/>
        </w:rPr>
        <w:t xml:space="preserve"> на одобрение</w:t>
      </w:r>
    </w:p>
    <w:p w14:paraId="7258C78F" w14:textId="00BAFC7E"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 xml:space="preserve">ПОДДЕЛ H — УВЕРЕНИЕ ЗА ПУШТАЊЕ ВО УПОТРЕБА </w:t>
      </w:r>
      <w:r w:rsidR="00F9077E" w:rsidRPr="00D97640">
        <w:rPr>
          <w:rFonts w:cstheme="minorHAnsi"/>
          <w:lang w:val="mk-MK"/>
        </w:rPr>
        <w:t>(</w:t>
      </w:r>
      <w:r w:rsidRPr="00D97640">
        <w:rPr>
          <w:rFonts w:cstheme="minorHAnsi"/>
          <w:lang w:val="mk-MK"/>
        </w:rPr>
        <w:t>CRS</w:t>
      </w:r>
      <w:r w:rsidR="00F9077E" w:rsidRPr="00D97640">
        <w:rPr>
          <w:rFonts w:cstheme="minorHAnsi"/>
          <w:lang w:val="mk-MK"/>
        </w:rPr>
        <w:t>)</w:t>
      </w:r>
    </w:p>
    <w:p w14:paraId="52ECB9D3" w14:textId="77777777" w:rsidR="004F1C55" w:rsidRPr="00D97640" w:rsidRDefault="004F1C55" w:rsidP="00D97640">
      <w:pPr>
        <w:pStyle w:val="ListParagraph"/>
        <w:spacing w:before="100" w:beforeAutospacing="1" w:after="100" w:afterAutospacing="1" w:line="360" w:lineRule="auto"/>
        <w:ind w:right="31"/>
        <w:jc w:val="center"/>
        <w:rPr>
          <w:rFonts w:cstheme="minorHAnsi"/>
          <w:lang w:val="mk-MK"/>
        </w:rPr>
      </w:pPr>
      <w:r w:rsidRPr="00D97640">
        <w:rPr>
          <w:rFonts w:cstheme="minorHAnsi"/>
          <w:lang w:val="mk-MK"/>
        </w:rPr>
        <w:t>ПОДДЕЛ I — УВЕРЕНИЕ ЗА РЕВИЗИЈА НА ПЛОВИДБЕНОСТ</w:t>
      </w:r>
    </w:p>
    <w:p w14:paraId="5EA1BDAD" w14:textId="68CBADE6"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M.B.901</w:t>
      </w:r>
      <w:r w:rsidR="00E94EBF" w:rsidRPr="00D97640">
        <w:rPr>
          <w:rFonts w:cstheme="minorHAnsi"/>
          <w:lang w:val="mk-MK"/>
        </w:rPr>
        <w:t xml:space="preserve"> </w:t>
      </w:r>
      <w:r w:rsidRPr="00D97640">
        <w:rPr>
          <w:rFonts w:cstheme="minorHAnsi"/>
          <w:lang w:val="mk-MK"/>
        </w:rPr>
        <w:t>Проценка на препораките</w:t>
      </w:r>
    </w:p>
    <w:p w14:paraId="7DF67082" w14:textId="3F90C157"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M.B.902</w:t>
      </w:r>
      <w:r w:rsidR="00E94EBF" w:rsidRPr="00D97640">
        <w:rPr>
          <w:rFonts w:cstheme="minorHAnsi"/>
          <w:lang w:val="mk-MK"/>
        </w:rPr>
        <w:t xml:space="preserve"> </w:t>
      </w:r>
      <w:r w:rsidRPr="00D97640">
        <w:rPr>
          <w:rFonts w:cstheme="minorHAnsi"/>
          <w:lang w:val="mk-MK"/>
        </w:rPr>
        <w:t>Ревизија на пловидбеноста од страна на надлежниот орган</w:t>
      </w:r>
    </w:p>
    <w:p w14:paraId="7247232F" w14:textId="110B6AB6"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M.B.903</w:t>
      </w:r>
      <w:r w:rsidR="00E94EBF" w:rsidRPr="00D97640">
        <w:rPr>
          <w:rFonts w:cstheme="minorHAnsi"/>
          <w:lang w:val="mk-MK"/>
        </w:rPr>
        <w:t xml:space="preserve"> </w:t>
      </w:r>
      <w:r w:rsidRPr="00D97640">
        <w:rPr>
          <w:rFonts w:cstheme="minorHAnsi"/>
          <w:lang w:val="mk-MK"/>
        </w:rPr>
        <w:t>Наоди</w:t>
      </w:r>
    </w:p>
    <w:p w14:paraId="29B8FB8D" w14:textId="4CD18826" w:rsidR="00F96BCB" w:rsidRPr="00D97640" w:rsidRDefault="00F96BCB"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M.B.904</w:t>
      </w:r>
      <w:r w:rsidR="00E94EBF" w:rsidRPr="00D97640">
        <w:rPr>
          <w:rFonts w:cstheme="minorHAnsi"/>
          <w:lang w:val="mk-MK"/>
        </w:rPr>
        <w:t xml:space="preserve"> </w:t>
      </w:r>
      <w:r w:rsidRPr="00D97640">
        <w:rPr>
          <w:rFonts w:cstheme="minorHAnsi"/>
          <w:lang w:val="mk-MK"/>
        </w:rPr>
        <w:t>Размена на информации</w:t>
      </w:r>
    </w:p>
    <w:p w14:paraId="2E1DBAEF" w14:textId="1486B4CF"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 xml:space="preserve">Додаток I — </w:t>
      </w:r>
      <w:r w:rsidR="008E3F75" w:rsidRPr="00D97640">
        <w:rPr>
          <w:rFonts w:cstheme="minorHAnsi"/>
          <w:lang w:val="mk-MK"/>
        </w:rPr>
        <w:t>Договор</w:t>
      </w:r>
      <w:r w:rsidRPr="00D97640">
        <w:rPr>
          <w:rFonts w:cstheme="minorHAnsi"/>
          <w:lang w:val="mk-MK"/>
        </w:rPr>
        <w:t xml:space="preserve"> за </w:t>
      </w:r>
      <w:r w:rsidR="00F626F6" w:rsidRPr="00D97640">
        <w:rPr>
          <w:rFonts w:cstheme="minorHAnsi"/>
          <w:lang w:val="mk-MK"/>
        </w:rPr>
        <w:t xml:space="preserve">управување со </w:t>
      </w:r>
      <w:r w:rsidR="009C5025" w:rsidRPr="00D97640">
        <w:rPr>
          <w:rFonts w:cstheme="minorHAnsi"/>
          <w:lang w:val="mk-MK"/>
        </w:rPr>
        <w:t xml:space="preserve">континуираната </w:t>
      </w:r>
      <w:r w:rsidRPr="00D97640">
        <w:rPr>
          <w:rFonts w:cstheme="minorHAnsi"/>
          <w:lang w:val="mk-MK"/>
        </w:rPr>
        <w:t>пловидбеност</w:t>
      </w:r>
    </w:p>
    <w:p w14:paraId="45993C37" w14:textId="0ED32CF0"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 xml:space="preserve">Додаток II — Уверение за овластување за пуштање во употреба - </w:t>
      </w:r>
      <w:r w:rsidR="00505467" w:rsidRPr="00D97640">
        <w:rPr>
          <w:rFonts w:cstheme="minorHAnsi"/>
          <w:lang w:val="mk-MK"/>
        </w:rPr>
        <w:t xml:space="preserve">Формулар </w:t>
      </w:r>
      <w:r w:rsidRPr="00D97640">
        <w:rPr>
          <w:rFonts w:cstheme="minorHAnsi"/>
          <w:lang w:val="mk-MK"/>
        </w:rPr>
        <w:t>1 на EASA</w:t>
      </w:r>
    </w:p>
    <w:p w14:paraId="22A7D835" w14:textId="566FAE74"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 xml:space="preserve">Додаток III — Уверение за ревизија на пловидбеноста - </w:t>
      </w:r>
      <w:r w:rsidR="00505467" w:rsidRPr="00D97640">
        <w:rPr>
          <w:rFonts w:cstheme="minorHAnsi"/>
          <w:lang w:val="mk-MK"/>
        </w:rPr>
        <w:t xml:space="preserve">Формулар </w:t>
      </w:r>
      <w:r w:rsidRPr="00D97640">
        <w:rPr>
          <w:rFonts w:cstheme="minorHAnsi"/>
          <w:lang w:val="mk-MK"/>
        </w:rPr>
        <w:t>15 на EASA</w:t>
      </w:r>
    </w:p>
    <w:p w14:paraId="1C1E3502" w14:textId="15848BFC"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 xml:space="preserve">Додаток IV — Систем на класи и овластувања кој треба да се користи за одобрување на </w:t>
      </w:r>
      <w:r w:rsidR="004141FC" w:rsidRPr="00D97640">
        <w:rPr>
          <w:rFonts w:cstheme="minorHAnsi"/>
          <w:lang w:val="mk-MK"/>
        </w:rPr>
        <w:t xml:space="preserve">организации </w:t>
      </w:r>
      <w:r w:rsidRPr="00D97640">
        <w:rPr>
          <w:rFonts w:cstheme="minorHAnsi"/>
          <w:lang w:val="mk-MK"/>
        </w:rPr>
        <w:t xml:space="preserve">за одржување како е наведено во Анекс I (Дел-М) Поддел F и </w:t>
      </w:r>
      <w:r w:rsidR="007D4D93" w:rsidRPr="00D97640">
        <w:rPr>
          <w:rFonts w:cstheme="minorHAnsi"/>
          <w:lang w:val="mk-MK"/>
        </w:rPr>
        <w:t xml:space="preserve">во </w:t>
      </w:r>
      <w:r w:rsidRPr="00D97640">
        <w:rPr>
          <w:rFonts w:cstheme="minorHAnsi"/>
          <w:lang w:val="mk-MK"/>
        </w:rPr>
        <w:t>Анекс II (Дел-145)</w:t>
      </w:r>
    </w:p>
    <w:p w14:paraId="4DE459B4" w14:textId="18FAEEFB"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Додаток V — Одобрение на организација за одржување од Анекс I (Дел-М)</w:t>
      </w:r>
      <w:r w:rsidR="00B302AC" w:rsidRPr="00D97640">
        <w:rPr>
          <w:rFonts w:cstheme="minorHAnsi"/>
          <w:lang w:val="mk-MK"/>
        </w:rPr>
        <w:t>,</w:t>
      </w:r>
      <w:r w:rsidRPr="00D97640">
        <w:rPr>
          <w:rFonts w:cstheme="minorHAnsi"/>
          <w:lang w:val="mk-MK"/>
        </w:rPr>
        <w:t xml:space="preserve"> Поддел F</w:t>
      </w:r>
    </w:p>
    <w:p w14:paraId="07EC64F4" w14:textId="77777777"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Додаток VII — Сложени задачи за одржување</w:t>
      </w:r>
    </w:p>
    <w:p w14:paraId="12E993EC" w14:textId="6DAEE201" w:rsidR="004F1C55" w:rsidRPr="00D97640" w:rsidRDefault="004F1C55" w:rsidP="00D97640">
      <w:pPr>
        <w:pStyle w:val="ListParagraph"/>
        <w:spacing w:before="100" w:beforeAutospacing="1" w:after="100" w:afterAutospacing="1" w:line="360" w:lineRule="auto"/>
        <w:ind w:right="31"/>
        <w:jc w:val="both"/>
        <w:rPr>
          <w:rFonts w:cstheme="minorHAnsi"/>
          <w:lang w:val="mk-MK"/>
        </w:rPr>
      </w:pPr>
      <w:r w:rsidRPr="00D97640">
        <w:rPr>
          <w:rFonts w:cstheme="minorHAnsi"/>
          <w:lang w:val="mk-MK"/>
        </w:rPr>
        <w:t>Додаток VIII — Ограничено одржување од страна на пилот-сопственик</w:t>
      </w:r>
      <w:r w:rsidR="004141FC" w:rsidRPr="00D97640">
        <w:rPr>
          <w:rFonts w:cstheme="minorHAnsi"/>
          <w:lang w:val="mk-MK"/>
        </w:rPr>
        <w:t>“</w:t>
      </w:r>
      <w:r w:rsidR="00B302AC" w:rsidRPr="00D97640">
        <w:rPr>
          <w:rFonts w:cstheme="minorHAnsi"/>
          <w:lang w:val="en-US"/>
        </w:rPr>
        <w:t>;</w:t>
      </w:r>
    </w:p>
    <w:p w14:paraId="4F86E84E" w14:textId="77777777" w:rsidR="004F1C55" w:rsidRPr="00D97640" w:rsidRDefault="004F1C55" w:rsidP="00D97640">
      <w:pPr>
        <w:pStyle w:val="ListParagraph"/>
        <w:spacing w:before="100" w:beforeAutospacing="1" w:after="100" w:afterAutospacing="1"/>
        <w:ind w:right="31"/>
        <w:jc w:val="both"/>
        <w:rPr>
          <w:rFonts w:cstheme="minorHAnsi"/>
          <w:lang w:val="mk-MK"/>
        </w:rPr>
      </w:pPr>
    </w:p>
    <w:p w14:paraId="196EAAF1" w14:textId="2A81C880" w:rsidR="00A03ADA" w:rsidRPr="00D97640" w:rsidRDefault="00CD4F1C" w:rsidP="00D97640">
      <w:pPr>
        <w:pStyle w:val="ListParagraph"/>
        <w:numPr>
          <w:ilvl w:val="0"/>
          <w:numId w:val="3"/>
        </w:numPr>
        <w:spacing w:before="100" w:beforeAutospacing="1" w:after="100" w:afterAutospacing="1"/>
        <w:ind w:right="31"/>
        <w:jc w:val="both"/>
        <w:rPr>
          <w:rFonts w:cstheme="minorHAnsi"/>
          <w:lang w:val="mk-MK"/>
        </w:rPr>
      </w:pPr>
      <w:r w:rsidRPr="00D97640">
        <w:rPr>
          <w:rFonts w:cstheme="minorHAnsi"/>
          <w:lang w:val="mk-MK"/>
        </w:rPr>
        <w:t>точката М.1 се изменува и дополнува како што следува:</w:t>
      </w:r>
    </w:p>
    <w:p w14:paraId="7BE0836E" w14:textId="3040F121" w:rsidR="00CF44A2" w:rsidRPr="00D97640" w:rsidRDefault="00CF44A2" w:rsidP="00D97640">
      <w:pPr>
        <w:ind w:left="709"/>
        <w:jc w:val="both"/>
        <w:rPr>
          <w:rFonts w:cstheme="minorHAnsi"/>
          <w:lang w:val="mk-MK"/>
        </w:rPr>
      </w:pPr>
      <w:r w:rsidRPr="00D97640">
        <w:rPr>
          <w:rFonts w:cstheme="minorHAnsi"/>
          <w:lang w:val="mk-MK"/>
        </w:rPr>
        <w:t>(а) точката 3 се зам</w:t>
      </w:r>
      <w:r w:rsidR="00CD4F1C" w:rsidRPr="00D97640">
        <w:rPr>
          <w:rFonts w:cstheme="minorHAnsi"/>
          <w:lang w:val="mk-MK"/>
        </w:rPr>
        <w:t>е</w:t>
      </w:r>
      <w:r w:rsidRPr="00D97640">
        <w:rPr>
          <w:rFonts w:cstheme="minorHAnsi"/>
          <w:lang w:val="mk-MK"/>
        </w:rPr>
        <w:t>н</w:t>
      </w:r>
      <w:r w:rsidR="00CD4F1C" w:rsidRPr="00D97640">
        <w:rPr>
          <w:rFonts w:cstheme="minorHAnsi"/>
          <w:lang w:val="mk-MK"/>
        </w:rPr>
        <w:t>у</w:t>
      </w:r>
      <w:r w:rsidRPr="00D97640">
        <w:rPr>
          <w:rFonts w:cstheme="minorHAnsi"/>
          <w:lang w:val="mk-MK"/>
        </w:rPr>
        <w:t>ва со следново:</w:t>
      </w:r>
    </w:p>
    <w:p w14:paraId="13382626" w14:textId="3C3546BC" w:rsidR="00CF44A2" w:rsidRPr="00D97640" w:rsidRDefault="00740D91" w:rsidP="00D97640">
      <w:pPr>
        <w:ind w:left="709"/>
        <w:jc w:val="both"/>
        <w:rPr>
          <w:rFonts w:cstheme="minorHAnsi"/>
          <w:lang w:val="mk-MK"/>
        </w:rPr>
      </w:pPr>
      <w:r w:rsidRPr="00D97640">
        <w:rPr>
          <w:rFonts w:cstheme="minorHAnsi"/>
          <w:lang w:val="mk-MK"/>
        </w:rPr>
        <w:t>„</w:t>
      </w:r>
      <w:r w:rsidR="008A6BF2" w:rsidRPr="00D97640">
        <w:rPr>
          <w:rFonts w:cstheme="minorHAnsi"/>
          <w:lang w:val="mk-MK"/>
        </w:rPr>
        <w:t xml:space="preserve">3. </w:t>
      </w:r>
      <w:r w:rsidR="00CF44A2" w:rsidRPr="00D97640">
        <w:rPr>
          <w:rFonts w:cstheme="minorHAnsi"/>
          <w:lang w:val="mk-MK"/>
        </w:rPr>
        <w:t>за одобрување на програми за одржување на воздухоплови (</w:t>
      </w:r>
      <w:r w:rsidRPr="00D97640">
        <w:rPr>
          <w:rFonts w:cstheme="minorHAnsi"/>
          <w:lang w:val="mk-MK"/>
        </w:rPr>
        <w:t>„</w:t>
      </w:r>
      <w:r w:rsidR="00CF44A2" w:rsidRPr="00D97640">
        <w:rPr>
          <w:rFonts w:cstheme="minorHAnsi"/>
          <w:lang w:val="mk-MK"/>
        </w:rPr>
        <w:t>AMP</w:t>
      </w:r>
      <w:r w:rsidRPr="00D97640">
        <w:rPr>
          <w:rFonts w:cstheme="minorHAnsi"/>
          <w:lang w:val="mk-MK"/>
        </w:rPr>
        <w:t>“</w:t>
      </w:r>
      <w:r w:rsidR="00CF44A2" w:rsidRPr="00D97640">
        <w:rPr>
          <w:rFonts w:cstheme="minorHAnsi"/>
          <w:lang w:val="mk-MK"/>
        </w:rPr>
        <w:t>), едно од следниве:</w:t>
      </w:r>
    </w:p>
    <w:p w14:paraId="6C1C47A9" w14:textId="0D51816E" w:rsidR="00CF44A2" w:rsidRPr="00D97640" w:rsidRDefault="00CF44A2" w:rsidP="00D97640">
      <w:pPr>
        <w:ind w:left="709"/>
        <w:jc w:val="both"/>
        <w:rPr>
          <w:rFonts w:cstheme="minorHAnsi"/>
          <w:lang w:val="mk-MK"/>
        </w:rPr>
      </w:pPr>
      <w:r w:rsidRPr="00D97640">
        <w:rPr>
          <w:rFonts w:cstheme="minorHAnsi"/>
          <w:lang w:val="mk-MK"/>
        </w:rPr>
        <w:t xml:space="preserve">(i) органот назначен од </w:t>
      </w:r>
      <w:r w:rsidR="00CD4F1C" w:rsidRPr="00D97640">
        <w:rPr>
          <w:rFonts w:cstheme="minorHAnsi"/>
          <w:lang w:val="mk-MK"/>
        </w:rPr>
        <w:t>земјата</w:t>
      </w:r>
      <w:r w:rsidRPr="00D97640">
        <w:rPr>
          <w:rFonts w:cstheme="minorHAnsi"/>
          <w:lang w:val="mk-MK"/>
        </w:rPr>
        <w:t>-членка на регистрација на воздухопловот;</w:t>
      </w:r>
    </w:p>
    <w:p w14:paraId="13F5FFA8" w14:textId="77777777" w:rsidR="00CF44A2" w:rsidRPr="00D97640" w:rsidRDefault="00CF44A2" w:rsidP="00D97640">
      <w:pPr>
        <w:ind w:left="709"/>
        <w:jc w:val="both"/>
        <w:rPr>
          <w:rFonts w:cstheme="minorHAnsi"/>
          <w:lang w:val="mk-MK"/>
        </w:rPr>
      </w:pPr>
      <w:r w:rsidRPr="00D97640">
        <w:rPr>
          <w:rFonts w:cstheme="minorHAnsi"/>
          <w:lang w:val="mk-MK"/>
        </w:rPr>
        <w:t>(ii) доколку пред одобрувањето на програмата за одржување на воздухопловите, земјата-членка на регистрација на воздухопловите се согласи, едно од следниве:</w:t>
      </w:r>
    </w:p>
    <w:p w14:paraId="5F5D7AD0" w14:textId="48518E7F" w:rsidR="00CF44A2" w:rsidRPr="00D97640" w:rsidRDefault="00CF44A2" w:rsidP="00D97640">
      <w:pPr>
        <w:ind w:left="1134"/>
        <w:jc w:val="both"/>
        <w:rPr>
          <w:rFonts w:cstheme="minorHAnsi"/>
          <w:lang w:val="mk-MK"/>
        </w:rPr>
      </w:pPr>
      <w:r w:rsidRPr="00D97640">
        <w:rPr>
          <w:rFonts w:cstheme="minorHAnsi"/>
          <w:lang w:val="mk-MK"/>
        </w:rPr>
        <w:t xml:space="preserve">(а) орган назначен од земјата-членка каде </w:t>
      </w:r>
      <w:r w:rsidR="00740D91" w:rsidRPr="00D97640">
        <w:rPr>
          <w:rFonts w:cstheme="minorHAnsi"/>
          <w:lang w:val="mk-MK"/>
        </w:rPr>
        <w:t>што се наоѓа</w:t>
      </w:r>
      <w:r w:rsidRPr="00D97640">
        <w:rPr>
          <w:rFonts w:cstheme="minorHAnsi"/>
          <w:lang w:val="mk-MK"/>
        </w:rPr>
        <w:t xml:space="preserve"> </w:t>
      </w:r>
      <w:r w:rsidR="00740D91" w:rsidRPr="00D97640">
        <w:rPr>
          <w:rFonts w:cstheme="minorHAnsi"/>
          <w:lang w:val="mk-MK"/>
        </w:rPr>
        <w:t>главното место на деловна активност</w:t>
      </w:r>
      <w:r w:rsidRPr="00D97640">
        <w:rPr>
          <w:rFonts w:cstheme="minorHAnsi"/>
          <w:lang w:val="mk-MK"/>
        </w:rPr>
        <w:t xml:space="preserve"> на операторот или, доколку операторот нема </w:t>
      </w:r>
      <w:r w:rsidR="00740D91" w:rsidRPr="00D97640">
        <w:rPr>
          <w:rFonts w:cstheme="minorHAnsi"/>
          <w:lang w:val="mk-MK"/>
        </w:rPr>
        <w:t>главно место на деловна активност</w:t>
      </w:r>
      <w:r w:rsidRPr="00D97640">
        <w:rPr>
          <w:rFonts w:cstheme="minorHAnsi"/>
          <w:lang w:val="mk-MK"/>
        </w:rPr>
        <w:t xml:space="preserve">, орган определен од земјата-членка каде операторот е основан или </w:t>
      </w:r>
      <w:r w:rsidR="007C07D2" w:rsidRPr="00D97640">
        <w:rPr>
          <w:rFonts w:cstheme="minorHAnsi"/>
          <w:lang w:val="mk-MK"/>
        </w:rPr>
        <w:t xml:space="preserve">каде операторот </w:t>
      </w:r>
      <w:r w:rsidRPr="00D97640">
        <w:rPr>
          <w:rFonts w:cstheme="minorHAnsi"/>
          <w:lang w:val="mk-MK"/>
        </w:rPr>
        <w:t>престојува;</w:t>
      </w:r>
    </w:p>
    <w:p w14:paraId="203D72E7" w14:textId="05254DB0" w:rsidR="00CF44A2" w:rsidRPr="00D97640" w:rsidRDefault="00CF44A2" w:rsidP="00D97640">
      <w:pPr>
        <w:ind w:left="1134"/>
        <w:jc w:val="both"/>
        <w:rPr>
          <w:rFonts w:cstheme="minorHAnsi"/>
          <w:lang w:val="mk-MK"/>
        </w:rPr>
      </w:pPr>
      <w:r w:rsidRPr="00D97640">
        <w:rPr>
          <w:rFonts w:cstheme="minorHAnsi"/>
          <w:lang w:val="mk-MK"/>
        </w:rPr>
        <w:t xml:space="preserve">(б) органот одговорен за надзор на организацијата за </w:t>
      </w:r>
      <w:r w:rsidR="007C07D2" w:rsidRPr="00D97640">
        <w:rPr>
          <w:rFonts w:cstheme="minorHAnsi"/>
          <w:lang w:val="mk-MK"/>
        </w:rPr>
        <w:t>управување со</w:t>
      </w:r>
      <w:r w:rsidRPr="00D97640">
        <w:rPr>
          <w:rFonts w:cstheme="minorHAnsi"/>
          <w:lang w:val="mk-MK"/>
        </w:rPr>
        <w:t xml:space="preserve"> </w:t>
      </w:r>
      <w:r w:rsidR="00EA4603" w:rsidRPr="00D97640">
        <w:rPr>
          <w:rFonts w:cstheme="minorHAnsi"/>
          <w:lang w:val="mk-MK"/>
        </w:rPr>
        <w:t xml:space="preserve">континуирана </w:t>
      </w:r>
      <w:r w:rsidRPr="00D97640">
        <w:rPr>
          <w:rFonts w:cstheme="minorHAnsi"/>
          <w:lang w:val="mk-MK"/>
        </w:rPr>
        <w:t>пловидбеност на воздухопловот или со кој сопственикот склучил ограничен договор во согласност со точката (i)(1) од точката М.А.201.</w:t>
      </w:r>
      <w:r w:rsidR="007C07D2" w:rsidRPr="00D97640">
        <w:rPr>
          <w:rFonts w:cstheme="minorHAnsi"/>
          <w:lang w:val="mk-MK"/>
        </w:rPr>
        <w:t>“</w:t>
      </w:r>
      <w:r w:rsidRPr="00D97640">
        <w:rPr>
          <w:rFonts w:cstheme="minorHAnsi"/>
          <w:lang w:val="mk-MK"/>
        </w:rPr>
        <w:t>;</w:t>
      </w:r>
    </w:p>
    <w:p w14:paraId="706DCCA0" w14:textId="2A3051FD" w:rsidR="00CF44A2" w:rsidRPr="00D97640" w:rsidRDefault="00CF44A2" w:rsidP="00D97640">
      <w:pPr>
        <w:ind w:left="709"/>
        <w:jc w:val="both"/>
        <w:rPr>
          <w:rFonts w:cstheme="minorHAnsi"/>
          <w:lang w:val="mk-MK"/>
        </w:rPr>
      </w:pPr>
      <w:r w:rsidRPr="00D97640">
        <w:rPr>
          <w:rFonts w:cstheme="minorHAnsi"/>
          <w:lang w:val="mk-MK"/>
        </w:rPr>
        <w:t>(б) точката 4 се брише;</w:t>
      </w:r>
    </w:p>
    <w:p w14:paraId="7BF46306" w14:textId="379C36D1" w:rsidR="00CF44A2" w:rsidRPr="00D97640" w:rsidRDefault="00CF44A2" w:rsidP="00D97640">
      <w:pPr>
        <w:pStyle w:val="ListParagraph"/>
        <w:numPr>
          <w:ilvl w:val="0"/>
          <w:numId w:val="3"/>
        </w:numPr>
        <w:jc w:val="both"/>
        <w:rPr>
          <w:rFonts w:cstheme="minorHAnsi"/>
          <w:lang w:val="mk-MK"/>
        </w:rPr>
      </w:pPr>
      <w:r w:rsidRPr="00D97640">
        <w:rPr>
          <w:rFonts w:cstheme="minorHAnsi"/>
          <w:lang w:val="mk-MK"/>
        </w:rPr>
        <w:t xml:space="preserve">точката М.А.101 се </w:t>
      </w:r>
      <w:r w:rsidR="0004277F" w:rsidRPr="00D97640">
        <w:rPr>
          <w:rFonts w:cstheme="minorHAnsi"/>
          <w:lang w:val="mk-MK"/>
        </w:rPr>
        <w:t>заменува со следново</w:t>
      </w:r>
      <w:r w:rsidRPr="00D97640">
        <w:rPr>
          <w:rFonts w:cstheme="minorHAnsi"/>
          <w:lang w:val="mk-MK"/>
        </w:rPr>
        <w:t>:</w:t>
      </w:r>
    </w:p>
    <w:p w14:paraId="170DA005" w14:textId="4C852D34" w:rsidR="005977EE" w:rsidRPr="00D97640" w:rsidRDefault="007C07D2" w:rsidP="00D97640">
      <w:pPr>
        <w:ind w:firstLine="720"/>
        <w:jc w:val="both"/>
        <w:rPr>
          <w:rFonts w:cstheme="minorHAnsi"/>
          <w:lang w:val="mk-MK"/>
        </w:rPr>
      </w:pPr>
      <w:r w:rsidRPr="00D97640">
        <w:rPr>
          <w:rFonts w:cstheme="minorHAnsi"/>
          <w:lang w:val="mk-MK"/>
        </w:rPr>
        <w:t>„</w:t>
      </w:r>
      <w:r w:rsidR="005977EE" w:rsidRPr="00D97640">
        <w:rPr>
          <w:rFonts w:cstheme="minorHAnsi"/>
          <w:b/>
          <w:bCs/>
          <w:lang w:val="mk-MK"/>
        </w:rPr>
        <w:t xml:space="preserve">M.A.101 </w:t>
      </w:r>
      <w:r w:rsidR="005977EE" w:rsidRPr="00D97640">
        <w:rPr>
          <w:rFonts w:cstheme="minorHAnsi"/>
          <w:b/>
          <w:lang w:val="mk-MK"/>
        </w:rPr>
        <w:t>Опсег</w:t>
      </w:r>
    </w:p>
    <w:p w14:paraId="1DEFE9A7" w14:textId="2C241197" w:rsidR="005977EE" w:rsidRPr="00D97640" w:rsidRDefault="005977EE" w:rsidP="00D97640">
      <w:pPr>
        <w:ind w:left="720"/>
        <w:jc w:val="both"/>
        <w:rPr>
          <w:rFonts w:cstheme="minorHAnsi"/>
          <w:lang w:val="mk-MK"/>
        </w:rPr>
      </w:pPr>
      <w:r w:rsidRPr="00D97640">
        <w:rPr>
          <w:rFonts w:cstheme="minorHAnsi"/>
          <w:lang w:val="mk-MK"/>
        </w:rPr>
        <w:t>Во овој оддел се утврдуваат мерките кои треба да се преземат за да се осигури дека се одржува пловидбеноста на воздухопловите, вклучувајќи го и одржувањето. Исто така, со неа се одредуваат и условите кои треба да бидат исполнети од страна на лицата или организациите кои се вклучени во таквите активности.</w:t>
      </w:r>
      <w:r w:rsidR="007C07D2" w:rsidRPr="00D97640">
        <w:rPr>
          <w:rFonts w:cstheme="minorHAnsi"/>
          <w:lang w:val="mk-MK"/>
        </w:rPr>
        <w:t>“</w:t>
      </w:r>
      <w:r w:rsidR="00CF44A2" w:rsidRPr="00D97640">
        <w:rPr>
          <w:rFonts w:cstheme="minorHAnsi"/>
          <w:lang w:val="mk-MK"/>
        </w:rPr>
        <w:t>;</w:t>
      </w:r>
    </w:p>
    <w:p w14:paraId="0C55F4CB" w14:textId="589CD2CE" w:rsidR="005977EE" w:rsidRPr="00D97640" w:rsidRDefault="005977EE" w:rsidP="00D97640">
      <w:pPr>
        <w:ind w:firstLine="720"/>
        <w:jc w:val="both"/>
        <w:rPr>
          <w:rFonts w:cstheme="minorHAnsi"/>
          <w:lang w:val="mk-MK"/>
        </w:rPr>
      </w:pPr>
    </w:p>
    <w:p w14:paraId="02C7F2E4" w14:textId="1BCC73C5" w:rsidR="005977EE" w:rsidRPr="00D97640" w:rsidRDefault="0004277F" w:rsidP="00D97640">
      <w:pPr>
        <w:pStyle w:val="ListParagraph"/>
        <w:numPr>
          <w:ilvl w:val="0"/>
          <w:numId w:val="3"/>
        </w:numPr>
        <w:jc w:val="both"/>
        <w:rPr>
          <w:rFonts w:cstheme="minorHAnsi"/>
          <w:lang w:val="mk-MK"/>
        </w:rPr>
      </w:pPr>
      <w:r w:rsidRPr="00D97640">
        <w:rPr>
          <w:rFonts w:cstheme="minorHAnsi"/>
          <w:lang w:val="mk-MK"/>
        </w:rPr>
        <w:t xml:space="preserve">во </w:t>
      </w:r>
      <w:r w:rsidR="005977EE" w:rsidRPr="00D97640">
        <w:rPr>
          <w:rFonts w:cstheme="minorHAnsi"/>
          <w:lang w:val="mk-MK"/>
        </w:rPr>
        <w:t>точката М.А.</w:t>
      </w:r>
      <w:r w:rsidRPr="00D97640">
        <w:rPr>
          <w:rFonts w:cstheme="minorHAnsi"/>
          <w:lang w:val="mk-MK"/>
        </w:rPr>
        <w:t>2</w:t>
      </w:r>
      <w:r w:rsidR="005977EE" w:rsidRPr="00D97640">
        <w:rPr>
          <w:rFonts w:cstheme="minorHAnsi"/>
          <w:lang w:val="mk-MK"/>
        </w:rPr>
        <w:t>01</w:t>
      </w:r>
      <w:r w:rsidRPr="00D97640">
        <w:rPr>
          <w:rFonts w:cstheme="minorHAnsi"/>
          <w:lang w:val="mk-MK"/>
        </w:rPr>
        <w:t xml:space="preserve">, точката (а) се </w:t>
      </w:r>
      <w:r w:rsidR="0053232C" w:rsidRPr="00D97640">
        <w:rPr>
          <w:rFonts w:cstheme="minorHAnsi"/>
          <w:lang w:val="mk-MK"/>
        </w:rPr>
        <w:t>заменува</w:t>
      </w:r>
      <w:r w:rsidRPr="00D97640">
        <w:rPr>
          <w:rFonts w:cstheme="minorHAnsi"/>
          <w:lang w:val="mk-MK"/>
        </w:rPr>
        <w:t xml:space="preserve"> со следново</w:t>
      </w:r>
      <w:r w:rsidR="005977EE" w:rsidRPr="00D97640">
        <w:rPr>
          <w:rFonts w:cstheme="minorHAnsi"/>
          <w:lang w:val="mk-MK"/>
        </w:rPr>
        <w:t>:</w:t>
      </w:r>
    </w:p>
    <w:p w14:paraId="31E3DD98" w14:textId="3044E906" w:rsidR="004C206B" w:rsidRPr="00D97640" w:rsidRDefault="00F10E7A" w:rsidP="00D97640">
      <w:pPr>
        <w:ind w:left="851"/>
        <w:jc w:val="both"/>
        <w:rPr>
          <w:rFonts w:cstheme="minorHAnsi"/>
          <w:lang w:val="mk-MK"/>
        </w:rPr>
      </w:pPr>
      <w:r w:rsidRPr="00D97640">
        <w:rPr>
          <w:rFonts w:cstheme="minorHAnsi"/>
          <w:lang w:val="mk-MK"/>
        </w:rPr>
        <w:t>„</w:t>
      </w:r>
      <w:r w:rsidR="004C206B" w:rsidRPr="00D97640">
        <w:rPr>
          <w:rFonts w:eastAsia="Times New Roman" w:cstheme="minorHAnsi"/>
          <w:lang w:val="mk-MK" w:eastAsia="mk-MK"/>
        </w:rPr>
        <w:t xml:space="preserve"> </w:t>
      </w:r>
      <w:r w:rsidR="004C206B" w:rsidRPr="00D97640">
        <w:rPr>
          <w:rFonts w:cstheme="minorHAnsi"/>
          <w:lang w:val="mk-MK"/>
        </w:rPr>
        <w:t>(a)</w:t>
      </w:r>
      <w:r w:rsidR="004C206B" w:rsidRPr="00D97640">
        <w:rPr>
          <w:rFonts w:cstheme="minorHAnsi"/>
          <w:lang w:val="mk-MK"/>
        </w:rPr>
        <w:tab/>
        <w:t xml:space="preserve">Сопственикот </w:t>
      </w:r>
      <w:r w:rsidR="005B3463" w:rsidRPr="00D97640">
        <w:rPr>
          <w:rFonts w:cstheme="minorHAnsi"/>
          <w:lang w:val="mk-MK"/>
        </w:rPr>
        <w:t xml:space="preserve">на воздухопловот е одговорен за </w:t>
      </w:r>
      <w:r w:rsidR="009C5025" w:rsidRPr="00D97640">
        <w:rPr>
          <w:rFonts w:cstheme="minorHAnsi"/>
          <w:lang w:val="mk-MK"/>
        </w:rPr>
        <w:t xml:space="preserve">континуираната </w:t>
      </w:r>
      <w:r w:rsidR="004C206B" w:rsidRPr="00D97640">
        <w:rPr>
          <w:rFonts w:cstheme="minorHAnsi"/>
          <w:lang w:val="mk-MK"/>
        </w:rPr>
        <w:t>пловидбеност на воздухоплов</w:t>
      </w:r>
      <w:r w:rsidR="005B3463" w:rsidRPr="00D97640">
        <w:rPr>
          <w:rFonts w:cstheme="minorHAnsi"/>
          <w:lang w:val="mk-MK"/>
        </w:rPr>
        <w:t>ите</w:t>
      </w:r>
      <w:r w:rsidR="004C206B" w:rsidRPr="00D97640">
        <w:rPr>
          <w:rFonts w:cstheme="minorHAnsi"/>
          <w:lang w:val="mk-MK"/>
        </w:rPr>
        <w:t xml:space="preserve"> и </w:t>
      </w:r>
      <w:r w:rsidR="005B3463" w:rsidRPr="00D97640">
        <w:rPr>
          <w:rFonts w:cstheme="minorHAnsi"/>
          <w:lang w:val="mk-MK"/>
        </w:rPr>
        <w:t xml:space="preserve">гарантира </w:t>
      </w:r>
      <w:r w:rsidR="004C206B" w:rsidRPr="00D97640">
        <w:rPr>
          <w:rFonts w:cstheme="minorHAnsi"/>
          <w:lang w:val="mk-MK"/>
        </w:rPr>
        <w:t>дека лет се врши само ако</w:t>
      </w:r>
      <w:r w:rsidR="005A1919" w:rsidRPr="00D97640">
        <w:rPr>
          <w:rFonts w:cstheme="minorHAnsi"/>
          <w:lang w:val="mk-MK"/>
        </w:rPr>
        <w:t xml:space="preserve"> се исполнети сите услови кои следуваат</w:t>
      </w:r>
      <w:r w:rsidR="004C206B" w:rsidRPr="00D97640">
        <w:rPr>
          <w:rFonts w:cstheme="minorHAnsi"/>
          <w:lang w:val="mk-MK"/>
        </w:rPr>
        <w:t>:</w:t>
      </w:r>
    </w:p>
    <w:p w14:paraId="60C6FCD7" w14:textId="4CDE9F11" w:rsidR="00C908C3" w:rsidRPr="00D97640" w:rsidRDefault="004C206B" w:rsidP="00D97640">
      <w:pPr>
        <w:pStyle w:val="ListParagraph"/>
        <w:numPr>
          <w:ilvl w:val="1"/>
          <w:numId w:val="119"/>
        </w:numPr>
        <w:ind w:left="1418"/>
        <w:jc w:val="both"/>
        <w:rPr>
          <w:rFonts w:cstheme="minorHAnsi"/>
          <w:lang w:val="mk-MK"/>
        </w:rPr>
      </w:pPr>
      <w:r w:rsidRPr="00D97640">
        <w:rPr>
          <w:rFonts w:cstheme="minorHAnsi"/>
          <w:lang w:val="mk-MK"/>
        </w:rPr>
        <w:t>воздухопловот се одржува во пловидбена состојба;</w:t>
      </w:r>
    </w:p>
    <w:p w14:paraId="13893CA6" w14:textId="77777777" w:rsidR="00C908C3" w:rsidRPr="00D97640" w:rsidRDefault="00C908C3" w:rsidP="00D97640">
      <w:pPr>
        <w:pStyle w:val="ListParagraph"/>
        <w:ind w:left="1418"/>
        <w:jc w:val="both"/>
        <w:rPr>
          <w:rFonts w:cstheme="minorHAnsi"/>
          <w:lang w:val="mk-MK"/>
        </w:rPr>
      </w:pPr>
    </w:p>
    <w:p w14:paraId="08A4E263" w14:textId="5EAC4A7E" w:rsidR="004C206B" w:rsidRPr="00D97640" w:rsidRDefault="004C206B" w:rsidP="00D97640">
      <w:pPr>
        <w:pStyle w:val="ListParagraph"/>
        <w:numPr>
          <w:ilvl w:val="1"/>
          <w:numId w:val="119"/>
        </w:numPr>
        <w:ind w:left="1418"/>
        <w:jc w:val="both"/>
        <w:rPr>
          <w:rFonts w:cstheme="minorHAnsi"/>
          <w:lang w:val="mk-MK"/>
        </w:rPr>
      </w:pPr>
      <w:r w:rsidRPr="00D97640">
        <w:rPr>
          <w:rFonts w:cstheme="minorHAnsi"/>
          <w:lang w:val="mk-MK"/>
        </w:rPr>
        <w:t>која било вградена оперативна</w:t>
      </w:r>
      <w:r w:rsidR="00FE606E" w:rsidRPr="00D97640">
        <w:rPr>
          <w:rFonts w:cstheme="minorHAnsi"/>
          <w:lang w:val="mk-MK"/>
        </w:rPr>
        <w:t xml:space="preserve"> опрема</w:t>
      </w:r>
      <w:r w:rsidRPr="00D97640">
        <w:rPr>
          <w:rFonts w:cstheme="minorHAnsi"/>
          <w:lang w:val="mk-MK"/>
        </w:rPr>
        <w:t xml:space="preserve"> и опрема</w:t>
      </w:r>
      <w:r w:rsidR="00FE606E" w:rsidRPr="00D97640">
        <w:rPr>
          <w:rFonts w:cstheme="minorHAnsi"/>
          <w:lang w:val="mk-MK"/>
        </w:rPr>
        <w:t xml:space="preserve"> за случај на опасност</w:t>
      </w:r>
      <w:r w:rsidRPr="00D97640">
        <w:rPr>
          <w:rFonts w:cstheme="minorHAnsi"/>
          <w:lang w:val="mk-MK"/>
        </w:rPr>
        <w:t xml:space="preserve"> е правилно монтирана и употреблива или јасно е утврдено дека е неисправна;</w:t>
      </w:r>
    </w:p>
    <w:p w14:paraId="3E4C3DCE" w14:textId="77777777" w:rsidR="00C908C3" w:rsidRPr="00D97640" w:rsidRDefault="00C908C3" w:rsidP="00D97640">
      <w:pPr>
        <w:pStyle w:val="ListParagraph"/>
        <w:rPr>
          <w:rFonts w:cstheme="minorHAnsi"/>
          <w:lang w:val="mk-MK"/>
        </w:rPr>
      </w:pPr>
    </w:p>
    <w:p w14:paraId="3198FB49" w14:textId="77777777" w:rsidR="00C908C3" w:rsidRPr="00D97640" w:rsidRDefault="004C206B" w:rsidP="00D97640">
      <w:pPr>
        <w:pStyle w:val="ListParagraph"/>
        <w:numPr>
          <w:ilvl w:val="1"/>
          <w:numId w:val="119"/>
        </w:numPr>
        <w:ind w:left="1418"/>
        <w:jc w:val="both"/>
        <w:rPr>
          <w:rFonts w:cstheme="minorHAnsi"/>
          <w:lang w:val="mk-MK"/>
        </w:rPr>
      </w:pPr>
      <w:r w:rsidRPr="00D97640">
        <w:rPr>
          <w:rFonts w:cstheme="minorHAnsi"/>
          <w:lang w:val="mk-MK"/>
        </w:rPr>
        <w:t xml:space="preserve">уверението за пловидбеност </w:t>
      </w:r>
      <w:r w:rsidR="00726A67" w:rsidRPr="00D97640">
        <w:rPr>
          <w:rFonts w:cstheme="minorHAnsi"/>
          <w:lang w:val="mk-MK"/>
        </w:rPr>
        <w:t xml:space="preserve">е </w:t>
      </w:r>
      <w:r w:rsidRPr="00D97640">
        <w:rPr>
          <w:rFonts w:cstheme="minorHAnsi"/>
          <w:lang w:val="mk-MK"/>
        </w:rPr>
        <w:t>валидно;</w:t>
      </w:r>
    </w:p>
    <w:p w14:paraId="54ECE401" w14:textId="77777777" w:rsidR="00C908C3" w:rsidRPr="00D97640" w:rsidRDefault="00C908C3" w:rsidP="00D97640">
      <w:pPr>
        <w:pStyle w:val="ListParagraph"/>
        <w:rPr>
          <w:rFonts w:cstheme="minorHAnsi"/>
          <w:lang w:val="mk-MK"/>
        </w:rPr>
      </w:pPr>
    </w:p>
    <w:p w14:paraId="4BBDBDE3" w14:textId="12B2B046" w:rsidR="005977EE" w:rsidRPr="00D97640" w:rsidRDefault="004C206B" w:rsidP="00D97640">
      <w:pPr>
        <w:pStyle w:val="ListParagraph"/>
        <w:numPr>
          <w:ilvl w:val="1"/>
          <w:numId w:val="119"/>
        </w:numPr>
        <w:ind w:left="1418"/>
        <w:jc w:val="both"/>
        <w:rPr>
          <w:rFonts w:cstheme="minorHAnsi"/>
          <w:lang w:val="mk-MK"/>
        </w:rPr>
      </w:pPr>
      <w:r w:rsidRPr="00D97640">
        <w:rPr>
          <w:rFonts w:cstheme="minorHAnsi"/>
          <w:lang w:val="mk-MK"/>
        </w:rPr>
        <w:t xml:space="preserve">одржувањето на воздухопловот се врши во согласност со </w:t>
      </w:r>
      <w:r w:rsidR="002B44D8" w:rsidRPr="00D97640">
        <w:rPr>
          <w:rFonts w:cstheme="minorHAnsi"/>
          <w:bCs/>
          <w:lang w:val="mk-MK"/>
        </w:rPr>
        <w:t>програмата за одржување на воздухопловот</w:t>
      </w:r>
      <w:r w:rsidR="002B44D8" w:rsidRPr="00D97640">
        <w:rPr>
          <w:rFonts w:cstheme="minorHAnsi"/>
          <w:lang w:val="mk-MK"/>
        </w:rPr>
        <w:t xml:space="preserve"> (</w:t>
      </w:r>
      <w:r w:rsidR="00726A67" w:rsidRPr="00D97640">
        <w:rPr>
          <w:rFonts w:cstheme="minorHAnsi"/>
          <w:lang w:val="mk-MK"/>
        </w:rPr>
        <w:t>AMP</w:t>
      </w:r>
      <w:r w:rsidR="002B44D8" w:rsidRPr="00D97640">
        <w:rPr>
          <w:rFonts w:cstheme="minorHAnsi"/>
          <w:lang w:val="mk-MK"/>
        </w:rPr>
        <w:t>)</w:t>
      </w:r>
      <w:r w:rsidR="00726A67" w:rsidRPr="00D97640">
        <w:rPr>
          <w:rFonts w:cstheme="minorHAnsi"/>
          <w:lang w:val="mk-MK"/>
        </w:rPr>
        <w:t xml:space="preserve"> </w:t>
      </w:r>
      <w:r w:rsidRPr="00D97640">
        <w:rPr>
          <w:rFonts w:cstheme="minorHAnsi"/>
          <w:lang w:val="mk-MK"/>
        </w:rPr>
        <w:t>како што е наведено во точка M.A.302.</w:t>
      </w:r>
      <w:r w:rsidR="00F10E7A" w:rsidRPr="00D97640">
        <w:rPr>
          <w:rFonts w:cstheme="minorHAnsi"/>
          <w:lang w:val="mk-MK"/>
        </w:rPr>
        <w:t>“</w:t>
      </w:r>
      <w:r w:rsidR="005977EE" w:rsidRPr="00D97640">
        <w:rPr>
          <w:rFonts w:cstheme="minorHAnsi"/>
          <w:lang w:val="mk-MK"/>
        </w:rPr>
        <w:t>;</w:t>
      </w:r>
    </w:p>
    <w:p w14:paraId="7F0962E6" w14:textId="77777777" w:rsidR="00C908C3" w:rsidRPr="00D97640" w:rsidRDefault="00C908C3" w:rsidP="00D97640">
      <w:pPr>
        <w:pStyle w:val="ListParagraph"/>
        <w:rPr>
          <w:rFonts w:cstheme="minorHAnsi"/>
          <w:lang w:val="mk-MK"/>
        </w:rPr>
      </w:pPr>
    </w:p>
    <w:p w14:paraId="6C605743" w14:textId="7E9BA630" w:rsidR="00E93899" w:rsidRPr="00D97640" w:rsidRDefault="00E93899" w:rsidP="00D97640">
      <w:pPr>
        <w:pStyle w:val="ListParagraph"/>
        <w:numPr>
          <w:ilvl w:val="0"/>
          <w:numId w:val="3"/>
        </w:numPr>
        <w:jc w:val="both"/>
        <w:rPr>
          <w:rFonts w:cstheme="minorHAnsi"/>
          <w:lang w:val="mk-MK"/>
        </w:rPr>
      </w:pPr>
      <w:r w:rsidRPr="00D97640">
        <w:rPr>
          <w:rFonts w:cstheme="minorHAnsi"/>
          <w:lang w:val="mk-MK"/>
        </w:rPr>
        <w:t>во точката М.А.201, точките</w:t>
      </w:r>
      <w:r w:rsidR="008E2A78" w:rsidRPr="00D97640">
        <w:rPr>
          <w:rFonts w:cstheme="minorHAnsi"/>
          <w:lang w:val="mk-MK"/>
        </w:rPr>
        <w:t xml:space="preserve"> од</w:t>
      </w:r>
      <w:r w:rsidRPr="00D97640">
        <w:rPr>
          <w:rFonts w:cstheme="minorHAnsi"/>
          <w:lang w:val="mk-MK"/>
        </w:rPr>
        <w:t xml:space="preserve"> (г) </w:t>
      </w:r>
      <w:r w:rsidR="008E2A78" w:rsidRPr="00D97640">
        <w:rPr>
          <w:rFonts w:cstheme="minorHAnsi"/>
          <w:lang w:val="mk-MK"/>
        </w:rPr>
        <w:t xml:space="preserve">до </w:t>
      </w:r>
      <w:r w:rsidRPr="00D97640">
        <w:rPr>
          <w:rFonts w:cstheme="minorHAnsi"/>
          <w:lang w:val="mk-MK"/>
        </w:rPr>
        <w:t>(з) се заменуваат со следново:</w:t>
      </w:r>
    </w:p>
    <w:p w14:paraId="27914608" w14:textId="6E28617E" w:rsidR="005A0DE4" w:rsidRPr="00D97640" w:rsidRDefault="00F10E7A" w:rsidP="00D97640">
      <w:pPr>
        <w:tabs>
          <w:tab w:val="left" w:pos="900"/>
        </w:tabs>
        <w:spacing w:before="120" w:after="120"/>
        <w:ind w:left="900" w:hanging="450"/>
        <w:jc w:val="both"/>
        <w:rPr>
          <w:rFonts w:cstheme="minorHAnsi"/>
          <w:lang w:val="mk-MK"/>
        </w:rPr>
      </w:pPr>
      <w:r w:rsidRPr="00D97640">
        <w:rPr>
          <w:rFonts w:cstheme="minorHAnsi"/>
          <w:lang w:val="mk-MK"/>
        </w:rPr>
        <w:t>„</w:t>
      </w:r>
      <w:r w:rsidR="005A0DE4" w:rsidRPr="00D97640">
        <w:rPr>
          <w:rFonts w:cstheme="minorHAnsi"/>
          <w:lang w:val="mk-MK"/>
        </w:rPr>
        <w:t xml:space="preserve"> (г)</w:t>
      </w:r>
      <w:r w:rsidR="005A0DE4" w:rsidRPr="00D97640">
        <w:rPr>
          <w:rFonts w:cstheme="minorHAnsi"/>
          <w:lang w:val="mk-MK"/>
        </w:rPr>
        <w:tab/>
        <w:t>Водачот на воздухопловот, или во случајот на</w:t>
      </w:r>
      <w:r w:rsidR="00B374D8" w:rsidRPr="00D97640">
        <w:rPr>
          <w:rFonts w:cstheme="minorHAnsi"/>
          <w:lang w:val="mk-MK"/>
        </w:rPr>
        <w:t xml:space="preserve"> воздухоплови кои се корист</w:t>
      </w:r>
      <w:r w:rsidRPr="00D97640">
        <w:rPr>
          <w:rFonts w:cstheme="minorHAnsi"/>
          <w:lang w:val="mk-MK"/>
        </w:rPr>
        <w:t>ат</w:t>
      </w:r>
      <w:r w:rsidR="00B374D8" w:rsidRPr="00D97640">
        <w:rPr>
          <w:rFonts w:cstheme="minorHAnsi"/>
          <w:lang w:val="mk-MK"/>
        </w:rPr>
        <w:t xml:space="preserve"> од</w:t>
      </w:r>
      <w:r w:rsidR="005A0DE4" w:rsidRPr="00D97640">
        <w:rPr>
          <w:rFonts w:cstheme="minorHAnsi"/>
          <w:lang w:val="mk-MK"/>
        </w:rPr>
        <w:t xml:space="preserve"> воздушни превозници лиценцирани во согласност со Регулатива (ЕЗ) бр. 1008/2008, операторот</w:t>
      </w:r>
      <w:r w:rsidRPr="00D97640">
        <w:rPr>
          <w:rFonts w:cstheme="minorHAnsi"/>
          <w:lang w:val="mk-MK"/>
        </w:rPr>
        <w:t>,</w:t>
      </w:r>
      <w:r w:rsidR="005A0DE4" w:rsidRPr="00D97640">
        <w:rPr>
          <w:rFonts w:cstheme="minorHAnsi"/>
          <w:lang w:val="mk-MK"/>
        </w:rPr>
        <w:t xml:space="preserve"> е одговорен за задоволително исполнување на пред полетната инспекција. </w:t>
      </w:r>
      <w:r w:rsidR="00B374D8" w:rsidRPr="00D97640">
        <w:rPr>
          <w:rFonts w:cstheme="minorHAnsi"/>
          <w:lang w:val="mk-MK"/>
        </w:rPr>
        <w:t>Таа</w:t>
      </w:r>
      <w:r w:rsidR="005A0DE4" w:rsidRPr="00D97640">
        <w:rPr>
          <w:rFonts w:cstheme="minorHAnsi"/>
          <w:lang w:val="mk-MK"/>
        </w:rPr>
        <w:t xml:space="preserve"> инспекција се спровед</w:t>
      </w:r>
      <w:r w:rsidR="00B374D8" w:rsidRPr="00D97640">
        <w:rPr>
          <w:rFonts w:cstheme="minorHAnsi"/>
          <w:lang w:val="mk-MK"/>
        </w:rPr>
        <w:t>ува</w:t>
      </w:r>
      <w:r w:rsidR="005A0DE4" w:rsidRPr="00D97640">
        <w:rPr>
          <w:rFonts w:cstheme="minorHAnsi"/>
          <w:lang w:val="mk-MK"/>
        </w:rPr>
        <w:t xml:space="preserve"> од страна на пилотот или друго квалификувано лице,</w:t>
      </w:r>
      <w:r w:rsidR="00B374D8" w:rsidRPr="00D97640">
        <w:rPr>
          <w:rFonts w:cstheme="minorHAnsi"/>
          <w:lang w:val="mk-MK"/>
        </w:rPr>
        <w:t xml:space="preserve"> и </w:t>
      </w:r>
      <w:r w:rsidR="005A0DE4" w:rsidRPr="00D97640">
        <w:rPr>
          <w:rFonts w:cstheme="minorHAnsi"/>
          <w:lang w:val="mk-MK"/>
        </w:rPr>
        <w:t>не мора да се спроведе од страна на одобрена организација за одржување или од персонал</w:t>
      </w:r>
      <w:r w:rsidRPr="00D97640">
        <w:rPr>
          <w:rFonts w:cstheme="minorHAnsi"/>
          <w:lang w:val="mk-MK"/>
        </w:rPr>
        <w:t xml:space="preserve"> за</w:t>
      </w:r>
      <w:r w:rsidR="005A0DE4" w:rsidRPr="00D97640">
        <w:rPr>
          <w:rFonts w:cstheme="minorHAnsi"/>
          <w:lang w:val="mk-MK"/>
        </w:rPr>
        <w:t xml:space="preserve"> лиценцира</w:t>
      </w:r>
      <w:r w:rsidRPr="00D97640">
        <w:rPr>
          <w:rFonts w:cstheme="minorHAnsi"/>
          <w:lang w:val="mk-MK"/>
        </w:rPr>
        <w:t>ње</w:t>
      </w:r>
      <w:r w:rsidR="005A0DE4" w:rsidRPr="00D97640">
        <w:rPr>
          <w:rFonts w:cstheme="minorHAnsi"/>
          <w:lang w:val="mk-MK"/>
        </w:rPr>
        <w:t>.</w:t>
      </w:r>
    </w:p>
    <w:p w14:paraId="0B3869D1" w14:textId="1E3112D7" w:rsidR="005A0DE4" w:rsidRPr="00D97640" w:rsidRDefault="005A0DE4" w:rsidP="00D97640">
      <w:pPr>
        <w:tabs>
          <w:tab w:val="left" w:pos="900"/>
        </w:tabs>
        <w:spacing w:before="120" w:after="120"/>
        <w:ind w:left="900" w:hanging="360"/>
        <w:jc w:val="both"/>
        <w:rPr>
          <w:rFonts w:cstheme="minorHAnsi"/>
          <w:lang w:val="mk-MK"/>
        </w:rPr>
      </w:pPr>
      <w:r w:rsidRPr="00D97640">
        <w:rPr>
          <w:rFonts w:cstheme="minorHAnsi"/>
          <w:lang w:val="mk-MK"/>
        </w:rPr>
        <w:t>(д)</w:t>
      </w:r>
      <w:r w:rsidRPr="00D97640">
        <w:rPr>
          <w:rFonts w:cstheme="minorHAnsi"/>
          <w:lang w:val="mk-MK"/>
        </w:rPr>
        <w:tab/>
        <w:t xml:space="preserve">Во случајот на воздухоплов кој се употребува од страна на воздушни превозници лиценцирани во согласност со Регулатива (ЕЗ) бр. 1008/2008, операторот е одговорен за </w:t>
      </w:r>
      <w:r w:rsidR="009C5025" w:rsidRPr="00D97640">
        <w:rPr>
          <w:rFonts w:cstheme="minorHAnsi"/>
          <w:lang w:val="mk-MK"/>
        </w:rPr>
        <w:t xml:space="preserve">континуираната </w:t>
      </w:r>
      <w:r w:rsidRPr="00D97640">
        <w:rPr>
          <w:rFonts w:cstheme="minorHAnsi"/>
          <w:lang w:val="mk-MK"/>
        </w:rPr>
        <w:t>пловидбеност на воздухопловот со кој управува и:</w:t>
      </w:r>
    </w:p>
    <w:p w14:paraId="0E40204A" w14:textId="518F6917" w:rsidR="005A0DE4" w:rsidRPr="00D97640" w:rsidRDefault="005A0DE4" w:rsidP="00D97640">
      <w:pPr>
        <w:widowControl w:val="0"/>
        <w:numPr>
          <w:ilvl w:val="0"/>
          <w:numId w:val="4"/>
        </w:numPr>
        <w:tabs>
          <w:tab w:val="left" w:pos="1260"/>
        </w:tabs>
        <w:autoSpaceDE w:val="0"/>
        <w:autoSpaceDN w:val="0"/>
        <w:adjustRightInd w:val="0"/>
        <w:spacing w:before="120" w:after="120"/>
        <w:ind w:left="1260" w:hanging="360"/>
        <w:jc w:val="both"/>
        <w:rPr>
          <w:rFonts w:cstheme="minorHAnsi"/>
          <w:spacing w:val="-7"/>
          <w:lang w:val="mk-MK"/>
        </w:rPr>
      </w:pPr>
      <w:r w:rsidRPr="00D97640">
        <w:rPr>
          <w:rFonts w:cstheme="minorHAnsi"/>
          <w:spacing w:val="-3"/>
          <w:lang w:val="mk-MK"/>
        </w:rPr>
        <w:t xml:space="preserve">обезбедува дека летот нема да се изврши ако не се исполнети условите </w:t>
      </w:r>
      <w:r w:rsidR="007809D5" w:rsidRPr="00D97640">
        <w:rPr>
          <w:rFonts w:cstheme="minorHAnsi"/>
          <w:spacing w:val="-3"/>
          <w:lang w:val="mk-MK"/>
        </w:rPr>
        <w:t>дадени</w:t>
      </w:r>
      <w:r w:rsidRPr="00D97640">
        <w:rPr>
          <w:rFonts w:cstheme="minorHAnsi"/>
          <w:spacing w:val="-3"/>
          <w:lang w:val="mk-MK"/>
        </w:rPr>
        <w:t xml:space="preserve"> во точка (а);</w:t>
      </w:r>
    </w:p>
    <w:p w14:paraId="05BF74CC" w14:textId="77777777" w:rsidR="00C908C3" w:rsidRPr="00D97640" w:rsidRDefault="00C908C3" w:rsidP="00D97640">
      <w:pPr>
        <w:widowControl w:val="0"/>
        <w:tabs>
          <w:tab w:val="left" w:pos="1260"/>
        </w:tabs>
        <w:autoSpaceDE w:val="0"/>
        <w:autoSpaceDN w:val="0"/>
        <w:adjustRightInd w:val="0"/>
        <w:spacing w:before="120" w:after="120"/>
        <w:ind w:left="1260"/>
        <w:jc w:val="both"/>
        <w:rPr>
          <w:rFonts w:cstheme="minorHAnsi"/>
          <w:spacing w:val="-7"/>
          <w:lang w:val="mk-MK"/>
        </w:rPr>
      </w:pPr>
    </w:p>
    <w:p w14:paraId="4D23748C" w14:textId="5BAC8384" w:rsidR="005A0DE4" w:rsidRPr="00D97640" w:rsidRDefault="007809D5" w:rsidP="00D97640">
      <w:pPr>
        <w:widowControl w:val="0"/>
        <w:numPr>
          <w:ilvl w:val="0"/>
          <w:numId w:val="4"/>
        </w:numPr>
        <w:tabs>
          <w:tab w:val="left" w:pos="1260"/>
        </w:tabs>
        <w:autoSpaceDE w:val="0"/>
        <w:autoSpaceDN w:val="0"/>
        <w:adjustRightInd w:val="0"/>
        <w:spacing w:before="120" w:after="120"/>
        <w:ind w:left="1260" w:hanging="360"/>
        <w:jc w:val="both"/>
        <w:rPr>
          <w:rFonts w:cstheme="minorHAnsi"/>
          <w:spacing w:val="-7"/>
          <w:lang w:val="mk-MK"/>
        </w:rPr>
      </w:pPr>
      <w:r w:rsidRPr="00D97640">
        <w:rPr>
          <w:rFonts w:cstheme="minorHAnsi"/>
          <w:spacing w:val="-3"/>
          <w:lang w:val="mk-MK"/>
        </w:rPr>
        <w:t xml:space="preserve">ги </w:t>
      </w:r>
      <w:r w:rsidR="00E57B7F" w:rsidRPr="00D97640">
        <w:rPr>
          <w:rFonts w:cstheme="minorHAnsi"/>
          <w:spacing w:val="-3"/>
          <w:lang w:val="mk-MK"/>
        </w:rPr>
        <w:t>презема</w:t>
      </w:r>
      <w:r w:rsidRPr="00D97640">
        <w:rPr>
          <w:rFonts w:cstheme="minorHAnsi"/>
          <w:spacing w:val="-3"/>
          <w:lang w:val="mk-MK"/>
        </w:rPr>
        <w:t xml:space="preserve"> неопходните чекори за да го гарантира неговото одобрение</w:t>
      </w:r>
      <w:r w:rsidR="005A0DE4" w:rsidRPr="00D97640">
        <w:rPr>
          <w:rFonts w:cstheme="minorHAnsi"/>
          <w:spacing w:val="-3"/>
          <w:lang w:val="mk-MK"/>
        </w:rPr>
        <w:t xml:space="preserve">, како организација за управување со </w:t>
      </w:r>
      <w:r w:rsidR="009C5025" w:rsidRPr="00D97640">
        <w:rPr>
          <w:rFonts w:cstheme="minorHAnsi"/>
          <w:spacing w:val="-3"/>
          <w:lang w:val="mk-MK"/>
        </w:rPr>
        <w:t xml:space="preserve">континуираната </w:t>
      </w:r>
      <w:r w:rsidR="005A0DE4" w:rsidRPr="00D97640">
        <w:rPr>
          <w:rFonts w:cstheme="minorHAnsi"/>
          <w:spacing w:val="-3"/>
          <w:lang w:val="mk-MK"/>
        </w:rPr>
        <w:t xml:space="preserve">пловидбеност </w:t>
      </w:r>
      <w:r w:rsidRPr="00D97640">
        <w:rPr>
          <w:rFonts w:cstheme="minorHAnsi"/>
          <w:spacing w:val="-3"/>
          <w:lang w:val="mk-MK"/>
        </w:rPr>
        <w:t xml:space="preserve">(CAMO) </w:t>
      </w:r>
      <w:r w:rsidR="005A0DE4" w:rsidRPr="00D97640">
        <w:rPr>
          <w:rFonts w:cstheme="minorHAnsi"/>
          <w:spacing w:val="-3"/>
          <w:lang w:val="mk-MK"/>
        </w:rPr>
        <w:t>во согласност со</w:t>
      </w:r>
      <w:r w:rsidRPr="00D97640">
        <w:rPr>
          <w:rFonts w:cstheme="minorHAnsi"/>
          <w:spacing w:val="-3"/>
          <w:lang w:val="mk-MK"/>
        </w:rPr>
        <w:t xml:space="preserve"> Анекс Vc (Дел – CAMO)</w:t>
      </w:r>
      <w:r w:rsidR="005A0DE4" w:rsidRPr="00D97640">
        <w:rPr>
          <w:rFonts w:cstheme="minorHAnsi"/>
          <w:spacing w:val="-3"/>
          <w:lang w:val="mk-MK"/>
        </w:rPr>
        <w:t xml:space="preserve"> </w:t>
      </w:r>
      <w:r w:rsidRPr="00D97640">
        <w:rPr>
          <w:rFonts w:cstheme="minorHAnsi"/>
          <w:spacing w:val="-3"/>
          <w:lang w:val="mk-MK"/>
        </w:rPr>
        <w:t xml:space="preserve">како дел од уверението за исполнување на безбедносни услови </w:t>
      </w:r>
      <w:r w:rsidR="005A0DE4" w:rsidRPr="00D97640">
        <w:rPr>
          <w:rFonts w:cstheme="minorHAnsi"/>
          <w:spacing w:val="-3"/>
          <w:lang w:val="mk-MK"/>
        </w:rPr>
        <w:t>за воздухопловот со кој управува;</w:t>
      </w:r>
    </w:p>
    <w:p w14:paraId="45DE8B4F" w14:textId="77777777" w:rsidR="00C908C3" w:rsidRPr="00D97640" w:rsidRDefault="00C908C3" w:rsidP="00D97640">
      <w:pPr>
        <w:pStyle w:val="ListParagraph"/>
        <w:rPr>
          <w:rFonts w:cstheme="minorHAnsi"/>
          <w:spacing w:val="-7"/>
          <w:lang w:val="mk-MK"/>
        </w:rPr>
      </w:pPr>
    </w:p>
    <w:p w14:paraId="643B0B81" w14:textId="2807E1EC" w:rsidR="005A0DE4" w:rsidRPr="00D97640" w:rsidRDefault="00C63680" w:rsidP="00D97640">
      <w:pPr>
        <w:widowControl w:val="0"/>
        <w:numPr>
          <w:ilvl w:val="0"/>
          <w:numId w:val="4"/>
        </w:numPr>
        <w:tabs>
          <w:tab w:val="left" w:pos="1260"/>
        </w:tabs>
        <w:autoSpaceDE w:val="0"/>
        <w:autoSpaceDN w:val="0"/>
        <w:adjustRightInd w:val="0"/>
        <w:spacing w:before="120" w:after="120"/>
        <w:ind w:left="1260" w:hanging="360"/>
        <w:jc w:val="both"/>
        <w:rPr>
          <w:rFonts w:cstheme="minorHAnsi"/>
          <w:spacing w:val="-7"/>
          <w:lang w:val="mk-MK"/>
        </w:rPr>
      </w:pPr>
      <w:r w:rsidRPr="00D97640">
        <w:rPr>
          <w:rFonts w:cstheme="minorHAnsi"/>
          <w:spacing w:val="-3"/>
          <w:lang w:val="mk-MK"/>
        </w:rPr>
        <w:t>ги презем</w:t>
      </w:r>
      <w:r w:rsidR="00E57B7F" w:rsidRPr="00D97640">
        <w:rPr>
          <w:rFonts w:cstheme="minorHAnsi"/>
          <w:spacing w:val="-3"/>
          <w:lang w:val="mk-MK"/>
        </w:rPr>
        <w:t>а</w:t>
      </w:r>
      <w:r w:rsidRPr="00D97640">
        <w:rPr>
          <w:rFonts w:cstheme="minorHAnsi"/>
          <w:spacing w:val="-3"/>
          <w:lang w:val="mk-MK"/>
        </w:rPr>
        <w:t xml:space="preserve"> неопходните мерки за да го гарантира неговото одобрување во согласност со </w:t>
      </w:r>
      <w:r w:rsidRPr="00D97640">
        <w:rPr>
          <w:rFonts w:eastAsia="Times New Roman" w:cstheme="minorHAnsi"/>
          <w:lang w:val="mk-MK" w:eastAsia="en-GB"/>
        </w:rPr>
        <w:t>Анекс II (Дел-145) или склучи писмен договор во согласност со точката (в) од точката CAMO.A.315. од Анекс</w:t>
      </w:r>
      <w:r w:rsidR="00E94EBF" w:rsidRPr="00D97640">
        <w:rPr>
          <w:rFonts w:eastAsia="Times New Roman" w:cstheme="minorHAnsi"/>
          <w:lang w:val="mk-MK" w:eastAsia="en-GB"/>
        </w:rPr>
        <w:t xml:space="preserve"> </w:t>
      </w:r>
      <w:r w:rsidRPr="00D97640">
        <w:rPr>
          <w:rFonts w:eastAsia="Times New Roman" w:cstheme="minorHAnsi"/>
          <w:spacing w:val="-5"/>
          <w:lang w:val="mk-MK" w:eastAsia="en-GB"/>
        </w:rPr>
        <w:t>Vc</w:t>
      </w:r>
      <w:r w:rsidR="00E94EBF" w:rsidRPr="00D97640">
        <w:rPr>
          <w:rFonts w:eastAsia="Times New Roman" w:cstheme="minorHAnsi"/>
          <w:spacing w:val="-5"/>
          <w:lang w:val="mk-MK" w:eastAsia="en-GB"/>
        </w:rPr>
        <w:t xml:space="preserve"> </w:t>
      </w:r>
      <w:r w:rsidRPr="00D97640">
        <w:rPr>
          <w:rFonts w:eastAsia="Times New Roman" w:cstheme="minorHAnsi"/>
          <w:lang w:val="mk-MK" w:eastAsia="en-GB"/>
        </w:rPr>
        <w:t>(Дел - CAMO) со организација која е одобрена во согласност со Анекс II (Дел – 145).</w:t>
      </w:r>
    </w:p>
    <w:p w14:paraId="025BBD8C" w14:textId="77777777" w:rsidR="00C908C3" w:rsidRPr="00D97640" w:rsidRDefault="00C908C3" w:rsidP="00D97640">
      <w:pPr>
        <w:pStyle w:val="ListParagraph"/>
        <w:rPr>
          <w:rFonts w:cstheme="minorHAnsi"/>
          <w:spacing w:val="-7"/>
          <w:lang w:val="mk-MK"/>
        </w:rPr>
      </w:pPr>
    </w:p>
    <w:p w14:paraId="48353C3D" w14:textId="3B341DDA" w:rsidR="005A0DE4" w:rsidRPr="00D97640" w:rsidRDefault="005A0DE4" w:rsidP="00D97640">
      <w:pPr>
        <w:tabs>
          <w:tab w:val="left" w:pos="900"/>
        </w:tabs>
        <w:spacing w:before="120" w:after="120"/>
        <w:ind w:left="900" w:hanging="450"/>
        <w:jc w:val="both"/>
        <w:rPr>
          <w:rFonts w:cstheme="minorHAnsi"/>
          <w:lang w:val="mk-MK"/>
        </w:rPr>
      </w:pPr>
      <w:r w:rsidRPr="00D97640">
        <w:rPr>
          <w:rFonts w:cstheme="minorHAnsi"/>
          <w:lang w:val="mk-MK"/>
        </w:rPr>
        <w:t>(ѓ)</w:t>
      </w:r>
      <w:r w:rsidRPr="00D97640">
        <w:rPr>
          <w:rFonts w:cstheme="minorHAnsi"/>
          <w:lang w:val="mk-MK"/>
        </w:rPr>
        <w:tab/>
        <w:t>За сложени воздухоплови на моторен погон кои се употребуваат во комерцијални специјализирани операции</w:t>
      </w:r>
      <w:r w:rsidR="002077D4" w:rsidRPr="00D97640">
        <w:rPr>
          <w:rFonts w:cstheme="minorHAnsi"/>
          <w:lang w:val="mk-MK"/>
        </w:rPr>
        <w:t xml:space="preserve"> за</w:t>
      </w:r>
      <w:r w:rsidRPr="00D97640">
        <w:rPr>
          <w:rFonts w:cstheme="minorHAnsi"/>
          <w:lang w:val="mk-MK"/>
        </w:rPr>
        <w:t xml:space="preserve"> CAT </w:t>
      </w:r>
      <w:r w:rsidR="002077D4" w:rsidRPr="00D97640">
        <w:rPr>
          <w:rFonts w:cstheme="minorHAnsi"/>
          <w:lang w:val="mk-MK"/>
        </w:rPr>
        <w:t xml:space="preserve">операции </w:t>
      </w:r>
      <w:r w:rsidR="005F1629" w:rsidRPr="00D97640">
        <w:rPr>
          <w:rFonts w:cstheme="minorHAnsi"/>
          <w:lang w:val="mk-MK"/>
        </w:rPr>
        <w:t>различни</w:t>
      </w:r>
      <w:r w:rsidRPr="00D97640">
        <w:rPr>
          <w:rFonts w:cstheme="minorHAnsi"/>
          <w:lang w:val="mk-MK"/>
        </w:rPr>
        <w:t xml:space="preserve"> од оние </w:t>
      </w:r>
      <w:r w:rsidR="002077D4" w:rsidRPr="00D97640">
        <w:rPr>
          <w:rFonts w:cstheme="minorHAnsi"/>
          <w:lang w:val="mk-MK"/>
        </w:rPr>
        <w:t xml:space="preserve">кои се извршуваат од </w:t>
      </w:r>
      <w:r w:rsidRPr="00D97640">
        <w:rPr>
          <w:rFonts w:cstheme="minorHAnsi"/>
          <w:lang w:val="mk-MK"/>
        </w:rPr>
        <w:t xml:space="preserve">воздушните превозници лиценцирани во согласност со Регулатива (ЕЗ) бр. 1008/2008, или </w:t>
      </w:r>
      <w:r w:rsidR="002077D4" w:rsidRPr="00D97640">
        <w:rPr>
          <w:rFonts w:cstheme="minorHAnsi"/>
          <w:lang w:val="mk-MK"/>
        </w:rPr>
        <w:t xml:space="preserve">од </w:t>
      </w:r>
      <w:r w:rsidRPr="00D97640">
        <w:rPr>
          <w:rFonts w:cstheme="minorHAnsi"/>
          <w:lang w:val="mk-MK"/>
        </w:rPr>
        <w:t>комерцијални</w:t>
      </w:r>
      <w:r w:rsidR="002077D4" w:rsidRPr="00D97640">
        <w:rPr>
          <w:rFonts w:cstheme="minorHAnsi"/>
          <w:lang w:val="mk-MK"/>
        </w:rPr>
        <w:t xml:space="preserve"> Одобрени организации за обука (</w:t>
      </w:r>
      <w:r w:rsidRPr="00D97640">
        <w:rPr>
          <w:rFonts w:cstheme="minorHAnsi"/>
          <w:lang w:val="mk-MK"/>
        </w:rPr>
        <w:t>АТО</w:t>
      </w:r>
      <w:r w:rsidR="002077D4" w:rsidRPr="00D97640">
        <w:rPr>
          <w:rFonts w:cstheme="minorHAnsi"/>
          <w:lang w:val="mk-MK"/>
        </w:rPr>
        <w:t xml:space="preserve">) и од Пријавени организации за обука (DTO) на кои се однесува </w:t>
      </w:r>
      <w:r w:rsidR="00C718FE" w:rsidRPr="00D97640">
        <w:rPr>
          <w:rFonts w:cstheme="minorHAnsi"/>
          <w:lang w:val="mk-MK"/>
        </w:rPr>
        <w:t xml:space="preserve">член </w:t>
      </w:r>
      <w:r w:rsidR="002077D4" w:rsidRPr="00D97640">
        <w:rPr>
          <w:rFonts w:cstheme="minorHAnsi"/>
          <w:lang w:val="mk-MK"/>
        </w:rPr>
        <w:t>10а од Регулативата (ЕУ) бр. 1178/2011</w:t>
      </w:r>
      <w:r w:rsidRPr="00D97640">
        <w:rPr>
          <w:rFonts w:cstheme="minorHAnsi"/>
          <w:lang w:val="mk-MK"/>
        </w:rPr>
        <w:t>, операторот обезбедува дека:</w:t>
      </w:r>
    </w:p>
    <w:p w14:paraId="3D54CAF9" w14:textId="33F121CE" w:rsidR="005A0DE4" w:rsidRPr="00D97640" w:rsidRDefault="005A0DE4" w:rsidP="00D97640">
      <w:pPr>
        <w:widowControl w:val="0"/>
        <w:numPr>
          <w:ilvl w:val="0"/>
          <w:numId w:val="5"/>
        </w:numPr>
        <w:tabs>
          <w:tab w:val="left" w:pos="1260"/>
        </w:tabs>
        <w:autoSpaceDE w:val="0"/>
        <w:autoSpaceDN w:val="0"/>
        <w:adjustRightInd w:val="0"/>
        <w:spacing w:before="120" w:after="120"/>
        <w:ind w:left="1260"/>
        <w:jc w:val="both"/>
        <w:rPr>
          <w:rFonts w:cstheme="minorHAnsi"/>
          <w:spacing w:val="-7"/>
          <w:lang w:val="mk-MK"/>
        </w:rPr>
      </w:pPr>
      <w:r w:rsidRPr="00D97640">
        <w:rPr>
          <w:rFonts w:cstheme="minorHAnsi"/>
          <w:spacing w:val="-3"/>
          <w:lang w:val="mk-MK"/>
        </w:rPr>
        <w:t>летот нема да се изврши ако не се исполнети условите дефинирани во став (а);</w:t>
      </w:r>
    </w:p>
    <w:p w14:paraId="44AAA724" w14:textId="77777777" w:rsidR="00C908C3" w:rsidRPr="00D97640" w:rsidRDefault="00C908C3" w:rsidP="00D97640">
      <w:pPr>
        <w:widowControl w:val="0"/>
        <w:tabs>
          <w:tab w:val="left" w:pos="1260"/>
        </w:tabs>
        <w:autoSpaceDE w:val="0"/>
        <w:autoSpaceDN w:val="0"/>
        <w:adjustRightInd w:val="0"/>
        <w:spacing w:before="120" w:after="120"/>
        <w:ind w:left="1260"/>
        <w:jc w:val="both"/>
        <w:rPr>
          <w:rFonts w:cstheme="minorHAnsi"/>
          <w:spacing w:val="-7"/>
          <w:lang w:val="mk-MK"/>
        </w:rPr>
      </w:pPr>
    </w:p>
    <w:p w14:paraId="78FB91FD" w14:textId="216BBAFA" w:rsidR="005A0DE4" w:rsidRPr="00D97640" w:rsidRDefault="005A0DE4" w:rsidP="00D97640">
      <w:pPr>
        <w:widowControl w:val="0"/>
        <w:numPr>
          <w:ilvl w:val="0"/>
          <w:numId w:val="5"/>
        </w:numPr>
        <w:tabs>
          <w:tab w:val="left" w:pos="1260"/>
        </w:tabs>
        <w:autoSpaceDE w:val="0"/>
        <w:autoSpaceDN w:val="0"/>
        <w:adjustRightInd w:val="0"/>
        <w:spacing w:before="120" w:after="120"/>
        <w:ind w:left="1260"/>
        <w:jc w:val="both"/>
        <w:rPr>
          <w:rFonts w:cstheme="minorHAnsi"/>
          <w:spacing w:val="-7"/>
          <w:lang w:val="mk-MK"/>
        </w:rPr>
      </w:pPr>
      <w:r w:rsidRPr="00D97640">
        <w:rPr>
          <w:rFonts w:cstheme="minorHAnsi"/>
          <w:spacing w:val="-1"/>
          <w:lang w:val="mk-MK"/>
        </w:rPr>
        <w:t xml:space="preserve">задачите </w:t>
      </w:r>
      <w:r w:rsidR="009C1F4F" w:rsidRPr="00D97640">
        <w:rPr>
          <w:rFonts w:cstheme="minorHAnsi"/>
          <w:spacing w:val="-1"/>
          <w:lang w:val="mk-MK"/>
        </w:rPr>
        <w:t xml:space="preserve">поврзани со </w:t>
      </w:r>
      <w:r w:rsidR="009C5025" w:rsidRPr="00D97640">
        <w:rPr>
          <w:rFonts w:cstheme="minorHAnsi"/>
          <w:spacing w:val="-1"/>
          <w:lang w:val="mk-MK"/>
        </w:rPr>
        <w:t xml:space="preserve">континуираната </w:t>
      </w:r>
      <w:r w:rsidRPr="00D97640">
        <w:rPr>
          <w:rFonts w:cstheme="minorHAnsi"/>
          <w:spacing w:val="-1"/>
          <w:lang w:val="mk-MK"/>
        </w:rPr>
        <w:t xml:space="preserve">пловидбеност се спроведуваат од страна на </w:t>
      </w:r>
      <w:r w:rsidR="009C1F4F" w:rsidRPr="00D97640">
        <w:rPr>
          <w:rFonts w:cstheme="minorHAnsi"/>
          <w:spacing w:val="-1"/>
          <w:lang w:val="mk-MK"/>
        </w:rPr>
        <w:t xml:space="preserve">CAMO </w:t>
      </w:r>
      <w:r w:rsidRPr="00D97640">
        <w:rPr>
          <w:rFonts w:cstheme="minorHAnsi"/>
          <w:spacing w:val="-1"/>
          <w:lang w:val="mk-MK"/>
        </w:rPr>
        <w:t xml:space="preserve">одобрена </w:t>
      </w:r>
      <w:r w:rsidR="009C1F4F" w:rsidRPr="00D97640">
        <w:rPr>
          <w:rFonts w:cstheme="minorHAnsi"/>
          <w:spacing w:val="-1"/>
          <w:lang w:val="mk-MK"/>
        </w:rPr>
        <w:t>во согласност со Анекс Vc (Дел – CAMO); к</w:t>
      </w:r>
      <w:r w:rsidRPr="00D97640">
        <w:rPr>
          <w:rFonts w:cstheme="minorHAnsi"/>
          <w:spacing w:val="-1"/>
          <w:lang w:val="mk-MK"/>
        </w:rPr>
        <w:t xml:space="preserve">ога </w:t>
      </w:r>
      <w:r w:rsidR="00C908C3" w:rsidRPr="00D97640">
        <w:rPr>
          <w:rFonts w:cstheme="minorHAnsi"/>
          <w:spacing w:val="-1"/>
          <w:lang w:val="mk-MK"/>
        </w:rPr>
        <w:t xml:space="preserve">самиот </w:t>
      </w:r>
      <w:r w:rsidRPr="00D97640">
        <w:rPr>
          <w:rFonts w:cstheme="minorHAnsi"/>
          <w:spacing w:val="-1"/>
          <w:lang w:val="mk-MK"/>
        </w:rPr>
        <w:t xml:space="preserve">операторот не е одобрен </w:t>
      </w:r>
      <w:r w:rsidR="009C1F4F" w:rsidRPr="00D97640">
        <w:rPr>
          <w:rFonts w:cstheme="minorHAnsi"/>
          <w:spacing w:val="-1"/>
          <w:lang w:val="mk-MK"/>
        </w:rPr>
        <w:t xml:space="preserve">во согласност со тој Дел </w:t>
      </w:r>
      <w:r w:rsidR="00185351" w:rsidRPr="00D97640">
        <w:rPr>
          <w:rFonts w:cstheme="minorHAnsi"/>
          <w:spacing w:val="-1"/>
          <w:lang w:val="mk-MK"/>
        </w:rPr>
        <w:t>склуч</w:t>
      </w:r>
      <w:r w:rsidR="00C908C3" w:rsidRPr="00D97640">
        <w:rPr>
          <w:rFonts w:cstheme="minorHAnsi"/>
          <w:spacing w:val="-1"/>
          <w:lang w:val="mk-MK"/>
        </w:rPr>
        <w:t>ува</w:t>
      </w:r>
      <w:r w:rsidR="009C1F4F" w:rsidRPr="00D97640">
        <w:rPr>
          <w:rFonts w:cstheme="minorHAnsi"/>
          <w:spacing w:val="-1"/>
          <w:lang w:val="mk-MK"/>
        </w:rPr>
        <w:t xml:space="preserve"> писмен договор во однос на </w:t>
      </w:r>
      <w:r w:rsidR="00983D59" w:rsidRPr="00D97640">
        <w:rPr>
          <w:rFonts w:cstheme="minorHAnsi"/>
          <w:spacing w:val="-1"/>
          <w:lang w:val="mk-MK"/>
        </w:rPr>
        <w:t>извршувањето</w:t>
      </w:r>
      <w:r w:rsidR="009C1F4F" w:rsidRPr="00D97640">
        <w:rPr>
          <w:rFonts w:cstheme="minorHAnsi"/>
          <w:spacing w:val="-1"/>
          <w:lang w:val="mk-MK"/>
        </w:rPr>
        <w:t xml:space="preserve"> на </w:t>
      </w:r>
      <w:r w:rsidR="00C908C3" w:rsidRPr="00D97640">
        <w:rPr>
          <w:rFonts w:cstheme="minorHAnsi"/>
          <w:spacing w:val="-1"/>
          <w:lang w:val="mk-MK"/>
        </w:rPr>
        <w:t>тие</w:t>
      </w:r>
      <w:r w:rsidR="009C1F4F" w:rsidRPr="00D97640">
        <w:rPr>
          <w:rFonts w:cstheme="minorHAnsi"/>
          <w:spacing w:val="-1"/>
          <w:lang w:val="mk-MK"/>
        </w:rPr>
        <w:t xml:space="preserve"> задачи</w:t>
      </w:r>
      <w:r w:rsidR="00C908C3" w:rsidRPr="00D97640">
        <w:rPr>
          <w:rFonts w:cstheme="minorHAnsi"/>
          <w:spacing w:val="-1"/>
          <w:lang w:val="mk-MK"/>
        </w:rPr>
        <w:t>, а</w:t>
      </w:r>
      <w:r w:rsidR="009C1F4F" w:rsidRPr="00D97640">
        <w:rPr>
          <w:rFonts w:cstheme="minorHAnsi"/>
          <w:spacing w:val="-1"/>
          <w:lang w:val="mk-MK"/>
        </w:rPr>
        <w:t xml:space="preserve"> во согласност со Додаток I од </w:t>
      </w:r>
      <w:r w:rsidR="00C718FE" w:rsidRPr="00D97640">
        <w:rPr>
          <w:rFonts w:cstheme="minorHAnsi"/>
          <w:spacing w:val="-1"/>
          <w:lang w:val="mk-MK"/>
        </w:rPr>
        <w:t xml:space="preserve">овој анекс </w:t>
      </w:r>
      <w:r w:rsidR="009C1F4F" w:rsidRPr="00D97640">
        <w:rPr>
          <w:rFonts w:cstheme="minorHAnsi"/>
          <w:spacing w:val="-1"/>
          <w:lang w:val="mk-MK"/>
        </w:rPr>
        <w:t xml:space="preserve">со организација која е одобрена </w:t>
      </w:r>
      <w:r w:rsidRPr="00D97640">
        <w:rPr>
          <w:rFonts w:cstheme="minorHAnsi"/>
          <w:spacing w:val="-1"/>
          <w:lang w:val="mk-MK"/>
        </w:rPr>
        <w:t xml:space="preserve">во согласност со </w:t>
      </w:r>
      <w:r w:rsidR="009C1F4F" w:rsidRPr="00D97640">
        <w:rPr>
          <w:rFonts w:cstheme="minorHAnsi"/>
          <w:spacing w:val="-1"/>
          <w:lang w:val="mk-MK"/>
        </w:rPr>
        <w:t>Анекс Vc (Дел – CAMO);</w:t>
      </w:r>
    </w:p>
    <w:p w14:paraId="653428A4" w14:textId="77777777" w:rsidR="00C908C3" w:rsidRPr="00D97640" w:rsidRDefault="00C908C3" w:rsidP="00D97640">
      <w:pPr>
        <w:pStyle w:val="ListParagraph"/>
        <w:rPr>
          <w:rFonts w:cstheme="minorHAnsi"/>
          <w:spacing w:val="-7"/>
          <w:lang w:val="mk-MK"/>
        </w:rPr>
      </w:pPr>
    </w:p>
    <w:p w14:paraId="661C8773" w14:textId="2BBBDF08" w:rsidR="005A0DE4" w:rsidRPr="00D97640" w:rsidRDefault="005A0DE4" w:rsidP="00D97640">
      <w:pPr>
        <w:widowControl w:val="0"/>
        <w:numPr>
          <w:ilvl w:val="0"/>
          <w:numId w:val="5"/>
        </w:numPr>
        <w:tabs>
          <w:tab w:val="left" w:pos="1260"/>
        </w:tabs>
        <w:autoSpaceDE w:val="0"/>
        <w:autoSpaceDN w:val="0"/>
        <w:adjustRightInd w:val="0"/>
        <w:spacing w:before="120" w:after="120"/>
        <w:ind w:left="1260"/>
        <w:jc w:val="both"/>
        <w:rPr>
          <w:rFonts w:cstheme="minorHAnsi"/>
          <w:spacing w:val="-7"/>
          <w:lang w:val="mk-MK"/>
        </w:rPr>
      </w:pPr>
      <w:r w:rsidRPr="00D97640">
        <w:rPr>
          <w:rFonts w:cstheme="minorHAnsi"/>
          <w:spacing w:val="-1"/>
          <w:lang w:val="mk-MK"/>
        </w:rPr>
        <w:t>CAMO наведена во</w:t>
      </w:r>
      <w:r w:rsidR="00AE01C4" w:rsidRPr="00D97640">
        <w:rPr>
          <w:rFonts w:cstheme="minorHAnsi"/>
          <w:spacing w:val="-1"/>
          <w:lang w:val="mk-MK"/>
        </w:rPr>
        <w:t xml:space="preserve"> точка</w:t>
      </w:r>
      <w:r w:rsidRPr="00D97640">
        <w:rPr>
          <w:rFonts w:cstheme="minorHAnsi"/>
          <w:spacing w:val="-1"/>
          <w:lang w:val="mk-MK"/>
        </w:rPr>
        <w:t xml:space="preserve"> (2) се одобрува во согласност со </w:t>
      </w:r>
      <w:r w:rsidR="00E403C4" w:rsidRPr="00D97640">
        <w:rPr>
          <w:rFonts w:cstheme="minorHAnsi"/>
          <w:spacing w:val="-1"/>
          <w:lang w:val="mk-MK"/>
        </w:rPr>
        <w:t>Анекс II (</w:t>
      </w:r>
      <w:r w:rsidRPr="00D97640">
        <w:rPr>
          <w:rFonts w:cstheme="minorHAnsi"/>
          <w:spacing w:val="-1"/>
          <w:lang w:val="mk-MK"/>
        </w:rPr>
        <w:t>Дел-145</w:t>
      </w:r>
      <w:r w:rsidR="00E403C4" w:rsidRPr="00D97640">
        <w:rPr>
          <w:rFonts w:cstheme="minorHAnsi"/>
          <w:spacing w:val="-1"/>
          <w:lang w:val="mk-MK"/>
        </w:rPr>
        <w:t>) како организација да се квалификува за издавање на одобрение</w:t>
      </w:r>
      <w:r w:rsidRPr="00D97640">
        <w:rPr>
          <w:rFonts w:cstheme="minorHAnsi"/>
          <w:spacing w:val="-1"/>
          <w:lang w:val="mk-MK"/>
        </w:rPr>
        <w:t xml:space="preserve"> за одржувањето на воздухопловот и составните делови за инсталирање во него, или</w:t>
      </w:r>
      <w:r w:rsidR="00D30832" w:rsidRPr="00D97640">
        <w:rPr>
          <w:rFonts w:cstheme="minorHAnsi"/>
          <w:spacing w:val="-1"/>
          <w:lang w:val="mk-MK"/>
        </w:rPr>
        <w:t xml:space="preserve"> дека CAMO има склучено писмен договор во согласност со точката (в) од точката CAMO.A.315 од Анекс Vc (Дел – CAMO) со организации одобрени во согласност со</w:t>
      </w:r>
      <w:r w:rsidR="00E94EBF" w:rsidRPr="00D97640">
        <w:rPr>
          <w:rFonts w:cstheme="minorHAnsi"/>
          <w:spacing w:val="-1"/>
          <w:lang w:val="mk-MK"/>
        </w:rPr>
        <w:t xml:space="preserve"> </w:t>
      </w:r>
      <w:r w:rsidR="00D30832" w:rsidRPr="00D97640">
        <w:rPr>
          <w:rFonts w:cstheme="minorHAnsi"/>
          <w:spacing w:val="-1"/>
          <w:lang w:val="mk-MK"/>
        </w:rPr>
        <w:t>Анекс II (Дел-145)</w:t>
      </w:r>
      <w:r w:rsidRPr="00D97640">
        <w:rPr>
          <w:rFonts w:cstheme="minorHAnsi"/>
          <w:spacing w:val="-1"/>
          <w:lang w:val="mk-MK"/>
        </w:rPr>
        <w:t>.</w:t>
      </w:r>
    </w:p>
    <w:p w14:paraId="6F854062" w14:textId="77777777" w:rsidR="005A0DE4" w:rsidRPr="00D97640" w:rsidRDefault="005A0DE4" w:rsidP="00D97640">
      <w:pPr>
        <w:spacing w:before="120" w:after="120"/>
        <w:ind w:left="900" w:hanging="450"/>
        <w:jc w:val="both"/>
        <w:rPr>
          <w:rFonts w:cstheme="minorHAnsi"/>
          <w:lang w:val="mk-MK"/>
        </w:rPr>
      </w:pPr>
      <w:r w:rsidRPr="00D97640">
        <w:rPr>
          <w:rFonts w:cstheme="minorHAnsi"/>
          <w:lang w:val="mk-MK"/>
        </w:rPr>
        <w:t>(е)</w:t>
      </w:r>
      <w:r w:rsidRPr="00D97640">
        <w:rPr>
          <w:rFonts w:cstheme="minorHAnsi"/>
          <w:lang w:val="mk-MK"/>
        </w:rPr>
        <w:tab/>
        <w:t>За сложени воздухоплови со моторен погон кои не се опфатени со точка (д) или точка (ѓ), сопственикот обезбедува дека:</w:t>
      </w:r>
    </w:p>
    <w:p w14:paraId="10EE9968" w14:textId="0EE5A65D" w:rsidR="00185351" w:rsidRPr="00D97640" w:rsidRDefault="005A0DE4" w:rsidP="00D97640">
      <w:pPr>
        <w:widowControl w:val="0"/>
        <w:numPr>
          <w:ilvl w:val="0"/>
          <w:numId w:val="6"/>
        </w:numPr>
        <w:tabs>
          <w:tab w:val="left" w:pos="1260"/>
        </w:tabs>
        <w:autoSpaceDE w:val="0"/>
        <w:autoSpaceDN w:val="0"/>
        <w:adjustRightInd w:val="0"/>
        <w:spacing w:before="120" w:after="120"/>
        <w:ind w:left="1276"/>
        <w:jc w:val="both"/>
        <w:rPr>
          <w:rFonts w:cstheme="minorHAnsi"/>
          <w:spacing w:val="-7"/>
          <w:lang w:val="mk-MK"/>
        </w:rPr>
      </w:pPr>
      <w:r w:rsidRPr="00D97640">
        <w:rPr>
          <w:rFonts w:cstheme="minorHAnsi"/>
          <w:spacing w:val="-3"/>
          <w:lang w:val="mk-MK"/>
        </w:rPr>
        <w:t>летот нема да се изврши ако не се исполнети условите дефинирани во став (а);</w:t>
      </w:r>
    </w:p>
    <w:p w14:paraId="1B2BE9D8" w14:textId="77777777" w:rsidR="00C908C3" w:rsidRPr="00D97640" w:rsidRDefault="00C908C3" w:rsidP="00D97640">
      <w:pPr>
        <w:widowControl w:val="0"/>
        <w:tabs>
          <w:tab w:val="left" w:pos="1260"/>
        </w:tabs>
        <w:autoSpaceDE w:val="0"/>
        <w:autoSpaceDN w:val="0"/>
        <w:adjustRightInd w:val="0"/>
        <w:spacing w:before="120" w:after="120"/>
        <w:ind w:left="1276"/>
        <w:jc w:val="both"/>
        <w:rPr>
          <w:rFonts w:cstheme="minorHAnsi"/>
          <w:spacing w:val="-7"/>
          <w:lang w:val="mk-MK"/>
        </w:rPr>
      </w:pPr>
    </w:p>
    <w:p w14:paraId="7A1255BE" w14:textId="380265AE" w:rsidR="00185351" w:rsidRPr="00D97640" w:rsidRDefault="00185351" w:rsidP="00D97640">
      <w:pPr>
        <w:widowControl w:val="0"/>
        <w:numPr>
          <w:ilvl w:val="0"/>
          <w:numId w:val="6"/>
        </w:numPr>
        <w:tabs>
          <w:tab w:val="left" w:pos="1260"/>
        </w:tabs>
        <w:autoSpaceDE w:val="0"/>
        <w:autoSpaceDN w:val="0"/>
        <w:adjustRightInd w:val="0"/>
        <w:spacing w:before="120" w:after="120"/>
        <w:ind w:left="1276"/>
        <w:jc w:val="both"/>
        <w:rPr>
          <w:rFonts w:cstheme="minorHAnsi"/>
          <w:spacing w:val="-7"/>
          <w:lang w:val="mk-MK"/>
        </w:rPr>
      </w:pPr>
      <w:r w:rsidRPr="00D97640">
        <w:rPr>
          <w:rFonts w:cstheme="minorHAnsi"/>
          <w:spacing w:val="-1"/>
          <w:lang w:val="mk-MK"/>
        </w:rPr>
        <w:t xml:space="preserve">задачите поврзани со </w:t>
      </w:r>
      <w:r w:rsidR="009C5025" w:rsidRPr="00D97640">
        <w:rPr>
          <w:rFonts w:cstheme="minorHAnsi"/>
          <w:spacing w:val="-1"/>
          <w:lang w:val="mk-MK"/>
        </w:rPr>
        <w:t xml:space="preserve">континуираната </w:t>
      </w:r>
      <w:r w:rsidRPr="00D97640">
        <w:rPr>
          <w:rFonts w:cstheme="minorHAnsi"/>
          <w:spacing w:val="-1"/>
          <w:lang w:val="mk-MK"/>
        </w:rPr>
        <w:t>пловидбеност се спроведуваат од страна на CAMO одобрена во согласност со Анекс Vc (Дел – CAMO); кога сопственикот не е одобрен</w:t>
      </w:r>
      <w:r w:rsidR="0001180D" w:rsidRPr="00D97640">
        <w:rPr>
          <w:rFonts w:cstheme="minorHAnsi"/>
          <w:spacing w:val="-1"/>
          <w:lang w:val="mk-MK"/>
        </w:rPr>
        <w:t>а</w:t>
      </w:r>
      <w:r w:rsidRPr="00D97640">
        <w:rPr>
          <w:rFonts w:cstheme="minorHAnsi"/>
          <w:spacing w:val="-1"/>
          <w:lang w:val="mk-MK"/>
        </w:rPr>
        <w:t xml:space="preserve"> CAMO во согласност со Анекс Vc (Дел – CAMO ),</w:t>
      </w:r>
      <w:r w:rsidR="00E94EBF" w:rsidRPr="00D97640">
        <w:rPr>
          <w:rFonts w:cstheme="minorHAnsi"/>
          <w:spacing w:val="-1"/>
          <w:lang w:val="mk-MK"/>
        </w:rPr>
        <w:t xml:space="preserve"> </w:t>
      </w:r>
      <w:r w:rsidRPr="00D97640">
        <w:rPr>
          <w:rFonts w:cstheme="minorHAnsi"/>
          <w:spacing w:val="-1"/>
          <w:lang w:val="mk-MK"/>
        </w:rPr>
        <w:t>тој склуч</w:t>
      </w:r>
      <w:r w:rsidR="00C908C3" w:rsidRPr="00D97640">
        <w:rPr>
          <w:rFonts w:cstheme="minorHAnsi"/>
          <w:spacing w:val="-1"/>
          <w:lang w:val="mk-MK"/>
        </w:rPr>
        <w:t>ува</w:t>
      </w:r>
      <w:r w:rsidRPr="00D97640">
        <w:rPr>
          <w:rFonts w:cstheme="minorHAnsi"/>
          <w:spacing w:val="-1"/>
          <w:lang w:val="mk-MK"/>
        </w:rPr>
        <w:t xml:space="preserve"> писмен договор во однос на </w:t>
      </w:r>
      <w:r w:rsidR="0001180D" w:rsidRPr="00D97640">
        <w:rPr>
          <w:rFonts w:cstheme="minorHAnsi"/>
          <w:spacing w:val="-1"/>
          <w:lang w:val="mk-MK"/>
        </w:rPr>
        <w:t>извршувањето</w:t>
      </w:r>
      <w:r w:rsidRPr="00D97640">
        <w:rPr>
          <w:rFonts w:cstheme="minorHAnsi"/>
          <w:spacing w:val="-1"/>
          <w:lang w:val="mk-MK"/>
        </w:rPr>
        <w:t xml:space="preserve"> на </w:t>
      </w:r>
      <w:r w:rsidR="00C908C3" w:rsidRPr="00D97640">
        <w:rPr>
          <w:rFonts w:cstheme="minorHAnsi"/>
          <w:spacing w:val="-1"/>
          <w:lang w:val="mk-MK"/>
        </w:rPr>
        <w:t>тие</w:t>
      </w:r>
      <w:r w:rsidRPr="00D97640">
        <w:rPr>
          <w:rFonts w:cstheme="minorHAnsi"/>
          <w:spacing w:val="-1"/>
          <w:lang w:val="mk-MK"/>
        </w:rPr>
        <w:t xml:space="preserve"> задачи во согласност со Додаток I од </w:t>
      </w:r>
      <w:r w:rsidR="00C718FE" w:rsidRPr="00D97640">
        <w:rPr>
          <w:rFonts w:cstheme="minorHAnsi"/>
          <w:spacing w:val="-1"/>
          <w:lang w:val="mk-MK"/>
        </w:rPr>
        <w:t xml:space="preserve">овој анекс </w:t>
      </w:r>
      <w:r w:rsidRPr="00D97640">
        <w:rPr>
          <w:rFonts w:cstheme="minorHAnsi"/>
          <w:spacing w:val="-1"/>
          <w:lang w:val="mk-MK"/>
        </w:rPr>
        <w:t>со организација која е одобрена во согласност со Анекс Vc (Дел – CAMO);</w:t>
      </w:r>
    </w:p>
    <w:p w14:paraId="6A3B45FC" w14:textId="77777777" w:rsidR="00C908C3" w:rsidRPr="00D97640" w:rsidRDefault="00C908C3" w:rsidP="00D97640">
      <w:pPr>
        <w:pStyle w:val="ListParagraph"/>
        <w:rPr>
          <w:rFonts w:cstheme="minorHAnsi"/>
          <w:spacing w:val="-7"/>
          <w:lang w:val="mk-MK"/>
        </w:rPr>
      </w:pPr>
    </w:p>
    <w:p w14:paraId="45E6E466" w14:textId="194155C3" w:rsidR="005A0DE4" w:rsidRPr="00D97640" w:rsidRDefault="00185351" w:rsidP="00D97640">
      <w:pPr>
        <w:widowControl w:val="0"/>
        <w:numPr>
          <w:ilvl w:val="0"/>
          <w:numId w:val="6"/>
        </w:numPr>
        <w:tabs>
          <w:tab w:val="left" w:pos="1260"/>
        </w:tabs>
        <w:autoSpaceDE w:val="0"/>
        <w:autoSpaceDN w:val="0"/>
        <w:adjustRightInd w:val="0"/>
        <w:spacing w:before="120" w:after="120"/>
        <w:ind w:left="1276"/>
        <w:jc w:val="both"/>
        <w:rPr>
          <w:rFonts w:cstheme="minorHAnsi"/>
          <w:spacing w:val="-7"/>
          <w:lang w:val="mk-MK"/>
        </w:rPr>
      </w:pPr>
      <w:r w:rsidRPr="00D97640">
        <w:rPr>
          <w:rFonts w:cstheme="minorHAnsi"/>
          <w:spacing w:val="-1"/>
          <w:lang w:val="mk-MK"/>
        </w:rPr>
        <w:t xml:space="preserve">CAMO наведена во </w:t>
      </w:r>
      <w:r w:rsidR="00AE01C4" w:rsidRPr="00D97640">
        <w:rPr>
          <w:rFonts w:cstheme="minorHAnsi"/>
          <w:spacing w:val="-1"/>
          <w:lang w:val="mk-MK"/>
        </w:rPr>
        <w:t xml:space="preserve">точка </w:t>
      </w:r>
      <w:r w:rsidRPr="00D97640">
        <w:rPr>
          <w:rFonts w:cstheme="minorHAnsi"/>
          <w:spacing w:val="-1"/>
          <w:lang w:val="mk-MK"/>
        </w:rPr>
        <w:t>(2) се одобрува во согласност со Анекс II (Дел-145) како организација да се квалификува за издавање на одобрение за одржувањето на воздухопловот и составните делови за инсталирање во него, или дека CAMO има склучено писмен договор во согласност со точката (в) од точката CAMO.A.315 од Анекс Vc (Дел – CAMO) со организации одобрени во согласност со</w:t>
      </w:r>
      <w:r w:rsidR="00E94EBF" w:rsidRPr="00D97640">
        <w:rPr>
          <w:rFonts w:cstheme="minorHAnsi"/>
          <w:spacing w:val="-1"/>
          <w:lang w:val="mk-MK"/>
        </w:rPr>
        <w:t xml:space="preserve"> </w:t>
      </w:r>
      <w:r w:rsidRPr="00D97640">
        <w:rPr>
          <w:rFonts w:cstheme="minorHAnsi"/>
          <w:spacing w:val="-1"/>
          <w:lang w:val="mk-MK"/>
        </w:rPr>
        <w:t>Анекс II (Дел-145).</w:t>
      </w:r>
    </w:p>
    <w:p w14:paraId="45D509ED" w14:textId="63F6C64D" w:rsidR="005A0DE4" w:rsidRPr="00D97640" w:rsidRDefault="005A0DE4" w:rsidP="00D97640">
      <w:pPr>
        <w:spacing w:before="120" w:after="120"/>
        <w:ind w:left="900" w:hanging="450"/>
        <w:jc w:val="both"/>
        <w:rPr>
          <w:rFonts w:cstheme="minorHAnsi"/>
          <w:lang w:val="mk-MK"/>
        </w:rPr>
      </w:pPr>
      <w:r w:rsidRPr="00D97640">
        <w:rPr>
          <w:rFonts w:cstheme="minorHAnsi"/>
          <w:lang w:val="mk-MK"/>
        </w:rPr>
        <w:t>(ж)</w:t>
      </w:r>
      <w:r w:rsidRPr="00D97640">
        <w:rPr>
          <w:rFonts w:cstheme="minorHAnsi"/>
          <w:lang w:val="mk-MK"/>
        </w:rPr>
        <w:tab/>
        <w:t xml:space="preserve">За несложени воздухоплови на моторен погон кои се употребуваат во комерцијални специјализирани операции, или CAT </w:t>
      </w:r>
      <w:r w:rsidR="00E94C6F" w:rsidRPr="00D97640">
        <w:rPr>
          <w:rFonts w:cstheme="minorHAnsi"/>
          <w:lang w:val="mk-MK"/>
        </w:rPr>
        <w:t xml:space="preserve">операции </w:t>
      </w:r>
      <w:r w:rsidRPr="00D97640">
        <w:rPr>
          <w:rFonts w:cstheme="minorHAnsi"/>
          <w:lang w:val="mk-MK"/>
        </w:rPr>
        <w:t>различ</w:t>
      </w:r>
      <w:r w:rsidR="00E52C96" w:rsidRPr="00D97640">
        <w:rPr>
          <w:rFonts w:cstheme="minorHAnsi"/>
          <w:lang w:val="mk-MK"/>
        </w:rPr>
        <w:t>н</w:t>
      </w:r>
      <w:r w:rsidR="00E94C6F" w:rsidRPr="00D97640">
        <w:rPr>
          <w:rFonts w:cstheme="minorHAnsi"/>
          <w:lang w:val="mk-MK"/>
        </w:rPr>
        <w:t>и</w:t>
      </w:r>
      <w:r w:rsidRPr="00D97640">
        <w:rPr>
          <w:rFonts w:cstheme="minorHAnsi"/>
          <w:lang w:val="mk-MK"/>
        </w:rPr>
        <w:t xml:space="preserve"> од </w:t>
      </w:r>
      <w:r w:rsidR="00E52C96" w:rsidRPr="00D97640">
        <w:rPr>
          <w:rFonts w:cstheme="minorHAnsi"/>
          <w:lang w:val="mk-MK"/>
        </w:rPr>
        <w:t>он</w:t>
      </w:r>
      <w:r w:rsidR="005856A3" w:rsidRPr="00D97640">
        <w:rPr>
          <w:rFonts w:cstheme="minorHAnsi"/>
          <w:lang w:val="mk-MK"/>
        </w:rPr>
        <w:t>ие</w:t>
      </w:r>
      <w:r w:rsidR="00E52C96" w:rsidRPr="00D97640">
        <w:rPr>
          <w:rFonts w:cstheme="minorHAnsi"/>
          <w:lang w:val="mk-MK"/>
        </w:rPr>
        <w:t xml:space="preserve"> </w:t>
      </w:r>
      <w:r w:rsidRPr="00D97640">
        <w:rPr>
          <w:rFonts w:cstheme="minorHAnsi"/>
          <w:lang w:val="mk-MK"/>
        </w:rPr>
        <w:t xml:space="preserve">на </w:t>
      </w:r>
      <w:r w:rsidR="00E52C96" w:rsidRPr="00D97640">
        <w:rPr>
          <w:rFonts w:cstheme="minorHAnsi"/>
          <w:lang w:val="mk-MK"/>
        </w:rPr>
        <w:t xml:space="preserve">лиценцираните </w:t>
      </w:r>
      <w:r w:rsidRPr="00D97640">
        <w:rPr>
          <w:rFonts w:cstheme="minorHAnsi"/>
          <w:lang w:val="mk-MK"/>
        </w:rPr>
        <w:t>воздушните превозници во согласност со Регулатива (ЕЗ) бр. 1008/2008, или комерцијални АТО</w:t>
      </w:r>
      <w:r w:rsidR="00E52C96" w:rsidRPr="00D97640">
        <w:rPr>
          <w:rFonts w:cstheme="minorHAnsi"/>
          <w:lang w:val="mk-MK"/>
        </w:rPr>
        <w:t xml:space="preserve"> или комерцијални DTO кои се споменати во </w:t>
      </w:r>
      <w:r w:rsidR="00C718FE" w:rsidRPr="00D97640">
        <w:rPr>
          <w:rFonts w:cstheme="minorHAnsi"/>
          <w:lang w:val="mk-MK"/>
        </w:rPr>
        <w:t xml:space="preserve">член </w:t>
      </w:r>
      <w:r w:rsidR="00E52C96" w:rsidRPr="00D97640">
        <w:rPr>
          <w:rFonts w:cstheme="minorHAnsi"/>
          <w:lang w:val="mk-MK"/>
        </w:rPr>
        <w:t>10а од Регулативата (ЕУ) бр. 1178/2011</w:t>
      </w:r>
      <w:r w:rsidRPr="00D97640">
        <w:rPr>
          <w:rFonts w:cstheme="minorHAnsi"/>
          <w:lang w:val="mk-MK"/>
        </w:rPr>
        <w:t>, операторот обезбедува дека:</w:t>
      </w:r>
    </w:p>
    <w:p w14:paraId="24B18D90" w14:textId="77777777" w:rsidR="00715DB5" w:rsidRPr="00D97640" w:rsidRDefault="00715DB5" w:rsidP="00D97640">
      <w:pPr>
        <w:spacing w:before="120" w:after="120"/>
        <w:ind w:left="900" w:hanging="450"/>
        <w:jc w:val="both"/>
        <w:rPr>
          <w:rFonts w:cstheme="minorHAnsi"/>
          <w:lang w:val="mk-MK"/>
        </w:rPr>
      </w:pPr>
    </w:p>
    <w:p w14:paraId="7EFFA577" w14:textId="4A9095FE" w:rsidR="009E5ED7" w:rsidRPr="00D97640" w:rsidRDefault="005A0DE4" w:rsidP="00D97640">
      <w:pPr>
        <w:widowControl w:val="0"/>
        <w:numPr>
          <w:ilvl w:val="0"/>
          <w:numId w:val="7"/>
        </w:numPr>
        <w:tabs>
          <w:tab w:val="left" w:pos="1260"/>
        </w:tabs>
        <w:autoSpaceDE w:val="0"/>
        <w:autoSpaceDN w:val="0"/>
        <w:adjustRightInd w:val="0"/>
        <w:spacing w:before="120" w:after="120"/>
        <w:ind w:left="1276"/>
        <w:jc w:val="both"/>
        <w:rPr>
          <w:rFonts w:cstheme="minorHAnsi"/>
          <w:spacing w:val="-7"/>
          <w:lang w:val="mk-MK"/>
        </w:rPr>
      </w:pPr>
      <w:r w:rsidRPr="00D97640">
        <w:rPr>
          <w:rFonts w:cstheme="minorHAnsi"/>
          <w:spacing w:val="-2"/>
          <w:lang w:val="mk-MK"/>
        </w:rPr>
        <w:t>летот нема да се изврши ако не се исполнети условите дефинирани во точка (а);</w:t>
      </w:r>
    </w:p>
    <w:p w14:paraId="27D71275" w14:textId="77777777" w:rsidR="00715DB5" w:rsidRPr="00D97640" w:rsidRDefault="00715DB5" w:rsidP="00D97640">
      <w:pPr>
        <w:widowControl w:val="0"/>
        <w:tabs>
          <w:tab w:val="left" w:pos="1260"/>
        </w:tabs>
        <w:autoSpaceDE w:val="0"/>
        <w:autoSpaceDN w:val="0"/>
        <w:adjustRightInd w:val="0"/>
        <w:spacing w:before="120" w:after="120"/>
        <w:ind w:left="1276"/>
        <w:jc w:val="both"/>
        <w:rPr>
          <w:rFonts w:cstheme="minorHAnsi"/>
          <w:spacing w:val="-7"/>
          <w:lang w:val="mk-MK"/>
        </w:rPr>
      </w:pPr>
    </w:p>
    <w:p w14:paraId="03F88C4A" w14:textId="23452C47" w:rsidR="009E5ED7" w:rsidRPr="00D97640" w:rsidRDefault="009E5ED7" w:rsidP="00D97640">
      <w:pPr>
        <w:widowControl w:val="0"/>
        <w:numPr>
          <w:ilvl w:val="0"/>
          <w:numId w:val="7"/>
        </w:numPr>
        <w:tabs>
          <w:tab w:val="left" w:pos="1260"/>
        </w:tabs>
        <w:autoSpaceDE w:val="0"/>
        <w:autoSpaceDN w:val="0"/>
        <w:adjustRightInd w:val="0"/>
        <w:spacing w:before="120" w:after="120"/>
        <w:ind w:left="1276"/>
        <w:jc w:val="both"/>
        <w:rPr>
          <w:rFonts w:cstheme="minorHAnsi"/>
          <w:spacing w:val="-7"/>
          <w:lang w:val="mk-MK"/>
        </w:rPr>
      </w:pPr>
      <w:r w:rsidRPr="00D97640">
        <w:rPr>
          <w:rFonts w:cstheme="minorHAnsi"/>
          <w:spacing w:val="-1"/>
          <w:lang w:val="mk-MK"/>
        </w:rPr>
        <w:t xml:space="preserve">задачите поврзани со </w:t>
      </w:r>
      <w:r w:rsidR="009C5025" w:rsidRPr="00D97640">
        <w:rPr>
          <w:rFonts w:cstheme="minorHAnsi"/>
          <w:spacing w:val="-1"/>
          <w:lang w:val="mk-MK"/>
        </w:rPr>
        <w:t xml:space="preserve">континуираната </w:t>
      </w:r>
      <w:r w:rsidRPr="00D97640">
        <w:rPr>
          <w:rFonts w:cstheme="minorHAnsi"/>
          <w:spacing w:val="-1"/>
          <w:lang w:val="mk-MK"/>
        </w:rPr>
        <w:t xml:space="preserve">пловидбеност се спроведуваат од страна на CAMO одобрена во согласност со Анекс Vc (Дел – CAMO) или </w:t>
      </w:r>
      <w:r w:rsidR="005856A3" w:rsidRPr="00D97640">
        <w:rPr>
          <w:rFonts w:cstheme="minorHAnsi"/>
          <w:spacing w:val="-1"/>
          <w:lang w:val="mk-MK"/>
        </w:rPr>
        <w:t>од</w:t>
      </w:r>
      <w:r w:rsidRPr="00D97640">
        <w:rPr>
          <w:rFonts w:cstheme="minorHAnsi"/>
          <w:spacing w:val="-1"/>
          <w:lang w:val="mk-MK"/>
        </w:rPr>
        <w:t xml:space="preserve"> </w:t>
      </w:r>
      <w:r w:rsidR="00C61DC8" w:rsidRPr="00D97640">
        <w:rPr>
          <w:rFonts w:cstheme="minorHAnsi"/>
          <w:spacing w:val="-1"/>
          <w:lang w:val="mk-MK"/>
        </w:rPr>
        <w:t xml:space="preserve">организација за пловидбеност со комбинирани </w:t>
      </w:r>
      <w:r w:rsidR="00DF3829" w:rsidRPr="00D97640">
        <w:rPr>
          <w:rFonts w:cstheme="minorHAnsi"/>
          <w:spacing w:val="-1"/>
          <w:lang w:val="mk-MK"/>
        </w:rPr>
        <w:t xml:space="preserve">права </w:t>
      </w:r>
      <w:r w:rsidRPr="00D97640">
        <w:rPr>
          <w:rFonts w:cstheme="minorHAnsi"/>
          <w:spacing w:val="-1"/>
          <w:lang w:val="mk-MK"/>
        </w:rPr>
        <w:t xml:space="preserve">(CAO) одобрена во согласност со Анекс Vd (Дел – CAO); кога операторот не е CAMO </w:t>
      </w:r>
      <w:r w:rsidR="005856A3" w:rsidRPr="00D97640">
        <w:rPr>
          <w:rFonts w:cstheme="minorHAnsi"/>
          <w:spacing w:val="-1"/>
          <w:lang w:val="mk-MK"/>
        </w:rPr>
        <w:t xml:space="preserve">одобрена во согласност со Анекс </w:t>
      </w:r>
      <w:r w:rsidR="005856A3" w:rsidRPr="00D97640">
        <w:rPr>
          <w:rFonts w:cstheme="minorHAnsi"/>
          <w:spacing w:val="-1"/>
          <w:lang w:val="en-US"/>
        </w:rPr>
        <w:t>Vc</w:t>
      </w:r>
      <w:r w:rsidR="005856A3" w:rsidRPr="00D97640">
        <w:rPr>
          <w:rFonts w:cstheme="minorHAnsi"/>
          <w:spacing w:val="-1"/>
          <w:lang w:val="mk-MK"/>
        </w:rPr>
        <w:t xml:space="preserve"> (Дел- </w:t>
      </w:r>
      <w:r w:rsidR="005856A3" w:rsidRPr="00D97640">
        <w:rPr>
          <w:rFonts w:cstheme="minorHAnsi"/>
          <w:spacing w:val="-1"/>
          <w:lang w:val="en-US"/>
        </w:rPr>
        <w:t>CAMO)</w:t>
      </w:r>
      <w:r w:rsidR="005856A3" w:rsidRPr="00D97640">
        <w:rPr>
          <w:rFonts w:cstheme="minorHAnsi"/>
          <w:spacing w:val="-1"/>
          <w:lang w:val="mk-MK"/>
        </w:rPr>
        <w:t xml:space="preserve"> </w:t>
      </w:r>
      <w:r w:rsidRPr="00D97640">
        <w:rPr>
          <w:rFonts w:cstheme="minorHAnsi"/>
          <w:spacing w:val="-1"/>
          <w:lang w:val="mk-MK"/>
        </w:rPr>
        <w:t xml:space="preserve">или CAO </w:t>
      </w:r>
      <w:r w:rsidR="005856A3" w:rsidRPr="00D97640">
        <w:rPr>
          <w:rFonts w:cstheme="minorHAnsi"/>
          <w:spacing w:val="-1"/>
          <w:lang w:val="mk-MK"/>
        </w:rPr>
        <w:t xml:space="preserve">одобрена </w:t>
      </w:r>
      <w:r w:rsidRPr="00D97640">
        <w:rPr>
          <w:rFonts w:cstheme="minorHAnsi"/>
          <w:spacing w:val="-1"/>
          <w:lang w:val="mk-MK"/>
        </w:rPr>
        <w:t>во согласност со Анекс V</w:t>
      </w:r>
      <w:r w:rsidR="005856A3" w:rsidRPr="00D97640">
        <w:rPr>
          <w:rFonts w:cstheme="minorHAnsi"/>
          <w:spacing w:val="-1"/>
          <w:lang w:val="en-US"/>
        </w:rPr>
        <w:t>d</w:t>
      </w:r>
      <w:r w:rsidRPr="00D97640">
        <w:rPr>
          <w:rFonts w:cstheme="minorHAnsi"/>
          <w:spacing w:val="-1"/>
          <w:lang w:val="mk-MK"/>
        </w:rPr>
        <w:t xml:space="preserve"> (Дел – CAO) тој склуч</w:t>
      </w:r>
      <w:r w:rsidR="00715DB5" w:rsidRPr="00D97640">
        <w:rPr>
          <w:rFonts w:cstheme="minorHAnsi"/>
          <w:spacing w:val="-1"/>
          <w:lang w:val="mk-MK"/>
        </w:rPr>
        <w:t>ува</w:t>
      </w:r>
      <w:r w:rsidRPr="00D97640">
        <w:rPr>
          <w:rFonts w:cstheme="minorHAnsi"/>
          <w:spacing w:val="-1"/>
          <w:lang w:val="mk-MK"/>
        </w:rPr>
        <w:t xml:space="preserve"> писмен договор во согласност со Додаток I од </w:t>
      </w:r>
      <w:r w:rsidR="00C718FE" w:rsidRPr="00D97640">
        <w:rPr>
          <w:rFonts w:cstheme="minorHAnsi"/>
          <w:spacing w:val="-1"/>
          <w:lang w:val="mk-MK"/>
        </w:rPr>
        <w:t xml:space="preserve">овој анекс </w:t>
      </w:r>
      <w:r w:rsidRPr="00D97640">
        <w:rPr>
          <w:rFonts w:cstheme="minorHAnsi"/>
          <w:spacing w:val="-1"/>
          <w:lang w:val="mk-MK"/>
        </w:rPr>
        <w:t xml:space="preserve">со CAMO </w:t>
      </w:r>
      <w:r w:rsidR="005856A3" w:rsidRPr="00D97640">
        <w:rPr>
          <w:rFonts w:cstheme="minorHAnsi"/>
          <w:spacing w:val="-1"/>
          <w:lang w:val="mk-MK"/>
        </w:rPr>
        <w:t xml:space="preserve">одобрена </w:t>
      </w:r>
      <w:r w:rsidRPr="00D97640">
        <w:rPr>
          <w:rFonts w:cstheme="minorHAnsi"/>
          <w:spacing w:val="-1"/>
          <w:lang w:val="mk-MK"/>
        </w:rPr>
        <w:t xml:space="preserve">во согласност со Анекс Vc (Дел – CAMO) или CAO </w:t>
      </w:r>
      <w:r w:rsidR="005856A3" w:rsidRPr="00D97640">
        <w:rPr>
          <w:rFonts w:cstheme="minorHAnsi"/>
          <w:spacing w:val="-1"/>
          <w:lang w:val="mk-MK"/>
        </w:rPr>
        <w:t xml:space="preserve">одобрена </w:t>
      </w:r>
      <w:r w:rsidRPr="00D97640">
        <w:rPr>
          <w:rFonts w:cstheme="minorHAnsi"/>
          <w:spacing w:val="-1"/>
          <w:lang w:val="mk-MK"/>
        </w:rPr>
        <w:t>во согласност со Анекс Vd (Дел – CAO);</w:t>
      </w:r>
    </w:p>
    <w:p w14:paraId="662CCF09" w14:textId="77777777" w:rsidR="00715DB5" w:rsidRPr="00D97640" w:rsidRDefault="00715DB5" w:rsidP="00D97640">
      <w:pPr>
        <w:pStyle w:val="ListParagraph"/>
        <w:rPr>
          <w:rFonts w:cstheme="minorHAnsi"/>
          <w:spacing w:val="-7"/>
          <w:lang w:val="mk-MK"/>
        </w:rPr>
      </w:pPr>
    </w:p>
    <w:p w14:paraId="7F2B1BAD" w14:textId="6BEBDCA6" w:rsidR="009E5ED7" w:rsidRPr="00D97640" w:rsidRDefault="009E5ED7" w:rsidP="00D97640">
      <w:pPr>
        <w:widowControl w:val="0"/>
        <w:numPr>
          <w:ilvl w:val="0"/>
          <w:numId w:val="7"/>
        </w:numPr>
        <w:tabs>
          <w:tab w:val="left" w:pos="1260"/>
        </w:tabs>
        <w:autoSpaceDE w:val="0"/>
        <w:autoSpaceDN w:val="0"/>
        <w:adjustRightInd w:val="0"/>
        <w:spacing w:before="120" w:after="120"/>
        <w:ind w:left="1276"/>
        <w:jc w:val="both"/>
        <w:rPr>
          <w:rFonts w:cstheme="minorHAnsi"/>
          <w:spacing w:val="-7"/>
          <w:lang w:val="mk-MK"/>
        </w:rPr>
      </w:pPr>
      <w:r w:rsidRPr="00D97640">
        <w:rPr>
          <w:rFonts w:cstheme="minorHAnsi"/>
          <w:spacing w:val="-1"/>
          <w:lang w:val="mk-MK"/>
        </w:rPr>
        <w:t xml:space="preserve">CAMO </w:t>
      </w:r>
      <w:r w:rsidR="00AE01C4" w:rsidRPr="00D97640">
        <w:rPr>
          <w:rFonts w:cstheme="minorHAnsi"/>
          <w:spacing w:val="-1"/>
          <w:lang w:val="mk-MK"/>
        </w:rPr>
        <w:t xml:space="preserve">или CAO </w:t>
      </w:r>
      <w:r w:rsidRPr="00D97640">
        <w:rPr>
          <w:rFonts w:cstheme="minorHAnsi"/>
          <w:spacing w:val="-1"/>
          <w:lang w:val="mk-MK"/>
        </w:rPr>
        <w:t>наведен</w:t>
      </w:r>
      <w:r w:rsidR="00AE01C4" w:rsidRPr="00D97640">
        <w:rPr>
          <w:rFonts w:cstheme="minorHAnsi"/>
          <w:spacing w:val="-1"/>
          <w:lang w:val="mk-MK"/>
        </w:rPr>
        <w:t>и</w:t>
      </w:r>
      <w:r w:rsidRPr="00D97640">
        <w:rPr>
          <w:rFonts w:cstheme="minorHAnsi"/>
          <w:spacing w:val="-1"/>
          <w:lang w:val="mk-MK"/>
        </w:rPr>
        <w:t xml:space="preserve"> во </w:t>
      </w:r>
      <w:r w:rsidR="00AE01C4" w:rsidRPr="00D97640">
        <w:rPr>
          <w:rFonts w:cstheme="minorHAnsi"/>
          <w:spacing w:val="-1"/>
          <w:lang w:val="mk-MK"/>
        </w:rPr>
        <w:t xml:space="preserve">точка </w:t>
      </w:r>
      <w:r w:rsidRPr="00D97640">
        <w:rPr>
          <w:rFonts w:cstheme="minorHAnsi"/>
          <w:spacing w:val="-1"/>
          <w:lang w:val="mk-MK"/>
        </w:rPr>
        <w:t>(2) се одобрув</w:t>
      </w:r>
      <w:r w:rsidR="00715DB5" w:rsidRPr="00D97640">
        <w:rPr>
          <w:rFonts w:cstheme="minorHAnsi"/>
          <w:spacing w:val="-1"/>
          <w:lang w:val="mk-MK"/>
        </w:rPr>
        <w:t>аат</w:t>
      </w:r>
      <w:r w:rsidRPr="00D97640">
        <w:rPr>
          <w:rFonts w:cstheme="minorHAnsi"/>
          <w:spacing w:val="-1"/>
          <w:lang w:val="mk-MK"/>
        </w:rPr>
        <w:t xml:space="preserve"> во согласност со Анекс II (Дел-145) </w:t>
      </w:r>
      <w:r w:rsidR="00AE01C4" w:rsidRPr="00D97640">
        <w:rPr>
          <w:rFonts w:cstheme="minorHAnsi"/>
          <w:spacing w:val="-1"/>
          <w:lang w:val="mk-MK"/>
        </w:rPr>
        <w:t xml:space="preserve">или во согласност со Дел – М, Поддел F од </w:t>
      </w:r>
      <w:r w:rsidR="00C718FE" w:rsidRPr="00D97640">
        <w:rPr>
          <w:rFonts w:cstheme="minorHAnsi"/>
          <w:spacing w:val="-1"/>
          <w:lang w:val="mk-MK"/>
        </w:rPr>
        <w:t xml:space="preserve">овој анекс </w:t>
      </w:r>
      <w:r w:rsidR="00AE01C4" w:rsidRPr="00D97640">
        <w:rPr>
          <w:rFonts w:cstheme="minorHAnsi"/>
          <w:spacing w:val="-1"/>
          <w:lang w:val="mk-MK"/>
        </w:rPr>
        <w:t>или како CAO со права за одржување</w:t>
      </w:r>
      <w:r w:rsidRPr="00D97640">
        <w:rPr>
          <w:rFonts w:cstheme="minorHAnsi"/>
          <w:spacing w:val="-1"/>
          <w:lang w:val="mk-MK"/>
        </w:rPr>
        <w:t>, или дека CAMO има склучено писмен договор во согласност со точката (в) од точката CAMO.A.315 од Анекс Vc (Дел – CAMO) со организации одобрени во согласност со</w:t>
      </w:r>
      <w:r w:rsidR="00E94EBF" w:rsidRPr="00D97640">
        <w:rPr>
          <w:rFonts w:cstheme="minorHAnsi"/>
          <w:spacing w:val="-1"/>
          <w:lang w:val="mk-MK"/>
        </w:rPr>
        <w:t xml:space="preserve"> </w:t>
      </w:r>
      <w:r w:rsidRPr="00D97640">
        <w:rPr>
          <w:rFonts w:cstheme="minorHAnsi"/>
          <w:spacing w:val="-1"/>
          <w:lang w:val="mk-MK"/>
        </w:rPr>
        <w:t>Анекс II (Дел-145)</w:t>
      </w:r>
      <w:r w:rsidR="00AE01C4" w:rsidRPr="00D97640">
        <w:rPr>
          <w:rFonts w:cstheme="minorHAnsi"/>
          <w:spacing w:val="-1"/>
          <w:lang w:val="mk-MK"/>
        </w:rPr>
        <w:t xml:space="preserve"> или во согласност со Поддел F од Дел – М од </w:t>
      </w:r>
      <w:r w:rsidR="00C718FE" w:rsidRPr="00D97640">
        <w:rPr>
          <w:rFonts w:cstheme="minorHAnsi"/>
          <w:spacing w:val="-1"/>
          <w:lang w:val="mk-MK"/>
        </w:rPr>
        <w:t xml:space="preserve">овој анекс </w:t>
      </w:r>
      <w:r w:rsidR="00AE01C4" w:rsidRPr="00D97640">
        <w:rPr>
          <w:rFonts w:cstheme="minorHAnsi"/>
          <w:spacing w:val="-1"/>
          <w:lang w:val="mk-MK"/>
        </w:rPr>
        <w:t>или Анекс Vd (Дел – CAO) со права за одржување.</w:t>
      </w:r>
    </w:p>
    <w:p w14:paraId="1F38F061" w14:textId="77777777" w:rsidR="00715DB5" w:rsidRPr="00D97640" w:rsidRDefault="00715DB5" w:rsidP="00D97640">
      <w:pPr>
        <w:pStyle w:val="ListParagraph"/>
        <w:rPr>
          <w:rFonts w:cstheme="minorHAnsi"/>
          <w:spacing w:val="-7"/>
          <w:lang w:val="mk-MK"/>
        </w:rPr>
      </w:pPr>
    </w:p>
    <w:p w14:paraId="50BD3609" w14:textId="02A014B7" w:rsidR="00EA543F" w:rsidRPr="00D97640" w:rsidRDefault="005A0DE4" w:rsidP="00D97640">
      <w:pPr>
        <w:spacing w:before="120" w:after="120"/>
        <w:ind w:left="900" w:hanging="450"/>
        <w:jc w:val="both"/>
        <w:rPr>
          <w:rFonts w:cstheme="minorHAnsi"/>
          <w:lang w:val="mk-MK"/>
        </w:rPr>
      </w:pPr>
      <w:r w:rsidRPr="00D97640">
        <w:rPr>
          <w:rFonts w:cstheme="minorHAnsi"/>
          <w:lang w:val="mk-MK"/>
        </w:rPr>
        <w:t>(з)</w:t>
      </w:r>
      <w:r w:rsidRPr="00D97640">
        <w:rPr>
          <w:rFonts w:cstheme="minorHAnsi"/>
          <w:lang w:val="mk-MK"/>
        </w:rPr>
        <w:tab/>
      </w:r>
      <w:r w:rsidR="00EA543F" w:rsidRPr="00D97640">
        <w:rPr>
          <w:rFonts w:cstheme="minorHAnsi"/>
          <w:lang w:val="mk-MK"/>
        </w:rPr>
        <w:t xml:space="preserve">За несложени воздухоплови на моторен погон кои не се опфатени во точка (д) или (ж) или кои се употребуваат за ограничени операции, сопственикот гарантира дека </w:t>
      </w:r>
      <w:r w:rsidR="00DB697D" w:rsidRPr="00D97640">
        <w:rPr>
          <w:rFonts w:cstheme="minorHAnsi"/>
          <w:lang w:val="mk-MK"/>
        </w:rPr>
        <w:t>лет ќе се изврши</w:t>
      </w:r>
      <w:r w:rsidR="00EA543F" w:rsidRPr="00D97640">
        <w:rPr>
          <w:rFonts w:cstheme="minorHAnsi"/>
          <w:lang w:val="mk-MK"/>
        </w:rPr>
        <w:t xml:space="preserve"> само ако се исполнети условите дефинирани во точка (а). За таа цел, сопственикот, алтернативно:</w:t>
      </w:r>
    </w:p>
    <w:p w14:paraId="1E0FC0AD" w14:textId="77777777" w:rsidR="00715DB5" w:rsidRPr="00D97640" w:rsidRDefault="00715DB5" w:rsidP="00D97640">
      <w:pPr>
        <w:spacing w:before="120" w:after="120"/>
        <w:ind w:left="900" w:hanging="450"/>
        <w:jc w:val="both"/>
        <w:rPr>
          <w:rFonts w:cstheme="minorHAnsi"/>
          <w:lang w:val="mk-MK"/>
        </w:rPr>
      </w:pPr>
    </w:p>
    <w:p w14:paraId="7AB9E092" w14:textId="6A48F827" w:rsidR="00EA543F" w:rsidRPr="00D97640" w:rsidRDefault="00EA543F" w:rsidP="00D97640">
      <w:pPr>
        <w:pStyle w:val="ListParagraph"/>
        <w:numPr>
          <w:ilvl w:val="0"/>
          <w:numId w:val="120"/>
        </w:numPr>
        <w:spacing w:before="120" w:after="120"/>
        <w:jc w:val="both"/>
        <w:rPr>
          <w:rFonts w:cstheme="minorHAnsi"/>
          <w:lang w:val="en-US"/>
        </w:rPr>
      </w:pPr>
      <w:r w:rsidRPr="00D97640">
        <w:rPr>
          <w:rFonts w:cstheme="minorHAnsi"/>
          <w:lang w:val="mk-MK"/>
        </w:rPr>
        <w:t xml:space="preserve">ги поверува задачите за </w:t>
      </w:r>
      <w:r w:rsidR="009C5025" w:rsidRPr="00D97640">
        <w:rPr>
          <w:rFonts w:cstheme="minorHAnsi"/>
          <w:lang w:val="mk-MK"/>
        </w:rPr>
        <w:t xml:space="preserve">континуираната </w:t>
      </w:r>
      <w:r w:rsidRPr="00D97640">
        <w:rPr>
          <w:rFonts w:cstheme="minorHAnsi"/>
          <w:lang w:val="mk-MK"/>
        </w:rPr>
        <w:t xml:space="preserve">пловидбеност дадени </w:t>
      </w:r>
      <w:r w:rsidR="00DB697D" w:rsidRPr="00D97640">
        <w:rPr>
          <w:rFonts w:cstheme="minorHAnsi"/>
          <w:lang w:val="mk-MK"/>
        </w:rPr>
        <w:t xml:space="preserve">во </w:t>
      </w:r>
      <w:r w:rsidRPr="00D97640">
        <w:rPr>
          <w:rFonts w:cstheme="minorHAnsi"/>
          <w:lang w:val="mk-MK"/>
        </w:rPr>
        <w:t xml:space="preserve">точката </w:t>
      </w:r>
      <w:r w:rsidRPr="00D97640">
        <w:rPr>
          <w:rFonts w:cstheme="minorHAnsi"/>
          <w:lang w:val="en-US"/>
        </w:rPr>
        <w:t xml:space="preserve">M.A.301 </w:t>
      </w:r>
      <w:r w:rsidR="00DB697D" w:rsidRPr="00D97640">
        <w:rPr>
          <w:rFonts w:cstheme="minorHAnsi"/>
          <w:lang w:val="mk-MK"/>
        </w:rPr>
        <w:t>на</w:t>
      </w:r>
      <w:r w:rsidRPr="00D97640">
        <w:rPr>
          <w:rFonts w:cstheme="minorHAnsi"/>
          <w:lang w:val="mk-MK"/>
        </w:rPr>
        <w:t xml:space="preserve"> </w:t>
      </w:r>
      <w:r w:rsidRPr="00D97640">
        <w:rPr>
          <w:rFonts w:cstheme="minorHAnsi"/>
          <w:lang w:val="en-US"/>
        </w:rPr>
        <w:t>CAM</w:t>
      </w:r>
      <w:r w:rsidRPr="00D97640">
        <w:rPr>
          <w:rFonts w:cstheme="minorHAnsi"/>
          <w:lang w:val="mk-MK"/>
        </w:rPr>
        <w:t>О</w:t>
      </w:r>
      <w:r w:rsidRPr="00D97640">
        <w:rPr>
          <w:rFonts w:cstheme="minorHAnsi"/>
          <w:lang w:val="en-US"/>
        </w:rPr>
        <w:t xml:space="preserve"> </w:t>
      </w:r>
      <w:r w:rsidRPr="00D97640">
        <w:rPr>
          <w:rFonts w:cstheme="minorHAnsi"/>
          <w:lang w:val="mk-MK"/>
        </w:rPr>
        <w:t xml:space="preserve">или </w:t>
      </w:r>
      <w:r w:rsidR="00DB697D" w:rsidRPr="00D97640">
        <w:rPr>
          <w:rFonts w:cstheme="minorHAnsi"/>
          <w:lang w:val="mk-MK"/>
        </w:rPr>
        <w:t xml:space="preserve">на </w:t>
      </w:r>
      <w:r w:rsidRPr="00D97640">
        <w:rPr>
          <w:rFonts w:cstheme="minorHAnsi"/>
          <w:lang w:val="en-US"/>
        </w:rPr>
        <w:t xml:space="preserve">CAO </w:t>
      </w:r>
      <w:r w:rsidRPr="00D97640">
        <w:rPr>
          <w:rFonts w:cstheme="minorHAnsi"/>
          <w:lang w:val="mk-MK"/>
        </w:rPr>
        <w:t>преку писмен договор случен во согласност со Додаток</w:t>
      </w:r>
      <w:r w:rsidRPr="00D97640">
        <w:rPr>
          <w:rFonts w:cstheme="minorHAnsi"/>
          <w:lang w:val="en-US"/>
        </w:rPr>
        <w:t xml:space="preserve"> I;</w:t>
      </w:r>
    </w:p>
    <w:p w14:paraId="33BF0B1F" w14:textId="77777777" w:rsidR="00715DB5" w:rsidRPr="00D97640" w:rsidRDefault="00715DB5" w:rsidP="00D97640">
      <w:pPr>
        <w:pStyle w:val="ListParagraph"/>
        <w:spacing w:before="120" w:after="120"/>
        <w:ind w:left="1260"/>
        <w:jc w:val="both"/>
        <w:rPr>
          <w:rFonts w:cstheme="minorHAnsi"/>
          <w:lang w:val="en-US"/>
        </w:rPr>
      </w:pPr>
    </w:p>
    <w:p w14:paraId="5F80FCF6" w14:textId="431A6CCB" w:rsidR="00EA543F" w:rsidRPr="00D97640" w:rsidRDefault="00EA543F" w:rsidP="00D97640">
      <w:pPr>
        <w:pStyle w:val="ListParagraph"/>
        <w:numPr>
          <w:ilvl w:val="0"/>
          <w:numId w:val="120"/>
        </w:numPr>
        <w:spacing w:before="120" w:after="120"/>
        <w:jc w:val="both"/>
        <w:rPr>
          <w:rFonts w:cstheme="minorHAnsi"/>
          <w:lang w:val="mk-MK"/>
        </w:rPr>
      </w:pPr>
      <w:r w:rsidRPr="00D97640">
        <w:rPr>
          <w:rFonts w:cstheme="minorHAnsi"/>
          <w:lang w:val="mk-MK"/>
        </w:rPr>
        <w:t>самиот ги извршува тие задачи.</w:t>
      </w:r>
    </w:p>
    <w:p w14:paraId="2A97348C" w14:textId="77777777" w:rsidR="00715DB5" w:rsidRPr="00D97640" w:rsidRDefault="00715DB5" w:rsidP="00D97640">
      <w:pPr>
        <w:pStyle w:val="ListParagraph"/>
        <w:rPr>
          <w:rFonts w:cstheme="minorHAnsi"/>
          <w:lang w:val="mk-MK"/>
        </w:rPr>
      </w:pPr>
    </w:p>
    <w:p w14:paraId="0EAC013D" w14:textId="0C64CFA1" w:rsidR="005977EE" w:rsidRPr="00D97640" w:rsidRDefault="00FF25F6" w:rsidP="00D97640">
      <w:pPr>
        <w:spacing w:before="120" w:after="120"/>
        <w:ind w:left="900"/>
        <w:jc w:val="both"/>
        <w:rPr>
          <w:rFonts w:cstheme="minorHAnsi"/>
          <w:lang w:val="mk-MK"/>
        </w:rPr>
      </w:pPr>
      <w:r w:rsidRPr="00D97640">
        <w:rPr>
          <w:rFonts w:cstheme="minorHAnsi"/>
          <w:lang w:val="mk-MK"/>
        </w:rPr>
        <w:t xml:space="preserve">Доколку сопственикот одлучи самиот да ги изврши овие задачи, тој може да одлучи да не ги извршува задачите за развој и обработка на одобренијата од </w:t>
      </w:r>
      <w:r w:rsidR="002B44D8" w:rsidRPr="00D97640">
        <w:rPr>
          <w:rFonts w:cstheme="minorHAnsi"/>
          <w:bCs/>
          <w:lang w:val="mk-MK"/>
        </w:rPr>
        <w:t>програмата за одржување на воздухопловот</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 xml:space="preserve"> само доколку овие задачи ги извршува CAMO или CAO преку писмен договорот склучен во согласност со точката M.A.302.</w:t>
      </w:r>
      <w:r w:rsidR="00305ED0" w:rsidRPr="00D97640">
        <w:rPr>
          <w:rFonts w:cstheme="minorHAnsi"/>
          <w:lang w:val="mk-MK"/>
        </w:rPr>
        <w:t>“</w:t>
      </w:r>
      <w:r w:rsidR="005977EE" w:rsidRPr="00D97640">
        <w:rPr>
          <w:rFonts w:cstheme="minorHAnsi"/>
          <w:lang w:val="mk-MK"/>
        </w:rPr>
        <w:t>;</w:t>
      </w:r>
    </w:p>
    <w:p w14:paraId="5682C695" w14:textId="77777777" w:rsidR="005F1629" w:rsidRPr="00D97640" w:rsidRDefault="005F1629" w:rsidP="00D97640">
      <w:pPr>
        <w:spacing w:before="120" w:after="120"/>
        <w:ind w:left="900" w:hanging="450"/>
        <w:jc w:val="both"/>
        <w:rPr>
          <w:rFonts w:cstheme="minorHAnsi"/>
          <w:lang w:val="mk-MK"/>
        </w:rPr>
      </w:pPr>
    </w:p>
    <w:p w14:paraId="5CC10AB3" w14:textId="2E1D3DC4" w:rsidR="007F426D" w:rsidRPr="00D97640" w:rsidRDefault="005977EE" w:rsidP="00D97640">
      <w:pPr>
        <w:pStyle w:val="ListParagraph"/>
        <w:numPr>
          <w:ilvl w:val="0"/>
          <w:numId w:val="3"/>
        </w:numPr>
        <w:jc w:val="both"/>
        <w:rPr>
          <w:rFonts w:cstheme="minorHAnsi"/>
          <w:lang w:val="mk-MK"/>
        </w:rPr>
      </w:pPr>
      <w:bookmarkStart w:id="3" w:name="_Hlk63242909"/>
      <w:r w:rsidRPr="00D97640">
        <w:rPr>
          <w:rFonts w:cstheme="minorHAnsi"/>
          <w:lang w:val="mk-MK"/>
        </w:rPr>
        <w:t>точката М.А.</w:t>
      </w:r>
      <w:r w:rsidR="007F426D" w:rsidRPr="00D97640">
        <w:rPr>
          <w:rFonts w:cstheme="minorHAnsi"/>
          <w:lang w:val="mk-MK"/>
        </w:rPr>
        <w:t xml:space="preserve">202 </w:t>
      </w:r>
      <w:r w:rsidRPr="00D97640">
        <w:rPr>
          <w:rFonts w:cstheme="minorHAnsi"/>
          <w:lang w:val="mk-MK"/>
        </w:rPr>
        <w:t xml:space="preserve">се </w:t>
      </w:r>
      <w:r w:rsidR="007F426D" w:rsidRPr="00D97640">
        <w:rPr>
          <w:rFonts w:cstheme="minorHAnsi"/>
          <w:lang w:val="mk-MK"/>
        </w:rPr>
        <w:t>заменува со следново:</w:t>
      </w:r>
    </w:p>
    <w:bookmarkEnd w:id="3"/>
    <w:p w14:paraId="2449347A" w14:textId="77777777" w:rsidR="00EA543F" w:rsidRPr="00D97640" w:rsidRDefault="00EA543F" w:rsidP="00D97640">
      <w:pPr>
        <w:pStyle w:val="ListParagraph"/>
        <w:spacing w:before="100" w:beforeAutospacing="1" w:after="100" w:afterAutospacing="1"/>
        <w:ind w:right="31"/>
        <w:jc w:val="both"/>
        <w:rPr>
          <w:rFonts w:cstheme="minorHAnsi"/>
          <w:lang w:val="mk-MK"/>
        </w:rPr>
      </w:pPr>
    </w:p>
    <w:p w14:paraId="15000C7A" w14:textId="127E16B4" w:rsidR="00EA543F" w:rsidRPr="00D97640" w:rsidRDefault="00305ED0" w:rsidP="00D97640">
      <w:pPr>
        <w:pStyle w:val="ListParagraph"/>
        <w:spacing w:before="100" w:beforeAutospacing="1" w:after="100" w:afterAutospacing="1"/>
        <w:ind w:right="31"/>
        <w:jc w:val="both"/>
        <w:rPr>
          <w:rFonts w:cstheme="minorHAnsi"/>
          <w:lang w:val="mk-MK"/>
        </w:rPr>
      </w:pPr>
      <w:r w:rsidRPr="00D97640">
        <w:rPr>
          <w:rFonts w:cstheme="minorHAnsi"/>
          <w:lang w:val="mk-MK"/>
        </w:rPr>
        <w:t>„</w:t>
      </w:r>
      <w:r w:rsidR="00B709B5" w:rsidRPr="00D97640">
        <w:rPr>
          <w:rFonts w:cstheme="minorHAnsi"/>
          <w:lang w:val="mk-MK"/>
        </w:rPr>
        <w:t xml:space="preserve"> </w:t>
      </w:r>
      <w:r w:rsidR="00EA543F" w:rsidRPr="00D97640">
        <w:rPr>
          <w:rFonts w:cstheme="minorHAnsi"/>
          <w:b/>
          <w:bCs/>
          <w:lang w:val="mk-MK"/>
        </w:rPr>
        <w:t>M.A.202</w:t>
      </w:r>
      <w:r w:rsidR="00E94EBF" w:rsidRPr="00D97640">
        <w:rPr>
          <w:rFonts w:cstheme="minorHAnsi"/>
          <w:b/>
          <w:bCs/>
          <w:lang w:val="mk-MK"/>
        </w:rPr>
        <w:t xml:space="preserve"> </w:t>
      </w:r>
      <w:r w:rsidR="00EA543F" w:rsidRPr="00D97640">
        <w:rPr>
          <w:rFonts w:cstheme="minorHAnsi"/>
          <w:b/>
          <w:bCs/>
          <w:lang w:val="mk-MK"/>
        </w:rPr>
        <w:t>Известување за настани</w:t>
      </w:r>
    </w:p>
    <w:p w14:paraId="03624546" w14:textId="2E432102" w:rsidR="009A0793" w:rsidRPr="00D97640" w:rsidRDefault="009F0FD2" w:rsidP="00D97640">
      <w:pPr>
        <w:ind w:left="720"/>
        <w:jc w:val="both"/>
        <w:rPr>
          <w:rFonts w:cstheme="minorHAnsi"/>
          <w:lang w:val="mk-MK"/>
        </w:rPr>
      </w:pPr>
      <w:r w:rsidRPr="00D97640">
        <w:rPr>
          <w:rFonts w:cstheme="minorHAnsi"/>
          <w:lang w:val="mk-MK"/>
        </w:rPr>
        <w:t xml:space="preserve">(а) Без да е во спротивност со условите за известување </w:t>
      </w:r>
      <w:r w:rsidR="009A0793" w:rsidRPr="00D97640">
        <w:rPr>
          <w:rFonts w:cstheme="minorHAnsi"/>
          <w:lang w:val="mk-MK"/>
        </w:rPr>
        <w:t xml:space="preserve">дадени во Анекс II </w:t>
      </w:r>
      <w:r w:rsidR="001837E2" w:rsidRPr="00D97640">
        <w:rPr>
          <w:rFonts w:cstheme="minorHAnsi"/>
          <w:lang w:val="mk-MK"/>
        </w:rPr>
        <w:t>(</w:t>
      </w:r>
      <w:r w:rsidR="009A0793" w:rsidRPr="00D97640">
        <w:rPr>
          <w:rFonts w:cstheme="minorHAnsi"/>
          <w:lang w:val="mk-MK"/>
        </w:rPr>
        <w:t>Дел – 145) и Анекс Vc ( Дел – CAMO), к</w:t>
      </w:r>
      <w:r w:rsidRPr="00D97640">
        <w:rPr>
          <w:rFonts w:cstheme="minorHAnsi"/>
          <w:lang w:val="mk-MK"/>
        </w:rPr>
        <w:t xml:space="preserve">ое било лице или организација одговорни во согласност со точка M.A.201 </w:t>
      </w:r>
      <w:r w:rsidR="00305ED0" w:rsidRPr="00D97640">
        <w:rPr>
          <w:rFonts w:cstheme="minorHAnsi"/>
          <w:lang w:val="mk-MK"/>
        </w:rPr>
        <w:t>го известува за секоја</w:t>
      </w:r>
      <w:r w:rsidR="009A0793" w:rsidRPr="00D97640">
        <w:rPr>
          <w:rFonts w:cstheme="minorHAnsi"/>
          <w:lang w:val="mk-MK"/>
        </w:rPr>
        <w:t>идентификувана состојба на воздухопловот или составен дел кои ја загрозуваат безбедноста на летањето:</w:t>
      </w:r>
    </w:p>
    <w:p w14:paraId="34038810" w14:textId="77777777" w:rsidR="007275B6" w:rsidRPr="00D97640" w:rsidRDefault="007275B6" w:rsidP="00D97640">
      <w:pPr>
        <w:ind w:left="720"/>
        <w:jc w:val="both"/>
        <w:rPr>
          <w:rFonts w:cstheme="minorHAnsi"/>
          <w:lang w:val="mk-MK"/>
        </w:rPr>
      </w:pPr>
    </w:p>
    <w:p w14:paraId="2283F911" w14:textId="36410F4F" w:rsidR="00976E10" w:rsidRPr="00D97640" w:rsidRDefault="00EB5B41" w:rsidP="00D97640">
      <w:pPr>
        <w:pStyle w:val="ListParagraph"/>
        <w:numPr>
          <w:ilvl w:val="1"/>
          <w:numId w:val="121"/>
        </w:numPr>
        <w:spacing w:before="175" w:after="0" w:line="180" w:lineRule="atLeast"/>
        <w:ind w:left="1134" w:right="124"/>
        <w:jc w:val="both"/>
        <w:rPr>
          <w:rFonts w:eastAsia="Times New Roman" w:cstheme="minorHAnsi"/>
          <w:lang w:val="mk-MK" w:eastAsia="en-GB"/>
        </w:rPr>
      </w:pPr>
      <w:r w:rsidRPr="00D97640">
        <w:rPr>
          <w:rFonts w:eastAsia="Times New Roman" w:cstheme="minorHAnsi"/>
          <w:lang w:val="mk-MK" w:eastAsia="en-GB"/>
        </w:rPr>
        <w:t>н</w:t>
      </w:r>
      <w:r w:rsidR="00976E10" w:rsidRPr="00D97640">
        <w:rPr>
          <w:rFonts w:eastAsia="Times New Roman" w:cstheme="minorHAnsi"/>
          <w:lang w:val="mk-MK" w:eastAsia="en-GB"/>
        </w:rPr>
        <w:t xml:space="preserve">адлежниот орган кој е назначен од страна на </w:t>
      </w:r>
      <w:r w:rsidR="005B3EE5" w:rsidRPr="00D97640">
        <w:rPr>
          <w:rFonts w:eastAsia="Times New Roman" w:cstheme="minorHAnsi"/>
          <w:lang w:val="mk-MK" w:eastAsia="en-GB"/>
        </w:rPr>
        <w:t xml:space="preserve">земјата </w:t>
      </w:r>
      <w:r w:rsidR="00976E10" w:rsidRPr="00D97640">
        <w:rPr>
          <w:rFonts w:eastAsia="Times New Roman" w:cstheme="minorHAnsi"/>
          <w:lang w:val="mk-MK" w:eastAsia="en-GB"/>
        </w:rPr>
        <w:t>-</w:t>
      </w:r>
      <w:r w:rsidRPr="00D97640">
        <w:rPr>
          <w:rFonts w:eastAsia="Times New Roman" w:cstheme="minorHAnsi"/>
          <w:lang w:val="mk-MK" w:eastAsia="en-GB"/>
        </w:rPr>
        <w:t xml:space="preserve"> </w:t>
      </w:r>
      <w:r w:rsidR="00976E10" w:rsidRPr="00D97640">
        <w:rPr>
          <w:rFonts w:eastAsia="Times New Roman" w:cstheme="minorHAnsi"/>
          <w:lang w:val="mk-MK" w:eastAsia="en-GB"/>
        </w:rPr>
        <w:t xml:space="preserve">членка во која </w:t>
      </w:r>
      <w:r w:rsidRPr="00D97640">
        <w:rPr>
          <w:rFonts w:eastAsia="Times New Roman" w:cstheme="minorHAnsi"/>
          <w:lang w:val="mk-MK" w:eastAsia="en-GB"/>
        </w:rPr>
        <w:t xml:space="preserve">е регистриран </w:t>
      </w:r>
      <w:r w:rsidR="00976E10" w:rsidRPr="00D97640">
        <w:rPr>
          <w:rFonts w:eastAsia="Times New Roman" w:cstheme="minorHAnsi"/>
          <w:lang w:val="mk-MK" w:eastAsia="en-GB"/>
        </w:rPr>
        <w:t xml:space="preserve">воздухопловот и, </w:t>
      </w:r>
      <w:r w:rsidR="00AB1926" w:rsidRPr="00D97640">
        <w:rPr>
          <w:rFonts w:eastAsia="Times New Roman" w:cstheme="minorHAnsi"/>
          <w:lang w:val="mk-MK" w:eastAsia="en-GB"/>
        </w:rPr>
        <w:t>ко</w:t>
      </w:r>
      <w:r w:rsidR="00305ED0" w:rsidRPr="00D97640">
        <w:rPr>
          <w:rFonts w:eastAsia="Times New Roman" w:cstheme="minorHAnsi"/>
          <w:lang w:val="mk-MK" w:eastAsia="en-GB"/>
        </w:rPr>
        <w:t>га</w:t>
      </w:r>
      <w:r w:rsidR="005B3EE5" w:rsidRPr="00D97640">
        <w:rPr>
          <w:rFonts w:eastAsia="Times New Roman" w:cstheme="minorHAnsi"/>
          <w:lang w:val="mk-MK" w:eastAsia="en-GB"/>
        </w:rPr>
        <w:t xml:space="preserve"> </w:t>
      </w:r>
      <w:r w:rsidRPr="00D97640">
        <w:rPr>
          <w:rFonts w:eastAsia="Times New Roman" w:cstheme="minorHAnsi"/>
          <w:lang w:val="mk-MK" w:eastAsia="en-GB"/>
        </w:rPr>
        <w:t xml:space="preserve">е различен од </w:t>
      </w:r>
      <w:r w:rsidR="00976E10" w:rsidRPr="00D97640">
        <w:rPr>
          <w:rFonts w:eastAsia="Times New Roman" w:cstheme="minorHAnsi"/>
          <w:lang w:val="mk-MK" w:eastAsia="en-GB"/>
        </w:rPr>
        <w:t xml:space="preserve">земја </w:t>
      </w:r>
      <w:r w:rsidR="005B3EE5" w:rsidRPr="00D97640">
        <w:rPr>
          <w:rFonts w:eastAsia="Times New Roman" w:cstheme="minorHAnsi"/>
          <w:lang w:val="mk-MK" w:eastAsia="en-GB"/>
        </w:rPr>
        <w:t xml:space="preserve">- </w:t>
      </w:r>
      <w:r w:rsidR="00976E10" w:rsidRPr="00D97640">
        <w:rPr>
          <w:rFonts w:eastAsia="Times New Roman" w:cstheme="minorHAnsi"/>
          <w:lang w:val="mk-MK" w:eastAsia="en-GB"/>
        </w:rPr>
        <w:t xml:space="preserve">членка </w:t>
      </w:r>
      <w:r w:rsidR="00305ED0" w:rsidRPr="00D97640">
        <w:rPr>
          <w:rFonts w:eastAsia="Times New Roman" w:cstheme="minorHAnsi"/>
          <w:lang w:val="mk-MK" w:eastAsia="en-GB"/>
        </w:rPr>
        <w:t>во која е регистриран воздухопловот</w:t>
      </w:r>
      <w:r w:rsidR="007275B6" w:rsidRPr="00D97640">
        <w:rPr>
          <w:rFonts w:eastAsia="Times New Roman" w:cstheme="minorHAnsi"/>
          <w:lang w:val="mk-MK" w:eastAsia="en-GB"/>
        </w:rPr>
        <w:t>,</w:t>
      </w:r>
      <w:r w:rsidR="005B3EE5" w:rsidRPr="00D97640">
        <w:rPr>
          <w:rFonts w:eastAsia="Times New Roman" w:cstheme="minorHAnsi"/>
          <w:lang w:val="mk-MK" w:eastAsia="en-GB"/>
        </w:rPr>
        <w:t xml:space="preserve"> </w:t>
      </w:r>
      <w:r w:rsidR="00976E10" w:rsidRPr="00D97640">
        <w:rPr>
          <w:rFonts w:eastAsia="Times New Roman" w:cstheme="minorHAnsi"/>
          <w:lang w:val="mk-MK" w:eastAsia="en-GB"/>
        </w:rPr>
        <w:t>надлежниот орган кој е назначен од страна на земјата-членка на операторот;</w:t>
      </w:r>
    </w:p>
    <w:p w14:paraId="1E4E56CC" w14:textId="77777777" w:rsidR="007275B6" w:rsidRPr="00D97640" w:rsidRDefault="007275B6" w:rsidP="00D97640">
      <w:pPr>
        <w:pStyle w:val="ListParagraph"/>
        <w:spacing w:before="175" w:after="0" w:line="180" w:lineRule="atLeast"/>
        <w:ind w:left="1134" w:right="124"/>
        <w:jc w:val="both"/>
        <w:rPr>
          <w:rFonts w:eastAsia="Times New Roman" w:cstheme="minorHAnsi"/>
          <w:lang w:val="mk-MK" w:eastAsia="en-GB"/>
        </w:rPr>
      </w:pPr>
    </w:p>
    <w:p w14:paraId="0F85FAF5" w14:textId="6EB79E6F" w:rsidR="00976E10" w:rsidRPr="00D97640" w:rsidRDefault="00976E10" w:rsidP="00D97640">
      <w:pPr>
        <w:pStyle w:val="ListParagraph"/>
        <w:numPr>
          <w:ilvl w:val="1"/>
          <w:numId w:val="121"/>
        </w:numPr>
        <w:spacing w:before="102" w:after="0" w:line="240" w:lineRule="auto"/>
        <w:ind w:left="1134"/>
        <w:rPr>
          <w:rFonts w:eastAsia="Times New Roman" w:cstheme="minorHAnsi"/>
          <w:lang w:val="mk-MK" w:eastAsia="en-GB"/>
        </w:rPr>
      </w:pPr>
      <w:r w:rsidRPr="00D97640">
        <w:rPr>
          <w:rFonts w:eastAsia="Times New Roman" w:cstheme="minorHAnsi"/>
          <w:lang w:val="mk-MK" w:eastAsia="en-GB"/>
        </w:rPr>
        <w:t xml:space="preserve">организацијата одговорна за </w:t>
      </w:r>
      <w:r w:rsidR="005B3EE5" w:rsidRPr="00D97640">
        <w:rPr>
          <w:rFonts w:eastAsia="Times New Roman" w:cstheme="minorHAnsi"/>
          <w:lang w:val="mk-MK" w:eastAsia="en-GB"/>
        </w:rPr>
        <w:t xml:space="preserve">проект </w:t>
      </w:r>
      <w:r w:rsidRPr="00D97640">
        <w:rPr>
          <w:rFonts w:eastAsia="Times New Roman" w:cstheme="minorHAnsi"/>
          <w:lang w:val="mk-MK" w:eastAsia="en-GB"/>
        </w:rPr>
        <w:t xml:space="preserve">на тип или дополнителен </w:t>
      </w:r>
      <w:r w:rsidR="005B3EE5" w:rsidRPr="00D97640">
        <w:rPr>
          <w:rFonts w:eastAsia="Times New Roman" w:cstheme="minorHAnsi"/>
          <w:lang w:val="mk-MK" w:eastAsia="en-GB"/>
        </w:rPr>
        <w:t>проект на тип</w:t>
      </w:r>
      <w:r w:rsidRPr="00D97640">
        <w:rPr>
          <w:rFonts w:eastAsia="Times New Roman" w:cstheme="minorHAnsi"/>
          <w:lang w:val="mk-MK" w:eastAsia="en-GB"/>
        </w:rPr>
        <w:t>.</w:t>
      </w:r>
    </w:p>
    <w:p w14:paraId="7CD9F9D4" w14:textId="77777777" w:rsidR="007275B6" w:rsidRPr="00D97640" w:rsidRDefault="007275B6" w:rsidP="00D97640">
      <w:pPr>
        <w:pStyle w:val="ListParagraph"/>
        <w:rPr>
          <w:rFonts w:eastAsia="Times New Roman" w:cstheme="minorHAnsi"/>
          <w:lang w:val="mk-MK" w:eastAsia="en-GB"/>
        </w:rPr>
      </w:pPr>
    </w:p>
    <w:p w14:paraId="73B713A7" w14:textId="3C7B6B2F" w:rsidR="00976E10" w:rsidRPr="00D97640" w:rsidRDefault="00976E10" w:rsidP="00D97640">
      <w:pPr>
        <w:spacing w:before="3" w:after="0" w:line="240" w:lineRule="auto"/>
        <w:ind w:left="810" w:hanging="300"/>
        <w:rPr>
          <w:rFonts w:eastAsia="Times New Roman" w:cstheme="minorHAnsi"/>
          <w:lang w:val="mk-MK" w:eastAsia="en-GB"/>
        </w:rPr>
      </w:pPr>
      <w:r w:rsidRPr="00D97640">
        <w:rPr>
          <w:rFonts w:eastAsia="Times New Roman" w:cstheme="minorHAnsi"/>
          <w:lang w:val="mk-MK" w:eastAsia="en-GB"/>
        </w:rPr>
        <w:t xml:space="preserve">(б) Извештаите утврдени во </w:t>
      </w:r>
      <w:r w:rsidR="00697A10" w:rsidRPr="00D97640">
        <w:rPr>
          <w:rFonts w:eastAsia="Times New Roman" w:cstheme="minorHAnsi"/>
          <w:lang w:val="mk-MK" w:eastAsia="en-GB"/>
        </w:rPr>
        <w:t xml:space="preserve">точката </w:t>
      </w:r>
      <w:r w:rsidRPr="00D97640">
        <w:rPr>
          <w:rFonts w:eastAsia="Times New Roman" w:cstheme="minorHAnsi"/>
          <w:lang w:val="mk-MK" w:eastAsia="en-GB"/>
        </w:rPr>
        <w:t xml:space="preserve">(а) се прават на начин утврден од надлежниот орган наведен во </w:t>
      </w:r>
      <w:r w:rsidR="00697A10" w:rsidRPr="00D97640">
        <w:rPr>
          <w:rFonts w:eastAsia="Times New Roman" w:cstheme="minorHAnsi"/>
          <w:lang w:val="mk-MK" w:eastAsia="en-GB"/>
        </w:rPr>
        <w:t xml:space="preserve">точката </w:t>
      </w:r>
      <w:r w:rsidRPr="00D97640">
        <w:rPr>
          <w:rFonts w:eastAsia="Times New Roman" w:cstheme="minorHAnsi"/>
          <w:lang w:val="mk-MK" w:eastAsia="en-GB"/>
        </w:rPr>
        <w:t xml:space="preserve">(а) и ги содржат сите релевантни информации за </w:t>
      </w:r>
      <w:r w:rsidR="00697A10" w:rsidRPr="00D97640">
        <w:rPr>
          <w:rFonts w:eastAsia="Times New Roman" w:cstheme="minorHAnsi"/>
          <w:lang w:val="mk-MK" w:eastAsia="en-GB"/>
        </w:rPr>
        <w:t xml:space="preserve">состојбата </w:t>
      </w:r>
      <w:r w:rsidRPr="00D97640">
        <w:rPr>
          <w:rFonts w:eastAsia="Times New Roman" w:cstheme="minorHAnsi"/>
          <w:lang w:val="mk-MK" w:eastAsia="en-GB"/>
        </w:rPr>
        <w:t xml:space="preserve">која </w:t>
      </w:r>
      <w:r w:rsidR="00697A10" w:rsidRPr="00D97640">
        <w:rPr>
          <w:rFonts w:eastAsia="Times New Roman" w:cstheme="minorHAnsi"/>
          <w:lang w:val="mk-MK" w:eastAsia="en-GB"/>
        </w:rPr>
        <w:t xml:space="preserve">ѝ </w:t>
      </w:r>
      <w:r w:rsidRPr="00D97640">
        <w:rPr>
          <w:rFonts w:eastAsia="Times New Roman" w:cstheme="minorHAnsi"/>
          <w:lang w:val="mk-MK" w:eastAsia="en-GB"/>
        </w:rPr>
        <w:t xml:space="preserve">е позната </w:t>
      </w:r>
      <w:r w:rsidR="00697A10" w:rsidRPr="00D97640">
        <w:rPr>
          <w:rFonts w:eastAsia="Times New Roman" w:cstheme="minorHAnsi"/>
          <w:lang w:val="mk-MK" w:eastAsia="en-GB"/>
        </w:rPr>
        <w:t xml:space="preserve">на </w:t>
      </w:r>
      <w:r w:rsidRPr="00D97640">
        <w:rPr>
          <w:rFonts w:eastAsia="Times New Roman" w:cstheme="minorHAnsi"/>
          <w:lang w:val="mk-MK" w:eastAsia="en-GB"/>
        </w:rPr>
        <w:t>личност</w:t>
      </w:r>
      <w:r w:rsidR="00697A10" w:rsidRPr="00D97640">
        <w:rPr>
          <w:rFonts w:eastAsia="Times New Roman" w:cstheme="minorHAnsi"/>
          <w:lang w:val="mk-MK" w:eastAsia="en-GB"/>
        </w:rPr>
        <w:t>а</w:t>
      </w:r>
      <w:r w:rsidRPr="00D97640">
        <w:rPr>
          <w:rFonts w:eastAsia="Times New Roman" w:cstheme="minorHAnsi"/>
          <w:lang w:val="mk-MK" w:eastAsia="en-GB"/>
        </w:rPr>
        <w:t xml:space="preserve"> или </w:t>
      </w:r>
      <w:r w:rsidR="00697A10" w:rsidRPr="00D97640">
        <w:rPr>
          <w:rFonts w:eastAsia="Times New Roman" w:cstheme="minorHAnsi"/>
          <w:lang w:val="mk-MK" w:eastAsia="en-GB"/>
        </w:rPr>
        <w:t xml:space="preserve">на </w:t>
      </w:r>
      <w:r w:rsidRPr="00D97640">
        <w:rPr>
          <w:rFonts w:eastAsia="Times New Roman" w:cstheme="minorHAnsi"/>
          <w:lang w:val="mk-MK" w:eastAsia="en-GB"/>
        </w:rPr>
        <w:t>организација</w:t>
      </w:r>
      <w:r w:rsidR="00697A10" w:rsidRPr="00D97640">
        <w:rPr>
          <w:rFonts w:eastAsia="Times New Roman" w:cstheme="minorHAnsi"/>
          <w:lang w:val="mk-MK" w:eastAsia="en-GB"/>
        </w:rPr>
        <w:t>та</w:t>
      </w:r>
      <w:r w:rsidRPr="00D97640">
        <w:rPr>
          <w:rFonts w:eastAsia="Times New Roman" w:cstheme="minorHAnsi"/>
          <w:lang w:val="mk-MK" w:eastAsia="en-GB"/>
        </w:rPr>
        <w:t xml:space="preserve"> што го составува извештајот.</w:t>
      </w:r>
      <w:r w:rsidR="00E94EBF" w:rsidRPr="00D97640">
        <w:rPr>
          <w:rFonts w:eastAsia="Times New Roman" w:cstheme="minorHAnsi"/>
          <w:lang w:val="mk-MK" w:eastAsia="en-GB"/>
        </w:rPr>
        <w:t xml:space="preserve"> </w:t>
      </w:r>
    </w:p>
    <w:p w14:paraId="5179D990" w14:textId="77777777" w:rsidR="00976E10" w:rsidRPr="00D97640" w:rsidRDefault="00976E10" w:rsidP="00D97640">
      <w:pPr>
        <w:spacing w:before="5"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4A9C58BB" w14:textId="52348260" w:rsidR="00976E10" w:rsidRPr="00D97640" w:rsidRDefault="00976E10" w:rsidP="00D97640">
      <w:pPr>
        <w:spacing w:after="0" w:line="180" w:lineRule="atLeast"/>
        <w:ind w:left="805" w:right="124" w:hanging="295"/>
        <w:jc w:val="both"/>
        <w:rPr>
          <w:rFonts w:eastAsia="Times New Roman" w:cstheme="minorHAnsi"/>
          <w:lang w:val="mk-MK" w:eastAsia="en-GB"/>
        </w:rPr>
      </w:pPr>
      <w:r w:rsidRPr="00D97640">
        <w:rPr>
          <w:rFonts w:eastAsia="Times New Roman" w:cstheme="minorHAnsi"/>
          <w:lang w:val="mk-MK" w:eastAsia="en-GB"/>
        </w:rPr>
        <w:t xml:space="preserve">(в) </w:t>
      </w:r>
      <w:r w:rsidR="00697A10" w:rsidRPr="00D97640">
        <w:rPr>
          <w:rFonts w:eastAsia="Times New Roman" w:cstheme="minorHAnsi"/>
          <w:lang w:val="mk-MK" w:eastAsia="en-GB"/>
        </w:rPr>
        <w:t xml:space="preserve">Таму каде што </w:t>
      </w:r>
      <w:r w:rsidRPr="00D97640">
        <w:rPr>
          <w:rFonts w:eastAsia="Times New Roman" w:cstheme="minorHAnsi"/>
          <w:lang w:val="mk-MK" w:eastAsia="en-GB"/>
        </w:rPr>
        <w:t xml:space="preserve">одржувањето или </w:t>
      </w:r>
      <w:r w:rsidR="00172B45" w:rsidRPr="00D97640">
        <w:rPr>
          <w:rFonts w:eastAsia="Times New Roman" w:cstheme="minorHAnsi"/>
          <w:lang w:val="mk-MK" w:eastAsia="en-GB"/>
        </w:rPr>
        <w:t xml:space="preserve">ревизијата на </w:t>
      </w:r>
      <w:r w:rsidRPr="00D97640">
        <w:rPr>
          <w:rFonts w:eastAsia="Times New Roman" w:cstheme="minorHAnsi"/>
          <w:lang w:val="mk-MK" w:eastAsia="en-GB"/>
        </w:rPr>
        <w:t>пловидбеноста на воздухопловот е извршен</w:t>
      </w:r>
      <w:r w:rsidR="00697A10" w:rsidRPr="00D97640">
        <w:rPr>
          <w:rFonts w:eastAsia="Times New Roman" w:cstheme="minorHAnsi"/>
          <w:lang w:val="mk-MK" w:eastAsia="en-GB"/>
        </w:rPr>
        <w:t>а</w:t>
      </w:r>
      <w:r w:rsidRPr="00D97640">
        <w:rPr>
          <w:rFonts w:eastAsia="Times New Roman" w:cstheme="minorHAnsi"/>
          <w:lang w:val="mk-MK" w:eastAsia="en-GB"/>
        </w:rPr>
        <w:t xml:space="preserve"> во согласност со договор</w:t>
      </w:r>
      <w:r w:rsidR="00DC15F9" w:rsidRPr="00D97640">
        <w:rPr>
          <w:rFonts w:eastAsia="Times New Roman" w:cstheme="minorHAnsi"/>
          <w:lang w:val="mk-MK" w:eastAsia="en-GB"/>
        </w:rPr>
        <w:t>от</w:t>
      </w:r>
      <w:r w:rsidRPr="00D97640">
        <w:rPr>
          <w:rFonts w:eastAsia="Times New Roman" w:cstheme="minorHAnsi"/>
          <w:lang w:val="mk-MK" w:eastAsia="en-GB"/>
        </w:rPr>
        <w:t xml:space="preserve"> во писмена форма, лицето или организацијата кои се одговорни за овие активности </w:t>
      </w:r>
      <w:r w:rsidR="00697A10" w:rsidRPr="00D97640">
        <w:rPr>
          <w:rFonts w:eastAsia="Times New Roman" w:cstheme="minorHAnsi"/>
          <w:lang w:val="mk-MK" w:eastAsia="en-GB"/>
        </w:rPr>
        <w:t xml:space="preserve">исто така ја </w:t>
      </w:r>
      <w:r w:rsidRPr="00D97640">
        <w:rPr>
          <w:rFonts w:eastAsia="Times New Roman" w:cstheme="minorHAnsi"/>
          <w:lang w:val="mk-MK" w:eastAsia="en-GB"/>
        </w:rPr>
        <w:t xml:space="preserve">пријавуваат секоја состојба од </w:t>
      </w:r>
      <w:r w:rsidR="00697A10" w:rsidRPr="00D97640">
        <w:rPr>
          <w:rFonts w:eastAsia="Times New Roman" w:cstheme="minorHAnsi"/>
          <w:lang w:val="mk-MK" w:eastAsia="en-GB"/>
        </w:rPr>
        <w:t xml:space="preserve">точката </w:t>
      </w:r>
      <w:r w:rsidRPr="00D97640">
        <w:rPr>
          <w:rFonts w:eastAsia="Times New Roman" w:cstheme="minorHAnsi"/>
          <w:lang w:val="mk-MK" w:eastAsia="en-GB"/>
        </w:rPr>
        <w:t xml:space="preserve">(а) на сопственикот и </w:t>
      </w:r>
      <w:r w:rsidR="00697A10" w:rsidRPr="00D97640">
        <w:rPr>
          <w:rFonts w:eastAsia="Times New Roman" w:cstheme="minorHAnsi"/>
          <w:lang w:val="mk-MK" w:eastAsia="en-GB"/>
        </w:rPr>
        <w:t xml:space="preserve">на </w:t>
      </w:r>
      <w:r w:rsidRPr="00D97640">
        <w:rPr>
          <w:rFonts w:eastAsia="Times New Roman" w:cstheme="minorHAnsi"/>
          <w:lang w:val="mk-MK" w:eastAsia="en-GB"/>
        </w:rPr>
        <w:t xml:space="preserve">операторот на </w:t>
      </w:r>
      <w:r w:rsidR="00697A10" w:rsidRPr="00D97640">
        <w:rPr>
          <w:rFonts w:eastAsia="Times New Roman" w:cstheme="minorHAnsi"/>
          <w:lang w:val="mk-MK" w:eastAsia="en-GB"/>
        </w:rPr>
        <w:t>воздухопловот и</w:t>
      </w:r>
      <w:r w:rsidRPr="00D97640">
        <w:rPr>
          <w:rFonts w:eastAsia="Times New Roman" w:cstheme="minorHAnsi"/>
          <w:lang w:val="mk-MK" w:eastAsia="en-GB"/>
        </w:rPr>
        <w:t xml:space="preserve">, </w:t>
      </w:r>
      <w:r w:rsidR="00697A10" w:rsidRPr="00D97640">
        <w:rPr>
          <w:rFonts w:eastAsia="Times New Roman" w:cstheme="minorHAnsi"/>
          <w:lang w:val="mk-MK" w:eastAsia="en-GB"/>
        </w:rPr>
        <w:t xml:space="preserve">доколку </w:t>
      </w:r>
      <w:r w:rsidR="00172B45" w:rsidRPr="00D97640">
        <w:rPr>
          <w:rFonts w:eastAsia="Times New Roman" w:cstheme="minorHAnsi"/>
          <w:lang w:val="mk-MK" w:eastAsia="en-GB"/>
        </w:rPr>
        <w:t>се различни</w:t>
      </w:r>
      <w:r w:rsidRPr="00D97640">
        <w:rPr>
          <w:rFonts w:eastAsia="Times New Roman" w:cstheme="minorHAnsi"/>
          <w:lang w:val="mk-MK" w:eastAsia="en-GB"/>
        </w:rPr>
        <w:t xml:space="preserve">, </w:t>
      </w:r>
      <w:r w:rsidR="00697A10" w:rsidRPr="00D97640">
        <w:rPr>
          <w:rFonts w:eastAsia="Times New Roman" w:cstheme="minorHAnsi"/>
          <w:lang w:val="mk-MK" w:eastAsia="en-GB"/>
        </w:rPr>
        <w:t xml:space="preserve">на предметната </w:t>
      </w:r>
      <w:r w:rsidRPr="00D97640">
        <w:rPr>
          <w:rFonts w:eastAsia="Times New Roman" w:cstheme="minorHAnsi"/>
          <w:lang w:val="mk-MK" w:eastAsia="en-GB"/>
        </w:rPr>
        <w:t>CAMO или CAO.</w:t>
      </w:r>
      <w:r w:rsidR="00E94EBF" w:rsidRPr="00D97640">
        <w:rPr>
          <w:rFonts w:eastAsia="Times New Roman" w:cstheme="minorHAnsi"/>
          <w:lang w:val="mk-MK" w:eastAsia="en-GB"/>
        </w:rPr>
        <w:t xml:space="preserve"> </w:t>
      </w:r>
    </w:p>
    <w:p w14:paraId="6B04DB97" w14:textId="77777777" w:rsidR="00976E10" w:rsidRPr="00D97640" w:rsidRDefault="00976E10" w:rsidP="00D97640">
      <w:pPr>
        <w:spacing w:before="4"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6298D8F4" w14:textId="437A7F2E" w:rsidR="000533A2" w:rsidRPr="00D97640" w:rsidRDefault="00976E10" w:rsidP="00D97640">
      <w:pPr>
        <w:spacing w:after="0" w:line="180" w:lineRule="atLeast"/>
        <w:ind w:left="805" w:right="124" w:hanging="295"/>
        <w:jc w:val="both"/>
        <w:rPr>
          <w:rFonts w:eastAsia="Times New Roman" w:cstheme="minorHAnsi"/>
          <w:lang w:val="mk-MK" w:eastAsia="en-GB"/>
        </w:rPr>
      </w:pPr>
      <w:r w:rsidRPr="00D97640">
        <w:rPr>
          <w:rFonts w:eastAsia="Times New Roman" w:cstheme="minorHAnsi"/>
          <w:lang w:val="mk-MK" w:eastAsia="en-GB"/>
        </w:rPr>
        <w:t>(г) Лицето или организацијата доставува</w:t>
      </w:r>
      <w:r w:rsidR="002F293E" w:rsidRPr="00D97640">
        <w:rPr>
          <w:rFonts w:eastAsia="Times New Roman" w:cstheme="minorHAnsi"/>
          <w:lang w:val="mk-MK" w:eastAsia="en-GB"/>
        </w:rPr>
        <w:t>ат</w:t>
      </w:r>
      <w:r w:rsidRPr="00D97640">
        <w:rPr>
          <w:rFonts w:eastAsia="Times New Roman" w:cstheme="minorHAnsi"/>
          <w:lang w:val="mk-MK" w:eastAsia="en-GB"/>
        </w:rPr>
        <w:t xml:space="preserve"> извешта</w:t>
      </w:r>
      <w:r w:rsidR="002F293E" w:rsidRPr="00D97640">
        <w:rPr>
          <w:rFonts w:eastAsia="Times New Roman" w:cstheme="minorHAnsi"/>
          <w:lang w:val="mk-MK" w:eastAsia="en-GB"/>
        </w:rPr>
        <w:t xml:space="preserve">ј за точките </w:t>
      </w:r>
      <w:r w:rsidRPr="00D97640">
        <w:rPr>
          <w:rFonts w:eastAsia="Times New Roman" w:cstheme="minorHAnsi"/>
          <w:lang w:val="mk-MK" w:eastAsia="en-GB"/>
        </w:rPr>
        <w:t>(а) и (в) што е можно</w:t>
      </w:r>
      <w:r w:rsidR="002F293E" w:rsidRPr="00D97640">
        <w:rPr>
          <w:rFonts w:eastAsia="Times New Roman" w:cstheme="minorHAnsi"/>
          <w:lang w:val="mk-MK" w:eastAsia="en-GB"/>
        </w:rPr>
        <w:t xml:space="preserve"> побрзо</w:t>
      </w:r>
      <w:r w:rsidRPr="00D97640">
        <w:rPr>
          <w:rFonts w:eastAsia="Times New Roman" w:cstheme="minorHAnsi"/>
          <w:lang w:val="mk-MK" w:eastAsia="en-GB"/>
        </w:rPr>
        <w:t xml:space="preserve">, </w:t>
      </w:r>
      <w:r w:rsidR="002F293E" w:rsidRPr="00D97640">
        <w:rPr>
          <w:rFonts w:eastAsia="Times New Roman" w:cstheme="minorHAnsi"/>
          <w:lang w:val="mk-MK" w:eastAsia="en-GB"/>
        </w:rPr>
        <w:t xml:space="preserve">но не подоцна од </w:t>
      </w:r>
      <w:r w:rsidRPr="00D97640">
        <w:rPr>
          <w:rFonts w:eastAsia="Times New Roman" w:cstheme="minorHAnsi"/>
          <w:lang w:val="mk-MK" w:eastAsia="en-GB"/>
        </w:rPr>
        <w:t xml:space="preserve"> 72 часа од моментот кога лице</w:t>
      </w:r>
      <w:r w:rsidR="002F293E" w:rsidRPr="00D97640">
        <w:rPr>
          <w:rFonts w:eastAsia="Times New Roman" w:cstheme="minorHAnsi"/>
          <w:lang w:val="mk-MK" w:eastAsia="en-GB"/>
        </w:rPr>
        <w:t>то</w:t>
      </w:r>
      <w:r w:rsidRPr="00D97640">
        <w:rPr>
          <w:rFonts w:eastAsia="Times New Roman" w:cstheme="minorHAnsi"/>
          <w:lang w:val="mk-MK" w:eastAsia="en-GB"/>
        </w:rPr>
        <w:t xml:space="preserve"> или организација</w:t>
      </w:r>
      <w:r w:rsidR="002F293E" w:rsidRPr="00D97640">
        <w:rPr>
          <w:rFonts w:eastAsia="Times New Roman" w:cstheme="minorHAnsi"/>
          <w:lang w:val="mk-MK" w:eastAsia="en-GB"/>
        </w:rPr>
        <w:t xml:space="preserve">та ја идентификува </w:t>
      </w:r>
      <w:r w:rsidRPr="00D97640">
        <w:rPr>
          <w:rFonts w:eastAsia="Times New Roman" w:cstheme="minorHAnsi"/>
          <w:lang w:val="mk-MK" w:eastAsia="en-GB"/>
        </w:rPr>
        <w:t xml:space="preserve">состојбата </w:t>
      </w:r>
      <w:r w:rsidR="002F293E" w:rsidRPr="00D97640">
        <w:rPr>
          <w:rFonts w:eastAsia="Times New Roman" w:cstheme="minorHAnsi"/>
          <w:lang w:val="mk-MK" w:eastAsia="en-GB"/>
        </w:rPr>
        <w:t xml:space="preserve">за која се однесува </w:t>
      </w:r>
      <w:r w:rsidRPr="00D97640">
        <w:rPr>
          <w:rFonts w:eastAsia="Times New Roman" w:cstheme="minorHAnsi"/>
          <w:lang w:val="mk-MK" w:eastAsia="en-GB"/>
        </w:rPr>
        <w:t>извештај</w:t>
      </w:r>
      <w:r w:rsidR="002F293E" w:rsidRPr="00D97640">
        <w:rPr>
          <w:rFonts w:eastAsia="Times New Roman" w:cstheme="minorHAnsi"/>
          <w:lang w:val="mk-MK" w:eastAsia="en-GB"/>
        </w:rPr>
        <w:t>от</w:t>
      </w:r>
      <w:r w:rsidRPr="00D97640">
        <w:rPr>
          <w:rFonts w:eastAsia="Times New Roman" w:cstheme="minorHAnsi"/>
          <w:lang w:val="mk-MK" w:eastAsia="en-GB"/>
        </w:rPr>
        <w:t xml:space="preserve">, освен </w:t>
      </w:r>
      <w:r w:rsidR="002F293E" w:rsidRPr="00D97640">
        <w:rPr>
          <w:rFonts w:eastAsia="Times New Roman" w:cstheme="minorHAnsi"/>
          <w:lang w:val="mk-MK" w:eastAsia="en-GB"/>
        </w:rPr>
        <w:t xml:space="preserve">доколку се спречени од страна на </w:t>
      </w:r>
      <w:r w:rsidRPr="00D97640">
        <w:rPr>
          <w:rFonts w:eastAsia="Times New Roman" w:cstheme="minorHAnsi"/>
          <w:lang w:val="mk-MK" w:eastAsia="en-GB"/>
        </w:rPr>
        <w:t>вонредни околности</w:t>
      </w:r>
      <w:r w:rsidR="002F293E" w:rsidRPr="00D97640">
        <w:rPr>
          <w:rFonts w:eastAsia="Times New Roman" w:cstheme="minorHAnsi"/>
          <w:lang w:val="mk-MK" w:eastAsia="en-GB"/>
        </w:rPr>
        <w:t>.</w:t>
      </w:r>
    </w:p>
    <w:p w14:paraId="61F6D50D" w14:textId="77777777" w:rsidR="001837E2" w:rsidRPr="00D97640" w:rsidRDefault="001837E2" w:rsidP="00D97640">
      <w:pPr>
        <w:spacing w:after="0" w:line="180" w:lineRule="atLeast"/>
        <w:ind w:left="805" w:right="124" w:hanging="295"/>
        <w:jc w:val="both"/>
        <w:rPr>
          <w:rFonts w:eastAsia="Times New Roman" w:cstheme="minorHAnsi"/>
          <w:lang w:val="mk-MK" w:eastAsia="en-GB"/>
        </w:rPr>
      </w:pPr>
    </w:p>
    <w:p w14:paraId="1EB1610D" w14:textId="35D4EC17" w:rsidR="005977EE" w:rsidRPr="00D97640" w:rsidRDefault="00976E10" w:rsidP="00D97640">
      <w:pPr>
        <w:spacing w:after="0" w:line="180" w:lineRule="atLeast"/>
        <w:ind w:left="805" w:right="124" w:hanging="295"/>
        <w:jc w:val="both"/>
        <w:rPr>
          <w:rFonts w:eastAsia="Times New Roman" w:cstheme="minorHAnsi"/>
          <w:lang w:val="mk-MK" w:eastAsia="en-GB"/>
        </w:rPr>
      </w:pPr>
      <w:r w:rsidRPr="00D97640">
        <w:rPr>
          <w:rFonts w:eastAsia="Times New Roman" w:cstheme="minorHAnsi"/>
          <w:lang w:val="mk-MK" w:eastAsia="en-GB"/>
        </w:rPr>
        <w:t>(д) Лицето или организацијата доставуваат извештај за следење</w:t>
      </w:r>
      <w:r w:rsidR="00172B45" w:rsidRPr="00D97640">
        <w:rPr>
          <w:rFonts w:eastAsia="Times New Roman" w:cstheme="minorHAnsi"/>
          <w:lang w:val="mk-MK" w:eastAsia="en-GB"/>
        </w:rPr>
        <w:t>,</w:t>
      </w:r>
      <w:r w:rsidRPr="00D97640">
        <w:rPr>
          <w:rFonts w:eastAsia="Times New Roman" w:cstheme="minorHAnsi"/>
          <w:lang w:val="mk-MK" w:eastAsia="en-GB"/>
        </w:rPr>
        <w:t xml:space="preserve"> наведувајќи детал</w:t>
      </w:r>
      <w:r w:rsidR="00172B45" w:rsidRPr="00D97640">
        <w:rPr>
          <w:rFonts w:eastAsia="Times New Roman" w:cstheme="minorHAnsi"/>
          <w:lang w:val="mk-MK" w:eastAsia="en-GB"/>
        </w:rPr>
        <w:t>и за</w:t>
      </w:r>
      <w:r w:rsidRPr="00D97640">
        <w:rPr>
          <w:rFonts w:eastAsia="Times New Roman" w:cstheme="minorHAnsi"/>
          <w:lang w:val="mk-MK" w:eastAsia="en-GB"/>
        </w:rPr>
        <w:t xml:space="preserve"> мерки</w:t>
      </w:r>
      <w:r w:rsidR="00172B45" w:rsidRPr="00D97640">
        <w:rPr>
          <w:rFonts w:eastAsia="Times New Roman" w:cstheme="minorHAnsi"/>
          <w:lang w:val="mk-MK" w:eastAsia="en-GB"/>
        </w:rPr>
        <w:t>те</w:t>
      </w:r>
      <w:r w:rsidRPr="00D97640">
        <w:rPr>
          <w:rFonts w:eastAsia="Times New Roman" w:cstheme="minorHAnsi"/>
          <w:lang w:val="mk-MK" w:eastAsia="en-GB"/>
        </w:rPr>
        <w:t xml:space="preserve"> што има намера да ги преземе за да спречи слични настани во иднина, веднаш штом ги утврди тие мерки. Извештајот за следење се доставува во форма и начин утврдени од надлежниот орган.</w:t>
      </w:r>
      <w:r w:rsidR="00172B45" w:rsidRPr="00D97640">
        <w:rPr>
          <w:rFonts w:cstheme="minorHAnsi"/>
          <w:lang w:val="mk-MK"/>
        </w:rPr>
        <w:t>“</w:t>
      </w:r>
      <w:r w:rsidR="005977EE" w:rsidRPr="00D97640">
        <w:rPr>
          <w:rFonts w:cstheme="minorHAnsi"/>
          <w:lang w:val="mk-MK"/>
        </w:rPr>
        <w:t>;</w:t>
      </w:r>
    </w:p>
    <w:p w14:paraId="15E4E227" w14:textId="77777777" w:rsidR="005977EE" w:rsidRPr="00D97640" w:rsidRDefault="005977EE" w:rsidP="00D97640">
      <w:pPr>
        <w:jc w:val="both"/>
        <w:rPr>
          <w:rFonts w:cstheme="minorHAnsi"/>
          <w:lang w:val="mk-MK"/>
        </w:rPr>
      </w:pPr>
    </w:p>
    <w:p w14:paraId="6A5353D1" w14:textId="6F26ACF9" w:rsidR="004F67F4" w:rsidRPr="00D97640" w:rsidRDefault="005977EE" w:rsidP="00D97640">
      <w:pPr>
        <w:pStyle w:val="ListParagraph"/>
        <w:numPr>
          <w:ilvl w:val="0"/>
          <w:numId w:val="3"/>
        </w:numPr>
        <w:jc w:val="both"/>
        <w:rPr>
          <w:rFonts w:cstheme="minorHAnsi"/>
          <w:lang w:val="mk-MK"/>
        </w:rPr>
      </w:pPr>
      <w:r w:rsidRPr="00D97640">
        <w:rPr>
          <w:rFonts w:cstheme="minorHAnsi"/>
          <w:lang w:val="mk-MK"/>
        </w:rPr>
        <w:t>точк</w:t>
      </w:r>
      <w:r w:rsidR="00CA3AB1" w:rsidRPr="00D97640">
        <w:rPr>
          <w:rFonts w:cstheme="minorHAnsi"/>
          <w:lang w:val="mk-MK"/>
        </w:rPr>
        <w:t>ите</w:t>
      </w:r>
      <w:r w:rsidRPr="00D97640">
        <w:rPr>
          <w:rFonts w:cstheme="minorHAnsi"/>
          <w:lang w:val="mk-MK"/>
        </w:rPr>
        <w:t xml:space="preserve"> М.А.</w:t>
      </w:r>
      <w:r w:rsidR="00CA3AB1" w:rsidRPr="00D97640">
        <w:rPr>
          <w:rFonts w:cstheme="minorHAnsi"/>
          <w:lang w:val="mk-MK"/>
        </w:rPr>
        <w:t xml:space="preserve">301 и М.А.302 </w:t>
      </w:r>
      <w:r w:rsidRPr="00D97640">
        <w:rPr>
          <w:rFonts w:cstheme="minorHAnsi"/>
          <w:lang w:val="mk-MK"/>
        </w:rPr>
        <w:t xml:space="preserve">се </w:t>
      </w:r>
      <w:r w:rsidR="004F67F4" w:rsidRPr="00D97640">
        <w:rPr>
          <w:rFonts w:cstheme="minorHAnsi"/>
          <w:lang w:val="mk-MK"/>
        </w:rPr>
        <w:t>заменува</w:t>
      </w:r>
      <w:r w:rsidR="00CA3AB1" w:rsidRPr="00D97640">
        <w:rPr>
          <w:rFonts w:cstheme="minorHAnsi"/>
          <w:lang w:val="mk-MK"/>
        </w:rPr>
        <w:t>ат</w:t>
      </w:r>
      <w:r w:rsidR="004F67F4" w:rsidRPr="00D97640">
        <w:rPr>
          <w:rFonts w:cstheme="minorHAnsi"/>
          <w:lang w:val="mk-MK"/>
        </w:rPr>
        <w:t xml:space="preserve"> со следново:</w:t>
      </w:r>
    </w:p>
    <w:p w14:paraId="39C6AFD0" w14:textId="16539302" w:rsidR="00CA3AB1" w:rsidRPr="00D97640" w:rsidRDefault="00CA3AB1" w:rsidP="00D97640">
      <w:pPr>
        <w:pStyle w:val="ListParagraph"/>
        <w:jc w:val="both"/>
        <w:rPr>
          <w:rFonts w:cstheme="minorHAnsi"/>
          <w:lang w:val="mk-MK"/>
        </w:rPr>
      </w:pPr>
    </w:p>
    <w:p w14:paraId="07408E11" w14:textId="616FC8D9" w:rsidR="00B1196A" w:rsidRPr="00D97640" w:rsidRDefault="00172B45" w:rsidP="00D97640">
      <w:pPr>
        <w:pStyle w:val="ListParagraph"/>
        <w:jc w:val="both"/>
        <w:rPr>
          <w:rFonts w:cstheme="minorHAnsi"/>
          <w:lang w:val="mk-MK"/>
        </w:rPr>
      </w:pPr>
      <w:r w:rsidRPr="00D97640">
        <w:rPr>
          <w:rFonts w:cstheme="minorHAnsi"/>
          <w:lang w:val="mk-MK"/>
        </w:rPr>
        <w:t>„</w:t>
      </w:r>
      <w:r w:rsidR="00B1196A" w:rsidRPr="00D97640">
        <w:rPr>
          <w:rFonts w:cstheme="minorHAnsi"/>
          <w:b/>
          <w:bCs/>
          <w:lang w:val="mk-MK"/>
        </w:rPr>
        <w:t xml:space="preserve">M.A.301 Задачи за </w:t>
      </w:r>
      <w:r w:rsidR="00EA4603" w:rsidRPr="00D97640">
        <w:rPr>
          <w:rFonts w:cstheme="minorHAnsi"/>
          <w:b/>
          <w:bCs/>
          <w:lang w:val="mk-MK"/>
        </w:rPr>
        <w:t xml:space="preserve">континуирана </w:t>
      </w:r>
      <w:r w:rsidR="00B1196A" w:rsidRPr="00D97640">
        <w:rPr>
          <w:rFonts w:cstheme="minorHAnsi"/>
          <w:b/>
          <w:bCs/>
          <w:lang w:val="mk-MK"/>
        </w:rPr>
        <w:t>пловидбеност</w:t>
      </w:r>
    </w:p>
    <w:p w14:paraId="17AAA6E8" w14:textId="77777777" w:rsidR="00B1196A" w:rsidRPr="00D97640" w:rsidRDefault="00B1196A" w:rsidP="00D97640">
      <w:pPr>
        <w:pStyle w:val="ListParagraph"/>
        <w:jc w:val="both"/>
        <w:rPr>
          <w:rFonts w:cstheme="minorHAnsi"/>
          <w:lang w:val="mk-MK"/>
        </w:rPr>
      </w:pPr>
    </w:p>
    <w:p w14:paraId="5296DCEB" w14:textId="7A09B7BA" w:rsidR="00B1196A" w:rsidRPr="00D97640" w:rsidRDefault="009C5025" w:rsidP="00D97640">
      <w:pPr>
        <w:pStyle w:val="ListParagraph"/>
        <w:jc w:val="both"/>
        <w:rPr>
          <w:rFonts w:cstheme="minorHAnsi"/>
          <w:lang w:val="mk-MK"/>
        </w:rPr>
      </w:pPr>
      <w:r w:rsidRPr="00D97640">
        <w:rPr>
          <w:rFonts w:cstheme="minorHAnsi"/>
          <w:lang w:val="mk-MK"/>
        </w:rPr>
        <w:t xml:space="preserve">Континуираната </w:t>
      </w:r>
      <w:r w:rsidR="00B1196A" w:rsidRPr="00D97640">
        <w:rPr>
          <w:rFonts w:cstheme="minorHAnsi"/>
          <w:lang w:val="mk-MK"/>
        </w:rPr>
        <w:t xml:space="preserve">пловидбеност на воздухопловот и употребливоста на оперативната </w:t>
      </w:r>
      <w:r w:rsidR="00F83208" w:rsidRPr="00D97640">
        <w:rPr>
          <w:rFonts w:cstheme="minorHAnsi"/>
          <w:lang w:val="mk-MK"/>
        </w:rPr>
        <w:t xml:space="preserve">опрема и опремата за случај на опасност </w:t>
      </w:r>
      <w:r w:rsidR="00B1196A" w:rsidRPr="00D97640">
        <w:rPr>
          <w:rFonts w:cstheme="minorHAnsi"/>
          <w:lang w:val="mk-MK"/>
        </w:rPr>
        <w:t xml:space="preserve"> се осигурува преку:</w:t>
      </w:r>
    </w:p>
    <w:p w14:paraId="1ABEC1B5" w14:textId="77777777" w:rsidR="00A67AE3" w:rsidRPr="00D97640" w:rsidRDefault="00A67AE3" w:rsidP="00D97640">
      <w:pPr>
        <w:pStyle w:val="ListParagraph"/>
        <w:jc w:val="both"/>
        <w:rPr>
          <w:rFonts w:cstheme="minorHAnsi"/>
          <w:lang w:val="mk-MK"/>
        </w:rPr>
      </w:pPr>
    </w:p>
    <w:p w14:paraId="00A60CCD" w14:textId="44AE60F7" w:rsidR="00B1196A" w:rsidRPr="00D97640" w:rsidRDefault="00A67AE3" w:rsidP="00D97640">
      <w:pPr>
        <w:ind w:left="993" w:hanging="426"/>
        <w:rPr>
          <w:rFonts w:cstheme="minorHAnsi"/>
          <w:lang w:val="mk-MK"/>
        </w:rPr>
      </w:pPr>
      <w:r w:rsidRPr="00D97640">
        <w:rPr>
          <w:rFonts w:cstheme="minorHAnsi"/>
          <w:lang w:val="mk-MK"/>
        </w:rPr>
        <w:t xml:space="preserve">(а) </w:t>
      </w:r>
      <w:r w:rsidR="00B1196A" w:rsidRPr="00D97640">
        <w:rPr>
          <w:rFonts w:cstheme="minorHAnsi"/>
          <w:lang w:val="mk-MK"/>
        </w:rPr>
        <w:t>вршење на предполетни прегледи;</w:t>
      </w:r>
    </w:p>
    <w:p w14:paraId="70CAB998" w14:textId="77777777" w:rsidR="00A67AE3" w:rsidRPr="00D97640" w:rsidRDefault="00A67AE3" w:rsidP="00D97640">
      <w:pPr>
        <w:pStyle w:val="ListParagraph"/>
        <w:ind w:left="993" w:hanging="426"/>
        <w:jc w:val="both"/>
        <w:rPr>
          <w:rFonts w:cstheme="minorHAnsi"/>
          <w:lang w:val="mk-MK"/>
        </w:rPr>
      </w:pPr>
    </w:p>
    <w:p w14:paraId="330C82A7" w14:textId="0D8935C2" w:rsidR="00A67AE3" w:rsidRPr="00D97640" w:rsidRDefault="00A67AE3" w:rsidP="00D97640">
      <w:pPr>
        <w:pStyle w:val="ListParagraph"/>
        <w:ind w:left="993" w:hanging="426"/>
        <w:jc w:val="both"/>
        <w:rPr>
          <w:rFonts w:cstheme="minorHAnsi"/>
          <w:lang w:val="mk-MK"/>
        </w:rPr>
      </w:pPr>
      <w:r w:rsidRPr="00D97640">
        <w:rPr>
          <w:rFonts w:cstheme="minorHAnsi"/>
          <w:lang w:val="mk-MK"/>
        </w:rPr>
        <w:t>(б)</w:t>
      </w:r>
      <w:r w:rsidR="00964D06" w:rsidRPr="00D97640">
        <w:rPr>
          <w:rFonts w:cstheme="minorHAnsi"/>
          <w:lang w:val="mk-MK"/>
        </w:rPr>
        <w:t xml:space="preserve"> </w:t>
      </w:r>
      <w:r w:rsidR="00B1196A" w:rsidRPr="00D97640">
        <w:rPr>
          <w:rFonts w:cstheme="minorHAnsi"/>
          <w:lang w:val="mk-MK"/>
        </w:rPr>
        <w:t>отстранувањето на сите дефекти и оштетувања кои влијаат на безбедното функционирање во согласност со податоците наведени во точк</w:t>
      </w:r>
      <w:r w:rsidRPr="00D97640">
        <w:rPr>
          <w:rFonts w:cstheme="minorHAnsi"/>
          <w:lang w:val="mk-MK"/>
        </w:rPr>
        <w:t>ите</w:t>
      </w:r>
      <w:r w:rsidR="00B1196A" w:rsidRPr="00D97640">
        <w:rPr>
          <w:rFonts w:cstheme="minorHAnsi"/>
          <w:lang w:val="mk-MK"/>
        </w:rPr>
        <w:t xml:space="preserve"> M.A.304 и M.A.401, како што е применливо, земајќи </w:t>
      </w:r>
      <w:r w:rsidRPr="00D97640">
        <w:rPr>
          <w:rFonts w:cstheme="minorHAnsi"/>
          <w:lang w:val="mk-MK"/>
        </w:rPr>
        <w:t xml:space="preserve">го во </w:t>
      </w:r>
      <w:r w:rsidR="00B1196A" w:rsidRPr="00D97640">
        <w:rPr>
          <w:rFonts w:cstheme="minorHAnsi"/>
          <w:lang w:val="mk-MK"/>
        </w:rPr>
        <w:t xml:space="preserve">предвид, списокот на минималната опрема </w:t>
      </w:r>
      <w:r w:rsidRPr="00D97640">
        <w:rPr>
          <w:rFonts w:cstheme="minorHAnsi"/>
          <w:lang w:val="mk-MK"/>
        </w:rPr>
        <w:t xml:space="preserve">(MEL) </w:t>
      </w:r>
      <w:r w:rsidR="00B1196A" w:rsidRPr="00D97640">
        <w:rPr>
          <w:rFonts w:cstheme="minorHAnsi"/>
          <w:lang w:val="mk-MK"/>
        </w:rPr>
        <w:t>и списокот на отстапувања од конфигурацијата</w:t>
      </w:r>
      <w:r w:rsidR="00D82070" w:rsidRPr="00D97640">
        <w:rPr>
          <w:rFonts w:cstheme="minorHAnsi"/>
          <w:lang w:val="mk-MK"/>
        </w:rPr>
        <w:t>, кога тие постојат</w:t>
      </w:r>
      <w:r w:rsidR="00B1196A" w:rsidRPr="00D97640">
        <w:rPr>
          <w:rFonts w:cstheme="minorHAnsi"/>
          <w:lang w:val="mk-MK"/>
        </w:rPr>
        <w:t>;</w:t>
      </w:r>
    </w:p>
    <w:p w14:paraId="660B7D9A" w14:textId="77777777" w:rsidR="00A67AE3" w:rsidRPr="00D97640" w:rsidRDefault="00A67AE3" w:rsidP="00D97640">
      <w:pPr>
        <w:pStyle w:val="ListParagraph"/>
        <w:ind w:left="993" w:hanging="426"/>
        <w:jc w:val="both"/>
        <w:rPr>
          <w:rFonts w:cstheme="minorHAnsi"/>
          <w:lang w:val="mk-MK"/>
        </w:rPr>
      </w:pPr>
    </w:p>
    <w:p w14:paraId="671B131B" w14:textId="5D4ED027" w:rsidR="00A67AE3" w:rsidRPr="00D97640" w:rsidRDefault="00A67AE3" w:rsidP="00D97640">
      <w:pPr>
        <w:pStyle w:val="ListParagraph"/>
        <w:ind w:left="993" w:hanging="426"/>
        <w:jc w:val="both"/>
        <w:rPr>
          <w:rFonts w:cstheme="minorHAnsi"/>
          <w:lang w:val="mk-MK"/>
        </w:rPr>
      </w:pPr>
      <w:r w:rsidRPr="00D97640">
        <w:rPr>
          <w:rFonts w:cstheme="minorHAnsi"/>
          <w:lang w:val="mk-MK"/>
        </w:rPr>
        <w:t xml:space="preserve">(в) </w:t>
      </w:r>
      <w:r w:rsidR="00B1196A" w:rsidRPr="00D97640">
        <w:rPr>
          <w:rFonts w:cstheme="minorHAnsi"/>
          <w:lang w:val="mk-MK"/>
        </w:rPr>
        <w:t xml:space="preserve">спроведувањето на целосно одржување во согласност со </w:t>
      </w:r>
      <w:r w:rsidR="002B44D8" w:rsidRPr="00D97640">
        <w:rPr>
          <w:rFonts w:cstheme="minorHAnsi"/>
          <w:bCs/>
          <w:lang w:val="mk-MK"/>
        </w:rPr>
        <w:t>програмата за одржување на воздухопловот</w:t>
      </w:r>
      <w:r w:rsidR="002B44D8" w:rsidRPr="00D97640">
        <w:rPr>
          <w:rFonts w:cstheme="minorHAnsi"/>
          <w:lang w:val="mk-MK"/>
        </w:rPr>
        <w:t xml:space="preserve"> (</w:t>
      </w:r>
      <w:r w:rsidR="00D82070" w:rsidRPr="00D97640">
        <w:rPr>
          <w:rFonts w:cstheme="minorHAnsi"/>
          <w:lang w:val="mk-MK"/>
        </w:rPr>
        <w:t>AMP</w:t>
      </w:r>
      <w:r w:rsidR="002B44D8" w:rsidRPr="00D97640">
        <w:rPr>
          <w:rFonts w:cstheme="minorHAnsi"/>
          <w:lang w:val="mk-MK"/>
        </w:rPr>
        <w:t>)</w:t>
      </w:r>
      <w:r w:rsidR="00D82070" w:rsidRPr="00D97640">
        <w:rPr>
          <w:rFonts w:cstheme="minorHAnsi"/>
          <w:lang w:val="mk-MK"/>
        </w:rPr>
        <w:t xml:space="preserve"> која е дадена во </w:t>
      </w:r>
      <w:r w:rsidR="00B1196A" w:rsidRPr="00D97640">
        <w:rPr>
          <w:rFonts w:cstheme="minorHAnsi"/>
          <w:lang w:val="mk-MK"/>
        </w:rPr>
        <w:t>М.А.302;</w:t>
      </w:r>
    </w:p>
    <w:p w14:paraId="154717AA" w14:textId="77777777" w:rsidR="00A67AE3" w:rsidRPr="00D97640" w:rsidRDefault="00A67AE3" w:rsidP="00D97640">
      <w:pPr>
        <w:pStyle w:val="ListParagraph"/>
        <w:ind w:left="993" w:hanging="426"/>
        <w:jc w:val="both"/>
        <w:rPr>
          <w:rFonts w:cstheme="minorHAnsi"/>
          <w:lang w:val="mk-MK"/>
        </w:rPr>
      </w:pPr>
    </w:p>
    <w:p w14:paraId="0DAC8822" w14:textId="4999E119" w:rsidR="00D82070" w:rsidRPr="00D97640" w:rsidRDefault="00A67AE3" w:rsidP="00D97640">
      <w:pPr>
        <w:pStyle w:val="ListParagraph"/>
        <w:ind w:left="993" w:hanging="426"/>
        <w:jc w:val="both"/>
        <w:rPr>
          <w:rFonts w:cstheme="minorHAnsi"/>
          <w:lang w:val="mk-MK"/>
        </w:rPr>
      </w:pPr>
      <w:r w:rsidRPr="00D97640">
        <w:rPr>
          <w:rFonts w:cstheme="minorHAnsi"/>
          <w:lang w:val="mk-MK"/>
        </w:rPr>
        <w:t>(г)</w:t>
      </w:r>
      <w:r w:rsidR="00D82070" w:rsidRPr="00D97640">
        <w:rPr>
          <w:rFonts w:cstheme="minorHAnsi"/>
          <w:lang w:val="mk-MK"/>
        </w:rPr>
        <w:t xml:space="preserve"> отпуштање по целосното одржување во согласност со Поддел H</w:t>
      </w:r>
      <w:r w:rsidR="0047604B" w:rsidRPr="00D97640">
        <w:rPr>
          <w:rFonts w:cstheme="minorHAnsi"/>
          <w:lang w:val="mk-MK"/>
        </w:rPr>
        <w:t>;</w:t>
      </w:r>
    </w:p>
    <w:p w14:paraId="2CB1FA83" w14:textId="77777777" w:rsidR="00D82070" w:rsidRPr="00D97640" w:rsidRDefault="00D82070" w:rsidP="00D97640">
      <w:pPr>
        <w:pStyle w:val="ListParagraph"/>
        <w:ind w:left="993" w:hanging="426"/>
        <w:jc w:val="both"/>
        <w:rPr>
          <w:rFonts w:cstheme="minorHAnsi"/>
          <w:lang w:val="mk-MK"/>
        </w:rPr>
      </w:pPr>
    </w:p>
    <w:p w14:paraId="5B6BA52A" w14:textId="63DFFA96" w:rsidR="0047604B" w:rsidRPr="00D97640" w:rsidRDefault="0047604B" w:rsidP="00D97640">
      <w:pPr>
        <w:pStyle w:val="ListParagraph"/>
        <w:ind w:left="993" w:hanging="426"/>
        <w:jc w:val="both"/>
        <w:rPr>
          <w:rFonts w:cstheme="minorHAnsi"/>
          <w:lang w:val="mk-MK"/>
        </w:rPr>
      </w:pPr>
      <w:r w:rsidRPr="00D97640">
        <w:rPr>
          <w:rFonts w:cstheme="minorHAnsi"/>
          <w:lang w:val="mk-MK"/>
        </w:rPr>
        <w:t xml:space="preserve">(д) за сите сложени воздухоплови на моторен погон или воздухоплови кои се употребуваат од страна на воздушни превозници кои се лиценцирани во согласност со Регулатива (ЕЗ) бр. 1008/2008, анализата на ефективноста на одобрената </w:t>
      </w:r>
      <w:r w:rsidR="002B44D8" w:rsidRPr="00D97640">
        <w:rPr>
          <w:rFonts w:cstheme="minorHAnsi"/>
          <w:bCs/>
          <w:lang w:val="mk-MK"/>
        </w:rPr>
        <w:t>програма за одржување на воздухопловот</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 xml:space="preserve"> која е дадена во М.А.302;</w:t>
      </w:r>
    </w:p>
    <w:p w14:paraId="65158FF8" w14:textId="4BAC2B00" w:rsidR="0047604B" w:rsidRPr="00D97640" w:rsidRDefault="0047604B" w:rsidP="00D97640">
      <w:pPr>
        <w:pStyle w:val="ListParagraph"/>
        <w:ind w:left="993" w:hanging="426"/>
        <w:jc w:val="both"/>
        <w:rPr>
          <w:rFonts w:cstheme="minorHAnsi"/>
          <w:lang w:val="mk-MK"/>
        </w:rPr>
      </w:pPr>
    </w:p>
    <w:p w14:paraId="26E54A91" w14:textId="2F2C8783" w:rsidR="00B1196A" w:rsidRPr="00D97640" w:rsidRDefault="0047604B" w:rsidP="00D97640">
      <w:pPr>
        <w:pStyle w:val="ListParagraph"/>
        <w:ind w:left="993" w:hanging="426"/>
        <w:jc w:val="both"/>
        <w:rPr>
          <w:rFonts w:cstheme="minorHAnsi"/>
          <w:lang w:val="mk-MK"/>
        </w:rPr>
      </w:pPr>
      <w:r w:rsidRPr="00D97640">
        <w:rPr>
          <w:rFonts w:cstheme="minorHAnsi"/>
          <w:lang w:val="mk-MK"/>
        </w:rPr>
        <w:t xml:space="preserve">(ѓ) </w:t>
      </w:r>
      <w:r w:rsidR="00B1196A" w:rsidRPr="00D97640">
        <w:rPr>
          <w:rFonts w:cstheme="minorHAnsi"/>
          <w:lang w:val="mk-MK"/>
        </w:rPr>
        <w:t>исполнување на која било применлива:</w:t>
      </w:r>
    </w:p>
    <w:p w14:paraId="6CDC6A45" w14:textId="77777777" w:rsidR="0047604B" w:rsidRPr="00D97640" w:rsidRDefault="0047604B" w:rsidP="00D97640">
      <w:pPr>
        <w:pStyle w:val="ListParagraph"/>
        <w:ind w:left="993" w:hanging="426"/>
        <w:jc w:val="both"/>
        <w:rPr>
          <w:rFonts w:cstheme="minorHAnsi"/>
          <w:lang w:val="mk-MK"/>
        </w:rPr>
      </w:pPr>
    </w:p>
    <w:p w14:paraId="208221BF" w14:textId="3B5570C2" w:rsidR="007275B6" w:rsidRPr="00D97640" w:rsidRDefault="00B1196A" w:rsidP="00D97640">
      <w:pPr>
        <w:pStyle w:val="ListParagraph"/>
        <w:numPr>
          <w:ilvl w:val="0"/>
          <w:numId w:val="8"/>
        </w:numPr>
        <w:ind w:left="1276" w:hanging="426"/>
        <w:jc w:val="both"/>
        <w:rPr>
          <w:rFonts w:cstheme="minorHAnsi"/>
          <w:lang w:val="mk-MK"/>
        </w:rPr>
      </w:pPr>
      <w:r w:rsidRPr="00D97640">
        <w:rPr>
          <w:rFonts w:cstheme="minorHAnsi"/>
          <w:lang w:val="mk-MK"/>
        </w:rPr>
        <w:t>директива за пловидбеност</w:t>
      </w:r>
      <w:r w:rsidR="00337748" w:rsidRPr="00D97640">
        <w:rPr>
          <w:rFonts w:cstheme="minorHAnsi"/>
          <w:lang w:val="mk-MK"/>
        </w:rPr>
        <w:t xml:space="preserve"> (AD)</w:t>
      </w:r>
      <w:r w:rsidRPr="00D97640">
        <w:rPr>
          <w:rFonts w:cstheme="minorHAnsi"/>
          <w:lang w:val="mk-MK"/>
        </w:rPr>
        <w:t>;</w:t>
      </w:r>
    </w:p>
    <w:p w14:paraId="57D38A2F" w14:textId="77777777" w:rsidR="007275B6" w:rsidRPr="00D97640" w:rsidRDefault="007275B6" w:rsidP="00D97640">
      <w:pPr>
        <w:pStyle w:val="ListParagraph"/>
        <w:ind w:left="1276"/>
        <w:jc w:val="both"/>
        <w:rPr>
          <w:rFonts w:cstheme="minorHAnsi"/>
          <w:lang w:val="mk-MK"/>
        </w:rPr>
      </w:pPr>
    </w:p>
    <w:p w14:paraId="2CC6CC2C" w14:textId="229D45A7" w:rsidR="00726E73" w:rsidRPr="00D97640" w:rsidRDefault="00B1196A" w:rsidP="00D97640">
      <w:pPr>
        <w:pStyle w:val="ListParagraph"/>
        <w:numPr>
          <w:ilvl w:val="0"/>
          <w:numId w:val="8"/>
        </w:numPr>
        <w:ind w:left="1276" w:hanging="426"/>
        <w:jc w:val="both"/>
        <w:rPr>
          <w:rFonts w:cstheme="minorHAnsi"/>
          <w:lang w:val="mk-MK"/>
        </w:rPr>
      </w:pPr>
      <w:r w:rsidRPr="00D97640">
        <w:rPr>
          <w:rFonts w:cstheme="minorHAnsi"/>
          <w:lang w:val="mk-MK"/>
        </w:rPr>
        <w:t xml:space="preserve">оперативна директива која има влијание врз </w:t>
      </w:r>
      <w:r w:rsidR="009C5025" w:rsidRPr="00D97640">
        <w:rPr>
          <w:rFonts w:cstheme="minorHAnsi"/>
          <w:lang w:val="mk-MK"/>
        </w:rPr>
        <w:t xml:space="preserve">континуираната </w:t>
      </w:r>
      <w:r w:rsidRPr="00D97640">
        <w:rPr>
          <w:rFonts w:cstheme="minorHAnsi"/>
          <w:lang w:val="mk-MK"/>
        </w:rPr>
        <w:t>пловидбеност;</w:t>
      </w:r>
    </w:p>
    <w:p w14:paraId="640DC01C" w14:textId="77777777" w:rsidR="007275B6" w:rsidRPr="00D97640" w:rsidRDefault="007275B6" w:rsidP="00D97640">
      <w:pPr>
        <w:pStyle w:val="ListParagraph"/>
        <w:rPr>
          <w:rFonts w:cstheme="minorHAnsi"/>
          <w:lang w:val="mk-MK"/>
        </w:rPr>
      </w:pPr>
    </w:p>
    <w:p w14:paraId="782A06EF" w14:textId="0685E67F" w:rsidR="00726E73" w:rsidRPr="00D97640" w:rsidRDefault="00B1196A" w:rsidP="00D97640">
      <w:pPr>
        <w:pStyle w:val="ListParagraph"/>
        <w:numPr>
          <w:ilvl w:val="0"/>
          <w:numId w:val="8"/>
        </w:numPr>
        <w:ind w:left="1276" w:hanging="426"/>
        <w:jc w:val="both"/>
        <w:rPr>
          <w:rFonts w:cstheme="minorHAnsi"/>
          <w:lang w:val="mk-MK"/>
        </w:rPr>
      </w:pPr>
      <w:r w:rsidRPr="00D97640">
        <w:rPr>
          <w:rFonts w:cstheme="minorHAnsi"/>
          <w:lang w:val="mk-MK"/>
        </w:rPr>
        <w:t xml:space="preserve">услов за </w:t>
      </w:r>
      <w:r w:rsidR="00EA4603" w:rsidRPr="00D97640">
        <w:rPr>
          <w:rFonts w:cstheme="minorHAnsi"/>
          <w:lang w:val="mk-MK"/>
        </w:rPr>
        <w:t xml:space="preserve">континуирана </w:t>
      </w:r>
      <w:r w:rsidRPr="00D97640">
        <w:rPr>
          <w:rFonts w:cstheme="minorHAnsi"/>
          <w:lang w:val="mk-MK"/>
        </w:rPr>
        <w:t>пловидбеност воспоставен од страна на Агенцијата;</w:t>
      </w:r>
    </w:p>
    <w:p w14:paraId="099D0683" w14:textId="77777777" w:rsidR="007275B6" w:rsidRPr="00D97640" w:rsidRDefault="007275B6" w:rsidP="00D97640">
      <w:pPr>
        <w:pStyle w:val="ListParagraph"/>
        <w:rPr>
          <w:rFonts w:cstheme="minorHAnsi"/>
          <w:lang w:val="mk-MK"/>
        </w:rPr>
      </w:pPr>
    </w:p>
    <w:p w14:paraId="212CF368" w14:textId="59E84CE8" w:rsidR="00B1196A" w:rsidRPr="00D97640" w:rsidRDefault="00B1196A" w:rsidP="00D97640">
      <w:pPr>
        <w:pStyle w:val="ListParagraph"/>
        <w:numPr>
          <w:ilvl w:val="0"/>
          <w:numId w:val="8"/>
        </w:numPr>
        <w:ind w:left="1276" w:hanging="426"/>
        <w:jc w:val="both"/>
        <w:rPr>
          <w:rFonts w:cstheme="minorHAnsi"/>
          <w:lang w:val="mk-MK"/>
        </w:rPr>
      </w:pPr>
      <w:r w:rsidRPr="00D97640">
        <w:rPr>
          <w:rFonts w:cstheme="minorHAnsi"/>
          <w:lang w:val="mk-MK"/>
        </w:rPr>
        <w:t>мерки наложени од страна на надлежниот орган како директна реакција на проблем со безбедноста;</w:t>
      </w:r>
    </w:p>
    <w:p w14:paraId="13118EBE" w14:textId="77777777" w:rsidR="00726E73" w:rsidRPr="00D97640" w:rsidRDefault="00726E73" w:rsidP="00D97640">
      <w:pPr>
        <w:pStyle w:val="ListParagraph"/>
        <w:ind w:left="993" w:hanging="426"/>
        <w:jc w:val="both"/>
        <w:rPr>
          <w:rFonts w:cstheme="minorHAnsi"/>
          <w:lang w:val="mk-MK"/>
        </w:rPr>
      </w:pPr>
    </w:p>
    <w:p w14:paraId="54829D25" w14:textId="5DCDE3E3" w:rsidR="00B1196A" w:rsidRPr="00D97640" w:rsidRDefault="00726E73" w:rsidP="00D97640">
      <w:pPr>
        <w:pStyle w:val="ListParagraph"/>
        <w:ind w:left="993" w:hanging="426"/>
        <w:jc w:val="both"/>
        <w:rPr>
          <w:rFonts w:cstheme="minorHAnsi"/>
          <w:lang w:val="mk-MK"/>
        </w:rPr>
      </w:pPr>
      <w:r w:rsidRPr="00D97640">
        <w:rPr>
          <w:rFonts w:cstheme="minorHAnsi"/>
          <w:lang w:val="mk-MK"/>
        </w:rPr>
        <w:t xml:space="preserve">(е) </w:t>
      </w:r>
      <w:r w:rsidR="00B1196A" w:rsidRPr="00D97640">
        <w:rPr>
          <w:rFonts w:cstheme="minorHAnsi"/>
          <w:lang w:val="mk-MK"/>
        </w:rPr>
        <w:t>спроведување на измените и поправките во согласност со точка M.A.304;</w:t>
      </w:r>
    </w:p>
    <w:p w14:paraId="3EAC5B86" w14:textId="77777777" w:rsidR="00337748" w:rsidRPr="00D97640" w:rsidRDefault="00337748" w:rsidP="00D97640">
      <w:pPr>
        <w:pStyle w:val="ListParagraph"/>
        <w:ind w:left="993" w:hanging="426"/>
        <w:jc w:val="both"/>
        <w:rPr>
          <w:rFonts w:cstheme="minorHAnsi"/>
          <w:lang w:val="mk-MK"/>
        </w:rPr>
      </w:pPr>
    </w:p>
    <w:p w14:paraId="31D36F68" w14:textId="3FDB5804" w:rsidR="00B1196A" w:rsidRPr="00D97640" w:rsidRDefault="00337748" w:rsidP="00D97640">
      <w:pPr>
        <w:pStyle w:val="ListParagraph"/>
        <w:ind w:left="993" w:hanging="426"/>
        <w:jc w:val="both"/>
        <w:rPr>
          <w:rFonts w:cstheme="minorHAnsi"/>
          <w:lang w:val="mk-MK"/>
        </w:rPr>
      </w:pPr>
      <w:r w:rsidRPr="00D97640">
        <w:rPr>
          <w:rFonts w:cstheme="minorHAnsi"/>
          <w:lang w:val="mk-MK"/>
        </w:rPr>
        <w:t xml:space="preserve">(ж) доставување до водачот на воздухопловот, или до операторот во случај на лиценцирани авиопревозници во согласност со Регулативата (ЕЗ) бр. 1008/2008, изјавата за маса и баланс </w:t>
      </w:r>
      <w:r w:rsidR="00172B45" w:rsidRPr="00D97640">
        <w:rPr>
          <w:rFonts w:cstheme="minorHAnsi"/>
          <w:lang w:val="mk-MK"/>
        </w:rPr>
        <w:t xml:space="preserve">кои </w:t>
      </w:r>
      <w:r w:rsidRPr="00D97640">
        <w:rPr>
          <w:rFonts w:cstheme="minorHAnsi"/>
          <w:lang w:val="mk-MK"/>
        </w:rPr>
        <w:t>ја рефлектираат моменталната конфигурација на воздухоплов</w:t>
      </w:r>
      <w:r w:rsidR="00172B45" w:rsidRPr="00D97640">
        <w:rPr>
          <w:rFonts w:cstheme="minorHAnsi"/>
          <w:lang w:val="mk-MK"/>
        </w:rPr>
        <w:t>от</w:t>
      </w:r>
      <w:r w:rsidR="00B1196A" w:rsidRPr="00D97640">
        <w:rPr>
          <w:rFonts w:cstheme="minorHAnsi"/>
          <w:lang w:val="mk-MK"/>
        </w:rPr>
        <w:t>;</w:t>
      </w:r>
    </w:p>
    <w:p w14:paraId="3224720B" w14:textId="77777777" w:rsidR="00337748" w:rsidRPr="00D97640" w:rsidRDefault="00337748" w:rsidP="00D97640">
      <w:pPr>
        <w:pStyle w:val="ListParagraph"/>
        <w:ind w:left="993" w:hanging="426"/>
        <w:jc w:val="both"/>
        <w:rPr>
          <w:rFonts w:cstheme="minorHAnsi"/>
          <w:lang w:val="mk-MK"/>
        </w:rPr>
      </w:pPr>
    </w:p>
    <w:p w14:paraId="1765AFE4" w14:textId="28469AA3" w:rsidR="00B1196A" w:rsidRPr="00D97640" w:rsidRDefault="00337748" w:rsidP="00D97640">
      <w:pPr>
        <w:pStyle w:val="ListParagraph"/>
        <w:ind w:left="993" w:hanging="426"/>
        <w:jc w:val="both"/>
        <w:rPr>
          <w:rFonts w:cstheme="minorHAnsi"/>
          <w:lang w:val="mk-MK"/>
        </w:rPr>
      </w:pPr>
      <w:r w:rsidRPr="00D97640">
        <w:rPr>
          <w:rFonts w:cstheme="minorHAnsi"/>
          <w:lang w:val="mk-MK"/>
        </w:rPr>
        <w:t xml:space="preserve">(з) </w:t>
      </w:r>
      <w:r w:rsidR="00B1196A" w:rsidRPr="00D97640">
        <w:rPr>
          <w:rFonts w:cstheme="minorHAnsi"/>
          <w:lang w:val="mk-MK"/>
        </w:rPr>
        <w:t>по потреба, летови за проверка на одржувањето.</w:t>
      </w:r>
    </w:p>
    <w:p w14:paraId="37A72619" w14:textId="77777777" w:rsidR="00E7281D" w:rsidRPr="00D97640" w:rsidRDefault="00E7281D" w:rsidP="00D97640">
      <w:pPr>
        <w:pStyle w:val="ListParagraph"/>
        <w:jc w:val="both"/>
        <w:rPr>
          <w:rFonts w:cstheme="minorHAnsi"/>
          <w:lang w:val="mk-MK"/>
        </w:rPr>
      </w:pPr>
    </w:p>
    <w:p w14:paraId="33197FC4" w14:textId="5CCC7555" w:rsidR="00B1196A" w:rsidRPr="00D97640" w:rsidRDefault="00B1196A" w:rsidP="00D97640">
      <w:pPr>
        <w:ind w:firstLine="567"/>
        <w:jc w:val="both"/>
        <w:rPr>
          <w:rFonts w:cstheme="minorHAnsi"/>
          <w:b/>
          <w:bCs/>
          <w:lang w:val="mk-MK"/>
        </w:rPr>
      </w:pPr>
      <w:r w:rsidRPr="00D97640">
        <w:rPr>
          <w:rFonts w:cstheme="minorHAnsi"/>
          <w:b/>
          <w:bCs/>
          <w:lang w:val="mk-MK"/>
        </w:rPr>
        <w:t>M.A.302</w:t>
      </w:r>
      <w:r w:rsidR="00C1367A" w:rsidRPr="00D97640">
        <w:rPr>
          <w:rFonts w:cstheme="minorHAnsi"/>
          <w:b/>
          <w:bCs/>
          <w:lang w:val="mk-MK"/>
        </w:rPr>
        <w:t xml:space="preserve"> </w:t>
      </w:r>
      <w:r w:rsidRPr="00D97640">
        <w:rPr>
          <w:rFonts w:cstheme="minorHAnsi"/>
          <w:b/>
          <w:bCs/>
          <w:lang w:val="mk-MK"/>
        </w:rPr>
        <w:t>Програма за одржување на воздухоплов</w:t>
      </w:r>
    </w:p>
    <w:p w14:paraId="40353512" w14:textId="77777777" w:rsidR="00964D06" w:rsidRPr="00D97640" w:rsidRDefault="00964D06" w:rsidP="00D97640">
      <w:pPr>
        <w:pStyle w:val="ListParagraph"/>
        <w:jc w:val="both"/>
        <w:rPr>
          <w:rFonts w:cstheme="minorHAnsi"/>
          <w:lang w:val="mk-MK"/>
        </w:rPr>
      </w:pPr>
    </w:p>
    <w:p w14:paraId="7447560C" w14:textId="2AB5B915" w:rsidR="00B1196A" w:rsidRPr="00D97640" w:rsidRDefault="00B1196A" w:rsidP="00D97640">
      <w:pPr>
        <w:pStyle w:val="ListParagraph"/>
        <w:jc w:val="both"/>
        <w:rPr>
          <w:rFonts w:cstheme="minorHAnsi"/>
          <w:lang w:val="mk-MK"/>
        </w:rPr>
      </w:pPr>
      <w:r w:rsidRPr="00D97640">
        <w:rPr>
          <w:rFonts w:cstheme="minorHAnsi"/>
          <w:lang w:val="mk-MK"/>
        </w:rPr>
        <w:t>(a)</w:t>
      </w:r>
      <w:r w:rsidR="00173B2E" w:rsidRPr="00D97640">
        <w:rPr>
          <w:rFonts w:cstheme="minorHAnsi"/>
          <w:lang w:val="mk-MK"/>
        </w:rPr>
        <w:t xml:space="preserve"> </w:t>
      </w:r>
      <w:r w:rsidRPr="00D97640">
        <w:rPr>
          <w:rFonts w:cstheme="minorHAnsi"/>
          <w:lang w:val="mk-MK"/>
        </w:rPr>
        <w:t xml:space="preserve">Одржувањето на секој воздухоплов се организира во согласност со </w:t>
      </w:r>
      <w:r w:rsidR="002B44D8" w:rsidRPr="00D97640">
        <w:rPr>
          <w:rFonts w:cstheme="minorHAnsi"/>
          <w:bCs/>
          <w:lang w:val="mk-MK"/>
        </w:rPr>
        <w:t>програмата за одржување на воздухоплов</w:t>
      </w:r>
      <w:r w:rsidR="002B44D8" w:rsidRPr="00D97640">
        <w:rPr>
          <w:rFonts w:cstheme="minorHAnsi"/>
          <w:lang w:val="mk-MK"/>
        </w:rPr>
        <w:t xml:space="preserve"> (</w:t>
      </w:r>
      <w:r w:rsidR="009F59CE" w:rsidRPr="00D97640">
        <w:rPr>
          <w:rFonts w:cstheme="minorHAnsi"/>
          <w:lang w:val="mk-MK"/>
        </w:rPr>
        <w:t>AMP</w:t>
      </w:r>
      <w:r w:rsidR="002B44D8" w:rsidRPr="00D97640">
        <w:rPr>
          <w:rFonts w:cstheme="minorHAnsi"/>
          <w:lang w:val="mk-MK"/>
        </w:rPr>
        <w:t>)</w:t>
      </w:r>
      <w:r w:rsidRPr="00D97640">
        <w:rPr>
          <w:rFonts w:cstheme="minorHAnsi"/>
          <w:lang w:val="mk-MK"/>
        </w:rPr>
        <w:t>.</w:t>
      </w:r>
    </w:p>
    <w:p w14:paraId="117F981B" w14:textId="77777777" w:rsidR="009F59CE" w:rsidRPr="00D97640" w:rsidRDefault="009F59CE" w:rsidP="00D97640">
      <w:pPr>
        <w:pStyle w:val="ListParagraph"/>
        <w:jc w:val="both"/>
        <w:rPr>
          <w:rFonts w:cstheme="minorHAnsi"/>
          <w:lang w:val="mk-MK"/>
        </w:rPr>
      </w:pPr>
    </w:p>
    <w:p w14:paraId="6FBCEE03" w14:textId="58D2D6BA" w:rsidR="00B1196A" w:rsidRPr="00D97640" w:rsidRDefault="00B1196A" w:rsidP="00D97640">
      <w:pPr>
        <w:pStyle w:val="ListParagraph"/>
        <w:jc w:val="both"/>
        <w:rPr>
          <w:rFonts w:cstheme="minorHAnsi"/>
          <w:lang w:val="mk-MK"/>
        </w:rPr>
      </w:pPr>
      <w:r w:rsidRPr="00D97640">
        <w:rPr>
          <w:rFonts w:cstheme="minorHAnsi"/>
          <w:lang w:val="mk-MK"/>
        </w:rPr>
        <w:t>(б)</w:t>
      </w:r>
      <w:r w:rsidR="00173B2E" w:rsidRPr="00D97640">
        <w:rPr>
          <w:rFonts w:cstheme="minorHAnsi"/>
          <w:lang w:val="mk-MK"/>
        </w:rPr>
        <w:t xml:space="preserve"> </w:t>
      </w:r>
      <w:r w:rsidR="002B44D8" w:rsidRPr="00D97640">
        <w:rPr>
          <w:rFonts w:cstheme="minorHAnsi"/>
          <w:bCs/>
          <w:lang w:val="mk-MK"/>
        </w:rPr>
        <w:t>Програмата за одржување на воздухоплов</w:t>
      </w:r>
      <w:r w:rsidR="002B44D8" w:rsidRPr="00D97640">
        <w:rPr>
          <w:rFonts w:cstheme="minorHAnsi"/>
          <w:lang w:val="mk-MK"/>
        </w:rPr>
        <w:t xml:space="preserve"> (</w:t>
      </w:r>
      <w:r w:rsidR="009F59CE" w:rsidRPr="00D97640">
        <w:rPr>
          <w:rFonts w:cstheme="minorHAnsi"/>
          <w:lang w:val="mk-MK"/>
        </w:rPr>
        <w:t>AMP</w:t>
      </w:r>
      <w:r w:rsidR="002B44D8" w:rsidRPr="00D97640">
        <w:rPr>
          <w:rFonts w:cstheme="minorHAnsi"/>
          <w:lang w:val="mk-MK"/>
        </w:rPr>
        <w:t>)</w:t>
      </w:r>
      <w:r w:rsidR="009F59CE" w:rsidRPr="00D97640">
        <w:rPr>
          <w:rFonts w:cstheme="minorHAnsi"/>
          <w:lang w:val="mk-MK"/>
        </w:rPr>
        <w:t xml:space="preserve"> </w:t>
      </w:r>
      <w:r w:rsidRPr="00D97640">
        <w:rPr>
          <w:rFonts w:cstheme="minorHAnsi"/>
          <w:lang w:val="mk-MK"/>
        </w:rPr>
        <w:t>и кои било последователни измени ги одобрува надлежниот орган.</w:t>
      </w:r>
    </w:p>
    <w:p w14:paraId="453559F5" w14:textId="77777777" w:rsidR="009F59CE" w:rsidRPr="00D97640" w:rsidRDefault="009F59CE" w:rsidP="00D97640">
      <w:pPr>
        <w:pStyle w:val="ListParagraph"/>
        <w:jc w:val="both"/>
        <w:rPr>
          <w:rFonts w:cstheme="minorHAnsi"/>
          <w:lang w:val="mk-MK"/>
        </w:rPr>
      </w:pPr>
    </w:p>
    <w:p w14:paraId="3E03D968" w14:textId="5A5B971C" w:rsidR="00B1196A" w:rsidRPr="00D97640" w:rsidRDefault="00B1196A" w:rsidP="00D97640">
      <w:pPr>
        <w:pStyle w:val="ListParagraph"/>
        <w:jc w:val="both"/>
        <w:rPr>
          <w:rFonts w:cstheme="minorHAnsi"/>
          <w:lang w:val="mk-MK"/>
        </w:rPr>
      </w:pPr>
      <w:r w:rsidRPr="00D97640">
        <w:rPr>
          <w:rFonts w:cstheme="minorHAnsi"/>
          <w:lang w:val="mk-MK"/>
        </w:rPr>
        <w:t>(в)</w:t>
      </w:r>
      <w:r w:rsidR="009F59CE" w:rsidRPr="00D97640">
        <w:rPr>
          <w:rFonts w:cstheme="minorHAnsi"/>
          <w:lang w:val="mk-MK"/>
        </w:rPr>
        <w:t xml:space="preserve"> </w:t>
      </w:r>
      <w:r w:rsidRPr="00D97640">
        <w:rPr>
          <w:rFonts w:cstheme="minorHAnsi"/>
          <w:lang w:val="mk-MK"/>
        </w:rPr>
        <w:t xml:space="preserve">Кога со </w:t>
      </w:r>
      <w:r w:rsidR="009C5025" w:rsidRPr="00D97640">
        <w:rPr>
          <w:rFonts w:cstheme="minorHAnsi"/>
          <w:lang w:val="mk-MK"/>
        </w:rPr>
        <w:t xml:space="preserve">континуираната </w:t>
      </w:r>
      <w:r w:rsidRPr="00D97640">
        <w:rPr>
          <w:rFonts w:cstheme="minorHAnsi"/>
          <w:lang w:val="mk-MK"/>
        </w:rPr>
        <w:t>пловидбеност на воздухопловот управува</w:t>
      </w:r>
      <w:r w:rsidR="005C2EB1" w:rsidRPr="00D97640">
        <w:rPr>
          <w:rFonts w:cstheme="minorHAnsi"/>
          <w:lang w:val="mk-MK"/>
        </w:rPr>
        <w:t xml:space="preserve"> САМО или CAO или кога има писмен договор помеѓу сопственикот и CAMO и</w:t>
      </w:r>
      <w:r w:rsidR="00681902" w:rsidRPr="00D97640">
        <w:rPr>
          <w:rFonts w:cstheme="minorHAnsi"/>
          <w:lang w:val="mk-MK"/>
        </w:rPr>
        <w:t>ли</w:t>
      </w:r>
      <w:r w:rsidR="005C2EB1" w:rsidRPr="00D97640">
        <w:rPr>
          <w:rFonts w:cstheme="minorHAnsi"/>
          <w:lang w:val="mk-MK"/>
        </w:rPr>
        <w:t xml:space="preserve"> CAO склучен во согласност со точката (i)(1) од точката M.A.201</w:t>
      </w:r>
      <w:r w:rsidRPr="00D97640">
        <w:rPr>
          <w:rFonts w:cstheme="minorHAnsi"/>
          <w:lang w:val="mk-MK"/>
        </w:rPr>
        <w:t xml:space="preserve">, </w:t>
      </w:r>
      <w:r w:rsidR="002B44D8" w:rsidRPr="00D97640">
        <w:rPr>
          <w:rFonts w:cstheme="minorHAnsi"/>
          <w:bCs/>
          <w:lang w:val="mk-MK"/>
        </w:rPr>
        <w:t>програмата за одржување на воздухоплов</w:t>
      </w:r>
      <w:r w:rsidR="002B44D8" w:rsidRPr="00D97640">
        <w:rPr>
          <w:rFonts w:cstheme="minorHAnsi"/>
          <w:lang w:val="mk-MK"/>
        </w:rPr>
        <w:t xml:space="preserve"> (</w:t>
      </w:r>
      <w:r w:rsidR="005C2EB1" w:rsidRPr="00D97640">
        <w:rPr>
          <w:rFonts w:cstheme="minorHAnsi"/>
          <w:lang w:val="mk-MK"/>
        </w:rPr>
        <w:t>AMP</w:t>
      </w:r>
      <w:r w:rsidR="002B44D8" w:rsidRPr="00D97640">
        <w:rPr>
          <w:rFonts w:cstheme="minorHAnsi"/>
          <w:lang w:val="mk-MK"/>
        </w:rPr>
        <w:t>)</w:t>
      </w:r>
      <w:r w:rsidR="005C2EB1" w:rsidRPr="00D97640">
        <w:rPr>
          <w:rFonts w:cstheme="minorHAnsi"/>
          <w:lang w:val="mk-MK"/>
        </w:rPr>
        <w:t xml:space="preserve"> </w:t>
      </w:r>
      <w:r w:rsidRPr="00D97640">
        <w:rPr>
          <w:rFonts w:cstheme="minorHAnsi"/>
          <w:lang w:val="mk-MK"/>
        </w:rPr>
        <w:t>и нејзините измени може да се одобрат преку индиректна постапка за одобрување.</w:t>
      </w:r>
    </w:p>
    <w:p w14:paraId="2A2215AD" w14:textId="77777777" w:rsidR="005C2EB1" w:rsidRPr="00D97640" w:rsidRDefault="005C2EB1" w:rsidP="00D97640">
      <w:pPr>
        <w:pStyle w:val="ListParagraph"/>
        <w:jc w:val="both"/>
        <w:rPr>
          <w:rFonts w:cstheme="minorHAnsi"/>
          <w:lang w:val="mk-MK"/>
        </w:rPr>
      </w:pPr>
    </w:p>
    <w:p w14:paraId="34B84F69" w14:textId="6A294813" w:rsidR="00B1196A" w:rsidRPr="00D97640" w:rsidRDefault="00B1196A" w:rsidP="00D97640">
      <w:pPr>
        <w:pStyle w:val="ListParagraph"/>
        <w:jc w:val="both"/>
        <w:rPr>
          <w:rFonts w:cstheme="minorHAnsi"/>
          <w:lang w:val="mk-MK"/>
        </w:rPr>
      </w:pPr>
      <w:bookmarkStart w:id="4" w:name="_Hlk81906049"/>
      <w:r w:rsidRPr="00D97640">
        <w:rPr>
          <w:rFonts w:cstheme="minorHAnsi"/>
          <w:lang w:val="mk-MK"/>
        </w:rPr>
        <w:t xml:space="preserve">Во тој случај, постапката за индиректно одобрување ја утврдува </w:t>
      </w:r>
      <w:r w:rsidR="00017CE2" w:rsidRPr="00D97640">
        <w:rPr>
          <w:rFonts w:cstheme="minorHAnsi"/>
          <w:lang w:val="mk-MK"/>
        </w:rPr>
        <w:t xml:space="preserve">CAMO или CAO </w:t>
      </w:r>
      <w:r w:rsidR="008F710B" w:rsidRPr="00D97640">
        <w:rPr>
          <w:rFonts w:cstheme="minorHAnsi"/>
          <w:lang w:val="mk-MK"/>
        </w:rPr>
        <w:t>согласно</w:t>
      </w:r>
      <w:r w:rsidRPr="00D97640">
        <w:rPr>
          <w:rFonts w:cstheme="minorHAnsi"/>
          <w:lang w:val="mk-MK"/>
        </w:rPr>
        <w:t xml:space="preserve"> </w:t>
      </w:r>
      <w:r w:rsidR="007A021C" w:rsidRPr="00D97640">
        <w:rPr>
          <w:rFonts w:cstheme="minorHAnsi"/>
          <w:lang w:val="mk-MK"/>
        </w:rPr>
        <w:t>Прирачник</w:t>
      </w:r>
      <w:r w:rsidR="008F710B" w:rsidRPr="00D97640">
        <w:rPr>
          <w:rFonts w:cstheme="minorHAnsi"/>
          <w:lang w:val="mk-MK"/>
        </w:rPr>
        <w:t>от</w:t>
      </w:r>
      <w:r w:rsidR="007A021C" w:rsidRPr="00D97640">
        <w:rPr>
          <w:rFonts w:cstheme="minorHAnsi"/>
          <w:lang w:val="mk-MK"/>
        </w:rPr>
        <w:t xml:space="preserve"> на организацијата за управување со </w:t>
      </w:r>
      <w:r w:rsidR="00EA4603" w:rsidRPr="00D97640">
        <w:rPr>
          <w:rFonts w:cstheme="minorHAnsi"/>
          <w:lang w:val="mk-MK"/>
        </w:rPr>
        <w:t xml:space="preserve">континуирана </w:t>
      </w:r>
      <w:r w:rsidR="007A021C" w:rsidRPr="00D97640">
        <w:rPr>
          <w:rFonts w:cstheme="minorHAnsi"/>
          <w:lang w:val="mk-MK"/>
        </w:rPr>
        <w:t xml:space="preserve">пловидбеност </w:t>
      </w:r>
      <w:r w:rsidR="00017CE2" w:rsidRPr="00D97640">
        <w:rPr>
          <w:rFonts w:cstheme="minorHAnsi"/>
          <w:lang w:val="mk-MK"/>
        </w:rPr>
        <w:t xml:space="preserve">(CAME) </w:t>
      </w:r>
      <w:r w:rsidR="00681902" w:rsidRPr="00D97640">
        <w:rPr>
          <w:rFonts w:cstheme="minorHAnsi"/>
          <w:lang w:val="mk-MK"/>
        </w:rPr>
        <w:t>наведен</w:t>
      </w:r>
      <w:r w:rsidR="00017CE2" w:rsidRPr="00D97640">
        <w:rPr>
          <w:rFonts w:cstheme="minorHAnsi"/>
          <w:lang w:val="mk-MK"/>
        </w:rPr>
        <w:t xml:space="preserve"> во точката CAMO.A.300 од Анекс Vc или како дел од </w:t>
      </w:r>
      <w:r w:rsidR="00C61DC8" w:rsidRPr="00D97640">
        <w:rPr>
          <w:rFonts w:cstheme="minorHAnsi"/>
          <w:lang w:val="mk-MK"/>
        </w:rPr>
        <w:t>прирачник</w:t>
      </w:r>
      <w:r w:rsidR="002C6FB7" w:rsidRPr="00D97640">
        <w:rPr>
          <w:rFonts w:cstheme="minorHAnsi"/>
          <w:lang w:val="mk-MK"/>
        </w:rPr>
        <w:t xml:space="preserve"> за</w:t>
      </w:r>
      <w:r w:rsidR="00017CE2" w:rsidRPr="00D97640">
        <w:rPr>
          <w:rFonts w:cstheme="minorHAnsi"/>
          <w:lang w:val="mk-MK"/>
        </w:rPr>
        <w:t xml:space="preserve"> </w:t>
      </w:r>
      <w:r w:rsidR="000D02AD" w:rsidRPr="00D97640">
        <w:rPr>
          <w:rFonts w:cstheme="minorHAnsi"/>
          <w:lang w:val="mk-MK"/>
        </w:rPr>
        <w:t>комбинирана</w:t>
      </w:r>
      <w:r w:rsidR="00017CE2" w:rsidRPr="00D97640">
        <w:rPr>
          <w:rFonts w:cstheme="minorHAnsi"/>
          <w:lang w:val="mk-MK"/>
        </w:rPr>
        <w:t xml:space="preserve">пловидбеност </w:t>
      </w:r>
      <w:r w:rsidR="002C6FB7" w:rsidRPr="00D97640">
        <w:rPr>
          <w:rFonts w:cstheme="minorHAnsi"/>
          <w:lang w:val="mk-MK"/>
        </w:rPr>
        <w:t xml:space="preserve">(CAE) </w:t>
      </w:r>
      <w:r w:rsidR="00681902" w:rsidRPr="00D97640">
        <w:rPr>
          <w:rFonts w:cstheme="minorHAnsi"/>
          <w:lang w:val="mk-MK"/>
        </w:rPr>
        <w:t>наведенво</w:t>
      </w:r>
      <w:r w:rsidR="002C6FB7" w:rsidRPr="00D97640">
        <w:rPr>
          <w:rFonts w:cstheme="minorHAnsi"/>
          <w:lang w:val="mk-MK"/>
        </w:rPr>
        <w:t xml:space="preserve"> точката CAO.A.025 од Анекс Vd </w:t>
      </w:r>
      <w:r w:rsidRPr="00D97640">
        <w:rPr>
          <w:rFonts w:cstheme="minorHAnsi"/>
          <w:lang w:val="mk-MK"/>
        </w:rPr>
        <w:t xml:space="preserve">и ја одобрува надлежниот орган одговорен за </w:t>
      </w:r>
      <w:r w:rsidR="00BC6534" w:rsidRPr="00D97640">
        <w:rPr>
          <w:rFonts w:cstheme="minorHAnsi"/>
          <w:lang w:val="mk-MK"/>
        </w:rPr>
        <w:t xml:space="preserve">тие </w:t>
      </w:r>
      <w:r w:rsidR="002C6FB7" w:rsidRPr="00D97640">
        <w:rPr>
          <w:rFonts w:cstheme="minorHAnsi"/>
          <w:lang w:val="mk-MK"/>
        </w:rPr>
        <w:t>CAMO или CAO</w:t>
      </w:r>
      <w:r w:rsidRPr="00D97640">
        <w:rPr>
          <w:rFonts w:cstheme="minorHAnsi"/>
          <w:lang w:val="mk-MK"/>
        </w:rPr>
        <w:t>.</w:t>
      </w:r>
    </w:p>
    <w:p w14:paraId="2B2002BD" w14:textId="77777777" w:rsidR="00F33272" w:rsidRPr="00D97640" w:rsidRDefault="00F33272" w:rsidP="00D97640">
      <w:pPr>
        <w:pStyle w:val="ListParagraph"/>
        <w:jc w:val="both"/>
        <w:rPr>
          <w:rFonts w:cstheme="minorHAnsi"/>
          <w:lang w:val="mk-MK"/>
        </w:rPr>
      </w:pPr>
    </w:p>
    <w:bookmarkEnd w:id="4"/>
    <w:p w14:paraId="1DCB46D0" w14:textId="0F89E504" w:rsidR="00B1196A" w:rsidRPr="00D97640" w:rsidRDefault="00C53AE3" w:rsidP="00D97640">
      <w:pPr>
        <w:pStyle w:val="ListParagraph"/>
        <w:jc w:val="both"/>
        <w:rPr>
          <w:rFonts w:cstheme="minorHAnsi"/>
          <w:lang w:val="mk-MK"/>
        </w:rPr>
      </w:pPr>
      <w:r w:rsidRPr="00D97640">
        <w:rPr>
          <w:rFonts w:cstheme="minorHAnsi"/>
          <w:lang w:val="mk-MK"/>
        </w:rPr>
        <w:t>Постапката за и</w:t>
      </w:r>
      <w:r w:rsidR="00B1196A" w:rsidRPr="00D97640">
        <w:rPr>
          <w:rFonts w:cstheme="minorHAnsi"/>
          <w:lang w:val="mk-MK"/>
        </w:rPr>
        <w:t>ндиректн</w:t>
      </w:r>
      <w:r w:rsidRPr="00D97640">
        <w:rPr>
          <w:rFonts w:cstheme="minorHAnsi"/>
          <w:lang w:val="mk-MK"/>
        </w:rPr>
        <w:t>о</w:t>
      </w:r>
      <w:r w:rsidR="00B1196A" w:rsidRPr="00D97640">
        <w:rPr>
          <w:rFonts w:cstheme="minorHAnsi"/>
          <w:lang w:val="mk-MK"/>
        </w:rPr>
        <w:t xml:space="preserve"> одобрување </w:t>
      </w:r>
      <w:r w:rsidR="00BC6534" w:rsidRPr="00D97640">
        <w:rPr>
          <w:rFonts w:cstheme="minorHAnsi"/>
          <w:lang w:val="mk-MK"/>
        </w:rPr>
        <w:t xml:space="preserve">се користи само </w:t>
      </w:r>
      <w:r w:rsidR="00B1196A" w:rsidRPr="00D97640">
        <w:rPr>
          <w:rFonts w:cstheme="minorHAnsi"/>
          <w:lang w:val="mk-MK"/>
        </w:rPr>
        <w:t xml:space="preserve">кога </w:t>
      </w:r>
      <w:r w:rsidR="00BC6534" w:rsidRPr="00D97640">
        <w:rPr>
          <w:rFonts w:cstheme="minorHAnsi"/>
          <w:lang w:val="mk-MK"/>
        </w:rPr>
        <w:t xml:space="preserve">засегнатата CAMO или CAO </w:t>
      </w:r>
      <w:r w:rsidR="00B1196A" w:rsidRPr="00D97640">
        <w:rPr>
          <w:rFonts w:cstheme="minorHAnsi"/>
          <w:lang w:val="mk-MK"/>
        </w:rPr>
        <w:t>е под надзор на земјата-членка на регистрација</w:t>
      </w:r>
      <w:r w:rsidR="00BC6534" w:rsidRPr="00D97640">
        <w:rPr>
          <w:rFonts w:cstheme="minorHAnsi"/>
          <w:lang w:val="mk-MK"/>
        </w:rPr>
        <w:t xml:space="preserve"> на воздухоплов</w:t>
      </w:r>
      <w:r w:rsidRPr="00D97640">
        <w:rPr>
          <w:rFonts w:cstheme="minorHAnsi"/>
          <w:lang w:val="mk-MK"/>
        </w:rPr>
        <w:t>от</w:t>
      </w:r>
      <w:r w:rsidR="00B1196A" w:rsidRPr="00D97640">
        <w:rPr>
          <w:rFonts w:cstheme="minorHAnsi"/>
          <w:lang w:val="mk-MK"/>
        </w:rPr>
        <w:t xml:space="preserve">, освен </w:t>
      </w:r>
      <w:r w:rsidR="00BC6534" w:rsidRPr="00D97640">
        <w:rPr>
          <w:rFonts w:cstheme="minorHAnsi"/>
          <w:lang w:val="mk-MK"/>
        </w:rPr>
        <w:t xml:space="preserve">доколку е склучен писмен договор во согласност со точката 3 од точката М.1 </w:t>
      </w:r>
      <w:r w:rsidR="00B1196A" w:rsidRPr="00D97640">
        <w:rPr>
          <w:rFonts w:cstheme="minorHAnsi"/>
          <w:lang w:val="mk-MK"/>
        </w:rPr>
        <w:t xml:space="preserve">со кој се префрлува одговорноста за одобрението на програмата за одржување на воздухопловот на надлежниот орган одговорен за </w:t>
      </w:r>
      <w:r w:rsidR="00BC6534" w:rsidRPr="00D97640">
        <w:rPr>
          <w:rFonts w:cstheme="minorHAnsi"/>
          <w:lang w:val="mk-MK"/>
        </w:rPr>
        <w:t>CAMO или CAO</w:t>
      </w:r>
      <w:r w:rsidR="00B1196A" w:rsidRPr="00D97640">
        <w:rPr>
          <w:rFonts w:cstheme="minorHAnsi"/>
          <w:lang w:val="mk-MK"/>
        </w:rPr>
        <w:t>.</w:t>
      </w:r>
    </w:p>
    <w:p w14:paraId="0C5EC60B" w14:textId="77777777" w:rsidR="00F33272" w:rsidRPr="00D97640" w:rsidRDefault="00F33272" w:rsidP="00D97640">
      <w:pPr>
        <w:pStyle w:val="ListParagraph"/>
        <w:jc w:val="both"/>
        <w:rPr>
          <w:rFonts w:cstheme="minorHAnsi"/>
          <w:lang w:val="mk-MK"/>
        </w:rPr>
      </w:pPr>
    </w:p>
    <w:p w14:paraId="1A6860F9" w14:textId="382387AC" w:rsidR="00B1196A" w:rsidRPr="00D97640" w:rsidRDefault="00B1196A" w:rsidP="00D97640">
      <w:pPr>
        <w:pStyle w:val="ListParagraph"/>
        <w:jc w:val="both"/>
        <w:rPr>
          <w:rFonts w:cstheme="minorHAnsi"/>
          <w:lang w:val="mk-MK"/>
        </w:rPr>
      </w:pPr>
      <w:r w:rsidRPr="00D97640">
        <w:rPr>
          <w:rFonts w:cstheme="minorHAnsi"/>
          <w:lang w:val="mk-MK"/>
        </w:rPr>
        <w:t>(г)</w:t>
      </w:r>
      <w:r w:rsidR="002255C1" w:rsidRPr="00D97640">
        <w:rPr>
          <w:rFonts w:cstheme="minorHAnsi"/>
          <w:lang w:val="mk-MK"/>
        </w:rPr>
        <w:t xml:space="preserve"> </w:t>
      </w:r>
      <w:r w:rsidR="002B44D8" w:rsidRPr="00D97640">
        <w:rPr>
          <w:rFonts w:cstheme="minorHAnsi"/>
          <w:bCs/>
          <w:lang w:val="mk-MK"/>
        </w:rPr>
        <w:t>Програмата за одржување на воздухоплов</w:t>
      </w:r>
      <w:r w:rsidR="002B44D8" w:rsidRPr="00D97640">
        <w:rPr>
          <w:rFonts w:cstheme="minorHAnsi"/>
          <w:lang w:val="mk-MK"/>
        </w:rPr>
        <w:t xml:space="preserve"> (</w:t>
      </w:r>
      <w:r w:rsidR="00AD4B95" w:rsidRPr="00D97640">
        <w:rPr>
          <w:rFonts w:cstheme="minorHAnsi"/>
          <w:lang w:val="mk-MK"/>
        </w:rPr>
        <w:t>AMP</w:t>
      </w:r>
      <w:r w:rsidR="002B44D8" w:rsidRPr="00D97640">
        <w:rPr>
          <w:rFonts w:cstheme="minorHAnsi"/>
          <w:lang w:val="mk-MK"/>
        </w:rPr>
        <w:t>)</w:t>
      </w:r>
      <w:r w:rsidR="00AD4B95" w:rsidRPr="00D97640">
        <w:rPr>
          <w:rFonts w:cstheme="minorHAnsi"/>
          <w:lang w:val="mk-MK"/>
        </w:rPr>
        <w:t xml:space="preserve"> </w:t>
      </w:r>
      <w:r w:rsidRPr="00D97640">
        <w:rPr>
          <w:rFonts w:cstheme="minorHAnsi"/>
          <w:lang w:val="mk-MK"/>
        </w:rPr>
        <w:t>мора да биде во согласеност со:</w:t>
      </w:r>
    </w:p>
    <w:p w14:paraId="1D6B6783" w14:textId="77777777" w:rsidR="00AD4B95" w:rsidRPr="00D97640" w:rsidRDefault="00AD4B95" w:rsidP="00D97640">
      <w:pPr>
        <w:pStyle w:val="ListParagraph"/>
        <w:jc w:val="both"/>
        <w:rPr>
          <w:rFonts w:cstheme="minorHAnsi"/>
          <w:lang w:val="mk-MK"/>
        </w:rPr>
      </w:pPr>
    </w:p>
    <w:p w14:paraId="318FAE3D" w14:textId="50FFBB21" w:rsidR="00AD4B95" w:rsidRPr="00D97640" w:rsidRDefault="00B1196A" w:rsidP="00D97640">
      <w:pPr>
        <w:pStyle w:val="ListParagraph"/>
        <w:numPr>
          <w:ilvl w:val="0"/>
          <w:numId w:val="9"/>
        </w:numPr>
        <w:jc w:val="both"/>
        <w:rPr>
          <w:rFonts w:cstheme="minorHAnsi"/>
          <w:lang w:val="mk-MK"/>
        </w:rPr>
      </w:pPr>
      <w:r w:rsidRPr="00D97640">
        <w:rPr>
          <w:rFonts w:cstheme="minorHAnsi"/>
          <w:lang w:val="mk-MK"/>
        </w:rPr>
        <w:t>инструкциите издадени од страна на надлежниот орган;</w:t>
      </w:r>
    </w:p>
    <w:p w14:paraId="7DBABB59" w14:textId="77777777" w:rsidR="00AD4B95" w:rsidRPr="00D97640" w:rsidRDefault="00AD4B95" w:rsidP="00D97640">
      <w:pPr>
        <w:pStyle w:val="ListParagraph"/>
        <w:ind w:left="1125"/>
        <w:jc w:val="both"/>
        <w:rPr>
          <w:rFonts w:cstheme="minorHAnsi"/>
          <w:lang w:val="mk-MK"/>
        </w:rPr>
      </w:pPr>
    </w:p>
    <w:p w14:paraId="543972A4" w14:textId="46189452" w:rsidR="00B1196A" w:rsidRPr="00D97640" w:rsidRDefault="00B1196A" w:rsidP="00D97640">
      <w:pPr>
        <w:pStyle w:val="ListParagraph"/>
        <w:numPr>
          <w:ilvl w:val="0"/>
          <w:numId w:val="9"/>
        </w:numPr>
        <w:jc w:val="both"/>
        <w:rPr>
          <w:rFonts w:cstheme="minorHAnsi"/>
          <w:lang w:val="mk-MK"/>
        </w:rPr>
      </w:pPr>
      <w:r w:rsidRPr="00D97640">
        <w:rPr>
          <w:rFonts w:cstheme="minorHAnsi"/>
          <w:lang w:val="mk-MK"/>
        </w:rPr>
        <w:t xml:space="preserve">инструкциите за </w:t>
      </w:r>
      <w:r w:rsidR="00EA4603" w:rsidRPr="00D97640">
        <w:rPr>
          <w:rFonts w:cstheme="minorHAnsi"/>
          <w:lang w:val="mk-MK"/>
        </w:rPr>
        <w:t xml:space="preserve">континуирана </w:t>
      </w:r>
      <w:r w:rsidRPr="00D97640">
        <w:rPr>
          <w:rFonts w:cstheme="minorHAnsi"/>
          <w:lang w:val="mk-MK"/>
        </w:rPr>
        <w:t>пловидбеност:</w:t>
      </w:r>
    </w:p>
    <w:p w14:paraId="309D931B" w14:textId="77777777" w:rsidR="00AD4B95" w:rsidRPr="00D97640" w:rsidRDefault="00AD4B95" w:rsidP="00D97640">
      <w:pPr>
        <w:pStyle w:val="ListParagraph"/>
        <w:rPr>
          <w:rFonts w:cstheme="minorHAnsi"/>
          <w:lang w:val="mk-MK"/>
        </w:rPr>
      </w:pPr>
    </w:p>
    <w:p w14:paraId="55DD878F" w14:textId="37FEE887" w:rsidR="00AD4B95" w:rsidRPr="00D97640" w:rsidRDefault="004968F5" w:rsidP="00D97640">
      <w:pPr>
        <w:pStyle w:val="ListParagraph"/>
        <w:numPr>
          <w:ilvl w:val="0"/>
          <w:numId w:val="10"/>
        </w:numPr>
        <w:jc w:val="both"/>
        <w:rPr>
          <w:rFonts w:cstheme="minorHAnsi"/>
          <w:lang w:val="mk-MK"/>
        </w:rPr>
      </w:pPr>
      <w:r w:rsidRPr="00D97640">
        <w:rPr>
          <w:rFonts w:cstheme="minorHAnsi"/>
          <w:lang w:val="mk-MK"/>
        </w:rPr>
        <w:t>и</w:t>
      </w:r>
      <w:r w:rsidR="00B1196A" w:rsidRPr="00D97640">
        <w:rPr>
          <w:rFonts w:cstheme="minorHAnsi"/>
          <w:lang w:val="mk-MK"/>
        </w:rPr>
        <w:t xml:space="preserve">здадени од страна на имателите на уверение за тип, уверение за тип со ограничување, дополнително уверение за тип, одобрение на проект за голема поправка, </w:t>
      </w:r>
      <w:r w:rsidR="00C53AE3" w:rsidRPr="00D97640">
        <w:rPr>
          <w:rFonts w:cstheme="minorHAnsi"/>
          <w:lang w:val="en-US"/>
        </w:rPr>
        <w:t>ETSO</w:t>
      </w:r>
      <w:r w:rsidR="00B1196A" w:rsidRPr="00D97640">
        <w:rPr>
          <w:rFonts w:cstheme="minorHAnsi"/>
          <w:lang w:val="mk-MK"/>
        </w:rPr>
        <w:t xml:space="preserve"> овластување или кое било друго релевантно одобрение издадено во согласност со</w:t>
      </w:r>
      <w:r w:rsidR="00C96046" w:rsidRPr="00D97640">
        <w:rPr>
          <w:rFonts w:cstheme="minorHAnsi"/>
          <w:lang w:val="mk-MK"/>
        </w:rPr>
        <w:t xml:space="preserve"> Анекс I (Дел-21) од</w:t>
      </w:r>
      <w:r w:rsidR="00B1196A" w:rsidRPr="00D97640">
        <w:rPr>
          <w:rFonts w:cstheme="minorHAnsi"/>
          <w:lang w:val="mk-MK"/>
        </w:rPr>
        <w:t xml:space="preserve"> Регулатива (ЕУ) бр. 748/2012</w:t>
      </w:r>
      <w:r w:rsidR="00C96046" w:rsidRPr="00D97640">
        <w:rPr>
          <w:rFonts w:cstheme="minorHAnsi"/>
          <w:lang w:val="mk-MK"/>
        </w:rPr>
        <w:t>;</w:t>
      </w:r>
    </w:p>
    <w:p w14:paraId="3CF9AA1C" w14:textId="77777777" w:rsidR="00AD4B95" w:rsidRPr="00D97640" w:rsidRDefault="00AD4B95" w:rsidP="00D97640">
      <w:pPr>
        <w:pStyle w:val="ListParagraph"/>
        <w:ind w:left="1845"/>
        <w:jc w:val="both"/>
        <w:rPr>
          <w:rFonts w:cstheme="minorHAnsi"/>
          <w:lang w:val="mk-MK"/>
        </w:rPr>
      </w:pPr>
    </w:p>
    <w:p w14:paraId="1FDA0204" w14:textId="0569386F" w:rsidR="00B1196A" w:rsidRPr="00D97640" w:rsidRDefault="00B1196A" w:rsidP="00D97640">
      <w:pPr>
        <w:pStyle w:val="ListParagraph"/>
        <w:numPr>
          <w:ilvl w:val="0"/>
          <w:numId w:val="10"/>
        </w:numPr>
        <w:jc w:val="both"/>
        <w:rPr>
          <w:rFonts w:cstheme="minorHAnsi"/>
          <w:lang w:val="mk-MK"/>
        </w:rPr>
      </w:pPr>
      <w:r w:rsidRPr="00D97640">
        <w:rPr>
          <w:rFonts w:cstheme="minorHAnsi"/>
          <w:lang w:val="mk-MK"/>
        </w:rPr>
        <w:t>вклучени во спецификациите за издавање на уверенија наведени во точка 21A.90B или 21A.431B на Анекс I (Дел-21) кон Регулатива (ЕУ) бр. 748/2012, доколку е применливо;</w:t>
      </w:r>
    </w:p>
    <w:p w14:paraId="0629DA5B" w14:textId="77777777" w:rsidR="00C96046" w:rsidRPr="00D97640" w:rsidRDefault="00C96046" w:rsidP="00D97640">
      <w:pPr>
        <w:pStyle w:val="ListParagraph"/>
        <w:rPr>
          <w:rFonts w:cstheme="minorHAnsi"/>
          <w:lang w:val="mk-MK"/>
        </w:rPr>
      </w:pPr>
    </w:p>
    <w:p w14:paraId="05EA52EA" w14:textId="631E0E40" w:rsidR="00C96046" w:rsidRPr="00D97640" w:rsidRDefault="00C96046" w:rsidP="00D97640">
      <w:pPr>
        <w:spacing w:after="0" w:line="180" w:lineRule="atLeast"/>
        <w:ind w:left="808" w:right="123" w:hanging="88"/>
        <w:jc w:val="both"/>
        <w:rPr>
          <w:rFonts w:eastAsia="Times New Roman" w:cstheme="minorHAnsi"/>
          <w:lang w:val="mk-MK" w:eastAsia="en-GB"/>
        </w:rPr>
      </w:pPr>
      <w:r w:rsidRPr="00D97640">
        <w:rPr>
          <w:rFonts w:cstheme="minorHAnsi"/>
          <w:lang w:val="mk-MK"/>
        </w:rPr>
        <w:t xml:space="preserve">(д) </w:t>
      </w:r>
      <w:r w:rsidRPr="00D97640">
        <w:rPr>
          <w:rFonts w:eastAsia="Times New Roman" w:cstheme="minorHAnsi"/>
          <w:lang w:val="mk-MK" w:eastAsia="en-GB"/>
        </w:rPr>
        <w:t xml:space="preserve">Со исклучок од точката (г), сопственикот </w:t>
      </w:r>
      <w:r w:rsidR="00C53AE3" w:rsidRPr="00D97640">
        <w:rPr>
          <w:rFonts w:eastAsia="Times New Roman" w:cstheme="minorHAnsi"/>
          <w:lang w:val="mk-MK" w:eastAsia="en-GB"/>
        </w:rPr>
        <w:t>или</w:t>
      </w:r>
      <w:r w:rsidRPr="00D97640">
        <w:rPr>
          <w:rFonts w:eastAsia="Times New Roman" w:cstheme="minorHAnsi"/>
          <w:lang w:val="mk-MK" w:eastAsia="en-GB"/>
        </w:rPr>
        <w:t xml:space="preserve"> организацијата за управување со </w:t>
      </w:r>
      <w:r w:rsidR="00EA4603" w:rsidRPr="00D97640">
        <w:rPr>
          <w:rFonts w:eastAsia="Times New Roman" w:cstheme="minorHAnsi"/>
          <w:lang w:val="mk-MK" w:eastAsia="en-GB"/>
        </w:rPr>
        <w:t xml:space="preserve">континуирана </w:t>
      </w:r>
      <w:r w:rsidRPr="00D97640">
        <w:rPr>
          <w:rFonts w:eastAsia="Times New Roman" w:cstheme="minorHAnsi"/>
          <w:lang w:val="mk-MK" w:eastAsia="en-GB"/>
        </w:rPr>
        <w:t xml:space="preserve">пловидбеност </w:t>
      </w:r>
      <w:r w:rsidR="00C53AE3" w:rsidRPr="00D97640">
        <w:rPr>
          <w:rFonts w:eastAsia="Times New Roman" w:cstheme="minorHAnsi"/>
          <w:lang w:val="mk-MK" w:eastAsia="en-GB"/>
        </w:rPr>
        <w:t>на</w:t>
      </w:r>
      <w:r w:rsidRPr="00D97640">
        <w:rPr>
          <w:rFonts w:eastAsia="Times New Roman" w:cstheme="minorHAnsi"/>
          <w:lang w:val="mk-MK" w:eastAsia="en-GB"/>
        </w:rPr>
        <w:t xml:space="preserve"> воздухоплов</w:t>
      </w:r>
      <w:r w:rsidR="00C53AE3" w:rsidRPr="00D97640">
        <w:rPr>
          <w:rFonts w:eastAsia="Times New Roman" w:cstheme="minorHAnsi"/>
          <w:lang w:val="mk-MK" w:eastAsia="en-GB"/>
        </w:rPr>
        <w:t>от</w:t>
      </w:r>
      <w:r w:rsidRPr="00D97640">
        <w:rPr>
          <w:rFonts w:eastAsia="Times New Roman" w:cstheme="minorHAnsi"/>
          <w:lang w:val="mk-MK" w:eastAsia="en-GB"/>
        </w:rPr>
        <w:t xml:space="preserve"> може да отстапува од упатствата наведени во точката (г)( 2) и да предложи </w:t>
      </w:r>
      <w:r w:rsidR="00E65BE4" w:rsidRPr="00D97640">
        <w:rPr>
          <w:rFonts w:eastAsia="Times New Roman" w:cstheme="minorHAnsi"/>
          <w:lang w:val="mk-MK" w:eastAsia="en-GB"/>
        </w:rPr>
        <w:t>продолжување на</w:t>
      </w:r>
      <w:r w:rsidRPr="00D97640">
        <w:rPr>
          <w:rFonts w:eastAsia="Times New Roman" w:cstheme="minorHAnsi"/>
          <w:lang w:val="mk-MK" w:eastAsia="en-GB"/>
        </w:rPr>
        <w:t xml:space="preserve"> интервали</w:t>
      </w:r>
      <w:r w:rsidR="00E65BE4" w:rsidRPr="00D97640">
        <w:rPr>
          <w:rFonts w:eastAsia="Times New Roman" w:cstheme="minorHAnsi"/>
          <w:lang w:val="mk-MK" w:eastAsia="en-GB"/>
        </w:rPr>
        <w:t>те</w:t>
      </w:r>
      <w:r w:rsidRPr="00D97640">
        <w:rPr>
          <w:rFonts w:eastAsia="Times New Roman" w:cstheme="minorHAnsi"/>
          <w:lang w:val="mk-MK" w:eastAsia="en-GB"/>
        </w:rPr>
        <w:t xml:space="preserve"> во </w:t>
      </w:r>
      <w:r w:rsidR="002B44D8" w:rsidRPr="00D97640">
        <w:rPr>
          <w:rFonts w:cstheme="minorHAnsi"/>
          <w:bCs/>
          <w:lang w:val="mk-MK"/>
        </w:rPr>
        <w:t>програмата за одржување на воздухопловот</w:t>
      </w:r>
      <w:r w:rsidR="002B44D8" w:rsidRPr="00D97640">
        <w:rPr>
          <w:rFonts w:eastAsia="Times New Roman" w:cstheme="minorHAnsi"/>
          <w:lang w:val="mk-MK" w:eastAsia="en-GB"/>
        </w:rPr>
        <w:t xml:space="preserve"> (</w:t>
      </w:r>
      <w:r w:rsidRPr="00D97640">
        <w:rPr>
          <w:rFonts w:eastAsia="Times New Roman" w:cstheme="minorHAnsi"/>
          <w:lang w:val="mk-MK" w:eastAsia="en-GB"/>
        </w:rPr>
        <w:t>AMP</w:t>
      </w:r>
      <w:r w:rsidR="002B44D8" w:rsidRPr="00D97640">
        <w:rPr>
          <w:rFonts w:eastAsia="Times New Roman" w:cstheme="minorHAnsi"/>
          <w:lang w:val="mk-MK" w:eastAsia="en-GB"/>
        </w:rPr>
        <w:t>)</w:t>
      </w:r>
      <w:r w:rsidRPr="00D97640">
        <w:rPr>
          <w:rFonts w:eastAsia="Times New Roman" w:cstheme="minorHAnsi"/>
          <w:lang w:val="mk-MK" w:eastAsia="en-GB"/>
        </w:rPr>
        <w:t>, врз основа на податоците добиени од довол</w:t>
      </w:r>
      <w:r w:rsidR="00C53AE3" w:rsidRPr="00D97640">
        <w:rPr>
          <w:rFonts w:eastAsia="Times New Roman" w:cstheme="minorHAnsi"/>
          <w:lang w:val="mk-MK" w:eastAsia="en-GB"/>
        </w:rPr>
        <w:t>е</w:t>
      </w:r>
      <w:r w:rsidRPr="00D97640">
        <w:rPr>
          <w:rFonts w:eastAsia="Times New Roman" w:cstheme="minorHAnsi"/>
          <w:lang w:val="mk-MK" w:eastAsia="en-GB"/>
        </w:rPr>
        <w:t xml:space="preserve">н број на проверки извршени според точката (ж). Индиректното одобрување не е дозволено </w:t>
      </w:r>
      <w:r w:rsidR="00E65BE4" w:rsidRPr="00D97640">
        <w:rPr>
          <w:rFonts w:eastAsia="Times New Roman" w:cstheme="minorHAnsi"/>
          <w:lang w:val="mk-MK" w:eastAsia="en-GB"/>
        </w:rPr>
        <w:t xml:space="preserve">за </w:t>
      </w:r>
      <w:r w:rsidRPr="00D97640">
        <w:rPr>
          <w:rFonts w:eastAsia="Times New Roman" w:cstheme="minorHAnsi"/>
          <w:lang w:val="mk-MK" w:eastAsia="en-GB"/>
        </w:rPr>
        <w:t>пр</w:t>
      </w:r>
      <w:r w:rsidR="00E65BE4" w:rsidRPr="00D97640">
        <w:rPr>
          <w:rFonts w:eastAsia="Times New Roman" w:cstheme="minorHAnsi"/>
          <w:lang w:val="mk-MK" w:eastAsia="en-GB"/>
        </w:rPr>
        <w:t>одолжување</w:t>
      </w:r>
      <w:r w:rsidRPr="00D97640">
        <w:rPr>
          <w:rFonts w:eastAsia="Times New Roman" w:cstheme="minorHAnsi"/>
          <w:lang w:val="mk-MK" w:eastAsia="en-GB"/>
        </w:rPr>
        <w:t xml:space="preserve"> на задачите поврзани со безбедноста. Сопственикот или организацијата што ја води </w:t>
      </w:r>
      <w:r w:rsidR="009C5025" w:rsidRPr="00D97640">
        <w:rPr>
          <w:rFonts w:eastAsia="Times New Roman" w:cstheme="minorHAnsi"/>
          <w:lang w:val="mk-MK" w:eastAsia="en-GB"/>
        </w:rPr>
        <w:t xml:space="preserve">континуираната </w:t>
      </w:r>
      <w:r w:rsidRPr="00D97640">
        <w:rPr>
          <w:rFonts w:eastAsia="Times New Roman" w:cstheme="minorHAnsi"/>
          <w:lang w:val="mk-MK" w:eastAsia="en-GB"/>
        </w:rPr>
        <w:t xml:space="preserve">пловидбеност на воздухопловите може да предложи и дополнителни упатства во </w:t>
      </w:r>
      <w:r w:rsidR="002B44D8" w:rsidRPr="00D97640">
        <w:rPr>
          <w:rFonts w:cstheme="minorHAnsi"/>
          <w:bCs/>
          <w:lang w:val="mk-MK"/>
        </w:rPr>
        <w:t>програмата за одржување на воздухопловот</w:t>
      </w:r>
      <w:r w:rsidR="002B44D8" w:rsidRPr="00D97640">
        <w:rPr>
          <w:rFonts w:eastAsia="Times New Roman" w:cstheme="minorHAnsi"/>
          <w:lang w:val="mk-MK" w:eastAsia="en-GB"/>
        </w:rPr>
        <w:t xml:space="preserve"> (</w:t>
      </w:r>
      <w:r w:rsidRPr="00D97640">
        <w:rPr>
          <w:rFonts w:eastAsia="Times New Roman" w:cstheme="minorHAnsi"/>
          <w:lang w:val="mk-MK" w:eastAsia="en-GB"/>
        </w:rPr>
        <w:t>AMP</w:t>
      </w:r>
      <w:r w:rsidR="002B44D8" w:rsidRPr="00D97640">
        <w:rPr>
          <w:rFonts w:eastAsia="Times New Roman" w:cstheme="minorHAnsi"/>
          <w:lang w:val="mk-MK" w:eastAsia="en-GB"/>
        </w:rPr>
        <w:t>)</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098C2461" w14:textId="097B8FE9" w:rsidR="00B1196A" w:rsidRPr="00D97640" w:rsidRDefault="00B1196A" w:rsidP="00D97640">
      <w:pPr>
        <w:pStyle w:val="ListParagraph"/>
        <w:jc w:val="both"/>
        <w:rPr>
          <w:rFonts w:cstheme="minorHAnsi"/>
          <w:lang w:val="mk-MK"/>
        </w:rPr>
      </w:pPr>
    </w:p>
    <w:p w14:paraId="605C574E" w14:textId="44538868" w:rsidR="00B1196A" w:rsidRPr="00D97640" w:rsidRDefault="00B1196A" w:rsidP="00D97640">
      <w:pPr>
        <w:pStyle w:val="ListParagraph"/>
        <w:jc w:val="both"/>
        <w:rPr>
          <w:rFonts w:cstheme="minorHAnsi"/>
          <w:lang w:val="mk-MK"/>
        </w:rPr>
      </w:pPr>
      <w:r w:rsidRPr="00D97640">
        <w:rPr>
          <w:rFonts w:cstheme="minorHAnsi"/>
          <w:lang w:val="mk-MK"/>
        </w:rPr>
        <w:t>(</w:t>
      </w:r>
      <w:r w:rsidR="00C96046" w:rsidRPr="00D97640">
        <w:rPr>
          <w:rFonts w:cstheme="minorHAnsi"/>
          <w:lang w:val="mk-MK"/>
        </w:rPr>
        <w:t>ѓ</w:t>
      </w:r>
      <w:r w:rsidRPr="00D97640">
        <w:rPr>
          <w:rFonts w:cstheme="minorHAnsi"/>
          <w:lang w:val="mk-MK"/>
        </w:rPr>
        <w:t>)</w:t>
      </w:r>
      <w:r w:rsidR="002255C1" w:rsidRPr="00D97640">
        <w:rPr>
          <w:rFonts w:cstheme="minorHAnsi"/>
          <w:lang w:val="mk-MK"/>
        </w:rPr>
        <w:t xml:space="preserve">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00C96046" w:rsidRPr="00D97640">
        <w:rPr>
          <w:rFonts w:cstheme="minorHAnsi"/>
          <w:lang w:val="mk-MK"/>
        </w:rPr>
        <w:t>AMP</w:t>
      </w:r>
      <w:r w:rsidR="00992F0F" w:rsidRPr="00D97640">
        <w:rPr>
          <w:rFonts w:cstheme="minorHAnsi"/>
          <w:lang w:val="mk-MK"/>
        </w:rPr>
        <w:t>)</w:t>
      </w:r>
      <w:r w:rsidR="00C96046" w:rsidRPr="00D97640">
        <w:rPr>
          <w:rFonts w:cstheme="minorHAnsi"/>
          <w:lang w:val="mk-MK"/>
        </w:rPr>
        <w:t xml:space="preserve"> </w:t>
      </w:r>
      <w:r w:rsidRPr="00D97640">
        <w:rPr>
          <w:rFonts w:cstheme="minorHAnsi"/>
          <w:lang w:val="mk-MK"/>
        </w:rPr>
        <w:t>содржи детали</w:t>
      </w:r>
      <w:r w:rsidR="00C96046" w:rsidRPr="00D97640">
        <w:rPr>
          <w:rFonts w:cstheme="minorHAnsi"/>
          <w:lang w:val="mk-MK"/>
        </w:rPr>
        <w:t xml:space="preserve"> </w:t>
      </w:r>
      <w:r w:rsidRPr="00D97640">
        <w:rPr>
          <w:rFonts w:cstheme="minorHAnsi"/>
          <w:lang w:val="mk-MK"/>
        </w:rPr>
        <w:t xml:space="preserve">на целото одржување кое треба да се спроведе, </w:t>
      </w:r>
      <w:r w:rsidR="00C96046" w:rsidRPr="00D97640">
        <w:rPr>
          <w:rFonts w:cstheme="minorHAnsi"/>
          <w:lang w:val="mk-MK"/>
        </w:rPr>
        <w:t xml:space="preserve">вклучувајќи ја зачестеноста и </w:t>
      </w:r>
      <w:r w:rsidRPr="00D97640">
        <w:rPr>
          <w:rFonts w:cstheme="minorHAnsi"/>
          <w:lang w:val="mk-MK"/>
        </w:rPr>
        <w:t>сите конкретни задачи поврзани со типот и специфичноста на операциите.</w:t>
      </w:r>
    </w:p>
    <w:p w14:paraId="019A9C92" w14:textId="77777777" w:rsidR="002255C1" w:rsidRPr="00D97640" w:rsidRDefault="002255C1" w:rsidP="00D97640">
      <w:pPr>
        <w:pStyle w:val="ListParagraph"/>
        <w:jc w:val="both"/>
        <w:rPr>
          <w:rFonts w:cstheme="minorHAnsi"/>
          <w:lang w:val="mk-MK"/>
        </w:rPr>
      </w:pPr>
    </w:p>
    <w:p w14:paraId="518E42C5" w14:textId="3F0E4AF2" w:rsidR="00B1196A" w:rsidRPr="00D97640" w:rsidRDefault="00B1196A" w:rsidP="00D97640">
      <w:pPr>
        <w:pStyle w:val="ListParagraph"/>
        <w:jc w:val="both"/>
        <w:rPr>
          <w:rFonts w:cstheme="minorHAnsi"/>
          <w:lang w:val="mk-MK"/>
        </w:rPr>
      </w:pPr>
      <w:r w:rsidRPr="00D97640">
        <w:rPr>
          <w:rFonts w:cstheme="minorHAnsi"/>
          <w:lang w:val="mk-MK"/>
        </w:rPr>
        <w:t>(</w:t>
      </w:r>
      <w:r w:rsidR="00C96046" w:rsidRPr="00D97640">
        <w:rPr>
          <w:rFonts w:cstheme="minorHAnsi"/>
          <w:lang w:val="mk-MK"/>
        </w:rPr>
        <w:t>е</w:t>
      </w:r>
      <w:r w:rsidRPr="00D97640">
        <w:rPr>
          <w:rFonts w:cstheme="minorHAnsi"/>
          <w:lang w:val="mk-MK"/>
        </w:rPr>
        <w:t>)</w:t>
      </w:r>
      <w:r w:rsidR="00103D4C" w:rsidRPr="00D97640">
        <w:rPr>
          <w:rFonts w:cstheme="minorHAnsi"/>
          <w:lang w:val="mk-MK"/>
        </w:rPr>
        <w:t xml:space="preserve"> </w:t>
      </w:r>
      <w:r w:rsidR="00C96046" w:rsidRPr="00D97640">
        <w:rPr>
          <w:rFonts w:cstheme="minorHAnsi"/>
          <w:lang w:val="mk-MK"/>
        </w:rPr>
        <w:t xml:space="preserve">За сложени воздухоплови на моторен погон, кога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00C96046" w:rsidRPr="00D97640">
        <w:rPr>
          <w:rFonts w:cstheme="minorHAnsi"/>
          <w:lang w:val="mk-MK"/>
        </w:rPr>
        <w:t>AMP</w:t>
      </w:r>
      <w:r w:rsidR="00992F0F" w:rsidRPr="00D97640">
        <w:rPr>
          <w:rFonts w:cstheme="minorHAnsi"/>
          <w:lang w:val="mk-MK"/>
        </w:rPr>
        <w:t>)</w:t>
      </w:r>
      <w:r w:rsidR="00C96046" w:rsidRPr="00D97640">
        <w:rPr>
          <w:rFonts w:cstheme="minorHAnsi"/>
          <w:lang w:val="mk-MK"/>
        </w:rPr>
        <w:t xml:space="preserve"> се заснова на логиката на групата за водење на одржувањето или на следење на состојбата,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00C96046" w:rsidRPr="00D97640">
        <w:rPr>
          <w:rFonts w:cstheme="minorHAnsi"/>
          <w:lang w:val="mk-MK"/>
        </w:rPr>
        <w:t>AMP</w:t>
      </w:r>
      <w:r w:rsidR="00992F0F" w:rsidRPr="00D97640">
        <w:rPr>
          <w:rFonts w:cstheme="minorHAnsi"/>
          <w:lang w:val="mk-MK"/>
        </w:rPr>
        <w:t>)</w:t>
      </w:r>
      <w:r w:rsidR="00C96046" w:rsidRPr="00D97640">
        <w:rPr>
          <w:rFonts w:cstheme="minorHAnsi"/>
          <w:lang w:val="mk-MK"/>
        </w:rPr>
        <w:t xml:space="preserve"> опфаќа и програма за сигурност</w:t>
      </w:r>
      <w:r w:rsidRPr="00D97640">
        <w:rPr>
          <w:rFonts w:cstheme="minorHAnsi"/>
          <w:lang w:val="mk-MK"/>
        </w:rPr>
        <w:t>.</w:t>
      </w:r>
    </w:p>
    <w:p w14:paraId="660D648B" w14:textId="77777777" w:rsidR="002255C1" w:rsidRPr="00D97640" w:rsidRDefault="002255C1" w:rsidP="00D97640">
      <w:pPr>
        <w:pStyle w:val="ListParagraph"/>
        <w:jc w:val="both"/>
        <w:rPr>
          <w:rFonts w:cstheme="minorHAnsi"/>
          <w:lang w:val="mk-MK"/>
        </w:rPr>
      </w:pPr>
    </w:p>
    <w:p w14:paraId="1F3B8267" w14:textId="225E006E" w:rsidR="00CA3AB1" w:rsidRPr="00D97640" w:rsidRDefault="00B1196A" w:rsidP="00D97640">
      <w:pPr>
        <w:pStyle w:val="ListParagraph"/>
        <w:jc w:val="both"/>
        <w:rPr>
          <w:rFonts w:cstheme="minorHAnsi"/>
          <w:lang w:val="mk-MK"/>
        </w:rPr>
      </w:pPr>
      <w:r w:rsidRPr="00D97640">
        <w:rPr>
          <w:rFonts w:cstheme="minorHAnsi"/>
          <w:lang w:val="mk-MK"/>
        </w:rPr>
        <w:t>(</w:t>
      </w:r>
      <w:r w:rsidR="005D6EC7" w:rsidRPr="00D97640">
        <w:rPr>
          <w:rFonts w:cstheme="minorHAnsi"/>
          <w:lang w:val="mk-MK"/>
        </w:rPr>
        <w:t>ж</w:t>
      </w:r>
      <w:r w:rsidRPr="00D97640">
        <w:rPr>
          <w:rFonts w:cstheme="minorHAnsi"/>
          <w:lang w:val="mk-MK"/>
        </w:rPr>
        <w:t>)</w:t>
      </w:r>
      <w:r w:rsidR="002255C1" w:rsidRPr="00D97640">
        <w:rPr>
          <w:rFonts w:cstheme="minorHAnsi"/>
          <w:lang w:val="mk-MK"/>
        </w:rPr>
        <w:t xml:space="preserve">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0001229B" w:rsidRPr="00D97640">
        <w:rPr>
          <w:rFonts w:cstheme="minorHAnsi"/>
          <w:lang w:val="mk-MK"/>
        </w:rPr>
        <w:t>AMP</w:t>
      </w:r>
      <w:r w:rsidR="00992F0F" w:rsidRPr="00D97640">
        <w:rPr>
          <w:rFonts w:cstheme="minorHAnsi"/>
          <w:lang w:val="mk-MK"/>
        </w:rPr>
        <w:t>)</w:t>
      </w:r>
      <w:r w:rsidR="0001229B" w:rsidRPr="00D97640">
        <w:rPr>
          <w:rFonts w:cstheme="minorHAnsi"/>
          <w:lang w:val="mk-MK"/>
        </w:rPr>
        <w:t xml:space="preserve"> </w:t>
      </w:r>
      <w:r w:rsidRPr="00D97640">
        <w:rPr>
          <w:rFonts w:cstheme="minorHAnsi"/>
          <w:lang w:val="mk-MK"/>
        </w:rPr>
        <w:t xml:space="preserve">подлежи на периодични </w:t>
      </w:r>
      <w:r w:rsidR="006B36A4" w:rsidRPr="00D97640">
        <w:rPr>
          <w:rFonts w:cstheme="minorHAnsi"/>
          <w:lang w:val="mk-MK"/>
        </w:rPr>
        <w:t>ревизии</w:t>
      </w:r>
      <w:r w:rsidRPr="00D97640">
        <w:rPr>
          <w:rFonts w:cstheme="minorHAnsi"/>
          <w:lang w:val="mk-MK"/>
        </w:rPr>
        <w:t xml:space="preserve"> и се изменува соодветно кога е потребно. Овие ревизии осигуруваат дека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00AA4A09" w:rsidRPr="00D97640">
        <w:rPr>
          <w:rFonts w:cstheme="minorHAnsi"/>
          <w:lang w:val="mk-MK"/>
        </w:rPr>
        <w:t>AMP</w:t>
      </w:r>
      <w:r w:rsidR="00992F0F" w:rsidRPr="00D97640">
        <w:rPr>
          <w:rFonts w:cstheme="minorHAnsi"/>
          <w:lang w:val="mk-MK"/>
        </w:rPr>
        <w:t>)</w:t>
      </w:r>
      <w:r w:rsidRPr="00D97640">
        <w:rPr>
          <w:rFonts w:cstheme="minorHAnsi"/>
          <w:lang w:val="mk-MK"/>
        </w:rPr>
        <w:t xml:space="preserve"> продолжува </w:t>
      </w:r>
      <w:r w:rsidR="00AA4A09" w:rsidRPr="00D97640">
        <w:rPr>
          <w:rFonts w:cstheme="minorHAnsi"/>
          <w:lang w:val="mk-MK"/>
        </w:rPr>
        <w:t xml:space="preserve">да биде ажурирана и </w:t>
      </w:r>
      <w:r w:rsidRPr="00D97640">
        <w:rPr>
          <w:rFonts w:cstheme="minorHAnsi"/>
          <w:lang w:val="mk-MK"/>
        </w:rPr>
        <w:t xml:space="preserve">да важи за работното искуство и инструкциите од надлежниот орган, притоа земајќи предвид нови или изменети инструкции за одржување </w:t>
      </w:r>
      <w:r w:rsidR="00AA4A09" w:rsidRPr="00D97640">
        <w:rPr>
          <w:rFonts w:cstheme="minorHAnsi"/>
          <w:lang w:val="mk-MK"/>
        </w:rPr>
        <w:t>издадени</w:t>
      </w:r>
      <w:r w:rsidRPr="00D97640">
        <w:rPr>
          <w:rFonts w:cstheme="minorHAnsi"/>
          <w:lang w:val="mk-MK"/>
        </w:rPr>
        <w:t xml:space="preserve"> од страна на имателите на уверение за тип и дополнително уверение за тип и која било друга организација која објавува такви податоци во согласност со Анекс I (Дел-21) од Регулатива (ЕУ) бр.748/2012.</w:t>
      </w:r>
      <w:r w:rsidR="00E65BE4" w:rsidRPr="00D97640">
        <w:rPr>
          <w:rFonts w:cstheme="minorHAnsi"/>
          <w:lang w:val="mk-MK"/>
        </w:rPr>
        <w:t>“</w:t>
      </w:r>
      <w:r w:rsidR="002F7E6A" w:rsidRPr="00D97640">
        <w:rPr>
          <w:rFonts w:cstheme="minorHAnsi"/>
          <w:lang w:val="mk-MK"/>
        </w:rPr>
        <w:t>;</w:t>
      </w:r>
    </w:p>
    <w:p w14:paraId="14441D88" w14:textId="77777777" w:rsidR="005A47AD" w:rsidRPr="00D97640" w:rsidRDefault="005A47AD" w:rsidP="00D97640">
      <w:pPr>
        <w:pStyle w:val="ListParagraph"/>
        <w:jc w:val="both"/>
        <w:rPr>
          <w:rFonts w:cstheme="minorHAnsi"/>
          <w:lang w:val="mk-MK"/>
        </w:rPr>
      </w:pPr>
    </w:p>
    <w:p w14:paraId="4FC0CE2E" w14:textId="2E385C4E" w:rsidR="005A47AD" w:rsidRPr="00D97640" w:rsidRDefault="005A47AD" w:rsidP="00D97640">
      <w:pPr>
        <w:pStyle w:val="ListParagraph"/>
        <w:numPr>
          <w:ilvl w:val="0"/>
          <w:numId w:val="3"/>
        </w:numPr>
        <w:jc w:val="both"/>
        <w:rPr>
          <w:rFonts w:cstheme="minorHAnsi"/>
          <w:lang w:val="mk-MK"/>
        </w:rPr>
      </w:pPr>
      <w:r w:rsidRPr="00D97640">
        <w:rPr>
          <w:rFonts w:cstheme="minorHAnsi"/>
          <w:lang w:val="mk-MK"/>
        </w:rPr>
        <w:t>точката М.А.304 се заменува со следново:</w:t>
      </w:r>
    </w:p>
    <w:p w14:paraId="26F21D5E" w14:textId="0B433FA0" w:rsidR="004F2992" w:rsidRPr="00D97640" w:rsidRDefault="00D81898" w:rsidP="00D97640">
      <w:pPr>
        <w:ind w:firstLine="720"/>
        <w:jc w:val="both"/>
        <w:rPr>
          <w:rFonts w:cstheme="minorHAnsi"/>
          <w:lang w:val="mk-MK"/>
        </w:rPr>
      </w:pPr>
      <w:r w:rsidRPr="00D97640">
        <w:rPr>
          <w:rFonts w:cstheme="minorHAnsi"/>
          <w:lang w:val="mk-MK"/>
        </w:rPr>
        <w:t>„</w:t>
      </w:r>
      <w:r w:rsidR="004F2992" w:rsidRPr="00D97640">
        <w:rPr>
          <w:rFonts w:cstheme="minorHAnsi"/>
          <w:lang w:val="mk-MK"/>
        </w:rPr>
        <w:t xml:space="preserve"> </w:t>
      </w:r>
      <w:r w:rsidR="004F2992" w:rsidRPr="00D97640">
        <w:rPr>
          <w:rFonts w:cstheme="minorHAnsi"/>
          <w:b/>
          <w:bCs/>
          <w:lang w:val="mk-MK"/>
        </w:rPr>
        <w:t>M.A.304</w:t>
      </w:r>
      <w:r w:rsidR="002255C1" w:rsidRPr="00D97640">
        <w:rPr>
          <w:rFonts w:cstheme="minorHAnsi"/>
          <w:b/>
          <w:bCs/>
          <w:lang w:val="mk-MK"/>
        </w:rPr>
        <w:t xml:space="preserve"> </w:t>
      </w:r>
      <w:r w:rsidR="004F2992" w:rsidRPr="00D97640">
        <w:rPr>
          <w:rFonts w:cstheme="minorHAnsi"/>
          <w:b/>
          <w:bCs/>
          <w:lang w:val="mk-MK"/>
        </w:rPr>
        <w:t>Податоци за измени и поправки</w:t>
      </w:r>
    </w:p>
    <w:p w14:paraId="315D6DC0" w14:textId="1BB6B5FA" w:rsidR="004F2992" w:rsidRPr="00D97640" w:rsidRDefault="004F2992" w:rsidP="00D97640">
      <w:pPr>
        <w:ind w:left="720"/>
        <w:jc w:val="both"/>
        <w:rPr>
          <w:rFonts w:cstheme="minorHAnsi"/>
          <w:lang w:val="mk-MK"/>
        </w:rPr>
      </w:pPr>
      <w:r w:rsidRPr="00D97640">
        <w:rPr>
          <w:rFonts w:cstheme="minorHAnsi"/>
          <w:lang w:val="mk-MK"/>
        </w:rPr>
        <w:t>Лице или организација која го поправа воздухопловот или деловите ја проценува штетата. Измените и поправките се вршат со користење, како што е соодветно, на следниве податоци:</w:t>
      </w:r>
    </w:p>
    <w:p w14:paraId="684826FB" w14:textId="227133F4" w:rsidR="004F2992" w:rsidRPr="00D97640" w:rsidRDefault="004F2992" w:rsidP="00D97640">
      <w:pPr>
        <w:ind w:firstLine="720"/>
        <w:jc w:val="both"/>
        <w:rPr>
          <w:rFonts w:cstheme="minorHAnsi"/>
          <w:lang w:val="mk-MK"/>
        </w:rPr>
      </w:pPr>
      <w:r w:rsidRPr="00D97640">
        <w:rPr>
          <w:rFonts w:cstheme="minorHAnsi"/>
          <w:lang w:val="mk-MK"/>
        </w:rPr>
        <w:t>(a)</w:t>
      </w:r>
      <w:r w:rsidRPr="00D97640">
        <w:rPr>
          <w:rFonts w:cstheme="minorHAnsi"/>
          <w:lang w:val="mk-MK"/>
        </w:rPr>
        <w:tab/>
        <w:t xml:space="preserve">одобрени од страна на Агенцијата; </w:t>
      </w:r>
    </w:p>
    <w:p w14:paraId="330C48EC" w14:textId="2F973E6D" w:rsidR="004F2992" w:rsidRPr="00D97640" w:rsidRDefault="004F2992" w:rsidP="00D97640">
      <w:pPr>
        <w:ind w:left="720"/>
        <w:jc w:val="both"/>
        <w:rPr>
          <w:rFonts w:cstheme="minorHAnsi"/>
          <w:lang w:val="mk-MK"/>
        </w:rPr>
      </w:pPr>
      <w:r w:rsidRPr="00D97640">
        <w:rPr>
          <w:rFonts w:cstheme="minorHAnsi"/>
          <w:lang w:val="mk-MK"/>
        </w:rPr>
        <w:t>(б)</w:t>
      </w:r>
      <w:r w:rsidRPr="00D97640">
        <w:rPr>
          <w:rFonts w:cstheme="minorHAnsi"/>
          <w:lang w:val="mk-MK"/>
        </w:rPr>
        <w:tab/>
        <w:t>одобрени од организација одговорна за проектот која е во согласност со Анекс I (Дел-21)</w:t>
      </w:r>
      <w:r w:rsidR="00E94EBF" w:rsidRPr="00D97640">
        <w:rPr>
          <w:rFonts w:cstheme="minorHAnsi"/>
          <w:lang w:val="mk-MK"/>
        </w:rPr>
        <w:t xml:space="preserve"> </w:t>
      </w:r>
      <w:r w:rsidRPr="00D97640">
        <w:rPr>
          <w:rFonts w:cstheme="minorHAnsi"/>
          <w:lang w:val="mk-MK"/>
        </w:rPr>
        <w:t xml:space="preserve">од Регулативата (ЕУ) бр. 748/2012; </w:t>
      </w:r>
    </w:p>
    <w:p w14:paraId="7C7ACC72" w14:textId="2DEC916D" w:rsidR="005977EE" w:rsidRPr="00D97640" w:rsidRDefault="004F2992" w:rsidP="00D97640">
      <w:pPr>
        <w:ind w:left="720"/>
        <w:jc w:val="both"/>
        <w:rPr>
          <w:rFonts w:cstheme="minorHAnsi"/>
          <w:lang w:val="mk-MK"/>
        </w:rPr>
      </w:pPr>
      <w:r w:rsidRPr="00D97640">
        <w:rPr>
          <w:rFonts w:cstheme="minorHAnsi"/>
          <w:lang w:val="mk-MK"/>
        </w:rPr>
        <w:t>(в)</w:t>
      </w:r>
      <w:r w:rsidRPr="00D97640">
        <w:rPr>
          <w:rFonts w:cstheme="minorHAnsi"/>
          <w:lang w:val="mk-MK"/>
        </w:rPr>
        <w:tab/>
        <w:t>содржани во условите наведени во точката 21A.90B или 21A.431B од Анекс I (Дел-21) кон Регулатива (ЕУ) бр. 748/2012.</w:t>
      </w:r>
      <w:r w:rsidR="00D81898" w:rsidRPr="00D97640">
        <w:rPr>
          <w:rFonts w:cstheme="minorHAnsi"/>
          <w:lang w:val="mk-MK"/>
        </w:rPr>
        <w:t>“</w:t>
      </w:r>
      <w:r w:rsidR="005977EE" w:rsidRPr="00D97640">
        <w:rPr>
          <w:rFonts w:cstheme="minorHAnsi"/>
          <w:lang w:val="mk-MK"/>
        </w:rPr>
        <w:t>;</w:t>
      </w:r>
    </w:p>
    <w:p w14:paraId="0E0220C3" w14:textId="77777777" w:rsidR="005977EE" w:rsidRPr="00D97640" w:rsidRDefault="005977EE" w:rsidP="00D97640">
      <w:pPr>
        <w:jc w:val="both"/>
        <w:rPr>
          <w:rFonts w:cstheme="minorHAnsi"/>
          <w:lang w:val="mk-MK"/>
        </w:rPr>
      </w:pPr>
    </w:p>
    <w:p w14:paraId="1826EE0A" w14:textId="5348AF5E" w:rsidR="00DF108E" w:rsidRPr="00D97640" w:rsidRDefault="00DF108E" w:rsidP="00D97640">
      <w:pPr>
        <w:pStyle w:val="ListParagraph"/>
        <w:numPr>
          <w:ilvl w:val="0"/>
          <w:numId w:val="3"/>
        </w:numPr>
        <w:jc w:val="both"/>
        <w:rPr>
          <w:rFonts w:cstheme="minorHAnsi"/>
          <w:lang w:val="mk-MK"/>
        </w:rPr>
      </w:pPr>
      <w:r w:rsidRPr="00D97640">
        <w:rPr>
          <w:rFonts w:cstheme="minorHAnsi"/>
          <w:lang w:val="mk-MK"/>
        </w:rPr>
        <w:t>точката М.А.305 се заменува со следново:</w:t>
      </w:r>
    </w:p>
    <w:p w14:paraId="724C10E1" w14:textId="77777777" w:rsidR="00103D4C" w:rsidRPr="00D97640" w:rsidRDefault="00103D4C" w:rsidP="00D97640">
      <w:pPr>
        <w:spacing w:before="120" w:after="120"/>
        <w:ind w:left="709"/>
        <w:jc w:val="both"/>
        <w:rPr>
          <w:rFonts w:cstheme="minorHAnsi"/>
          <w:lang w:val="mk-MK"/>
        </w:rPr>
      </w:pPr>
    </w:p>
    <w:p w14:paraId="7F115BE3" w14:textId="1A9FCB8C" w:rsidR="00364556" w:rsidRPr="00D97640" w:rsidRDefault="00FE4847" w:rsidP="00D97640">
      <w:pPr>
        <w:spacing w:before="120" w:after="120"/>
        <w:ind w:left="720"/>
        <w:jc w:val="both"/>
        <w:rPr>
          <w:rFonts w:cstheme="minorHAnsi"/>
          <w:lang w:val="mk-MK"/>
        </w:rPr>
      </w:pPr>
      <w:r w:rsidRPr="00D97640">
        <w:rPr>
          <w:rFonts w:cstheme="minorHAnsi"/>
          <w:lang w:val="mk-MK"/>
        </w:rPr>
        <w:t>„</w:t>
      </w:r>
      <w:r w:rsidR="00364556" w:rsidRPr="00D97640">
        <w:rPr>
          <w:rFonts w:cstheme="minorHAnsi"/>
          <w:b/>
          <w:bCs/>
          <w:lang w:val="mk-MK"/>
        </w:rPr>
        <w:t>M.A.305</w:t>
      </w:r>
      <w:r w:rsidR="00BC0589" w:rsidRPr="00D97640">
        <w:rPr>
          <w:rFonts w:cstheme="minorHAnsi"/>
          <w:b/>
          <w:bCs/>
          <w:lang w:val="mk-MK"/>
        </w:rPr>
        <w:t xml:space="preserve"> </w:t>
      </w:r>
      <w:r w:rsidR="00364556" w:rsidRPr="00D97640">
        <w:rPr>
          <w:rFonts w:cstheme="minorHAnsi"/>
          <w:b/>
          <w:bCs/>
          <w:lang w:val="mk-MK"/>
        </w:rPr>
        <w:t>Систем</w:t>
      </w:r>
      <w:r w:rsidR="00364556" w:rsidRPr="00D97640">
        <w:rPr>
          <w:rFonts w:cstheme="minorHAnsi"/>
          <w:b/>
          <w:lang w:val="mk-MK"/>
        </w:rPr>
        <w:t xml:space="preserve"> за евиденција на </w:t>
      </w:r>
      <w:r w:rsidR="009C5025" w:rsidRPr="00D97640">
        <w:rPr>
          <w:rFonts w:cstheme="minorHAnsi"/>
          <w:b/>
          <w:lang w:val="mk-MK"/>
        </w:rPr>
        <w:t xml:space="preserve">континуирана </w:t>
      </w:r>
      <w:r w:rsidR="00364556" w:rsidRPr="00D97640">
        <w:rPr>
          <w:rFonts w:cstheme="minorHAnsi"/>
          <w:b/>
          <w:lang w:val="mk-MK"/>
        </w:rPr>
        <w:t>пловидбеност на воздухопловот</w:t>
      </w:r>
    </w:p>
    <w:p w14:paraId="1FBB6A46" w14:textId="77777777" w:rsidR="003A3460" w:rsidRPr="00D97640" w:rsidRDefault="003A3460" w:rsidP="00D97640">
      <w:pPr>
        <w:spacing w:before="120" w:after="120"/>
        <w:ind w:left="709"/>
        <w:jc w:val="both"/>
        <w:rPr>
          <w:rFonts w:cstheme="minorHAnsi"/>
          <w:lang w:val="mk-MK"/>
        </w:rPr>
      </w:pPr>
    </w:p>
    <w:p w14:paraId="57FF1D8E" w14:textId="7F5088FB" w:rsidR="00364556" w:rsidRPr="00D97640" w:rsidRDefault="00BC0589" w:rsidP="00D97640">
      <w:pPr>
        <w:spacing w:before="120" w:after="120"/>
        <w:ind w:left="709"/>
        <w:jc w:val="both"/>
        <w:rPr>
          <w:rFonts w:cstheme="minorHAnsi"/>
          <w:lang w:val="mk-MK"/>
        </w:rPr>
      </w:pPr>
      <w:r w:rsidRPr="00D97640">
        <w:rPr>
          <w:rFonts w:cstheme="minorHAnsi"/>
          <w:lang w:val="mk-MK"/>
        </w:rPr>
        <w:t xml:space="preserve">(а) </w:t>
      </w:r>
      <w:r w:rsidR="00364556" w:rsidRPr="00D97640">
        <w:rPr>
          <w:rFonts w:cstheme="minorHAnsi"/>
          <w:lang w:val="mk-MK"/>
        </w:rPr>
        <w:t xml:space="preserve">По завршувањето на секоја активност за одржување, уверението за пуштање во употреба на воздухопловот </w:t>
      </w:r>
      <w:r w:rsidR="00E57815" w:rsidRPr="00D97640">
        <w:rPr>
          <w:rFonts w:cstheme="minorHAnsi"/>
          <w:lang w:val="en-US"/>
        </w:rPr>
        <w:t>(</w:t>
      </w:r>
      <w:r w:rsidR="00FE4847" w:rsidRPr="00D97640">
        <w:rPr>
          <w:rFonts w:cstheme="minorHAnsi"/>
          <w:lang w:val="mk-MK"/>
        </w:rPr>
        <w:t>„</w:t>
      </w:r>
      <w:r w:rsidR="00E57815" w:rsidRPr="00D97640">
        <w:rPr>
          <w:rFonts w:cstheme="minorHAnsi"/>
          <w:lang w:val="en-US"/>
        </w:rPr>
        <w:t>CRS</w:t>
      </w:r>
      <w:r w:rsidR="00FE4847" w:rsidRPr="00D97640">
        <w:rPr>
          <w:rFonts w:cstheme="minorHAnsi"/>
          <w:lang w:val="mk-MK"/>
        </w:rPr>
        <w:t>“</w:t>
      </w:r>
      <w:r w:rsidR="00E57815" w:rsidRPr="00D97640">
        <w:rPr>
          <w:rFonts w:cstheme="minorHAnsi"/>
          <w:lang w:val="en-US"/>
        </w:rPr>
        <w:t xml:space="preserve">) </w:t>
      </w:r>
      <w:r w:rsidR="00364556" w:rsidRPr="00D97640">
        <w:rPr>
          <w:rFonts w:cstheme="minorHAnsi"/>
          <w:lang w:val="mk-MK"/>
        </w:rPr>
        <w:t xml:space="preserve">во согласност со точка M.A.801 или точка 145.A.50, зависно од примената, се внесува во системот за евиденција на </w:t>
      </w:r>
      <w:r w:rsidR="00EA4603" w:rsidRPr="00D97640">
        <w:rPr>
          <w:rFonts w:cstheme="minorHAnsi"/>
          <w:lang w:val="mk-MK"/>
        </w:rPr>
        <w:t xml:space="preserve">континуирана </w:t>
      </w:r>
      <w:r w:rsidR="00364556" w:rsidRPr="00D97640">
        <w:rPr>
          <w:rFonts w:cstheme="minorHAnsi"/>
          <w:lang w:val="mk-MK"/>
        </w:rPr>
        <w:t>пловидбеност на воздухопловот, колку што е можно поскоро, но во никој случај не подоцна од 30 дена од денот на завршувањето на секое одржување.</w:t>
      </w:r>
    </w:p>
    <w:p w14:paraId="24ACE6CF" w14:textId="77777777" w:rsidR="00BC0589" w:rsidRPr="00D97640" w:rsidRDefault="00BC0589" w:rsidP="00D97640">
      <w:pPr>
        <w:spacing w:before="102" w:after="0" w:line="240" w:lineRule="auto"/>
        <w:ind w:left="709"/>
        <w:rPr>
          <w:rFonts w:eastAsia="Times New Roman" w:cstheme="minorHAnsi"/>
          <w:lang w:val="mk-MK" w:eastAsia="en-GB"/>
        </w:rPr>
      </w:pPr>
    </w:p>
    <w:p w14:paraId="0665CA91" w14:textId="615B8520" w:rsidR="00BC0589" w:rsidRPr="00D97640" w:rsidRDefault="00BC0589" w:rsidP="00D97640">
      <w:pPr>
        <w:spacing w:before="102" w:after="0" w:line="240" w:lineRule="auto"/>
        <w:ind w:left="709"/>
        <w:rPr>
          <w:rFonts w:eastAsia="Times New Roman" w:cstheme="minorHAnsi"/>
          <w:lang w:val="mk-MK" w:eastAsia="en-GB"/>
        </w:rPr>
      </w:pPr>
      <w:r w:rsidRPr="00D97640">
        <w:rPr>
          <w:rFonts w:eastAsia="Times New Roman" w:cstheme="minorHAnsi"/>
          <w:lang w:val="mk-MK" w:eastAsia="en-GB"/>
        </w:rPr>
        <w:t xml:space="preserve">(б) Системот за евиденција на </w:t>
      </w:r>
      <w:r w:rsidR="009C5025" w:rsidRPr="00D97640">
        <w:rPr>
          <w:rFonts w:eastAsia="Times New Roman" w:cstheme="minorHAnsi"/>
          <w:lang w:val="mk-MK" w:eastAsia="en-GB"/>
        </w:rPr>
        <w:t xml:space="preserve">континуирана </w:t>
      </w:r>
      <w:r w:rsidRPr="00D97640">
        <w:rPr>
          <w:rFonts w:eastAsia="Times New Roman" w:cstheme="minorHAnsi"/>
          <w:lang w:val="mk-MK" w:eastAsia="en-GB"/>
        </w:rPr>
        <w:t>пловидбеност на воздухопловот го вклучува следново:</w:t>
      </w:r>
      <w:r w:rsidR="00E94EBF" w:rsidRPr="00D97640">
        <w:rPr>
          <w:rFonts w:eastAsia="Times New Roman" w:cstheme="minorHAnsi"/>
          <w:lang w:val="mk-MK" w:eastAsia="en-GB"/>
        </w:rPr>
        <w:t xml:space="preserve"> </w:t>
      </w:r>
    </w:p>
    <w:p w14:paraId="0A18C285" w14:textId="2D4F4A09" w:rsidR="00BC0589" w:rsidRPr="00D97640" w:rsidRDefault="00BC0589" w:rsidP="00D97640">
      <w:pPr>
        <w:pStyle w:val="ListParagraph"/>
        <w:numPr>
          <w:ilvl w:val="1"/>
          <w:numId w:val="9"/>
        </w:numPr>
        <w:spacing w:before="183" w:after="0" w:line="180" w:lineRule="atLeast"/>
        <w:ind w:left="1560" w:right="124"/>
        <w:jc w:val="both"/>
        <w:rPr>
          <w:rFonts w:eastAsia="Times New Roman" w:cstheme="minorHAnsi"/>
          <w:lang w:val="mk-MK" w:eastAsia="en-GB"/>
        </w:rPr>
      </w:pPr>
      <w:r w:rsidRPr="00D97640">
        <w:rPr>
          <w:rFonts w:eastAsia="Times New Roman" w:cstheme="minorHAnsi"/>
          <w:lang w:val="mk-MK" w:eastAsia="en-GB"/>
        </w:rPr>
        <w:t>датум на внесување, вкупното време поминато во употреба преку соодветниот параметар на воздухопловот, моторот(</w:t>
      </w:r>
      <w:r w:rsidR="005F4853" w:rsidRPr="00D97640">
        <w:rPr>
          <w:rFonts w:eastAsia="Times New Roman" w:cstheme="minorHAnsi"/>
          <w:lang w:val="mk-MK" w:eastAsia="en-GB"/>
        </w:rPr>
        <w:t>-</w:t>
      </w:r>
      <w:r w:rsidRPr="00D97640">
        <w:rPr>
          <w:rFonts w:eastAsia="Times New Roman" w:cstheme="minorHAnsi"/>
          <w:lang w:val="mk-MK" w:eastAsia="en-GB"/>
        </w:rPr>
        <w:t>ите) и/или пропелерот(</w:t>
      </w:r>
      <w:r w:rsidR="005F4853" w:rsidRPr="00D97640">
        <w:rPr>
          <w:rFonts w:eastAsia="Times New Roman" w:cstheme="minorHAnsi"/>
          <w:lang w:val="mk-MK" w:eastAsia="en-GB"/>
        </w:rPr>
        <w:t>-</w:t>
      </w:r>
      <w:r w:rsidRPr="00D97640">
        <w:rPr>
          <w:rFonts w:eastAsia="Times New Roman" w:cstheme="minorHAnsi"/>
          <w:lang w:val="mk-MK" w:eastAsia="en-GB"/>
        </w:rPr>
        <w:t>ите);</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73304016" w14:textId="77777777" w:rsidR="00617F0E" w:rsidRPr="00D97640" w:rsidRDefault="00617F0E" w:rsidP="00D97640">
      <w:pPr>
        <w:pStyle w:val="ListParagraph"/>
        <w:spacing w:before="183" w:after="0" w:line="180" w:lineRule="atLeast"/>
        <w:ind w:left="1560" w:right="124"/>
        <w:jc w:val="both"/>
        <w:rPr>
          <w:rFonts w:eastAsia="Times New Roman" w:cstheme="minorHAnsi"/>
          <w:lang w:val="mk-MK" w:eastAsia="en-GB"/>
        </w:rPr>
      </w:pPr>
    </w:p>
    <w:p w14:paraId="72EB1160" w14:textId="4ED804F5" w:rsidR="00BC0589" w:rsidRPr="00D97640" w:rsidRDefault="00BC0589" w:rsidP="00D97640">
      <w:pPr>
        <w:pStyle w:val="ListParagraph"/>
        <w:numPr>
          <w:ilvl w:val="1"/>
          <w:numId w:val="9"/>
        </w:numPr>
        <w:spacing w:before="185" w:after="0" w:line="180" w:lineRule="atLeast"/>
        <w:ind w:left="1560" w:right="124"/>
        <w:jc w:val="both"/>
        <w:rPr>
          <w:rFonts w:eastAsia="Times New Roman" w:cstheme="minorHAnsi"/>
          <w:lang w:val="mk-MK" w:eastAsia="en-GB"/>
        </w:rPr>
      </w:pPr>
      <w:r w:rsidRPr="00D97640">
        <w:rPr>
          <w:rFonts w:eastAsia="Times New Roman" w:cstheme="minorHAnsi"/>
          <w:lang w:val="mk-MK" w:eastAsia="en-GB"/>
        </w:rPr>
        <w:t xml:space="preserve">евиденцијата за </w:t>
      </w:r>
      <w:r w:rsidR="009C5025" w:rsidRPr="00D97640">
        <w:rPr>
          <w:rFonts w:eastAsia="Times New Roman" w:cstheme="minorHAnsi"/>
          <w:lang w:val="mk-MK" w:eastAsia="en-GB"/>
        </w:rPr>
        <w:t xml:space="preserve">континуирана </w:t>
      </w:r>
      <w:r w:rsidRPr="00D97640">
        <w:rPr>
          <w:rFonts w:eastAsia="Times New Roman" w:cstheme="minorHAnsi"/>
          <w:lang w:val="mk-MK" w:eastAsia="en-GB"/>
        </w:rPr>
        <w:t>пловидбеност на воздухопловот наведена во точките (в) и (г) подолу заедно со придружната детална евиденција на одржување опишана во точката (д) подолу;</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11C72B38" w14:textId="77777777" w:rsidR="00617F0E" w:rsidRPr="00D97640" w:rsidRDefault="00617F0E" w:rsidP="00D97640">
      <w:pPr>
        <w:pStyle w:val="ListParagraph"/>
        <w:rPr>
          <w:rFonts w:eastAsia="Times New Roman" w:cstheme="minorHAnsi"/>
          <w:lang w:val="mk-MK" w:eastAsia="en-GB"/>
        </w:rPr>
      </w:pPr>
    </w:p>
    <w:p w14:paraId="3F067E65" w14:textId="06616E5E" w:rsidR="00BC0589" w:rsidRPr="00D97640" w:rsidRDefault="00BC0589" w:rsidP="00D97640">
      <w:pPr>
        <w:pStyle w:val="ListParagraph"/>
        <w:numPr>
          <w:ilvl w:val="1"/>
          <w:numId w:val="9"/>
        </w:numPr>
        <w:spacing w:before="176" w:after="0" w:line="240" w:lineRule="auto"/>
        <w:ind w:left="1560"/>
        <w:jc w:val="both"/>
        <w:rPr>
          <w:rFonts w:eastAsia="Times New Roman" w:cstheme="minorHAnsi"/>
          <w:lang w:val="mk-MK" w:eastAsia="en-GB"/>
        </w:rPr>
      </w:pPr>
      <w:r w:rsidRPr="00D97640">
        <w:rPr>
          <w:rFonts w:eastAsia="Times New Roman" w:cstheme="minorHAnsi"/>
          <w:lang w:val="mk-MK" w:eastAsia="en-GB"/>
        </w:rPr>
        <w:t>техничкиот дневник на воздухопловот, доколку тоа се бара од точката М.А.306.</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08730128" w14:textId="77777777" w:rsidR="002255C1" w:rsidRPr="00D97640" w:rsidRDefault="002255C1" w:rsidP="00D97640">
      <w:pPr>
        <w:spacing w:before="176" w:after="0" w:line="240" w:lineRule="auto"/>
        <w:ind w:left="709"/>
        <w:jc w:val="both"/>
        <w:rPr>
          <w:rFonts w:eastAsia="Times New Roman" w:cstheme="minorHAnsi"/>
          <w:lang w:val="mk-MK" w:eastAsia="en-GB"/>
        </w:rPr>
      </w:pPr>
    </w:p>
    <w:p w14:paraId="772BBF88" w14:textId="38BB6602" w:rsidR="00BC0589" w:rsidRPr="00D97640" w:rsidRDefault="00BC0589" w:rsidP="00D97640">
      <w:pPr>
        <w:spacing w:before="183" w:after="0" w:line="180" w:lineRule="atLeast"/>
        <w:ind w:left="709" w:right="125"/>
        <w:jc w:val="both"/>
        <w:rPr>
          <w:rFonts w:eastAsia="Times New Roman" w:cstheme="minorHAnsi"/>
          <w:lang w:val="mk-MK" w:eastAsia="en-GB"/>
        </w:rPr>
      </w:pPr>
      <w:r w:rsidRPr="00D97640">
        <w:rPr>
          <w:rFonts w:eastAsia="Times New Roman" w:cstheme="minorHAnsi"/>
          <w:lang w:val="mk-MK" w:eastAsia="en-GB"/>
        </w:rPr>
        <w:t xml:space="preserve">(в) Евиденцијата за </w:t>
      </w:r>
      <w:r w:rsidR="009C5025" w:rsidRPr="00D97640">
        <w:rPr>
          <w:rFonts w:eastAsia="Times New Roman" w:cstheme="minorHAnsi"/>
          <w:lang w:val="mk-MK" w:eastAsia="en-GB"/>
        </w:rPr>
        <w:t xml:space="preserve">континуирана </w:t>
      </w:r>
      <w:r w:rsidRPr="00D97640">
        <w:rPr>
          <w:rFonts w:eastAsia="Times New Roman" w:cstheme="minorHAnsi"/>
          <w:lang w:val="mk-MK" w:eastAsia="en-GB"/>
        </w:rPr>
        <w:t xml:space="preserve">пловидбеност на воздухопловот </w:t>
      </w:r>
      <w:r w:rsidR="003C43C2" w:rsidRPr="00D97640">
        <w:rPr>
          <w:rFonts w:eastAsia="Times New Roman" w:cstheme="minorHAnsi"/>
          <w:lang w:val="mk-MK" w:eastAsia="en-GB"/>
        </w:rPr>
        <w:t xml:space="preserve">го </w:t>
      </w:r>
      <w:r w:rsidRPr="00D97640">
        <w:rPr>
          <w:rFonts w:eastAsia="Times New Roman" w:cstheme="minorHAnsi"/>
          <w:lang w:val="mk-MK" w:eastAsia="en-GB"/>
        </w:rPr>
        <w:t xml:space="preserve">содржи </w:t>
      </w:r>
      <w:r w:rsidR="003C43C2" w:rsidRPr="00D97640">
        <w:rPr>
          <w:rFonts w:eastAsia="Times New Roman" w:cstheme="minorHAnsi"/>
          <w:lang w:val="mk-MK" w:eastAsia="en-GB"/>
        </w:rPr>
        <w:t xml:space="preserve">извештајот за тековниот статус на масата и балансот </w:t>
      </w:r>
      <w:r w:rsidRPr="00D97640">
        <w:rPr>
          <w:rFonts w:eastAsia="Times New Roman" w:cstheme="minorHAnsi"/>
          <w:lang w:val="mk-MK" w:eastAsia="en-GB"/>
        </w:rPr>
        <w:t>и тековниот статус</w:t>
      </w:r>
      <w:r w:rsidR="004929C6" w:rsidRPr="00D97640">
        <w:rPr>
          <w:rFonts w:eastAsia="Times New Roman" w:cstheme="minorHAnsi"/>
          <w:lang w:val="mk-MK" w:eastAsia="en-GB"/>
        </w:rPr>
        <w:t xml:space="preserve"> на</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143D53B9" w14:textId="77777777" w:rsidR="002F0666" w:rsidRPr="00D97640" w:rsidRDefault="002F0666" w:rsidP="00D97640">
      <w:pPr>
        <w:spacing w:before="183" w:after="0" w:line="180" w:lineRule="atLeast"/>
        <w:ind w:right="125"/>
        <w:jc w:val="both"/>
        <w:rPr>
          <w:rFonts w:eastAsia="Times New Roman" w:cstheme="minorHAnsi"/>
          <w:lang w:val="mk-MK" w:eastAsia="en-GB"/>
        </w:rPr>
      </w:pPr>
    </w:p>
    <w:p w14:paraId="645FB240" w14:textId="6D623004" w:rsidR="00BC0589" w:rsidRPr="00D97640" w:rsidRDefault="000A3700" w:rsidP="00D97640">
      <w:pPr>
        <w:pStyle w:val="ListParagraph"/>
        <w:numPr>
          <w:ilvl w:val="0"/>
          <w:numId w:val="122"/>
        </w:numPr>
        <w:spacing w:before="186" w:after="0" w:line="180" w:lineRule="atLeast"/>
        <w:ind w:left="1276" w:right="126"/>
        <w:jc w:val="both"/>
        <w:rPr>
          <w:rFonts w:eastAsia="Times New Roman" w:cstheme="minorHAnsi"/>
          <w:lang w:val="mk-MK" w:eastAsia="en-GB"/>
        </w:rPr>
      </w:pPr>
      <w:r w:rsidRPr="00D97640">
        <w:rPr>
          <w:rFonts w:cstheme="minorHAnsi"/>
          <w:lang w:val="mk-MK"/>
        </w:rPr>
        <w:t>Директивите за пловидбеност</w:t>
      </w:r>
      <w:r w:rsidRPr="00D97640">
        <w:rPr>
          <w:rFonts w:eastAsia="Times New Roman" w:cstheme="minorHAnsi"/>
          <w:lang w:val="mk-MK" w:eastAsia="en-GB"/>
        </w:rPr>
        <w:t xml:space="preserve"> (</w:t>
      </w:r>
      <w:r w:rsidR="004929C6" w:rsidRPr="00D97640">
        <w:rPr>
          <w:rFonts w:eastAsia="Times New Roman" w:cstheme="minorHAnsi"/>
          <w:lang w:val="mk-MK" w:eastAsia="en-GB"/>
        </w:rPr>
        <w:t>AD</w:t>
      </w:r>
      <w:r w:rsidRPr="00D97640">
        <w:rPr>
          <w:rFonts w:eastAsia="Times New Roman" w:cstheme="minorHAnsi"/>
          <w:lang w:val="mk-MK" w:eastAsia="en-GB"/>
        </w:rPr>
        <w:t>)</w:t>
      </w:r>
      <w:r w:rsidR="004929C6" w:rsidRPr="00D97640">
        <w:rPr>
          <w:rFonts w:eastAsia="Times New Roman" w:cstheme="minorHAnsi"/>
          <w:lang w:val="mk-MK" w:eastAsia="en-GB"/>
        </w:rPr>
        <w:t xml:space="preserve"> </w:t>
      </w:r>
      <w:r w:rsidR="00BC0589" w:rsidRPr="00D97640">
        <w:rPr>
          <w:rFonts w:eastAsia="Times New Roman" w:cstheme="minorHAnsi"/>
          <w:lang w:val="mk-MK" w:eastAsia="en-GB"/>
        </w:rPr>
        <w:t>и мерки</w:t>
      </w:r>
      <w:r w:rsidR="004929C6" w:rsidRPr="00D97640">
        <w:rPr>
          <w:rFonts w:eastAsia="Times New Roman" w:cstheme="minorHAnsi"/>
          <w:lang w:val="mk-MK" w:eastAsia="en-GB"/>
        </w:rPr>
        <w:t>те</w:t>
      </w:r>
      <w:r w:rsidR="00BC0589" w:rsidRPr="00D97640">
        <w:rPr>
          <w:rFonts w:eastAsia="Times New Roman" w:cstheme="minorHAnsi"/>
          <w:lang w:val="mk-MK" w:eastAsia="en-GB"/>
        </w:rPr>
        <w:t xml:space="preserve"> </w:t>
      </w:r>
      <w:r w:rsidR="0049537E" w:rsidRPr="00D97640">
        <w:rPr>
          <w:rFonts w:eastAsia="Times New Roman" w:cstheme="minorHAnsi"/>
          <w:lang w:val="mk-MK" w:eastAsia="en-GB"/>
        </w:rPr>
        <w:t xml:space="preserve">наложени </w:t>
      </w:r>
      <w:r w:rsidR="00BC0589" w:rsidRPr="00D97640">
        <w:rPr>
          <w:rFonts w:eastAsia="Times New Roman" w:cstheme="minorHAnsi"/>
          <w:lang w:val="mk-MK" w:eastAsia="en-GB"/>
        </w:rPr>
        <w:t xml:space="preserve">од </w:t>
      </w:r>
      <w:r w:rsidR="004929C6" w:rsidRPr="00D97640">
        <w:rPr>
          <w:rFonts w:eastAsia="Times New Roman" w:cstheme="minorHAnsi"/>
          <w:lang w:val="mk-MK" w:eastAsia="en-GB"/>
        </w:rPr>
        <w:t xml:space="preserve">страна на </w:t>
      </w:r>
      <w:r w:rsidR="00BC0589" w:rsidRPr="00D97640">
        <w:rPr>
          <w:rFonts w:eastAsia="Times New Roman" w:cstheme="minorHAnsi"/>
          <w:lang w:val="mk-MK" w:eastAsia="en-GB"/>
        </w:rPr>
        <w:t>надлежниот орган како непосреден одговор на безбедносен проблем;</w:t>
      </w:r>
    </w:p>
    <w:p w14:paraId="0F3A5E89" w14:textId="77777777" w:rsidR="002F0666" w:rsidRPr="00D97640" w:rsidRDefault="002F0666" w:rsidP="00D97640">
      <w:pPr>
        <w:pStyle w:val="ListParagraph"/>
        <w:spacing w:before="186" w:after="0" w:line="180" w:lineRule="atLeast"/>
        <w:ind w:left="1276" w:right="126"/>
        <w:jc w:val="both"/>
        <w:rPr>
          <w:rFonts w:eastAsia="Times New Roman" w:cstheme="minorHAnsi"/>
          <w:lang w:val="mk-MK" w:eastAsia="en-GB"/>
        </w:rPr>
      </w:pPr>
    </w:p>
    <w:p w14:paraId="4646262E" w14:textId="5929D1C3" w:rsidR="00BC0589" w:rsidRPr="00D97640" w:rsidRDefault="00BC0589" w:rsidP="00D97640">
      <w:pPr>
        <w:pStyle w:val="ListParagraph"/>
        <w:numPr>
          <w:ilvl w:val="0"/>
          <w:numId w:val="122"/>
        </w:numPr>
        <w:spacing w:before="175" w:after="0" w:line="240" w:lineRule="auto"/>
        <w:ind w:left="1276"/>
        <w:jc w:val="both"/>
        <w:rPr>
          <w:rFonts w:eastAsia="Times New Roman" w:cstheme="minorHAnsi"/>
          <w:lang w:val="mk-MK" w:eastAsia="en-GB"/>
        </w:rPr>
      </w:pPr>
      <w:r w:rsidRPr="00D97640">
        <w:rPr>
          <w:rFonts w:eastAsia="Times New Roman" w:cstheme="minorHAnsi"/>
          <w:lang w:val="mk-MK" w:eastAsia="en-GB"/>
        </w:rPr>
        <w:t>модификации и поправки;</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1F795D84" w14:textId="77777777" w:rsidR="002F0666" w:rsidRPr="00D97640" w:rsidRDefault="002F0666" w:rsidP="00D97640">
      <w:pPr>
        <w:pStyle w:val="ListParagraph"/>
        <w:rPr>
          <w:rFonts w:eastAsia="Times New Roman" w:cstheme="minorHAnsi"/>
          <w:lang w:val="mk-MK" w:eastAsia="en-GB"/>
        </w:rPr>
      </w:pPr>
    </w:p>
    <w:p w14:paraId="0C337FE4" w14:textId="2068E568" w:rsidR="00BC0589" w:rsidRPr="00D97640" w:rsidRDefault="00BC0589" w:rsidP="00D97640">
      <w:pPr>
        <w:pStyle w:val="ListParagraph"/>
        <w:numPr>
          <w:ilvl w:val="0"/>
          <w:numId w:val="122"/>
        </w:numPr>
        <w:spacing w:before="175" w:after="0" w:line="240" w:lineRule="auto"/>
        <w:ind w:left="1276"/>
        <w:jc w:val="both"/>
        <w:rPr>
          <w:rFonts w:eastAsia="Times New Roman" w:cstheme="minorHAnsi"/>
          <w:lang w:val="mk-MK" w:eastAsia="en-GB"/>
        </w:rPr>
      </w:pPr>
      <w:r w:rsidRPr="00D97640">
        <w:rPr>
          <w:rFonts w:eastAsia="Times New Roman" w:cstheme="minorHAnsi"/>
          <w:lang w:val="mk-MK" w:eastAsia="en-GB"/>
        </w:rPr>
        <w:t xml:space="preserve">усогласеност со </w:t>
      </w:r>
      <w:r w:rsidR="00992F0F" w:rsidRPr="00D97640">
        <w:rPr>
          <w:rFonts w:cstheme="minorHAnsi"/>
          <w:bCs/>
          <w:lang w:val="mk-MK"/>
        </w:rPr>
        <w:t>програмата за одржување на воздухопловот</w:t>
      </w:r>
      <w:r w:rsidR="00992F0F" w:rsidRPr="00D97640">
        <w:rPr>
          <w:rFonts w:eastAsia="Times New Roman" w:cstheme="minorHAnsi"/>
          <w:lang w:val="mk-MK" w:eastAsia="en-GB"/>
        </w:rPr>
        <w:t xml:space="preserve"> (</w:t>
      </w:r>
      <w:r w:rsidR="004929C6" w:rsidRPr="00D97640">
        <w:rPr>
          <w:rFonts w:eastAsia="Times New Roman" w:cstheme="minorHAnsi"/>
          <w:lang w:val="mk-MK" w:eastAsia="en-GB"/>
        </w:rPr>
        <w:t>AMP</w:t>
      </w:r>
      <w:r w:rsidR="00992F0F" w:rsidRPr="00D97640">
        <w:rPr>
          <w:rFonts w:eastAsia="Times New Roman" w:cstheme="minorHAnsi"/>
          <w:lang w:val="mk-MK" w:eastAsia="en-GB"/>
        </w:rPr>
        <w:t>)</w:t>
      </w:r>
      <w:r w:rsidRPr="00D97640">
        <w:rPr>
          <w:rFonts w:eastAsia="Times New Roman" w:cstheme="minorHAnsi"/>
          <w:lang w:val="mk-MK" w:eastAsia="en-GB"/>
        </w:rPr>
        <w:t>;</w:t>
      </w:r>
    </w:p>
    <w:p w14:paraId="2CEF3DA8" w14:textId="77777777" w:rsidR="002F0666" w:rsidRPr="00D97640" w:rsidRDefault="002F0666" w:rsidP="00D97640">
      <w:pPr>
        <w:pStyle w:val="ListParagraph"/>
        <w:rPr>
          <w:rFonts w:eastAsia="Times New Roman" w:cstheme="minorHAnsi"/>
          <w:lang w:val="mk-MK" w:eastAsia="en-GB"/>
        </w:rPr>
      </w:pPr>
    </w:p>
    <w:p w14:paraId="2EBE04C0" w14:textId="1DE6B2F1" w:rsidR="00BC0589" w:rsidRPr="00D97640" w:rsidRDefault="00BC0589" w:rsidP="00D97640">
      <w:pPr>
        <w:pStyle w:val="ListParagraph"/>
        <w:numPr>
          <w:ilvl w:val="0"/>
          <w:numId w:val="122"/>
        </w:numPr>
        <w:spacing w:before="175" w:after="0" w:line="240" w:lineRule="auto"/>
        <w:ind w:left="1276"/>
        <w:jc w:val="both"/>
        <w:rPr>
          <w:rFonts w:eastAsia="Times New Roman" w:cstheme="minorHAnsi"/>
          <w:lang w:val="mk-MK" w:eastAsia="en-GB"/>
        </w:rPr>
      </w:pPr>
      <w:r w:rsidRPr="00D97640">
        <w:rPr>
          <w:rFonts w:eastAsia="Times New Roman" w:cstheme="minorHAnsi"/>
          <w:lang w:val="mk-MK" w:eastAsia="en-GB"/>
        </w:rPr>
        <w:t>одложен</w:t>
      </w:r>
      <w:r w:rsidR="004929C6" w:rsidRPr="00D97640">
        <w:rPr>
          <w:rFonts w:eastAsia="Times New Roman" w:cstheme="minorHAnsi"/>
          <w:lang w:val="mk-MK" w:eastAsia="en-GB"/>
        </w:rPr>
        <w:t>и</w:t>
      </w:r>
      <w:r w:rsidRPr="00D97640">
        <w:rPr>
          <w:rFonts w:eastAsia="Times New Roman" w:cstheme="minorHAnsi"/>
          <w:lang w:val="mk-MK" w:eastAsia="en-GB"/>
        </w:rPr>
        <w:t xml:space="preserve"> </w:t>
      </w:r>
      <w:r w:rsidR="004929C6" w:rsidRPr="00D97640">
        <w:rPr>
          <w:rFonts w:eastAsia="Times New Roman" w:cstheme="minorHAnsi"/>
          <w:lang w:val="mk-MK" w:eastAsia="en-GB"/>
        </w:rPr>
        <w:t xml:space="preserve">задачи </w:t>
      </w:r>
      <w:r w:rsidRPr="00D97640">
        <w:rPr>
          <w:rFonts w:eastAsia="Times New Roman" w:cstheme="minorHAnsi"/>
          <w:lang w:val="mk-MK" w:eastAsia="en-GB"/>
        </w:rPr>
        <w:t xml:space="preserve">за одржување и одложено решавање </w:t>
      </w:r>
      <w:r w:rsidR="004929C6" w:rsidRPr="00D97640">
        <w:rPr>
          <w:rFonts w:eastAsia="Times New Roman" w:cstheme="minorHAnsi"/>
          <w:lang w:val="mk-MK" w:eastAsia="en-GB"/>
        </w:rPr>
        <w:t xml:space="preserve">на </w:t>
      </w:r>
      <w:r w:rsidRPr="00D97640">
        <w:rPr>
          <w:rFonts w:eastAsia="Times New Roman" w:cstheme="minorHAnsi"/>
          <w:lang w:val="mk-MK" w:eastAsia="en-GB"/>
        </w:rPr>
        <w:t>проблеми.</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4AC9190F" w14:textId="663580EC" w:rsidR="00BC0589" w:rsidRPr="00D97640" w:rsidRDefault="00BC0589" w:rsidP="00D97640">
      <w:pPr>
        <w:spacing w:before="183" w:after="0" w:line="180" w:lineRule="atLeast"/>
        <w:ind w:left="709" w:right="124"/>
        <w:jc w:val="both"/>
        <w:rPr>
          <w:rFonts w:eastAsia="Times New Roman" w:cstheme="minorHAnsi"/>
          <w:lang w:val="mk-MK" w:eastAsia="en-GB"/>
        </w:rPr>
      </w:pPr>
      <w:r w:rsidRPr="00D97640">
        <w:rPr>
          <w:rFonts w:eastAsia="Times New Roman" w:cstheme="minorHAnsi"/>
          <w:lang w:val="mk-MK" w:eastAsia="en-GB"/>
        </w:rPr>
        <w:t xml:space="preserve">(г) </w:t>
      </w:r>
      <w:r w:rsidR="00693A83" w:rsidRPr="00D97640">
        <w:rPr>
          <w:rFonts w:eastAsia="Times New Roman" w:cstheme="minorHAnsi"/>
          <w:lang w:val="mk-MK" w:eastAsia="en-GB"/>
        </w:rPr>
        <w:t xml:space="preserve">Евиденцијата за </w:t>
      </w:r>
      <w:r w:rsidR="009C5025" w:rsidRPr="00D97640">
        <w:rPr>
          <w:rFonts w:eastAsia="Times New Roman" w:cstheme="minorHAnsi"/>
          <w:lang w:val="mk-MK" w:eastAsia="en-GB"/>
        </w:rPr>
        <w:t xml:space="preserve">континуирана </w:t>
      </w:r>
      <w:r w:rsidR="00693A83" w:rsidRPr="00D97640">
        <w:rPr>
          <w:rFonts w:eastAsia="Times New Roman" w:cstheme="minorHAnsi"/>
          <w:lang w:val="mk-MK" w:eastAsia="en-GB"/>
        </w:rPr>
        <w:t xml:space="preserve">пловидбеност на воздухопловот </w:t>
      </w:r>
      <w:r w:rsidRPr="00D97640">
        <w:rPr>
          <w:rFonts w:eastAsia="Times New Roman" w:cstheme="minorHAnsi"/>
          <w:lang w:val="mk-MK" w:eastAsia="en-GB"/>
        </w:rPr>
        <w:t xml:space="preserve">го содржи тековниот специфичен статус на </w:t>
      </w:r>
      <w:r w:rsidR="00693A83" w:rsidRPr="00D97640">
        <w:rPr>
          <w:rFonts w:eastAsia="Times New Roman" w:cstheme="minorHAnsi"/>
          <w:lang w:val="mk-MK" w:eastAsia="en-GB"/>
        </w:rPr>
        <w:t>составни делови на</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04C3E51F" w14:textId="77777777" w:rsidR="00B30569" w:rsidRPr="00D97640" w:rsidRDefault="00B30569" w:rsidP="00D97640">
      <w:pPr>
        <w:spacing w:before="183" w:after="0" w:line="180" w:lineRule="atLeast"/>
        <w:ind w:left="709" w:right="124"/>
        <w:jc w:val="both"/>
        <w:rPr>
          <w:rFonts w:eastAsia="Times New Roman" w:cstheme="minorHAnsi"/>
          <w:lang w:val="mk-MK" w:eastAsia="en-GB"/>
        </w:rPr>
      </w:pPr>
    </w:p>
    <w:p w14:paraId="587B564C" w14:textId="39D10D14" w:rsidR="003A3460" w:rsidRPr="00D97640" w:rsidRDefault="00BC0589" w:rsidP="00D97640">
      <w:pPr>
        <w:pStyle w:val="ListParagraph"/>
        <w:numPr>
          <w:ilvl w:val="0"/>
          <w:numId w:val="11"/>
        </w:numPr>
        <w:spacing w:before="185"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делови со ограничен век на траење, вклучувајќи го и </w:t>
      </w:r>
      <w:r w:rsidR="003A3460" w:rsidRPr="00D97640">
        <w:rPr>
          <w:rFonts w:eastAsia="Times New Roman" w:cstheme="minorHAnsi"/>
          <w:lang w:val="mk-MK" w:eastAsia="en-GB"/>
        </w:rPr>
        <w:t>вкупното време поминато во употреба на предметните составни делови</w:t>
      </w:r>
      <w:r w:rsidRPr="00D97640">
        <w:rPr>
          <w:rFonts w:eastAsia="Times New Roman" w:cstheme="minorHAnsi"/>
          <w:lang w:val="mk-MK" w:eastAsia="en-GB"/>
        </w:rPr>
        <w:t>, во однос на применливиот параметар за ограничување на пловидбеноста; и</w:t>
      </w:r>
    </w:p>
    <w:p w14:paraId="23EF8F56" w14:textId="77777777" w:rsidR="00B30569" w:rsidRPr="00D97640" w:rsidRDefault="00B30569" w:rsidP="00D97640">
      <w:pPr>
        <w:pStyle w:val="ListParagraph"/>
        <w:spacing w:before="185" w:after="0" w:line="180" w:lineRule="atLeast"/>
        <w:ind w:left="1418" w:right="125"/>
        <w:jc w:val="both"/>
        <w:rPr>
          <w:rFonts w:eastAsia="Times New Roman" w:cstheme="minorHAnsi"/>
          <w:lang w:val="mk-MK" w:eastAsia="en-GB"/>
        </w:rPr>
      </w:pPr>
    </w:p>
    <w:p w14:paraId="1FD33017" w14:textId="5A53EE38" w:rsidR="00BC0589" w:rsidRPr="00D97640" w:rsidRDefault="00E94EBF" w:rsidP="00D97640">
      <w:pPr>
        <w:pStyle w:val="ListParagraph"/>
        <w:spacing w:before="185"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 </w:t>
      </w:r>
      <w:r w:rsidR="00BC0589" w:rsidRPr="00D97640">
        <w:rPr>
          <w:rFonts w:eastAsia="Times New Roman" w:cstheme="minorHAnsi"/>
          <w:lang w:val="mk-MK" w:eastAsia="en-GB"/>
        </w:rPr>
        <w:t xml:space="preserve"> </w:t>
      </w:r>
    </w:p>
    <w:p w14:paraId="03E89B74" w14:textId="01A63F8E" w:rsidR="00BC0589" w:rsidRPr="00D97640" w:rsidRDefault="003A3460" w:rsidP="00D97640">
      <w:pPr>
        <w:pStyle w:val="ListParagraph"/>
        <w:numPr>
          <w:ilvl w:val="0"/>
          <w:numId w:val="11"/>
        </w:numPr>
        <w:spacing w:before="186" w:after="0" w:line="180" w:lineRule="atLeast"/>
        <w:ind w:left="1418" w:right="124"/>
        <w:jc w:val="both"/>
        <w:rPr>
          <w:rFonts w:eastAsia="Times New Roman" w:cstheme="minorHAnsi"/>
          <w:lang w:val="mk-MK" w:eastAsia="en-GB"/>
        </w:rPr>
      </w:pPr>
      <w:r w:rsidRPr="00D97640">
        <w:rPr>
          <w:rFonts w:eastAsia="Times New Roman" w:cstheme="minorHAnsi"/>
          <w:lang w:val="mk-MK" w:eastAsia="en-GB"/>
        </w:rPr>
        <w:t>составни</w:t>
      </w:r>
      <w:r w:rsidR="00693A83" w:rsidRPr="00D97640">
        <w:rPr>
          <w:rFonts w:eastAsia="Times New Roman" w:cstheme="minorHAnsi"/>
          <w:lang w:val="mk-MK" w:eastAsia="en-GB"/>
        </w:rPr>
        <w:t xml:space="preserve"> делови</w:t>
      </w:r>
      <w:r w:rsidR="00BC0589" w:rsidRPr="00D97640">
        <w:rPr>
          <w:rFonts w:eastAsia="Times New Roman" w:cstheme="minorHAnsi"/>
          <w:lang w:val="mk-MK" w:eastAsia="en-GB"/>
        </w:rPr>
        <w:t xml:space="preserve"> со пропишан распоред за одржување, вклучувајќи го и вкупното време поминато </w:t>
      </w:r>
      <w:r w:rsidRPr="00D97640">
        <w:rPr>
          <w:rFonts w:eastAsia="Times New Roman" w:cstheme="minorHAnsi"/>
          <w:lang w:val="mk-MK" w:eastAsia="en-GB"/>
        </w:rPr>
        <w:t xml:space="preserve">во употреба на </w:t>
      </w:r>
      <w:r w:rsidR="00BC0589" w:rsidRPr="00D97640">
        <w:rPr>
          <w:rFonts w:eastAsia="Times New Roman" w:cstheme="minorHAnsi"/>
          <w:lang w:val="mk-MK" w:eastAsia="en-GB"/>
        </w:rPr>
        <w:t>предметн</w:t>
      </w:r>
      <w:r w:rsidRPr="00D97640">
        <w:rPr>
          <w:rFonts w:eastAsia="Times New Roman" w:cstheme="minorHAnsi"/>
          <w:lang w:val="mk-MK" w:eastAsia="en-GB"/>
        </w:rPr>
        <w:t>ите</w:t>
      </w:r>
      <w:r w:rsidR="00BC0589" w:rsidRPr="00D97640">
        <w:rPr>
          <w:rFonts w:eastAsia="Times New Roman" w:cstheme="minorHAnsi"/>
          <w:lang w:val="mk-MK" w:eastAsia="en-GB"/>
        </w:rPr>
        <w:t xml:space="preserve"> </w:t>
      </w:r>
      <w:r w:rsidR="00693A83" w:rsidRPr="00D97640">
        <w:rPr>
          <w:rFonts w:eastAsia="Times New Roman" w:cstheme="minorHAnsi"/>
          <w:lang w:val="mk-MK" w:eastAsia="en-GB"/>
        </w:rPr>
        <w:t>составни делови</w:t>
      </w:r>
      <w:r w:rsidR="00BC0589" w:rsidRPr="00D97640">
        <w:rPr>
          <w:rFonts w:eastAsia="Times New Roman" w:cstheme="minorHAnsi"/>
          <w:lang w:val="mk-MK" w:eastAsia="en-GB"/>
        </w:rPr>
        <w:t xml:space="preserve"> </w:t>
      </w:r>
      <w:r w:rsidR="00123CDE" w:rsidRPr="00D97640">
        <w:rPr>
          <w:rFonts w:eastAsia="Times New Roman" w:cstheme="minorHAnsi"/>
          <w:lang w:val="mk-MK" w:eastAsia="en-GB"/>
        </w:rPr>
        <w:t>во применливиот параметар</w:t>
      </w:r>
      <w:r w:rsidR="00123CDE" w:rsidRPr="00D97640">
        <w:rPr>
          <w:rFonts w:eastAsia="Times New Roman" w:cstheme="minorHAnsi"/>
          <w:lang w:val="en-US" w:eastAsia="en-GB"/>
        </w:rPr>
        <w:t>,</w:t>
      </w:r>
      <w:r w:rsidR="00123CDE" w:rsidRPr="00D97640">
        <w:rPr>
          <w:rFonts w:eastAsia="Times New Roman" w:cstheme="minorHAnsi"/>
          <w:lang w:val="mk-MK" w:eastAsia="en-GB"/>
        </w:rPr>
        <w:t xml:space="preserve"> </w:t>
      </w:r>
      <w:r w:rsidR="00BC0589" w:rsidRPr="00D97640">
        <w:rPr>
          <w:rFonts w:eastAsia="Times New Roman" w:cstheme="minorHAnsi"/>
          <w:lang w:val="mk-MK" w:eastAsia="en-GB"/>
        </w:rPr>
        <w:t xml:space="preserve">од последното </w:t>
      </w:r>
      <w:r w:rsidR="00123CDE" w:rsidRPr="00D97640">
        <w:rPr>
          <w:rFonts w:eastAsia="Times New Roman" w:cstheme="minorHAnsi"/>
          <w:lang w:val="mk-MK" w:eastAsia="en-GB"/>
        </w:rPr>
        <w:t xml:space="preserve">извршено </w:t>
      </w:r>
      <w:r w:rsidR="00BC0589" w:rsidRPr="00D97640">
        <w:rPr>
          <w:rFonts w:eastAsia="Times New Roman" w:cstheme="minorHAnsi"/>
          <w:lang w:val="mk-MK" w:eastAsia="en-GB"/>
        </w:rPr>
        <w:t>закажано одржување</w:t>
      </w:r>
      <w:r w:rsidR="00123CDE" w:rsidRPr="00D97640">
        <w:rPr>
          <w:rFonts w:eastAsia="Times New Roman" w:cstheme="minorHAnsi"/>
          <w:lang w:val="mk-MK" w:eastAsia="en-GB"/>
        </w:rPr>
        <w:t>, како што е наведено во</w:t>
      </w:r>
      <w:r w:rsidR="00BC0589" w:rsidRPr="00D97640">
        <w:rPr>
          <w:rFonts w:eastAsia="Times New Roman" w:cstheme="minorHAnsi"/>
          <w:lang w:val="mk-MK" w:eastAsia="en-GB"/>
        </w:rPr>
        <w:t xml:space="preserve"> </w:t>
      </w:r>
      <w:r w:rsidR="00992F0F" w:rsidRPr="00D97640">
        <w:rPr>
          <w:rFonts w:cstheme="minorHAnsi"/>
          <w:bCs/>
          <w:lang w:val="mk-MK"/>
        </w:rPr>
        <w:t>програмата за одржување на воздухопловот</w:t>
      </w:r>
      <w:r w:rsidR="00992F0F" w:rsidRPr="00D97640">
        <w:rPr>
          <w:rFonts w:eastAsia="Times New Roman" w:cstheme="minorHAnsi"/>
          <w:lang w:val="mk-MK" w:eastAsia="en-GB"/>
        </w:rPr>
        <w:t xml:space="preserve"> (</w:t>
      </w:r>
      <w:r w:rsidRPr="00D97640">
        <w:rPr>
          <w:rFonts w:eastAsia="Times New Roman" w:cstheme="minorHAnsi"/>
          <w:lang w:val="mk-MK" w:eastAsia="en-GB"/>
        </w:rPr>
        <w:t>AMP</w:t>
      </w:r>
      <w:r w:rsidR="00992F0F" w:rsidRPr="00D97640">
        <w:rPr>
          <w:rFonts w:eastAsia="Times New Roman" w:cstheme="minorHAnsi"/>
          <w:lang w:val="mk-MK" w:eastAsia="en-GB"/>
        </w:rPr>
        <w:t>)</w:t>
      </w:r>
      <w:r w:rsidR="00BC0589" w:rsidRPr="00D97640">
        <w:rPr>
          <w:rFonts w:eastAsia="Times New Roman" w:cstheme="minorHAnsi"/>
          <w:lang w:val="mk-MK" w:eastAsia="en-GB"/>
        </w:rPr>
        <w:t>.</w:t>
      </w:r>
      <w:r w:rsidR="00E94EBF" w:rsidRPr="00D97640">
        <w:rPr>
          <w:rFonts w:eastAsia="Times New Roman" w:cstheme="minorHAnsi"/>
          <w:lang w:val="mk-MK" w:eastAsia="en-GB"/>
        </w:rPr>
        <w:t xml:space="preserve"> </w:t>
      </w:r>
      <w:r w:rsidR="00BC0589" w:rsidRPr="00D97640">
        <w:rPr>
          <w:rFonts w:eastAsia="Times New Roman" w:cstheme="minorHAnsi"/>
          <w:lang w:val="mk-MK" w:eastAsia="en-GB"/>
        </w:rPr>
        <w:t xml:space="preserve"> </w:t>
      </w:r>
    </w:p>
    <w:p w14:paraId="0DA0745B" w14:textId="6DEFA385" w:rsidR="00BC0589" w:rsidRPr="00D97640" w:rsidRDefault="00BC0589" w:rsidP="00D97640">
      <w:pPr>
        <w:spacing w:before="184" w:after="0" w:line="180" w:lineRule="atLeast"/>
        <w:ind w:left="709" w:right="124"/>
        <w:jc w:val="both"/>
        <w:rPr>
          <w:rFonts w:eastAsia="Times New Roman" w:cstheme="minorHAnsi"/>
          <w:lang w:val="mk-MK" w:eastAsia="en-GB"/>
        </w:rPr>
      </w:pPr>
      <w:r w:rsidRPr="00D97640">
        <w:rPr>
          <w:rFonts w:eastAsia="Times New Roman" w:cstheme="minorHAnsi"/>
          <w:lang w:val="mk-MK" w:eastAsia="en-GB"/>
        </w:rPr>
        <w:t xml:space="preserve">(д) Сопственикот или операторот воспоставува систем </w:t>
      </w:r>
      <w:r w:rsidR="00603B63" w:rsidRPr="00D97640">
        <w:rPr>
          <w:rFonts w:eastAsia="Times New Roman" w:cstheme="minorHAnsi"/>
          <w:lang w:val="mk-MK" w:eastAsia="en-GB"/>
        </w:rPr>
        <w:t>со цел да ги зачува</w:t>
      </w:r>
      <w:r w:rsidRPr="00D97640">
        <w:rPr>
          <w:rFonts w:eastAsia="Times New Roman" w:cstheme="minorHAnsi"/>
          <w:lang w:val="mk-MK" w:eastAsia="en-GB"/>
        </w:rPr>
        <w:t xml:space="preserve"> следни</w:t>
      </w:r>
      <w:r w:rsidR="00603B63" w:rsidRPr="00D97640">
        <w:rPr>
          <w:rFonts w:eastAsia="Times New Roman" w:cstheme="minorHAnsi"/>
          <w:lang w:val="mk-MK" w:eastAsia="en-GB"/>
        </w:rPr>
        <w:t>в</w:t>
      </w:r>
      <w:r w:rsidRPr="00D97640">
        <w:rPr>
          <w:rFonts w:eastAsia="Times New Roman" w:cstheme="minorHAnsi"/>
          <w:lang w:val="mk-MK" w:eastAsia="en-GB"/>
        </w:rPr>
        <w:t>е документи и податоци во форма што е прифатлив</w:t>
      </w:r>
      <w:r w:rsidR="00BA6984" w:rsidRPr="00D97640">
        <w:rPr>
          <w:rFonts w:eastAsia="Times New Roman" w:cstheme="minorHAnsi"/>
          <w:lang w:val="mk-MK" w:eastAsia="en-GB"/>
        </w:rPr>
        <w:t xml:space="preserve">a </w:t>
      </w:r>
      <w:r w:rsidRPr="00D97640">
        <w:rPr>
          <w:rFonts w:eastAsia="Times New Roman" w:cstheme="minorHAnsi"/>
          <w:lang w:val="mk-MK" w:eastAsia="en-GB"/>
        </w:rPr>
        <w:t xml:space="preserve">за </w:t>
      </w:r>
      <w:r w:rsidR="00BA6984" w:rsidRPr="00D97640">
        <w:rPr>
          <w:rFonts w:eastAsia="Times New Roman" w:cstheme="minorHAnsi"/>
          <w:lang w:val="mk-MK" w:eastAsia="en-GB"/>
        </w:rPr>
        <w:t xml:space="preserve">надлежните органи </w:t>
      </w:r>
      <w:r w:rsidRPr="00D97640">
        <w:rPr>
          <w:rFonts w:eastAsia="Times New Roman" w:cstheme="minorHAnsi"/>
          <w:lang w:val="mk-MK" w:eastAsia="en-GB"/>
        </w:rPr>
        <w:t>и за периоди</w:t>
      </w:r>
      <w:r w:rsidR="00603B63" w:rsidRPr="00D97640">
        <w:rPr>
          <w:rFonts w:eastAsia="Times New Roman" w:cstheme="minorHAnsi"/>
          <w:lang w:val="mk-MK" w:eastAsia="en-GB"/>
        </w:rPr>
        <w:t>те кои се дадени подолу</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3F8F829C" w14:textId="175EBA5E" w:rsidR="00BB500C" w:rsidRPr="00D97640" w:rsidRDefault="00BC0589" w:rsidP="00D97640">
      <w:pPr>
        <w:pStyle w:val="ListParagraph"/>
        <w:numPr>
          <w:ilvl w:val="0"/>
          <w:numId w:val="12"/>
        </w:numPr>
        <w:spacing w:before="185" w:after="0" w:line="180" w:lineRule="atLeast"/>
        <w:ind w:left="1418" w:right="124"/>
        <w:jc w:val="both"/>
        <w:rPr>
          <w:rFonts w:eastAsia="Times New Roman" w:cstheme="minorHAnsi"/>
          <w:lang w:val="mk-MK" w:eastAsia="en-GB"/>
        </w:rPr>
      </w:pPr>
      <w:r w:rsidRPr="00D97640">
        <w:rPr>
          <w:rFonts w:eastAsia="Times New Roman" w:cstheme="minorHAnsi"/>
          <w:lang w:val="mk-MK" w:eastAsia="en-GB"/>
        </w:rPr>
        <w:t xml:space="preserve">систем на технички </w:t>
      </w:r>
      <w:r w:rsidR="00BA6984" w:rsidRPr="00D97640">
        <w:rPr>
          <w:rFonts w:eastAsia="Times New Roman" w:cstheme="minorHAnsi"/>
          <w:lang w:val="mk-MK" w:eastAsia="en-GB"/>
        </w:rPr>
        <w:t>дневник за воздухоплови</w:t>
      </w:r>
      <w:r w:rsidRPr="00D97640">
        <w:rPr>
          <w:rFonts w:eastAsia="Times New Roman" w:cstheme="minorHAnsi"/>
          <w:lang w:val="mk-MK" w:eastAsia="en-GB"/>
        </w:rPr>
        <w:t>: техничк</w:t>
      </w:r>
      <w:r w:rsidR="006B2C15" w:rsidRPr="00D97640">
        <w:rPr>
          <w:rFonts w:eastAsia="Times New Roman" w:cstheme="minorHAnsi"/>
          <w:lang w:val="mk-MK" w:eastAsia="en-GB"/>
        </w:rPr>
        <w:t>и</w:t>
      </w:r>
      <w:r w:rsidRPr="00D97640">
        <w:rPr>
          <w:rFonts w:eastAsia="Times New Roman" w:cstheme="minorHAnsi"/>
          <w:lang w:val="mk-MK" w:eastAsia="en-GB"/>
        </w:rPr>
        <w:t xml:space="preserve"> </w:t>
      </w:r>
      <w:r w:rsidR="00BA6984" w:rsidRPr="00D97640">
        <w:rPr>
          <w:rFonts w:eastAsia="Times New Roman" w:cstheme="minorHAnsi"/>
          <w:lang w:val="mk-MK" w:eastAsia="en-GB"/>
        </w:rPr>
        <w:t xml:space="preserve">дневник </w:t>
      </w:r>
      <w:r w:rsidRPr="00D97640">
        <w:rPr>
          <w:rFonts w:eastAsia="Times New Roman" w:cstheme="minorHAnsi"/>
          <w:lang w:val="mk-MK" w:eastAsia="en-GB"/>
        </w:rPr>
        <w:t xml:space="preserve">или други податоци со ист обем и детали, за период од 36 месеци </w:t>
      </w:r>
      <w:r w:rsidR="00BB500C" w:rsidRPr="00D97640">
        <w:rPr>
          <w:rFonts w:eastAsia="Times New Roman" w:cstheme="minorHAnsi"/>
          <w:lang w:val="mk-MK" w:eastAsia="en-GB"/>
        </w:rPr>
        <w:t xml:space="preserve">пред </w:t>
      </w:r>
      <w:r w:rsidRPr="00D97640">
        <w:rPr>
          <w:rFonts w:eastAsia="Times New Roman" w:cstheme="minorHAnsi"/>
          <w:lang w:val="mk-MK" w:eastAsia="en-GB"/>
        </w:rPr>
        <w:t>последниот запис</w:t>
      </w:r>
      <w:r w:rsidR="00BB500C" w:rsidRPr="00D97640">
        <w:rPr>
          <w:rFonts w:eastAsia="Times New Roman" w:cstheme="minorHAnsi"/>
          <w:lang w:val="mk-MK" w:eastAsia="en-GB"/>
        </w:rPr>
        <w:t>;</w:t>
      </w:r>
    </w:p>
    <w:p w14:paraId="5F9C77E9" w14:textId="3276363D" w:rsidR="00BC0589" w:rsidRPr="00D97640" w:rsidRDefault="00E94EBF" w:rsidP="00D97640">
      <w:pPr>
        <w:pStyle w:val="ListParagraph"/>
        <w:spacing w:before="185" w:after="0" w:line="180" w:lineRule="atLeast"/>
        <w:ind w:left="1418" w:right="124"/>
        <w:jc w:val="both"/>
        <w:rPr>
          <w:rFonts w:eastAsia="Times New Roman" w:cstheme="minorHAnsi"/>
          <w:lang w:val="mk-MK" w:eastAsia="en-GB"/>
        </w:rPr>
      </w:pPr>
      <w:r w:rsidRPr="00D97640">
        <w:rPr>
          <w:rFonts w:eastAsia="Times New Roman" w:cstheme="minorHAnsi"/>
          <w:lang w:val="mk-MK" w:eastAsia="en-GB"/>
        </w:rPr>
        <w:t xml:space="preserve"> </w:t>
      </w:r>
      <w:r w:rsidR="00BC0589" w:rsidRPr="00D97640">
        <w:rPr>
          <w:rFonts w:eastAsia="Times New Roman" w:cstheme="minorHAnsi"/>
          <w:lang w:val="mk-MK" w:eastAsia="en-GB"/>
        </w:rPr>
        <w:t xml:space="preserve"> </w:t>
      </w:r>
    </w:p>
    <w:p w14:paraId="10B10FF9" w14:textId="615BC0FA" w:rsidR="00BC0589" w:rsidRPr="00D97640" w:rsidRDefault="00BC0589" w:rsidP="00D97640">
      <w:pPr>
        <w:pStyle w:val="ListParagraph"/>
        <w:numPr>
          <w:ilvl w:val="0"/>
          <w:numId w:val="12"/>
        </w:numPr>
        <w:spacing w:before="176" w:after="0" w:line="240" w:lineRule="auto"/>
        <w:ind w:left="1418"/>
        <w:rPr>
          <w:rFonts w:eastAsia="Times New Roman" w:cstheme="minorHAnsi"/>
          <w:lang w:val="mk-MK" w:eastAsia="en-GB"/>
        </w:rPr>
      </w:pPr>
      <w:r w:rsidRPr="00D97640">
        <w:rPr>
          <w:rFonts w:eastAsia="Times New Roman" w:cstheme="minorHAnsi"/>
          <w:lang w:val="mk-MK" w:eastAsia="en-GB"/>
        </w:rPr>
        <w:t>CRS и детална евиденција за одржување:</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79B19811" w14:textId="77777777" w:rsidR="00B30569" w:rsidRPr="00D97640" w:rsidRDefault="00B30569" w:rsidP="00D97640">
      <w:pPr>
        <w:pStyle w:val="ListParagraph"/>
        <w:rPr>
          <w:rFonts w:eastAsia="Times New Roman" w:cstheme="minorHAnsi"/>
          <w:lang w:val="mk-MK" w:eastAsia="en-GB"/>
        </w:rPr>
      </w:pPr>
    </w:p>
    <w:p w14:paraId="27FAD56D" w14:textId="0E1B6D03" w:rsidR="00B30569" w:rsidRPr="00D97640" w:rsidRDefault="0023038E" w:rsidP="00D97640">
      <w:pPr>
        <w:pStyle w:val="ListParagraph"/>
        <w:numPr>
          <w:ilvl w:val="2"/>
          <w:numId w:val="9"/>
        </w:numPr>
        <w:spacing w:before="184" w:after="0" w:line="180" w:lineRule="atLeast"/>
        <w:ind w:left="1843" w:right="125" w:hanging="426"/>
        <w:jc w:val="both"/>
        <w:rPr>
          <w:rFonts w:eastAsia="Times New Roman" w:cstheme="minorHAnsi"/>
          <w:lang w:val="mk-MK" w:eastAsia="en-GB"/>
        </w:rPr>
      </w:pPr>
      <w:r w:rsidRPr="00D97640">
        <w:rPr>
          <w:rFonts w:eastAsia="Times New Roman" w:cstheme="minorHAnsi"/>
          <w:lang w:val="mk-MK" w:eastAsia="en-GB"/>
        </w:rPr>
        <w:t>покажувајќи</w:t>
      </w:r>
      <w:r w:rsidR="00BC0589" w:rsidRPr="00D97640">
        <w:rPr>
          <w:rFonts w:eastAsia="Times New Roman" w:cstheme="minorHAnsi"/>
          <w:lang w:val="mk-MK" w:eastAsia="en-GB"/>
        </w:rPr>
        <w:t xml:space="preserve"> усогласеност со </w:t>
      </w:r>
      <w:r w:rsidR="000A3700" w:rsidRPr="00D97640">
        <w:rPr>
          <w:rFonts w:cstheme="minorHAnsi"/>
          <w:lang w:val="mk-MK"/>
        </w:rPr>
        <w:t>директивите за пловидбеност</w:t>
      </w:r>
      <w:r w:rsidR="000A3700" w:rsidRPr="00D97640">
        <w:rPr>
          <w:rFonts w:eastAsia="Times New Roman" w:cstheme="minorHAnsi"/>
          <w:lang w:val="mk-MK" w:eastAsia="en-GB"/>
        </w:rPr>
        <w:t xml:space="preserve"> (</w:t>
      </w:r>
      <w:r w:rsidRPr="00D97640">
        <w:rPr>
          <w:rFonts w:eastAsia="Times New Roman" w:cstheme="minorHAnsi"/>
          <w:lang w:val="mk-MK" w:eastAsia="en-GB"/>
        </w:rPr>
        <w:t>AD</w:t>
      </w:r>
      <w:r w:rsidR="000A3700" w:rsidRPr="00D97640">
        <w:rPr>
          <w:rFonts w:eastAsia="Times New Roman" w:cstheme="minorHAnsi"/>
          <w:lang w:val="mk-MK" w:eastAsia="en-GB"/>
        </w:rPr>
        <w:t>)</w:t>
      </w:r>
      <w:r w:rsidRPr="00D97640">
        <w:rPr>
          <w:rFonts w:eastAsia="Times New Roman" w:cstheme="minorHAnsi"/>
          <w:lang w:val="mk-MK" w:eastAsia="en-GB"/>
        </w:rPr>
        <w:t xml:space="preserve"> </w:t>
      </w:r>
      <w:r w:rsidR="00BC0589" w:rsidRPr="00D97640">
        <w:rPr>
          <w:rFonts w:eastAsia="Times New Roman" w:cstheme="minorHAnsi"/>
          <w:lang w:val="mk-MK" w:eastAsia="en-GB"/>
        </w:rPr>
        <w:t xml:space="preserve">и мерките </w:t>
      </w:r>
      <w:r w:rsidR="00A11495" w:rsidRPr="00D97640">
        <w:rPr>
          <w:rFonts w:eastAsia="Times New Roman" w:cstheme="minorHAnsi"/>
          <w:lang w:val="mk-MK" w:eastAsia="en-GB"/>
        </w:rPr>
        <w:t>наложени од</w:t>
      </w:r>
      <w:r w:rsidR="00BC0589" w:rsidRPr="00D97640">
        <w:rPr>
          <w:rFonts w:eastAsia="Times New Roman" w:cstheme="minorHAnsi"/>
          <w:lang w:val="mk-MK" w:eastAsia="en-GB"/>
        </w:rPr>
        <w:t xml:space="preserve"> надлежниот орган</w:t>
      </w:r>
      <w:r w:rsidR="00A11495" w:rsidRPr="00D97640">
        <w:rPr>
          <w:rFonts w:eastAsia="Times New Roman" w:cstheme="minorHAnsi"/>
          <w:lang w:val="mk-MK" w:eastAsia="en-GB"/>
        </w:rPr>
        <w:t xml:space="preserve"> како </w:t>
      </w:r>
      <w:r w:rsidR="00BC0589" w:rsidRPr="00D97640">
        <w:rPr>
          <w:rFonts w:eastAsia="Times New Roman" w:cstheme="minorHAnsi"/>
          <w:lang w:val="mk-MK" w:eastAsia="en-GB"/>
        </w:rPr>
        <w:t>непосреден одговор на безбедносен проблем</w:t>
      </w:r>
      <w:r w:rsidRPr="00D97640">
        <w:rPr>
          <w:rFonts w:eastAsia="Times New Roman" w:cstheme="minorHAnsi"/>
          <w:lang w:val="mk-MK" w:eastAsia="en-GB"/>
        </w:rPr>
        <w:t xml:space="preserve"> </w:t>
      </w:r>
      <w:r w:rsidR="00A11495" w:rsidRPr="00D97640">
        <w:rPr>
          <w:rFonts w:eastAsia="Times New Roman" w:cstheme="minorHAnsi"/>
          <w:lang w:val="mk-MK" w:eastAsia="en-GB"/>
        </w:rPr>
        <w:t>применливи на</w:t>
      </w:r>
      <w:r w:rsidR="00BC0589" w:rsidRPr="00D97640">
        <w:rPr>
          <w:rFonts w:eastAsia="Times New Roman" w:cstheme="minorHAnsi"/>
          <w:lang w:val="mk-MK" w:eastAsia="en-GB"/>
        </w:rPr>
        <w:t xml:space="preserve"> </w:t>
      </w:r>
      <w:r w:rsidRPr="00D97640">
        <w:rPr>
          <w:rFonts w:eastAsia="Times New Roman" w:cstheme="minorHAnsi"/>
          <w:lang w:val="mk-MK" w:eastAsia="en-GB"/>
        </w:rPr>
        <w:t>воздухоплови</w:t>
      </w:r>
      <w:r w:rsidR="00BC0589" w:rsidRPr="00D97640">
        <w:rPr>
          <w:rFonts w:eastAsia="Times New Roman" w:cstheme="minorHAnsi"/>
          <w:lang w:val="mk-MK" w:eastAsia="en-GB"/>
        </w:rPr>
        <w:t>, мотор</w:t>
      </w:r>
      <w:r w:rsidR="00BB500C" w:rsidRPr="00D97640">
        <w:rPr>
          <w:rFonts w:eastAsia="Times New Roman" w:cstheme="minorHAnsi"/>
          <w:lang w:val="mk-MK" w:eastAsia="en-GB"/>
        </w:rPr>
        <w:t>(</w:t>
      </w:r>
      <w:r w:rsidR="00BC0589" w:rsidRPr="00D97640">
        <w:rPr>
          <w:rFonts w:eastAsia="Times New Roman" w:cstheme="minorHAnsi"/>
          <w:lang w:val="mk-MK" w:eastAsia="en-GB"/>
        </w:rPr>
        <w:t>и</w:t>
      </w:r>
      <w:r w:rsidR="00BB500C" w:rsidRPr="00D97640">
        <w:rPr>
          <w:rFonts w:eastAsia="Times New Roman" w:cstheme="minorHAnsi"/>
          <w:lang w:val="mk-MK" w:eastAsia="en-GB"/>
        </w:rPr>
        <w:t>)</w:t>
      </w:r>
      <w:r w:rsidR="00BC0589" w:rsidRPr="00D97640">
        <w:rPr>
          <w:rFonts w:eastAsia="Times New Roman" w:cstheme="minorHAnsi"/>
          <w:lang w:val="mk-MK" w:eastAsia="en-GB"/>
        </w:rPr>
        <w:t>, пропе</w:t>
      </w:r>
      <w:r w:rsidR="00BB500C" w:rsidRPr="00D97640">
        <w:rPr>
          <w:rFonts w:eastAsia="Times New Roman" w:cstheme="minorHAnsi"/>
          <w:lang w:val="mk-MK" w:eastAsia="en-GB"/>
        </w:rPr>
        <w:t>лер(и)</w:t>
      </w:r>
      <w:r w:rsidR="00BC0589" w:rsidRPr="00D97640">
        <w:rPr>
          <w:rFonts w:eastAsia="Times New Roman" w:cstheme="minorHAnsi"/>
          <w:lang w:val="mk-MK" w:eastAsia="en-GB"/>
        </w:rPr>
        <w:t xml:space="preserve"> и </w:t>
      </w:r>
      <w:r w:rsidR="00693A83" w:rsidRPr="00D97640">
        <w:rPr>
          <w:rFonts w:eastAsia="Times New Roman" w:cstheme="minorHAnsi"/>
          <w:lang w:val="mk-MK" w:eastAsia="en-GB"/>
        </w:rPr>
        <w:t xml:space="preserve">составни делови </w:t>
      </w:r>
      <w:r w:rsidR="00BB500C" w:rsidRPr="00D97640">
        <w:rPr>
          <w:rFonts w:eastAsia="Times New Roman" w:cstheme="minorHAnsi"/>
          <w:lang w:val="mk-MK" w:eastAsia="en-GB"/>
        </w:rPr>
        <w:t xml:space="preserve">кои се </w:t>
      </w:r>
      <w:r w:rsidR="00A11495" w:rsidRPr="00D97640">
        <w:rPr>
          <w:rFonts w:eastAsia="Times New Roman" w:cstheme="minorHAnsi"/>
          <w:lang w:val="mk-MK" w:eastAsia="en-GB"/>
        </w:rPr>
        <w:t>вградени</w:t>
      </w:r>
      <w:r w:rsidR="00BC0589" w:rsidRPr="00D97640">
        <w:rPr>
          <w:rFonts w:eastAsia="Times New Roman" w:cstheme="minorHAnsi"/>
          <w:lang w:val="mk-MK" w:eastAsia="en-GB"/>
        </w:rPr>
        <w:t xml:space="preserve"> во нив, </w:t>
      </w:r>
      <w:r w:rsidR="00BB500C" w:rsidRPr="00D97640">
        <w:rPr>
          <w:rFonts w:eastAsia="Times New Roman" w:cstheme="minorHAnsi"/>
          <w:lang w:val="mk-MK" w:eastAsia="en-GB"/>
        </w:rPr>
        <w:t xml:space="preserve">како што е соодветно, сѐ </w:t>
      </w:r>
      <w:r w:rsidR="00BC0589" w:rsidRPr="00D97640">
        <w:rPr>
          <w:rFonts w:eastAsia="Times New Roman" w:cstheme="minorHAnsi"/>
          <w:lang w:val="mk-MK" w:eastAsia="en-GB"/>
        </w:rPr>
        <w:t xml:space="preserve">додека информациите содржани во </w:t>
      </w:r>
      <w:r w:rsidR="00BB500C" w:rsidRPr="00D97640">
        <w:rPr>
          <w:rFonts w:eastAsia="Times New Roman" w:cstheme="minorHAnsi"/>
          <w:lang w:val="mk-MK" w:eastAsia="en-GB"/>
        </w:rPr>
        <w:t xml:space="preserve">нив не се заменат од страна на </w:t>
      </w:r>
      <w:r w:rsidR="00BC0589" w:rsidRPr="00D97640">
        <w:rPr>
          <w:rFonts w:eastAsia="Times New Roman" w:cstheme="minorHAnsi"/>
          <w:lang w:val="mk-MK" w:eastAsia="en-GB"/>
        </w:rPr>
        <w:t>нови податоци</w:t>
      </w:r>
      <w:r w:rsidR="00A11495" w:rsidRPr="00D97640">
        <w:rPr>
          <w:rFonts w:eastAsia="Times New Roman" w:cstheme="minorHAnsi"/>
          <w:lang w:val="mk-MK" w:eastAsia="en-GB"/>
        </w:rPr>
        <w:t xml:space="preserve"> еквивалентни</w:t>
      </w:r>
      <w:r w:rsidR="00BC0589" w:rsidRPr="00D97640">
        <w:rPr>
          <w:rFonts w:eastAsia="Times New Roman" w:cstheme="minorHAnsi"/>
          <w:lang w:val="mk-MK" w:eastAsia="en-GB"/>
        </w:rPr>
        <w:t xml:space="preserve"> </w:t>
      </w:r>
      <w:r w:rsidR="00BB500C" w:rsidRPr="00D97640">
        <w:rPr>
          <w:rFonts w:eastAsia="Times New Roman" w:cstheme="minorHAnsi"/>
          <w:lang w:val="mk-MK" w:eastAsia="en-GB"/>
        </w:rPr>
        <w:t xml:space="preserve">во однос на </w:t>
      </w:r>
      <w:r w:rsidR="00BC0589" w:rsidRPr="00D97640">
        <w:rPr>
          <w:rFonts w:eastAsia="Times New Roman" w:cstheme="minorHAnsi"/>
          <w:lang w:val="mk-MK" w:eastAsia="en-GB"/>
        </w:rPr>
        <w:t>обем</w:t>
      </w:r>
      <w:r w:rsidR="00BB500C" w:rsidRPr="00D97640">
        <w:rPr>
          <w:rFonts w:eastAsia="Times New Roman" w:cstheme="minorHAnsi"/>
          <w:lang w:val="mk-MK" w:eastAsia="en-GB"/>
        </w:rPr>
        <w:t>от</w:t>
      </w:r>
      <w:r w:rsidR="00BC0589" w:rsidRPr="00D97640">
        <w:rPr>
          <w:rFonts w:eastAsia="Times New Roman" w:cstheme="minorHAnsi"/>
          <w:lang w:val="mk-MK" w:eastAsia="en-GB"/>
        </w:rPr>
        <w:t xml:space="preserve"> и ниво</w:t>
      </w:r>
      <w:r w:rsidR="00BB500C" w:rsidRPr="00D97640">
        <w:rPr>
          <w:rFonts w:eastAsia="Times New Roman" w:cstheme="minorHAnsi"/>
          <w:lang w:val="mk-MK" w:eastAsia="en-GB"/>
        </w:rPr>
        <w:t>то</w:t>
      </w:r>
      <w:r w:rsidR="00BC0589" w:rsidRPr="00D97640">
        <w:rPr>
          <w:rFonts w:eastAsia="Times New Roman" w:cstheme="minorHAnsi"/>
          <w:lang w:val="mk-MK" w:eastAsia="en-GB"/>
        </w:rPr>
        <w:t xml:space="preserve">, за период од </w:t>
      </w:r>
      <w:r w:rsidR="00BB500C" w:rsidRPr="00D97640">
        <w:rPr>
          <w:rFonts w:eastAsia="Times New Roman" w:cstheme="minorHAnsi"/>
          <w:lang w:val="mk-MK" w:eastAsia="en-GB"/>
        </w:rPr>
        <w:t xml:space="preserve">кој </w:t>
      </w:r>
      <w:r w:rsidR="00A11495" w:rsidRPr="00D97640">
        <w:rPr>
          <w:rFonts w:eastAsia="Times New Roman" w:cstheme="minorHAnsi"/>
          <w:lang w:val="mk-MK" w:eastAsia="en-GB"/>
        </w:rPr>
        <w:t xml:space="preserve">не </w:t>
      </w:r>
      <w:r w:rsidR="00BB500C" w:rsidRPr="00D97640">
        <w:rPr>
          <w:rFonts w:eastAsia="Times New Roman" w:cstheme="minorHAnsi"/>
          <w:lang w:val="mk-MK" w:eastAsia="en-GB"/>
        </w:rPr>
        <w:t>е пократок од</w:t>
      </w:r>
      <w:r w:rsidR="00BC0589" w:rsidRPr="00D97640">
        <w:rPr>
          <w:rFonts w:eastAsia="Times New Roman" w:cstheme="minorHAnsi"/>
          <w:lang w:val="mk-MK" w:eastAsia="en-GB"/>
        </w:rPr>
        <w:t xml:space="preserve"> 36 месеци;</w:t>
      </w:r>
      <w:r w:rsidR="00E94EBF" w:rsidRPr="00D97640">
        <w:rPr>
          <w:rFonts w:eastAsia="Times New Roman" w:cstheme="minorHAnsi"/>
          <w:lang w:val="mk-MK" w:eastAsia="en-GB"/>
        </w:rPr>
        <w:t xml:space="preserve">  </w:t>
      </w:r>
      <w:r w:rsidR="00BC0589" w:rsidRPr="00D97640">
        <w:rPr>
          <w:rFonts w:eastAsia="Times New Roman" w:cstheme="minorHAnsi"/>
          <w:lang w:val="mk-MK" w:eastAsia="en-GB"/>
        </w:rPr>
        <w:t xml:space="preserve"> </w:t>
      </w:r>
    </w:p>
    <w:p w14:paraId="242E25DB" w14:textId="77777777" w:rsidR="00B30569" w:rsidRPr="00D97640" w:rsidRDefault="00B30569" w:rsidP="00D97640">
      <w:pPr>
        <w:pStyle w:val="ListParagraph"/>
        <w:spacing w:before="184" w:after="0" w:line="180" w:lineRule="atLeast"/>
        <w:ind w:left="1843" w:right="125"/>
        <w:jc w:val="both"/>
        <w:rPr>
          <w:rFonts w:eastAsia="Times New Roman" w:cstheme="minorHAnsi"/>
          <w:lang w:val="mk-MK" w:eastAsia="en-GB"/>
        </w:rPr>
      </w:pPr>
    </w:p>
    <w:p w14:paraId="353CFD3A" w14:textId="58BC940C" w:rsidR="00B30569" w:rsidRPr="00D97640" w:rsidRDefault="00BB500C" w:rsidP="00D97640">
      <w:pPr>
        <w:pStyle w:val="ListParagraph"/>
        <w:numPr>
          <w:ilvl w:val="2"/>
          <w:numId w:val="9"/>
        </w:numPr>
        <w:spacing w:before="184" w:after="0" w:line="180" w:lineRule="atLeast"/>
        <w:ind w:left="1843" w:right="125" w:hanging="426"/>
        <w:jc w:val="both"/>
        <w:rPr>
          <w:rFonts w:eastAsia="Times New Roman" w:cstheme="minorHAnsi"/>
          <w:lang w:val="mk-MK" w:eastAsia="en-GB"/>
        </w:rPr>
      </w:pPr>
      <w:r w:rsidRPr="00D97640">
        <w:rPr>
          <w:rFonts w:eastAsia="Times New Roman" w:cstheme="minorHAnsi"/>
          <w:lang w:val="mk-MK" w:eastAsia="en-GB"/>
        </w:rPr>
        <w:t xml:space="preserve">покажувајќи </w:t>
      </w:r>
      <w:r w:rsidR="00BC0589" w:rsidRPr="00D97640">
        <w:rPr>
          <w:rFonts w:eastAsia="Times New Roman" w:cstheme="minorHAnsi"/>
          <w:lang w:val="mk-MK" w:eastAsia="en-GB"/>
        </w:rPr>
        <w:t>усогласеност со применливите податоци во согласност со точката М</w:t>
      </w:r>
      <w:r w:rsidRPr="00D97640">
        <w:rPr>
          <w:rFonts w:eastAsia="Times New Roman" w:cstheme="minorHAnsi"/>
          <w:lang w:val="mk-MK" w:eastAsia="en-GB"/>
        </w:rPr>
        <w:t>.</w:t>
      </w:r>
      <w:r w:rsidR="00BC0589" w:rsidRPr="00D97640">
        <w:rPr>
          <w:rFonts w:eastAsia="Times New Roman" w:cstheme="minorHAnsi"/>
          <w:lang w:val="mk-MK" w:eastAsia="en-GB"/>
        </w:rPr>
        <w:t>А</w:t>
      </w:r>
      <w:r w:rsidRPr="00D97640">
        <w:rPr>
          <w:rFonts w:eastAsia="Times New Roman" w:cstheme="minorHAnsi"/>
          <w:lang w:val="mk-MK" w:eastAsia="en-GB"/>
        </w:rPr>
        <w:t>.</w:t>
      </w:r>
      <w:r w:rsidR="00BC0589" w:rsidRPr="00D97640">
        <w:rPr>
          <w:rFonts w:eastAsia="Times New Roman" w:cstheme="minorHAnsi"/>
          <w:lang w:val="mk-MK" w:eastAsia="en-GB"/>
        </w:rPr>
        <w:t>304 за тековн</w:t>
      </w:r>
      <w:r w:rsidRPr="00D97640">
        <w:rPr>
          <w:rFonts w:eastAsia="Times New Roman" w:cstheme="minorHAnsi"/>
          <w:lang w:val="mk-MK" w:eastAsia="en-GB"/>
        </w:rPr>
        <w:t>ите</w:t>
      </w:r>
      <w:r w:rsidR="00BC0589" w:rsidRPr="00D97640">
        <w:rPr>
          <w:rFonts w:eastAsia="Times New Roman" w:cstheme="minorHAnsi"/>
          <w:lang w:val="mk-MK" w:eastAsia="en-GB"/>
        </w:rPr>
        <w:t xml:space="preserve"> модификаци</w:t>
      </w:r>
      <w:r w:rsidRPr="00D97640">
        <w:rPr>
          <w:rFonts w:eastAsia="Times New Roman" w:cstheme="minorHAnsi"/>
          <w:lang w:val="mk-MK" w:eastAsia="en-GB"/>
        </w:rPr>
        <w:t>и</w:t>
      </w:r>
      <w:r w:rsidR="00BC0589" w:rsidRPr="00D97640">
        <w:rPr>
          <w:rFonts w:eastAsia="Times New Roman" w:cstheme="minorHAnsi"/>
          <w:lang w:val="mk-MK" w:eastAsia="en-GB"/>
        </w:rPr>
        <w:t xml:space="preserve"> и поправк</w:t>
      </w:r>
      <w:r w:rsidR="00997F43" w:rsidRPr="00D97640">
        <w:rPr>
          <w:rFonts w:eastAsia="Times New Roman" w:cstheme="minorHAnsi"/>
          <w:lang w:val="mk-MK" w:eastAsia="en-GB"/>
        </w:rPr>
        <w:t>и</w:t>
      </w:r>
      <w:r w:rsidR="00BC0589" w:rsidRPr="00D97640">
        <w:rPr>
          <w:rFonts w:eastAsia="Times New Roman" w:cstheme="minorHAnsi"/>
          <w:lang w:val="mk-MK" w:eastAsia="en-GB"/>
        </w:rPr>
        <w:t xml:space="preserve"> на </w:t>
      </w:r>
      <w:r w:rsidRPr="00D97640">
        <w:rPr>
          <w:rFonts w:eastAsia="Times New Roman" w:cstheme="minorHAnsi"/>
          <w:lang w:val="mk-MK" w:eastAsia="en-GB"/>
        </w:rPr>
        <w:t xml:space="preserve">воздухоплови, мотор(и), пропелер(и) </w:t>
      </w:r>
      <w:r w:rsidR="00BC0589" w:rsidRPr="00D97640">
        <w:rPr>
          <w:rFonts w:eastAsia="Times New Roman" w:cstheme="minorHAnsi"/>
          <w:lang w:val="mk-MK" w:eastAsia="en-GB"/>
        </w:rPr>
        <w:t xml:space="preserve">и сите </w:t>
      </w:r>
      <w:r w:rsidR="00693A83" w:rsidRPr="00D97640">
        <w:rPr>
          <w:rFonts w:eastAsia="Times New Roman" w:cstheme="minorHAnsi"/>
          <w:lang w:val="mk-MK" w:eastAsia="en-GB"/>
        </w:rPr>
        <w:t xml:space="preserve">составни делови </w:t>
      </w:r>
      <w:r w:rsidR="00BC0589" w:rsidRPr="00D97640">
        <w:rPr>
          <w:rFonts w:eastAsia="Times New Roman" w:cstheme="minorHAnsi"/>
          <w:lang w:val="mk-MK" w:eastAsia="en-GB"/>
        </w:rPr>
        <w:t xml:space="preserve">што се предмет на ограничувања на </w:t>
      </w:r>
      <w:r w:rsidR="00997F43" w:rsidRPr="00D97640">
        <w:rPr>
          <w:rFonts w:eastAsia="Times New Roman" w:cstheme="minorHAnsi"/>
          <w:lang w:val="mk-MK" w:eastAsia="en-GB"/>
        </w:rPr>
        <w:t>пловидбеноста</w:t>
      </w:r>
      <w:r w:rsidR="00BC0589" w:rsidRPr="00D97640">
        <w:rPr>
          <w:rFonts w:eastAsia="Times New Roman" w:cstheme="minorHAnsi"/>
          <w:lang w:val="mk-MK" w:eastAsia="en-GB"/>
        </w:rPr>
        <w:t>; и</w:t>
      </w:r>
      <w:r w:rsidR="00E94EBF" w:rsidRPr="00D97640">
        <w:rPr>
          <w:rFonts w:eastAsia="Times New Roman" w:cstheme="minorHAnsi"/>
          <w:lang w:val="mk-MK" w:eastAsia="en-GB"/>
        </w:rPr>
        <w:t xml:space="preserve"> </w:t>
      </w:r>
      <w:r w:rsidR="00BC0589" w:rsidRPr="00D97640">
        <w:rPr>
          <w:rFonts w:eastAsia="Times New Roman" w:cstheme="minorHAnsi"/>
          <w:lang w:val="mk-MK" w:eastAsia="en-GB"/>
        </w:rPr>
        <w:t xml:space="preserve"> </w:t>
      </w:r>
    </w:p>
    <w:p w14:paraId="7D040B21" w14:textId="77777777" w:rsidR="00B30569" w:rsidRPr="00D97640" w:rsidRDefault="00B30569" w:rsidP="00D97640">
      <w:pPr>
        <w:pStyle w:val="ListParagraph"/>
        <w:rPr>
          <w:rFonts w:eastAsia="Times New Roman" w:cstheme="minorHAnsi"/>
          <w:lang w:val="mk-MK" w:eastAsia="en-GB"/>
        </w:rPr>
      </w:pPr>
    </w:p>
    <w:p w14:paraId="2A0405B5" w14:textId="4D31D585" w:rsidR="00BC0589" w:rsidRPr="00D97640" w:rsidRDefault="00BC0589" w:rsidP="00D97640">
      <w:pPr>
        <w:pStyle w:val="ListParagraph"/>
        <w:numPr>
          <w:ilvl w:val="2"/>
          <w:numId w:val="9"/>
        </w:numPr>
        <w:spacing w:before="184" w:after="0" w:line="180" w:lineRule="atLeast"/>
        <w:ind w:left="1843" w:right="125" w:hanging="426"/>
        <w:jc w:val="both"/>
        <w:rPr>
          <w:rFonts w:eastAsia="Times New Roman" w:cstheme="minorHAnsi"/>
          <w:lang w:val="mk-MK" w:eastAsia="en-GB"/>
        </w:rPr>
      </w:pPr>
      <w:r w:rsidRPr="00D97640">
        <w:rPr>
          <w:rFonts w:eastAsia="Times New Roman" w:cstheme="minorHAnsi"/>
          <w:lang w:val="mk-MK" w:eastAsia="en-GB"/>
        </w:rPr>
        <w:t xml:space="preserve">секое закажано одржување или </w:t>
      </w:r>
      <w:r w:rsidR="00BB500C" w:rsidRPr="00D97640">
        <w:rPr>
          <w:rFonts w:eastAsia="Times New Roman" w:cstheme="minorHAnsi"/>
          <w:lang w:val="mk-MK" w:eastAsia="en-GB"/>
        </w:rPr>
        <w:t xml:space="preserve">останато </w:t>
      </w:r>
      <w:r w:rsidRPr="00D97640">
        <w:rPr>
          <w:rFonts w:eastAsia="Times New Roman" w:cstheme="minorHAnsi"/>
          <w:lang w:val="mk-MK" w:eastAsia="en-GB"/>
        </w:rPr>
        <w:t xml:space="preserve">одржување потребно за </w:t>
      </w:r>
      <w:r w:rsidR="009C5025" w:rsidRPr="00D97640">
        <w:rPr>
          <w:rFonts w:eastAsia="Times New Roman" w:cstheme="minorHAnsi"/>
          <w:lang w:val="mk-MK" w:eastAsia="en-GB"/>
        </w:rPr>
        <w:t xml:space="preserve">континуираната </w:t>
      </w:r>
      <w:r w:rsidRPr="00D97640">
        <w:rPr>
          <w:rFonts w:eastAsia="Times New Roman" w:cstheme="minorHAnsi"/>
          <w:lang w:val="mk-MK" w:eastAsia="en-GB"/>
        </w:rPr>
        <w:t xml:space="preserve">пловидбеност на </w:t>
      </w:r>
      <w:r w:rsidR="00BB500C" w:rsidRPr="00D97640">
        <w:rPr>
          <w:rFonts w:eastAsia="Times New Roman" w:cstheme="minorHAnsi"/>
          <w:lang w:val="mk-MK" w:eastAsia="en-GB"/>
        </w:rPr>
        <w:t xml:space="preserve">воздухопловот, моторот(ите) и/или пропелерот(ите), како што е </w:t>
      </w:r>
      <w:r w:rsidRPr="00D97640">
        <w:rPr>
          <w:rFonts w:eastAsia="Times New Roman" w:cstheme="minorHAnsi"/>
          <w:lang w:val="mk-MK" w:eastAsia="en-GB"/>
        </w:rPr>
        <w:t xml:space="preserve">соодветно, </w:t>
      </w:r>
      <w:r w:rsidR="00BB500C" w:rsidRPr="00D97640">
        <w:rPr>
          <w:rFonts w:eastAsia="Times New Roman" w:cstheme="minorHAnsi"/>
          <w:lang w:val="mk-MK" w:eastAsia="en-GB"/>
        </w:rPr>
        <w:t xml:space="preserve">сѐ додека информациите содржани во нив не се заменат од страна на новите </w:t>
      </w:r>
      <w:r w:rsidR="00E64707" w:rsidRPr="00D97640">
        <w:rPr>
          <w:rFonts w:eastAsia="Times New Roman" w:cstheme="minorHAnsi"/>
          <w:lang w:val="mk-MK" w:eastAsia="en-GB"/>
        </w:rPr>
        <w:t xml:space="preserve">информации кои се еднакви по </w:t>
      </w:r>
      <w:r w:rsidR="00BB500C" w:rsidRPr="00D97640">
        <w:rPr>
          <w:rFonts w:eastAsia="Times New Roman" w:cstheme="minorHAnsi"/>
          <w:lang w:val="mk-MK" w:eastAsia="en-GB"/>
        </w:rPr>
        <w:t xml:space="preserve">обем и </w:t>
      </w:r>
      <w:r w:rsidR="00E64707" w:rsidRPr="00D97640">
        <w:rPr>
          <w:rFonts w:eastAsia="Times New Roman" w:cstheme="minorHAnsi"/>
          <w:lang w:val="mk-MK" w:eastAsia="en-GB"/>
        </w:rPr>
        <w:t>детали</w:t>
      </w:r>
      <w:r w:rsidR="00BB500C" w:rsidRPr="00D97640">
        <w:rPr>
          <w:rFonts w:eastAsia="Times New Roman" w:cstheme="minorHAnsi"/>
          <w:lang w:val="mk-MK" w:eastAsia="en-GB"/>
        </w:rPr>
        <w:t xml:space="preserve">, за период кој </w:t>
      </w:r>
      <w:r w:rsidR="00E64707" w:rsidRPr="00D97640">
        <w:rPr>
          <w:rFonts w:eastAsia="Times New Roman" w:cstheme="minorHAnsi"/>
          <w:lang w:val="mk-MK" w:eastAsia="en-GB"/>
        </w:rPr>
        <w:t xml:space="preserve">не е </w:t>
      </w:r>
      <w:r w:rsidR="00BB500C" w:rsidRPr="00D97640">
        <w:rPr>
          <w:rFonts w:eastAsia="Times New Roman" w:cstheme="minorHAnsi"/>
          <w:lang w:val="mk-MK" w:eastAsia="en-GB"/>
        </w:rPr>
        <w:t>пократок од 36 месеци</w:t>
      </w:r>
      <w:r w:rsidRPr="00D97640">
        <w:rPr>
          <w:rFonts w:eastAsia="Times New Roman" w:cstheme="minorHAnsi"/>
          <w:lang w:val="mk-MK" w:eastAsia="en-GB"/>
        </w:rPr>
        <w:t xml:space="preserve">. </w:t>
      </w:r>
    </w:p>
    <w:p w14:paraId="222C071A" w14:textId="77777777" w:rsidR="00B30569" w:rsidRPr="00D97640" w:rsidRDefault="00B30569" w:rsidP="00D97640">
      <w:pPr>
        <w:pStyle w:val="ListParagraph"/>
        <w:spacing w:before="185" w:after="0" w:line="180" w:lineRule="atLeast"/>
        <w:ind w:left="1845" w:right="125"/>
        <w:jc w:val="both"/>
        <w:rPr>
          <w:rFonts w:eastAsia="Times New Roman" w:cstheme="minorHAnsi"/>
          <w:lang w:val="mk-MK" w:eastAsia="en-GB"/>
        </w:rPr>
      </w:pPr>
    </w:p>
    <w:p w14:paraId="775BBC0E" w14:textId="6CACC037" w:rsidR="00BC0589" w:rsidRPr="00D97640" w:rsidRDefault="00BC0589" w:rsidP="00D97640">
      <w:pPr>
        <w:pStyle w:val="ListParagraph"/>
        <w:numPr>
          <w:ilvl w:val="0"/>
          <w:numId w:val="12"/>
        </w:numPr>
        <w:spacing w:before="176" w:after="0" w:line="240" w:lineRule="auto"/>
        <w:ind w:left="1418"/>
        <w:rPr>
          <w:rFonts w:eastAsia="Times New Roman" w:cstheme="minorHAnsi"/>
          <w:lang w:val="mk-MK" w:eastAsia="en-GB"/>
        </w:rPr>
      </w:pPr>
      <w:r w:rsidRPr="00D97640">
        <w:rPr>
          <w:rFonts w:eastAsia="Times New Roman" w:cstheme="minorHAnsi"/>
          <w:lang w:val="mk-MK" w:eastAsia="en-GB"/>
        </w:rPr>
        <w:t xml:space="preserve">податоци специфични за одделни </w:t>
      </w:r>
      <w:r w:rsidR="00693A83" w:rsidRPr="00D97640">
        <w:rPr>
          <w:rFonts w:eastAsia="Times New Roman" w:cstheme="minorHAnsi"/>
          <w:lang w:val="mk-MK" w:eastAsia="en-GB"/>
        </w:rPr>
        <w:t>составни делови</w:t>
      </w:r>
      <w:r w:rsidRPr="00D97640">
        <w:rPr>
          <w:rFonts w:eastAsia="Times New Roman" w:cstheme="minorHAnsi"/>
          <w:lang w:val="mk-MK" w:eastAsia="en-GB"/>
        </w:rPr>
        <w:t>:</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061A0547" w14:textId="77777777" w:rsidR="00B30569" w:rsidRPr="00D97640" w:rsidRDefault="00B30569" w:rsidP="00D97640">
      <w:pPr>
        <w:pStyle w:val="ListParagraph"/>
        <w:spacing w:before="176" w:after="0" w:line="240" w:lineRule="auto"/>
        <w:ind w:left="1418"/>
        <w:rPr>
          <w:rFonts w:eastAsia="Times New Roman" w:cstheme="minorHAnsi"/>
          <w:lang w:val="mk-MK" w:eastAsia="en-GB"/>
        </w:rPr>
      </w:pPr>
    </w:p>
    <w:p w14:paraId="23828E60" w14:textId="3FB15DD5" w:rsidR="00B30569" w:rsidRPr="00D97640" w:rsidRDefault="00BC0589" w:rsidP="00D97640">
      <w:pPr>
        <w:pStyle w:val="ListParagraph"/>
        <w:numPr>
          <w:ilvl w:val="0"/>
          <w:numId w:val="123"/>
        </w:numPr>
        <w:spacing w:before="183" w:after="0" w:line="180" w:lineRule="atLeast"/>
        <w:ind w:left="2127" w:right="125"/>
        <w:jc w:val="both"/>
        <w:rPr>
          <w:rFonts w:eastAsia="Times New Roman" w:cstheme="minorHAnsi"/>
          <w:lang w:val="mk-MK" w:eastAsia="en-GB"/>
        </w:rPr>
      </w:pPr>
      <w:r w:rsidRPr="00D97640">
        <w:rPr>
          <w:rFonts w:eastAsia="Times New Roman" w:cstheme="minorHAnsi"/>
          <w:lang w:val="mk-MK" w:eastAsia="en-GB"/>
        </w:rPr>
        <w:t xml:space="preserve">евиденција на </w:t>
      </w:r>
      <w:r w:rsidR="00997F43" w:rsidRPr="00D97640">
        <w:rPr>
          <w:rFonts w:eastAsia="Times New Roman" w:cstheme="minorHAnsi"/>
          <w:lang w:val="mk-MK" w:eastAsia="en-GB"/>
        </w:rPr>
        <w:t xml:space="preserve">времето поминато во употреба </w:t>
      </w:r>
      <w:r w:rsidR="00B047F2" w:rsidRPr="00D97640">
        <w:rPr>
          <w:rFonts w:eastAsia="Times New Roman" w:cstheme="minorHAnsi"/>
          <w:lang w:val="mk-MK" w:eastAsia="en-GB"/>
        </w:rPr>
        <w:t xml:space="preserve">за </w:t>
      </w:r>
      <w:r w:rsidR="00997F43" w:rsidRPr="00D97640">
        <w:rPr>
          <w:rFonts w:eastAsia="Times New Roman" w:cstheme="minorHAnsi"/>
          <w:lang w:val="mk-MK" w:eastAsia="en-GB"/>
        </w:rPr>
        <w:t>секој дел со ограничен век на траење</w:t>
      </w:r>
      <w:r w:rsidR="00B047F2" w:rsidRPr="00D97640">
        <w:rPr>
          <w:rFonts w:eastAsia="Times New Roman" w:cstheme="minorHAnsi"/>
          <w:lang w:val="mk-MK" w:eastAsia="en-GB"/>
        </w:rPr>
        <w:t xml:space="preserve"> врз основа на</w:t>
      </w:r>
      <w:r w:rsidRPr="00D97640">
        <w:rPr>
          <w:rFonts w:eastAsia="Times New Roman" w:cstheme="minorHAnsi"/>
          <w:lang w:val="mk-MK" w:eastAsia="en-GB"/>
        </w:rPr>
        <w:t xml:space="preserve"> </w:t>
      </w:r>
      <w:r w:rsidR="00997F43" w:rsidRPr="00D97640">
        <w:rPr>
          <w:rFonts w:eastAsia="Times New Roman" w:cstheme="minorHAnsi"/>
          <w:lang w:val="mk-MK" w:eastAsia="en-GB"/>
        </w:rPr>
        <w:t xml:space="preserve">која </w:t>
      </w:r>
      <w:r w:rsidRPr="00D97640">
        <w:rPr>
          <w:rFonts w:eastAsia="Times New Roman" w:cstheme="minorHAnsi"/>
          <w:lang w:val="mk-MK" w:eastAsia="en-GB"/>
        </w:rPr>
        <w:t xml:space="preserve">се утврдува </w:t>
      </w:r>
      <w:r w:rsidR="00997F43" w:rsidRPr="00D97640">
        <w:rPr>
          <w:rFonts w:eastAsia="Times New Roman" w:cstheme="minorHAnsi"/>
          <w:lang w:val="mk-MK" w:eastAsia="en-GB"/>
        </w:rPr>
        <w:t xml:space="preserve">моменталниот </w:t>
      </w:r>
      <w:r w:rsidRPr="00D97640">
        <w:rPr>
          <w:rFonts w:eastAsia="Times New Roman" w:cstheme="minorHAnsi"/>
          <w:lang w:val="mk-MK" w:eastAsia="en-GB"/>
        </w:rPr>
        <w:t xml:space="preserve">статус на </w:t>
      </w:r>
      <w:r w:rsidR="00997F43" w:rsidRPr="00D97640">
        <w:rPr>
          <w:rFonts w:eastAsia="Times New Roman" w:cstheme="minorHAnsi"/>
          <w:lang w:val="mk-MK" w:eastAsia="en-GB"/>
        </w:rPr>
        <w:t xml:space="preserve">усогласеност </w:t>
      </w:r>
      <w:r w:rsidRPr="00D97640">
        <w:rPr>
          <w:rFonts w:eastAsia="Times New Roman" w:cstheme="minorHAnsi"/>
          <w:lang w:val="mk-MK" w:eastAsia="en-GB"/>
        </w:rPr>
        <w:t>со ограничувањата за пловидбеност;</w:t>
      </w:r>
      <w:r w:rsidR="00E94EBF" w:rsidRPr="00D97640">
        <w:rPr>
          <w:rFonts w:eastAsia="Times New Roman" w:cstheme="minorHAnsi"/>
          <w:lang w:val="mk-MK" w:eastAsia="en-GB"/>
        </w:rPr>
        <w:t xml:space="preserve">  </w:t>
      </w:r>
    </w:p>
    <w:p w14:paraId="34252D11" w14:textId="4058A36E" w:rsidR="00E64707" w:rsidRPr="00D97640" w:rsidRDefault="00BC0589" w:rsidP="00D97640">
      <w:pPr>
        <w:pStyle w:val="ListParagraph"/>
        <w:spacing w:before="183" w:after="0" w:line="180" w:lineRule="atLeast"/>
        <w:ind w:left="2127" w:right="125"/>
        <w:jc w:val="both"/>
        <w:rPr>
          <w:rFonts w:eastAsia="Times New Roman" w:cstheme="minorHAnsi"/>
          <w:lang w:val="mk-MK" w:eastAsia="en-GB"/>
        </w:rPr>
      </w:pPr>
      <w:r w:rsidRPr="00D97640">
        <w:rPr>
          <w:rFonts w:eastAsia="Times New Roman" w:cstheme="minorHAnsi"/>
          <w:lang w:val="mk-MK" w:eastAsia="en-GB"/>
        </w:rPr>
        <w:t xml:space="preserve"> </w:t>
      </w:r>
    </w:p>
    <w:p w14:paraId="1D4209BC" w14:textId="7F566822" w:rsidR="00E64707" w:rsidRPr="00D97640" w:rsidRDefault="00BC0589" w:rsidP="00D97640">
      <w:pPr>
        <w:pStyle w:val="ListParagraph"/>
        <w:numPr>
          <w:ilvl w:val="0"/>
          <w:numId w:val="123"/>
        </w:numPr>
        <w:spacing w:before="183" w:after="0" w:line="180" w:lineRule="atLeast"/>
        <w:ind w:left="2127" w:right="125"/>
        <w:jc w:val="both"/>
        <w:rPr>
          <w:rFonts w:eastAsia="Times New Roman" w:cstheme="minorHAnsi"/>
          <w:lang w:val="mk-MK" w:eastAsia="en-GB"/>
        </w:rPr>
      </w:pPr>
      <w:r w:rsidRPr="00D97640">
        <w:rPr>
          <w:rFonts w:eastAsia="Times New Roman" w:cstheme="minorHAnsi"/>
          <w:lang w:val="mk-MK" w:eastAsia="en-GB"/>
        </w:rPr>
        <w:t xml:space="preserve">CRS и детални записи за одржување </w:t>
      </w:r>
      <w:r w:rsidR="00B047F2" w:rsidRPr="00D97640">
        <w:rPr>
          <w:rFonts w:eastAsia="Times New Roman" w:cstheme="minorHAnsi"/>
          <w:lang w:val="mk-MK" w:eastAsia="en-GB"/>
        </w:rPr>
        <w:t>за</w:t>
      </w:r>
      <w:r w:rsidR="00E64707" w:rsidRPr="00D97640">
        <w:rPr>
          <w:rFonts w:eastAsia="Times New Roman" w:cstheme="minorHAnsi"/>
          <w:lang w:val="mk-MK" w:eastAsia="en-GB"/>
        </w:rPr>
        <w:t xml:space="preserve"> последн</w:t>
      </w:r>
      <w:r w:rsidR="00B047F2" w:rsidRPr="00D97640">
        <w:rPr>
          <w:rFonts w:eastAsia="Times New Roman" w:cstheme="minorHAnsi"/>
          <w:lang w:val="mk-MK" w:eastAsia="en-GB"/>
        </w:rPr>
        <w:t>ото спроведување на</w:t>
      </w:r>
      <w:r w:rsidR="00E64707" w:rsidRPr="00D97640">
        <w:rPr>
          <w:rFonts w:eastAsia="Times New Roman" w:cstheme="minorHAnsi"/>
          <w:lang w:val="mk-MK" w:eastAsia="en-GB"/>
        </w:rPr>
        <w:t xml:space="preserve"> </w:t>
      </w:r>
      <w:r w:rsidR="00B047F2" w:rsidRPr="00D97640">
        <w:rPr>
          <w:rFonts w:eastAsia="Times New Roman" w:cstheme="minorHAnsi"/>
          <w:lang w:val="mk-MK" w:eastAsia="en-GB"/>
        </w:rPr>
        <w:t>секое</w:t>
      </w:r>
      <w:r w:rsidR="00E64707" w:rsidRPr="00D97640">
        <w:rPr>
          <w:rFonts w:eastAsia="Times New Roman" w:cstheme="minorHAnsi"/>
          <w:lang w:val="mk-MK" w:eastAsia="en-GB"/>
        </w:rPr>
        <w:t xml:space="preserve"> </w:t>
      </w:r>
      <w:r w:rsidRPr="00D97640">
        <w:rPr>
          <w:rFonts w:eastAsia="Times New Roman" w:cstheme="minorHAnsi"/>
          <w:lang w:val="mk-MK" w:eastAsia="en-GB"/>
        </w:rPr>
        <w:t xml:space="preserve">закажано одржување и какво било </w:t>
      </w:r>
      <w:r w:rsidR="00E64707" w:rsidRPr="00D97640">
        <w:rPr>
          <w:rFonts w:eastAsia="Times New Roman" w:cstheme="minorHAnsi"/>
          <w:lang w:val="mk-MK" w:eastAsia="en-GB"/>
        </w:rPr>
        <w:t xml:space="preserve">последователно </w:t>
      </w:r>
      <w:r w:rsidRPr="00D97640">
        <w:rPr>
          <w:rFonts w:eastAsia="Times New Roman" w:cstheme="minorHAnsi"/>
          <w:lang w:val="mk-MK" w:eastAsia="en-GB"/>
        </w:rPr>
        <w:t xml:space="preserve">непланирано одржување </w:t>
      </w:r>
      <w:r w:rsidR="00B047F2" w:rsidRPr="00D97640">
        <w:rPr>
          <w:rFonts w:eastAsia="Times New Roman" w:cstheme="minorHAnsi"/>
          <w:lang w:val="mk-MK" w:eastAsia="en-GB"/>
        </w:rPr>
        <w:t>на</w:t>
      </w:r>
      <w:r w:rsidRPr="00D97640">
        <w:rPr>
          <w:rFonts w:eastAsia="Times New Roman" w:cstheme="minorHAnsi"/>
          <w:lang w:val="mk-MK" w:eastAsia="en-GB"/>
        </w:rPr>
        <w:t xml:space="preserve"> сите делови со ограничен век на траење и </w:t>
      </w:r>
      <w:r w:rsidR="00693A83" w:rsidRPr="00D97640">
        <w:rPr>
          <w:rFonts w:eastAsia="Times New Roman" w:cstheme="minorHAnsi"/>
          <w:lang w:val="mk-MK" w:eastAsia="en-GB"/>
        </w:rPr>
        <w:t xml:space="preserve">составни делови </w:t>
      </w:r>
      <w:r w:rsidRPr="00D97640">
        <w:rPr>
          <w:rFonts w:eastAsia="Times New Roman" w:cstheme="minorHAnsi"/>
          <w:lang w:val="mk-MK" w:eastAsia="en-GB"/>
        </w:rPr>
        <w:t xml:space="preserve">со пропишан распоред за одржување, </w:t>
      </w:r>
      <w:r w:rsidR="00E64707" w:rsidRPr="00D97640">
        <w:rPr>
          <w:rFonts w:eastAsia="Times New Roman" w:cstheme="minorHAnsi"/>
          <w:lang w:val="mk-MK" w:eastAsia="en-GB"/>
        </w:rPr>
        <w:t xml:space="preserve">сѐ додека планираното одржување не се замени со друго планирано одржување кое е еднакво по обем и детали, за период кој не е пократок од 36 месеци. </w:t>
      </w:r>
    </w:p>
    <w:p w14:paraId="73F3B7DC" w14:textId="77777777" w:rsidR="00B30569" w:rsidRPr="00D97640" w:rsidRDefault="00B30569" w:rsidP="00D97640">
      <w:pPr>
        <w:pStyle w:val="ListParagraph"/>
        <w:ind w:left="2127"/>
        <w:rPr>
          <w:rFonts w:eastAsia="Times New Roman" w:cstheme="minorHAnsi"/>
          <w:lang w:val="mk-MK" w:eastAsia="en-GB"/>
        </w:rPr>
      </w:pPr>
    </w:p>
    <w:p w14:paraId="7CB2293B" w14:textId="7F417C12" w:rsidR="00BC0589" w:rsidRPr="00D97640" w:rsidRDefault="00BC0589" w:rsidP="00D97640">
      <w:pPr>
        <w:pStyle w:val="ListParagraph"/>
        <w:numPr>
          <w:ilvl w:val="0"/>
          <w:numId w:val="123"/>
        </w:numPr>
        <w:spacing w:before="184" w:after="0" w:line="180" w:lineRule="atLeast"/>
        <w:ind w:left="2127" w:right="125"/>
        <w:jc w:val="both"/>
        <w:rPr>
          <w:rFonts w:eastAsia="Times New Roman" w:cstheme="minorHAnsi"/>
          <w:lang w:val="mk-MK" w:eastAsia="en-GB"/>
        </w:rPr>
      </w:pPr>
      <w:r w:rsidRPr="00D97640">
        <w:rPr>
          <w:rFonts w:eastAsia="Times New Roman" w:cstheme="minorHAnsi"/>
          <w:lang w:val="mk-MK" w:eastAsia="en-GB"/>
        </w:rPr>
        <w:t xml:space="preserve">CRS и изјавата за прифаќање на сопственикот за секој </w:t>
      </w:r>
      <w:r w:rsidR="00693A83" w:rsidRPr="00D97640">
        <w:rPr>
          <w:rFonts w:eastAsia="Times New Roman" w:cstheme="minorHAnsi"/>
          <w:lang w:val="mk-MK" w:eastAsia="en-GB"/>
        </w:rPr>
        <w:t>состав</w:t>
      </w:r>
      <w:r w:rsidR="00836CC3" w:rsidRPr="00D97640">
        <w:rPr>
          <w:rFonts w:eastAsia="Times New Roman" w:cstheme="minorHAnsi"/>
          <w:lang w:val="mk-MK" w:eastAsia="en-GB"/>
        </w:rPr>
        <w:t>ен</w:t>
      </w:r>
      <w:r w:rsidR="00693A83" w:rsidRPr="00D97640">
        <w:rPr>
          <w:rFonts w:eastAsia="Times New Roman" w:cstheme="minorHAnsi"/>
          <w:lang w:val="mk-MK" w:eastAsia="en-GB"/>
        </w:rPr>
        <w:t xml:space="preserve"> дел</w:t>
      </w:r>
      <w:r w:rsidR="00836CC3" w:rsidRPr="00D97640">
        <w:rPr>
          <w:rFonts w:eastAsia="Times New Roman" w:cstheme="minorHAnsi"/>
          <w:lang w:val="mk-MK" w:eastAsia="en-GB"/>
        </w:rPr>
        <w:t xml:space="preserve"> кој е монтиран во воздухопловот </w:t>
      </w:r>
      <w:r w:rsidRPr="00D97640">
        <w:rPr>
          <w:rFonts w:eastAsia="Times New Roman" w:cstheme="minorHAnsi"/>
          <w:lang w:val="mk-MK" w:eastAsia="en-GB"/>
        </w:rPr>
        <w:t xml:space="preserve">ELA2 без </w:t>
      </w:r>
      <w:r w:rsidR="00505467" w:rsidRPr="00D97640">
        <w:rPr>
          <w:rFonts w:eastAsia="Times New Roman" w:cstheme="minorHAnsi"/>
          <w:lang w:val="mk-MK" w:eastAsia="en-GB"/>
        </w:rPr>
        <w:t xml:space="preserve">Формулар </w:t>
      </w:r>
      <w:r w:rsidRPr="00D97640">
        <w:rPr>
          <w:rFonts w:eastAsia="Times New Roman" w:cstheme="minorHAnsi"/>
          <w:lang w:val="mk-MK" w:eastAsia="en-GB"/>
        </w:rPr>
        <w:t xml:space="preserve">1 на EASA во согласност со точката </w:t>
      </w:r>
      <w:r w:rsidR="00836CC3" w:rsidRPr="00D97640">
        <w:rPr>
          <w:rFonts w:eastAsia="Times New Roman" w:cstheme="minorHAnsi"/>
          <w:lang w:val="mk-MK" w:eastAsia="en-GB"/>
        </w:rPr>
        <w:t xml:space="preserve">(в) од точката </w:t>
      </w:r>
      <w:r w:rsidRPr="00D97640">
        <w:rPr>
          <w:rFonts w:eastAsia="Times New Roman" w:cstheme="minorHAnsi"/>
          <w:lang w:val="mk-MK" w:eastAsia="en-GB"/>
        </w:rPr>
        <w:t>21.A.307</w:t>
      </w:r>
      <w:r w:rsidR="00F11D2E" w:rsidRPr="00D97640">
        <w:rPr>
          <w:rFonts w:eastAsia="Times New Roman" w:cstheme="minorHAnsi"/>
          <w:lang w:val="mk-MK" w:eastAsia="en-GB"/>
        </w:rPr>
        <w:t xml:space="preserve"> </w:t>
      </w:r>
      <w:r w:rsidRPr="00D97640">
        <w:rPr>
          <w:rFonts w:eastAsia="Times New Roman" w:cstheme="minorHAnsi"/>
          <w:lang w:val="mk-MK" w:eastAsia="en-GB"/>
        </w:rPr>
        <w:t xml:space="preserve">од Анекс I (Дел-21) </w:t>
      </w:r>
      <w:r w:rsidR="00836CC3" w:rsidRPr="00D97640">
        <w:rPr>
          <w:rFonts w:eastAsia="Times New Roman" w:cstheme="minorHAnsi"/>
          <w:lang w:val="mk-MK" w:eastAsia="en-GB"/>
        </w:rPr>
        <w:t xml:space="preserve">од </w:t>
      </w:r>
      <w:r w:rsidRPr="00D97640">
        <w:rPr>
          <w:rFonts w:eastAsia="Times New Roman" w:cstheme="minorHAnsi"/>
          <w:lang w:val="mk-MK" w:eastAsia="en-GB"/>
        </w:rPr>
        <w:t xml:space="preserve">Регулативата (ЕУ) бр. 748/2012, </w:t>
      </w:r>
      <w:r w:rsidR="00836CC3" w:rsidRPr="00D97640">
        <w:rPr>
          <w:rFonts w:eastAsia="Times New Roman" w:cstheme="minorHAnsi"/>
          <w:lang w:val="mk-MK" w:eastAsia="en-GB"/>
        </w:rPr>
        <w:t>за период кој не е пократок од 36 месеци</w:t>
      </w:r>
      <w:r w:rsidRPr="00D97640">
        <w:rPr>
          <w:rFonts w:eastAsia="Times New Roman" w:cstheme="minorHAnsi"/>
          <w:lang w:val="mk-MK" w:eastAsia="en-GB"/>
        </w:rPr>
        <w:t xml:space="preserve">. </w:t>
      </w:r>
    </w:p>
    <w:p w14:paraId="5BB67FA4" w14:textId="77777777" w:rsidR="00B30569" w:rsidRPr="00D97640" w:rsidRDefault="00B30569" w:rsidP="00D97640">
      <w:pPr>
        <w:pStyle w:val="ListParagraph"/>
        <w:rPr>
          <w:rFonts w:eastAsia="Times New Roman" w:cstheme="minorHAnsi"/>
          <w:lang w:val="mk-MK" w:eastAsia="en-GB"/>
        </w:rPr>
      </w:pPr>
    </w:p>
    <w:p w14:paraId="59E4A735" w14:textId="0E41CD6E" w:rsidR="00BC0589" w:rsidRPr="00D97640" w:rsidRDefault="00836CC3" w:rsidP="00D97640">
      <w:pPr>
        <w:pStyle w:val="ListParagraph"/>
        <w:numPr>
          <w:ilvl w:val="0"/>
          <w:numId w:val="12"/>
        </w:numPr>
        <w:spacing w:before="175" w:after="0" w:line="240" w:lineRule="auto"/>
        <w:ind w:left="1418"/>
        <w:jc w:val="both"/>
        <w:rPr>
          <w:rFonts w:eastAsia="Times New Roman" w:cstheme="minorHAnsi"/>
          <w:lang w:val="mk-MK" w:eastAsia="en-GB"/>
        </w:rPr>
      </w:pPr>
      <w:r w:rsidRPr="00D97640">
        <w:rPr>
          <w:rFonts w:eastAsia="Times New Roman" w:cstheme="minorHAnsi"/>
          <w:lang w:val="mk-MK" w:eastAsia="en-GB"/>
        </w:rPr>
        <w:t>П</w:t>
      </w:r>
      <w:r w:rsidR="00BC0589" w:rsidRPr="00D97640">
        <w:rPr>
          <w:rFonts w:eastAsia="Times New Roman" w:cstheme="minorHAnsi"/>
          <w:lang w:val="mk-MK" w:eastAsia="en-GB"/>
        </w:rPr>
        <w:t xml:space="preserve">ериоди во кои се водат евиденции </w:t>
      </w:r>
      <w:r w:rsidRPr="00D97640">
        <w:rPr>
          <w:rFonts w:eastAsia="Times New Roman" w:cstheme="minorHAnsi"/>
          <w:lang w:val="mk-MK" w:eastAsia="en-GB"/>
        </w:rPr>
        <w:t xml:space="preserve">за воздухоплов кој е </w:t>
      </w:r>
      <w:r w:rsidR="00BC0589" w:rsidRPr="00D97640">
        <w:rPr>
          <w:rFonts w:eastAsia="Times New Roman" w:cstheme="minorHAnsi"/>
          <w:lang w:val="mk-MK" w:eastAsia="en-GB"/>
        </w:rPr>
        <w:t xml:space="preserve">трајно повлечен од </w:t>
      </w:r>
      <w:r w:rsidRPr="00D97640">
        <w:rPr>
          <w:rFonts w:eastAsia="Times New Roman" w:cstheme="minorHAnsi"/>
          <w:lang w:val="mk-MK" w:eastAsia="en-GB"/>
        </w:rPr>
        <w:t>употреба</w:t>
      </w:r>
      <w:r w:rsidR="00BC0589" w:rsidRPr="00D97640">
        <w:rPr>
          <w:rFonts w:eastAsia="Times New Roman" w:cstheme="minorHAnsi"/>
          <w:lang w:val="mk-MK" w:eastAsia="en-GB"/>
        </w:rPr>
        <w:t>:</w:t>
      </w:r>
      <w:r w:rsidR="00E94EBF" w:rsidRPr="00D97640">
        <w:rPr>
          <w:rFonts w:eastAsia="Times New Roman" w:cstheme="minorHAnsi"/>
          <w:lang w:val="mk-MK" w:eastAsia="en-GB"/>
        </w:rPr>
        <w:t xml:space="preserve"> </w:t>
      </w:r>
      <w:r w:rsidR="00BC0589" w:rsidRPr="00D97640">
        <w:rPr>
          <w:rFonts w:eastAsia="Times New Roman" w:cstheme="minorHAnsi"/>
          <w:lang w:val="mk-MK" w:eastAsia="en-GB"/>
        </w:rPr>
        <w:t xml:space="preserve"> </w:t>
      </w:r>
    </w:p>
    <w:p w14:paraId="77224549" w14:textId="77777777" w:rsidR="00B30569" w:rsidRPr="00D97640" w:rsidRDefault="00B30569" w:rsidP="00D97640">
      <w:pPr>
        <w:spacing w:before="175" w:after="0" w:line="240" w:lineRule="auto"/>
        <w:ind w:left="709"/>
        <w:jc w:val="both"/>
        <w:rPr>
          <w:rFonts w:eastAsia="Times New Roman" w:cstheme="minorHAnsi"/>
          <w:lang w:val="mk-MK" w:eastAsia="en-GB"/>
        </w:rPr>
      </w:pPr>
    </w:p>
    <w:p w14:paraId="6CE90629" w14:textId="5F1014CA" w:rsidR="00B30569" w:rsidRPr="00D97640" w:rsidRDefault="00836CC3" w:rsidP="00D97640">
      <w:pPr>
        <w:pStyle w:val="ListParagraph"/>
        <w:numPr>
          <w:ilvl w:val="1"/>
          <w:numId w:val="6"/>
        </w:numPr>
        <w:spacing w:before="184" w:after="0" w:line="180" w:lineRule="atLeast"/>
        <w:ind w:left="1985" w:right="125"/>
        <w:jc w:val="both"/>
        <w:rPr>
          <w:rFonts w:eastAsia="Times New Roman" w:cstheme="minorHAnsi"/>
          <w:lang w:val="mk-MK" w:eastAsia="en-GB"/>
        </w:rPr>
      </w:pPr>
      <w:r w:rsidRPr="00D97640">
        <w:rPr>
          <w:rFonts w:eastAsia="Times New Roman" w:cstheme="minorHAnsi"/>
          <w:lang w:val="mk-MK" w:eastAsia="en-GB"/>
        </w:rPr>
        <w:t>податоците</w:t>
      </w:r>
      <w:r w:rsidR="00BC0589" w:rsidRPr="00D97640">
        <w:rPr>
          <w:rFonts w:eastAsia="Times New Roman" w:cstheme="minorHAnsi"/>
          <w:lang w:val="mk-MK" w:eastAsia="en-GB"/>
        </w:rPr>
        <w:t xml:space="preserve"> што се бараат во согласност </w:t>
      </w:r>
      <w:r w:rsidRPr="00D97640">
        <w:rPr>
          <w:rFonts w:eastAsia="Times New Roman" w:cstheme="minorHAnsi"/>
          <w:lang w:val="mk-MK" w:eastAsia="en-GB"/>
        </w:rPr>
        <w:t xml:space="preserve">точките (б)(1) од точката </w:t>
      </w:r>
      <w:r w:rsidR="00BC0589" w:rsidRPr="00D97640">
        <w:rPr>
          <w:rFonts w:eastAsia="Times New Roman" w:cstheme="minorHAnsi"/>
          <w:lang w:val="mk-MK" w:eastAsia="en-GB"/>
        </w:rPr>
        <w:t>М.А.305</w:t>
      </w:r>
      <w:r w:rsidRPr="00D97640">
        <w:rPr>
          <w:rFonts w:eastAsia="Times New Roman" w:cstheme="minorHAnsi"/>
          <w:lang w:val="mk-MK" w:eastAsia="en-GB"/>
        </w:rPr>
        <w:t xml:space="preserve"> </w:t>
      </w:r>
      <w:r w:rsidR="00847C7C" w:rsidRPr="00D97640">
        <w:rPr>
          <w:rFonts w:eastAsia="Times New Roman" w:cstheme="minorHAnsi"/>
          <w:lang w:val="mk-MK" w:eastAsia="en-GB"/>
        </w:rPr>
        <w:t xml:space="preserve">за </w:t>
      </w:r>
      <w:r w:rsidRPr="00D97640">
        <w:rPr>
          <w:rFonts w:eastAsia="Times New Roman" w:cstheme="minorHAnsi"/>
          <w:lang w:val="mk-MK" w:eastAsia="en-GB"/>
        </w:rPr>
        <w:t>воздухоплови, мотор(и), пропелер(и) се чуваат</w:t>
      </w:r>
      <w:r w:rsidR="00BC0589" w:rsidRPr="00D97640">
        <w:rPr>
          <w:rFonts w:eastAsia="Times New Roman" w:cstheme="minorHAnsi"/>
          <w:lang w:val="mk-MK" w:eastAsia="en-GB"/>
        </w:rPr>
        <w:t xml:space="preserve"> најмалку 12 месеци;</w:t>
      </w:r>
      <w:r w:rsidR="00E94EBF" w:rsidRPr="00D97640">
        <w:rPr>
          <w:rFonts w:eastAsia="Times New Roman" w:cstheme="minorHAnsi"/>
          <w:lang w:val="mk-MK" w:eastAsia="en-GB"/>
        </w:rPr>
        <w:t xml:space="preserve">  </w:t>
      </w:r>
    </w:p>
    <w:p w14:paraId="33EF6FF3" w14:textId="20836C93" w:rsidR="00BC0589" w:rsidRPr="00D97640" w:rsidRDefault="00BC0589" w:rsidP="00D97640">
      <w:pPr>
        <w:pStyle w:val="ListParagraph"/>
        <w:spacing w:before="184" w:after="0" w:line="180" w:lineRule="atLeast"/>
        <w:ind w:left="1985" w:right="125"/>
        <w:jc w:val="both"/>
        <w:rPr>
          <w:rFonts w:eastAsia="Times New Roman" w:cstheme="minorHAnsi"/>
          <w:lang w:val="mk-MK" w:eastAsia="en-GB"/>
        </w:rPr>
      </w:pPr>
      <w:r w:rsidRPr="00D97640">
        <w:rPr>
          <w:rFonts w:eastAsia="Times New Roman" w:cstheme="minorHAnsi"/>
          <w:lang w:val="mk-MK" w:eastAsia="en-GB"/>
        </w:rPr>
        <w:t xml:space="preserve"> </w:t>
      </w:r>
    </w:p>
    <w:p w14:paraId="4ED26409" w14:textId="04F38880" w:rsidR="00BC0589" w:rsidRPr="00D97640" w:rsidRDefault="00BC0589" w:rsidP="00D97640">
      <w:pPr>
        <w:pStyle w:val="ListParagraph"/>
        <w:numPr>
          <w:ilvl w:val="1"/>
          <w:numId w:val="6"/>
        </w:numPr>
        <w:spacing w:before="111" w:after="0" w:line="180" w:lineRule="atLeast"/>
        <w:ind w:left="1985" w:right="125"/>
        <w:jc w:val="both"/>
        <w:rPr>
          <w:rFonts w:eastAsia="Times New Roman" w:cstheme="minorHAnsi"/>
          <w:lang w:val="mk-MK" w:eastAsia="en-GB"/>
        </w:rPr>
      </w:pPr>
      <w:r w:rsidRPr="00D97640">
        <w:rPr>
          <w:rFonts w:eastAsia="Times New Roman" w:cstheme="minorHAnsi"/>
          <w:lang w:val="mk-MK" w:eastAsia="en-GB"/>
        </w:rPr>
        <w:t>последниот важечки статус и</w:t>
      </w:r>
      <w:r w:rsidR="008E714C" w:rsidRPr="00D97640">
        <w:rPr>
          <w:rFonts w:eastAsia="Times New Roman" w:cstheme="minorHAnsi"/>
          <w:lang w:val="mk-MK" w:eastAsia="en-GB"/>
        </w:rPr>
        <w:t xml:space="preserve"> извешта</w:t>
      </w:r>
      <w:r w:rsidR="00847C7C" w:rsidRPr="00D97640">
        <w:rPr>
          <w:rFonts w:eastAsia="Times New Roman" w:cstheme="minorHAnsi"/>
          <w:lang w:val="mk-MK" w:eastAsia="en-GB"/>
        </w:rPr>
        <w:t>ите</w:t>
      </w:r>
      <w:r w:rsidR="008E714C" w:rsidRPr="00D97640">
        <w:rPr>
          <w:rFonts w:eastAsia="Times New Roman" w:cstheme="minorHAnsi"/>
          <w:lang w:val="mk-MK" w:eastAsia="en-GB"/>
        </w:rPr>
        <w:t xml:space="preserve"> к</w:t>
      </w:r>
      <w:r w:rsidR="00847C7C" w:rsidRPr="00D97640">
        <w:rPr>
          <w:rFonts w:eastAsia="Times New Roman" w:cstheme="minorHAnsi"/>
          <w:lang w:val="mk-MK" w:eastAsia="en-GB"/>
        </w:rPr>
        <w:t>ако што е</w:t>
      </w:r>
      <w:r w:rsidR="008E714C" w:rsidRPr="00D97640">
        <w:rPr>
          <w:rFonts w:eastAsia="Times New Roman" w:cstheme="minorHAnsi"/>
          <w:lang w:val="mk-MK" w:eastAsia="en-GB"/>
        </w:rPr>
        <w:t xml:space="preserve"> идентификуван</w:t>
      </w:r>
      <w:r w:rsidR="00847C7C" w:rsidRPr="00D97640">
        <w:rPr>
          <w:rFonts w:eastAsia="Times New Roman" w:cstheme="minorHAnsi"/>
          <w:lang w:val="mk-MK" w:eastAsia="en-GB"/>
        </w:rPr>
        <w:t>о</w:t>
      </w:r>
      <w:r w:rsidR="008E714C" w:rsidRPr="00D97640">
        <w:rPr>
          <w:rFonts w:eastAsia="Times New Roman" w:cstheme="minorHAnsi"/>
          <w:lang w:val="mk-MK" w:eastAsia="en-GB"/>
        </w:rPr>
        <w:t xml:space="preserve"> според точките (в) и (г) од </w:t>
      </w:r>
      <w:r w:rsidRPr="00D97640">
        <w:rPr>
          <w:rFonts w:eastAsia="Times New Roman" w:cstheme="minorHAnsi"/>
          <w:lang w:val="mk-MK" w:eastAsia="en-GB"/>
        </w:rPr>
        <w:t>точката М.А.305</w:t>
      </w:r>
      <w:r w:rsidR="008E714C" w:rsidRPr="00D97640">
        <w:rPr>
          <w:rFonts w:eastAsia="Times New Roman" w:cstheme="minorHAnsi"/>
          <w:lang w:val="mk-MK" w:eastAsia="en-GB"/>
        </w:rPr>
        <w:t>,</w:t>
      </w:r>
      <w:r w:rsidRPr="00D97640">
        <w:rPr>
          <w:rFonts w:eastAsia="Times New Roman" w:cstheme="minorHAnsi"/>
          <w:lang w:val="mk-MK" w:eastAsia="en-GB"/>
        </w:rPr>
        <w:t xml:space="preserve"> се чуваат најмалку 12 месеци; и</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78547AE4" w14:textId="03AEF331" w:rsidR="00BC0589" w:rsidRPr="00D97640" w:rsidRDefault="00BC0589" w:rsidP="00D97640">
      <w:pPr>
        <w:spacing w:before="8" w:after="0" w:line="240" w:lineRule="auto"/>
        <w:ind w:left="1985" w:firstLine="45"/>
        <w:jc w:val="both"/>
        <w:rPr>
          <w:rFonts w:eastAsia="Times New Roman" w:cstheme="minorHAnsi"/>
          <w:lang w:val="mk-MK" w:eastAsia="en-GB"/>
        </w:rPr>
      </w:pPr>
    </w:p>
    <w:p w14:paraId="7183EF76" w14:textId="54F0AE57" w:rsidR="008E714C" w:rsidRPr="00D97640" w:rsidRDefault="00BC0589" w:rsidP="00D97640">
      <w:pPr>
        <w:pStyle w:val="ListParagraph"/>
        <w:numPr>
          <w:ilvl w:val="1"/>
          <w:numId w:val="6"/>
        </w:numPr>
        <w:spacing w:after="0" w:line="180" w:lineRule="atLeast"/>
        <w:ind w:left="1985" w:right="124"/>
        <w:jc w:val="both"/>
        <w:rPr>
          <w:rFonts w:eastAsia="Times New Roman" w:cstheme="minorHAnsi"/>
          <w:lang w:val="mk-MK" w:eastAsia="en-GB"/>
        </w:rPr>
      </w:pPr>
      <w:r w:rsidRPr="00D97640">
        <w:rPr>
          <w:rFonts w:eastAsia="Times New Roman" w:cstheme="minorHAnsi"/>
          <w:lang w:val="mk-MK" w:eastAsia="en-GB"/>
        </w:rPr>
        <w:t xml:space="preserve">најновите CRS и детални записи за одржување </w:t>
      </w:r>
      <w:r w:rsidR="008E714C" w:rsidRPr="00D97640">
        <w:rPr>
          <w:rFonts w:eastAsia="Times New Roman" w:cstheme="minorHAnsi"/>
          <w:lang w:val="mk-MK" w:eastAsia="en-GB"/>
        </w:rPr>
        <w:t xml:space="preserve">идентификувани според точките (д)(2)(ii) и (д)(3)(i) од точката М.А.305, се чуваат најмалку 12 месеци; </w:t>
      </w:r>
    </w:p>
    <w:p w14:paraId="5B00E1C1" w14:textId="6992B080" w:rsidR="00BC0589" w:rsidRPr="00D97640" w:rsidRDefault="00E94EBF" w:rsidP="00D97640">
      <w:pPr>
        <w:spacing w:after="0" w:line="180" w:lineRule="atLeast"/>
        <w:ind w:left="709" w:right="124"/>
        <w:jc w:val="both"/>
        <w:rPr>
          <w:rFonts w:eastAsia="Times New Roman" w:cstheme="minorHAnsi"/>
          <w:lang w:val="mk-MK" w:eastAsia="en-GB"/>
        </w:rPr>
      </w:pPr>
      <w:r w:rsidRPr="00D97640">
        <w:rPr>
          <w:rFonts w:eastAsia="Times New Roman" w:cstheme="minorHAnsi"/>
          <w:lang w:val="mk-MK" w:eastAsia="en-GB"/>
        </w:rPr>
        <w:t xml:space="preserve"> </w:t>
      </w:r>
      <w:r w:rsidR="00BC0589" w:rsidRPr="00D97640">
        <w:rPr>
          <w:rFonts w:eastAsia="Times New Roman" w:cstheme="minorHAnsi"/>
          <w:lang w:val="mk-MK" w:eastAsia="en-GB"/>
        </w:rPr>
        <w:t xml:space="preserve"> </w:t>
      </w:r>
    </w:p>
    <w:p w14:paraId="7D9E4CD4" w14:textId="77777777" w:rsidR="006B2C15" w:rsidRPr="00D97640" w:rsidRDefault="006B2C15" w:rsidP="00D97640">
      <w:pPr>
        <w:spacing w:after="0" w:line="217" w:lineRule="atLeast"/>
        <w:ind w:left="709"/>
        <w:jc w:val="both"/>
        <w:rPr>
          <w:rFonts w:eastAsia="Times New Roman" w:cstheme="minorHAnsi"/>
          <w:lang w:val="mk-MK" w:eastAsia="en-GB"/>
        </w:rPr>
      </w:pPr>
    </w:p>
    <w:p w14:paraId="2710294E" w14:textId="2291A738" w:rsidR="00BC0589" w:rsidRPr="00D97640" w:rsidRDefault="00BC0589" w:rsidP="00D97640">
      <w:pPr>
        <w:spacing w:after="0" w:line="217" w:lineRule="atLeast"/>
        <w:ind w:left="709"/>
        <w:jc w:val="both"/>
        <w:rPr>
          <w:rFonts w:eastAsia="Times New Roman" w:cstheme="minorHAnsi"/>
          <w:lang w:val="mk-MK" w:eastAsia="en-GB"/>
        </w:rPr>
      </w:pPr>
      <w:r w:rsidRPr="00D97640">
        <w:rPr>
          <w:rFonts w:eastAsia="Times New Roman" w:cstheme="minorHAnsi"/>
          <w:lang w:val="mk-MK" w:eastAsia="en-GB"/>
        </w:rPr>
        <w:t xml:space="preserve">(ѓ) Лицето или организацијата одговорна за управување со задачи </w:t>
      </w:r>
      <w:r w:rsidR="008E714C" w:rsidRPr="00D97640">
        <w:rPr>
          <w:rFonts w:eastAsia="Times New Roman" w:cstheme="minorHAnsi"/>
          <w:lang w:val="mk-MK" w:eastAsia="en-GB"/>
        </w:rPr>
        <w:t xml:space="preserve">поврзани со </w:t>
      </w:r>
      <w:r w:rsidR="009C5025" w:rsidRPr="00D97640">
        <w:rPr>
          <w:rFonts w:eastAsia="Times New Roman" w:cstheme="minorHAnsi"/>
          <w:lang w:val="mk-MK" w:eastAsia="en-GB"/>
        </w:rPr>
        <w:t xml:space="preserve">континуираната </w:t>
      </w:r>
      <w:r w:rsidRPr="00D97640">
        <w:rPr>
          <w:rFonts w:eastAsia="Times New Roman" w:cstheme="minorHAnsi"/>
          <w:lang w:val="mk-MK" w:eastAsia="en-GB"/>
        </w:rPr>
        <w:t>пловидбеност во согласност со точката М.А.201</w:t>
      </w:r>
      <w:r w:rsidR="008E714C" w:rsidRPr="00D97640">
        <w:rPr>
          <w:rFonts w:eastAsia="Times New Roman" w:cstheme="minorHAnsi"/>
          <w:lang w:val="mk-MK" w:eastAsia="en-GB"/>
        </w:rPr>
        <w:t xml:space="preserve"> се </w:t>
      </w:r>
      <w:r w:rsidRPr="00D97640">
        <w:rPr>
          <w:rFonts w:eastAsia="Times New Roman" w:cstheme="minorHAnsi"/>
          <w:lang w:val="mk-MK" w:eastAsia="en-GB"/>
        </w:rPr>
        <w:t xml:space="preserve">во согласност со </w:t>
      </w:r>
      <w:r w:rsidR="008E714C" w:rsidRPr="00D97640">
        <w:rPr>
          <w:rFonts w:eastAsia="Times New Roman" w:cstheme="minorHAnsi"/>
          <w:lang w:val="mk-MK" w:eastAsia="en-GB"/>
        </w:rPr>
        <w:t xml:space="preserve">условите кои се однесуваат на евиденцијата за </w:t>
      </w:r>
      <w:r w:rsidR="00EA4603" w:rsidRPr="00D97640">
        <w:rPr>
          <w:rFonts w:eastAsia="Times New Roman" w:cstheme="minorHAnsi"/>
          <w:lang w:val="mk-MK" w:eastAsia="en-GB"/>
        </w:rPr>
        <w:t xml:space="preserve">континуирана </w:t>
      </w:r>
      <w:r w:rsidRPr="00D97640">
        <w:rPr>
          <w:rFonts w:eastAsia="Times New Roman" w:cstheme="minorHAnsi"/>
          <w:lang w:val="mk-MK" w:eastAsia="en-GB"/>
        </w:rPr>
        <w:t xml:space="preserve">пловидбеност на воздухопловот и </w:t>
      </w:r>
      <w:r w:rsidR="008E714C" w:rsidRPr="00D97640">
        <w:rPr>
          <w:rFonts w:eastAsia="Times New Roman" w:cstheme="minorHAnsi"/>
          <w:lang w:val="mk-MK" w:eastAsia="en-GB"/>
        </w:rPr>
        <w:t xml:space="preserve">истите </w:t>
      </w:r>
      <w:r w:rsidRPr="00D97640">
        <w:rPr>
          <w:rFonts w:eastAsia="Times New Roman" w:cstheme="minorHAnsi"/>
          <w:lang w:val="mk-MK" w:eastAsia="en-GB"/>
        </w:rPr>
        <w:t xml:space="preserve">ги </w:t>
      </w:r>
      <w:r w:rsidR="008E714C" w:rsidRPr="00D97640">
        <w:rPr>
          <w:rFonts w:eastAsia="Times New Roman" w:cstheme="minorHAnsi"/>
          <w:lang w:val="mk-MK" w:eastAsia="en-GB"/>
        </w:rPr>
        <w:t xml:space="preserve">доставува </w:t>
      </w:r>
      <w:r w:rsidRPr="00D97640">
        <w:rPr>
          <w:rFonts w:eastAsia="Times New Roman" w:cstheme="minorHAnsi"/>
          <w:lang w:val="mk-MK" w:eastAsia="en-GB"/>
        </w:rPr>
        <w:t>до надлежниот орган на барање.</w:t>
      </w:r>
    </w:p>
    <w:p w14:paraId="320D5061" w14:textId="77777777" w:rsidR="00BC0589" w:rsidRPr="00D97640" w:rsidRDefault="00BC0589" w:rsidP="00D97640">
      <w:pPr>
        <w:spacing w:before="10" w:after="0" w:line="240" w:lineRule="auto"/>
        <w:ind w:left="709"/>
        <w:jc w:val="both"/>
        <w:rPr>
          <w:rFonts w:eastAsia="Times New Roman" w:cstheme="minorHAnsi"/>
          <w:lang w:val="mk-MK" w:eastAsia="en-GB"/>
        </w:rPr>
      </w:pPr>
      <w:r w:rsidRPr="00D97640">
        <w:rPr>
          <w:rFonts w:eastAsia="Times New Roman" w:cstheme="minorHAnsi"/>
          <w:lang w:val="mk-MK" w:eastAsia="en-GB"/>
        </w:rPr>
        <w:t xml:space="preserve"> </w:t>
      </w:r>
    </w:p>
    <w:p w14:paraId="2333D646" w14:textId="07FAB059" w:rsidR="005977EE" w:rsidRPr="00D97640" w:rsidRDefault="00BC0589" w:rsidP="00D97640">
      <w:pPr>
        <w:spacing w:after="0" w:line="180" w:lineRule="atLeast"/>
        <w:ind w:left="709" w:right="126"/>
        <w:jc w:val="both"/>
        <w:rPr>
          <w:rFonts w:cstheme="minorHAnsi"/>
          <w:lang w:val="mk-MK"/>
        </w:rPr>
      </w:pPr>
      <w:r w:rsidRPr="00D97640">
        <w:rPr>
          <w:rFonts w:eastAsia="Times New Roman" w:cstheme="minorHAnsi"/>
          <w:lang w:val="mk-MK" w:eastAsia="en-GB"/>
        </w:rPr>
        <w:t xml:space="preserve">(е) Сите записи </w:t>
      </w:r>
      <w:r w:rsidR="008E714C" w:rsidRPr="00D97640">
        <w:rPr>
          <w:rFonts w:eastAsia="Times New Roman" w:cstheme="minorHAnsi"/>
          <w:lang w:val="mk-MK" w:eastAsia="en-GB"/>
        </w:rPr>
        <w:t xml:space="preserve">кои што се внесени во системот за евиденција на </w:t>
      </w:r>
      <w:r w:rsidR="009C5025" w:rsidRPr="00D97640">
        <w:rPr>
          <w:rFonts w:eastAsia="Times New Roman" w:cstheme="minorHAnsi"/>
          <w:lang w:val="mk-MK" w:eastAsia="en-GB"/>
        </w:rPr>
        <w:t xml:space="preserve">континуираната </w:t>
      </w:r>
      <w:r w:rsidRPr="00D97640">
        <w:rPr>
          <w:rFonts w:eastAsia="Times New Roman" w:cstheme="minorHAnsi"/>
          <w:lang w:val="mk-MK" w:eastAsia="en-GB"/>
        </w:rPr>
        <w:t xml:space="preserve">пловидбеност на </w:t>
      </w:r>
      <w:r w:rsidR="008E714C" w:rsidRPr="00D97640">
        <w:rPr>
          <w:rFonts w:eastAsia="Times New Roman" w:cstheme="minorHAnsi"/>
          <w:lang w:val="mk-MK" w:eastAsia="en-GB"/>
        </w:rPr>
        <w:t xml:space="preserve">воздухопловите </w:t>
      </w:r>
      <w:r w:rsidRPr="00D97640">
        <w:rPr>
          <w:rFonts w:eastAsia="Times New Roman" w:cstheme="minorHAnsi"/>
          <w:lang w:val="mk-MK" w:eastAsia="en-GB"/>
        </w:rPr>
        <w:t xml:space="preserve">мора да бидат јасни и точни. </w:t>
      </w:r>
      <w:r w:rsidR="00847C7C" w:rsidRPr="00D97640">
        <w:rPr>
          <w:rFonts w:eastAsia="Times New Roman" w:cstheme="minorHAnsi"/>
          <w:lang w:val="mk-MK" w:eastAsia="en-GB"/>
        </w:rPr>
        <w:t>Кога</w:t>
      </w:r>
      <w:r w:rsidRPr="00D97640">
        <w:rPr>
          <w:rFonts w:eastAsia="Times New Roman" w:cstheme="minorHAnsi"/>
          <w:lang w:val="mk-MK" w:eastAsia="en-GB"/>
        </w:rPr>
        <w:t xml:space="preserve"> </w:t>
      </w:r>
      <w:r w:rsidR="008E714C" w:rsidRPr="00D97640">
        <w:rPr>
          <w:rFonts w:eastAsia="Times New Roman" w:cstheme="minorHAnsi"/>
          <w:lang w:val="mk-MK" w:eastAsia="en-GB"/>
        </w:rPr>
        <w:t xml:space="preserve">е </w:t>
      </w:r>
      <w:r w:rsidR="00847C7C" w:rsidRPr="00D97640">
        <w:rPr>
          <w:rFonts w:eastAsia="Times New Roman" w:cstheme="minorHAnsi"/>
          <w:lang w:val="mk-MK" w:eastAsia="en-GB"/>
        </w:rPr>
        <w:t>неопходно</w:t>
      </w:r>
      <w:r w:rsidR="008E714C" w:rsidRPr="00D97640">
        <w:rPr>
          <w:rFonts w:eastAsia="Times New Roman" w:cstheme="minorHAnsi"/>
          <w:lang w:val="mk-MK" w:eastAsia="en-GB"/>
        </w:rPr>
        <w:t xml:space="preserve"> да се направи исправка на </w:t>
      </w:r>
      <w:r w:rsidRPr="00D97640">
        <w:rPr>
          <w:rFonts w:eastAsia="Times New Roman" w:cstheme="minorHAnsi"/>
          <w:lang w:val="mk-MK" w:eastAsia="en-GB"/>
        </w:rPr>
        <w:t xml:space="preserve">запис, </w:t>
      </w:r>
      <w:r w:rsidR="008E714C" w:rsidRPr="00D97640">
        <w:rPr>
          <w:rFonts w:eastAsia="Times New Roman" w:cstheme="minorHAnsi"/>
          <w:lang w:val="mk-MK" w:eastAsia="en-GB"/>
        </w:rPr>
        <w:t xml:space="preserve">исправката се врши на начин на кој првичниот запис е јасно </w:t>
      </w:r>
      <w:r w:rsidRPr="00D97640">
        <w:rPr>
          <w:rFonts w:eastAsia="Times New Roman" w:cstheme="minorHAnsi"/>
          <w:lang w:val="mk-MK" w:eastAsia="en-GB"/>
        </w:rPr>
        <w:t>видлив.</w:t>
      </w:r>
      <w:r w:rsidR="00847C7C" w:rsidRPr="00D97640">
        <w:rPr>
          <w:rFonts w:cstheme="minorHAnsi"/>
          <w:lang w:val="mk-MK"/>
        </w:rPr>
        <w:t>“</w:t>
      </w:r>
      <w:r w:rsidR="005977EE" w:rsidRPr="00D97640">
        <w:rPr>
          <w:rFonts w:cstheme="minorHAnsi"/>
          <w:lang w:val="mk-MK"/>
        </w:rPr>
        <w:t>;</w:t>
      </w:r>
    </w:p>
    <w:p w14:paraId="16AFF9DA" w14:textId="77777777" w:rsidR="005977EE" w:rsidRPr="00D97640" w:rsidRDefault="005977EE" w:rsidP="00D97640">
      <w:pPr>
        <w:jc w:val="both"/>
        <w:rPr>
          <w:rFonts w:cstheme="minorHAnsi"/>
          <w:lang w:val="mk-MK"/>
        </w:rPr>
      </w:pPr>
    </w:p>
    <w:p w14:paraId="7810D012" w14:textId="463281B6" w:rsidR="005977EE" w:rsidRPr="00D97640" w:rsidRDefault="00BE517D" w:rsidP="00D97640">
      <w:pPr>
        <w:pStyle w:val="ListParagraph"/>
        <w:numPr>
          <w:ilvl w:val="0"/>
          <w:numId w:val="3"/>
        </w:numPr>
        <w:jc w:val="both"/>
        <w:rPr>
          <w:rFonts w:cstheme="minorHAnsi"/>
          <w:lang w:val="mk-MK"/>
        </w:rPr>
      </w:pPr>
      <w:r w:rsidRPr="00D97640">
        <w:rPr>
          <w:rFonts w:cstheme="minorHAnsi"/>
          <w:lang w:val="mk-MK"/>
        </w:rPr>
        <w:t xml:space="preserve"> </w:t>
      </w:r>
      <w:r w:rsidR="00466B58" w:rsidRPr="00D97640">
        <w:rPr>
          <w:rFonts w:cstheme="minorHAnsi"/>
          <w:lang w:val="mk-MK"/>
        </w:rPr>
        <w:t>в</w:t>
      </w:r>
      <w:r w:rsidRPr="00D97640">
        <w:rPr>
          <w:rFonts w:cstheme="minorHAnsi"/>
          <w:lang w:val="mk-MK"/>
        </w:rPr>
        <w:t xml:space="preserve">о </w:t>
      </w:r>
      <w:r w:rsidR="005977EE" w:rsidRPr="00D97640">
        <w:rPr>
          <w:rFonts w:cstheme="minorHAnsi"/>
          <w:lang w:val="mk-MK"/>
        </w:rPr>
        <w:t>точката М.А</w:t>
      </w:r>
      <w:r w:rsidRPr="00D97640">
        <w:rPr>
          <w:rFonts w:cstheme="minorHAnsi"/>
          <w:lang w:val="mk-MK"/>
        </w:rPr>
        <w:t>306, воведната фраза од точката (а)</w:t>
      </w:r>
      <w:r w:rsidR="005977EE" w:rsidRPr="00D97640">
        <w:rPr>
          <w:rFonts w:cstheme="minorHAnsi"/>
          <w:lang w:val="mk-MK"/>
        </w:rPr>
        <w:t xml:space="preserve"> се </w:t>
      </w:r>
      <w:r w:rsidRPr="00D97640">
        <w:rPr>
          <w:rFonts w:cstheme="minorHAnsi"/>
          <w:lang w:val="mk-MK"/>
        </w:rPr>
        <w:t>заменува со следново</w:t>
      </w:r>
      <w:r w:rsidR="005977EE" w:rsidRPr="00D97640">
        <w:rPr>
          <w:rFonts w:cstheme="minorHAnsi"/>
          <w:lang w:val="mk-MK"/>
        </w:rPr>
        <w:t>:</w:t>
      </w:r>
    </w:p>
    <w:p w14:paraId="380B455D" w14:textId="7A8A2E0A" w:rsidR="005977EE" w:rsidRPr="00D97640" w:rsidRDefault="00BF118D" w:rsidP="00D97640">
      <w:pPr>
        <w:ind w:left="720"/>
        <w:jc w:val="both"/>
        <w:rPr>
          <w:rFonts w:cstheme="minorHAnsi"/>
          <w:lang w:val="mk-MK"/>
        </w:rPr>
      </w:pPr>
      <w:r w:rsidRPr="00D97640">
        <w:rPr>
          <w:rFonts w:cstheme="minorHAnsi"/>
          <w:lang w:val="mk-MK"/>
        </w:rPr>
        <w:t>„</w:t>
      </w:r>
      <w:r w:rsidR="00A16341" w:rsidRPr="00D97640">
        <w:rPr>
          <w:rFonts w:cstheme="minorHAnsi"/>
          <w:lang w:val="mk-MK"/>
        </w:rPr>
        <w:t xml:space="preserve">(а) Во дополнение на </w:t>
      </w:r>
      <w:r w:rsidR="00E461A7" w:rsidRPr="00D97640">
        <w:rPr>
          <w:rFonts w:cstheme="minorHAnsi"/>
          <w:lang w:val="mk-MK"/>
        </w:rPr>
        <w:t xml:space="preserve">условите од М.А.305 за </w:t>
      </w:r>
      <w:r w:rsidR="00A16341" w:rsidRPr="00D97640">
        <w:rPr>
          <w:rFonts w:cstheme="minorHAnsi"/>
          <w:lang w:val="mk-MK"/>
        </w:rPr>
        <w:t>CAT, комерцијални специјализирани операции и комерцијални АТО операции</w:t>
      </w:r>
      <w:r w:rsidR="00E461A7" w:rsidRPr="00D97640">
        <w:rPr>
          <w:rFonts w:cstheme="minorHAnsi"/>
          <w:lang w:val="mk-MK"/>
        </w:rPr>
        <w:t xml:space="preserve"> или комерцијални DTO операции</w:t>
      </w:r>
      <w:r w:rsidR="00A16341" w:rsidRPr="00D97640">
        <w:rPr>
          <w:rFonts w:cstheme="minorHAnsi"/>
          <w:lang w:val="mk-MK"/>
        </w:rPr>
        <w:t xml:space="preserve">, операторот употребува систем на технички дневник кој ги содржи следните информации за секој воздухоплов: </w:t>
      </w:r>
      <w:r w:rsidRPr="00D97640">
        <w:rPr>
          <w:rFonts w:cstheme="minorHAnsi"/>
          <w:lang w:val="mk-MK"/>
        </w:rPr>
        <w:t>“</w:t>
      </w:r>
      <w:r w:rsidR="005977EE" w:rsidRPr="00D97640">
        <w:rPr>
          <w:rFonts w:cstheme="minorHAnsi"/>
          <w:lang w:val="mk-MK"/>
        </w:rPr>
        <w:t>;</w:t>
      </w:r>
    </w:p>
    <w:p w14:paraId="6BA19D60" w14:textId="3F13FE48" w:rsidR="00BE517D" w:rsidRPr="00D97640" w:rsidRDefault="00466B58" w:rsidP="00D97640">
      <w:pPr>
        <w:pStyle w:val="ListParagraph"/>
        <w:numPr>
          <w:ilvl w:val="0"/>
          <w:numId w:val="3"/>
        </w:numPr>
        <w:jc w:val="both"/>
        <w:rPr>
          <w:rFonts w:cstheme="minorHAnsi"/>
          <w:lang w:val="mk-MK"/>
        </w:rPr>
      </w:pPr>
      <w:r w:rsidRPr="00D97640">
        <w:rPr>
          <w:rFonts w:cstheme="minorHAnsi"/>
          <w:lang w:val="mk-MK"/>
        </w:rPr>
        <w:t xml:space="preserve"> во </w:t>
      </w:r>
      <w:r w:rsidR="00BE517D" w:rsidRPr="00D97640">
        <w:rPr>
          <w:rFonts w:cstheme="minorHAnsi"/>
          <w:lang w:val="mk-MK"/>
        </w:rPr>
        <w:t>точката М.А.30</w:t>
      </w:r>
      <w:r w:rsidRPr="00D97640">
        <w:rPr>
          <w:rFonts w:cstheme="minorHAnsi"/>
          <w:lang w:val="mk-MK"/>
        </w:rPr>
        <w:t xml:space="preserve">6, точката (б) </w:t>
      </w:r>
      <w:r w:rsidR="00BE517D" w:rsidRPr="00D97640">
        <w:rPr>
          <w:rFonts w:cstheme="minorHAnsi"/>
          <w:lang w:val="mk-MK"/>
        </w:rPr>
        <w:t>се заменува со следново:</w:t>
      </w:r>
    </w:p>
    <w:p w14:paraId="7D0EF78E" w14:textId="423BF5E7" w:rsidR="00466B58" w:rsidRPr="00D97640" w:rsidRDefault="00466B58" w:rsidP="00D97640">
      <w:pPr>
        <w:pStyle w:val="ListParagraph"/>
        <w:jc w:val="both"/>
        <w:rPr>
          <w:rFonts w:cstheme="minorHAnsi"/>
          <w:lang w:val="mk-MK"/>
        </w:rPr>
      </w:pPr>
    </w:p>
    <w:p w14:paraId="11556760" w14:textId="2315609C" w:rsidR="00466B58" w:rsidRPr="00D97640" w:rsidRDefault="007F39FD" w:rsidP="00D97640">
      <w:pPr>
        <w:pStyle w:val="ListParagraph"/>
        <w:jc w:val="both"/>
        <w:rPr>
          <w:rFonts w:cstheme="minorHAnsi"/>
          <w:lang w:val="mk-MK"/>
        </w:rPr>
      </w:pPr>
      <w:r w:rsidRPr="00D97640">
        <w:rPr>
          <w:rFonts w:cstheme="minorHAnsi"/>
          <w:lang w:val="mk-MK"/>
        </w:rPr>
        <w:t>„</w:t>
      </w:r>
      <w:r w:rsidR="00CC3708" w:rsidRPr="00D97640">
        <w:rPr>
          <w:rFonts w:cstheme="minorHAnsi"/>
          <w:lang w:val="mk-MK"/>
        </w:rPr>
        <w:t xml:space="preserve">(б) Првичното издание на системот за технички дневник на воздухоплови се одобрува од страна на надлежен орган во согласност со точката CAMO.A.105 од Анекс Vc (Дел – CAMO) или точката CAO.1(1) од Анекс Vd (Дел – CAO), зависно од примената. Сите дополнителни измени на тој систем се управуваат во </w:t>
      </w:r>
      <w:r w:rsidR="00B32DDC" w:rsidRPr="00D97640">
        <w:rPr>
          <w:rFonts w:cstheme="minorHAnsi"/>
          <w:lang w:val="mk-MK"/>
        </w:rPr>
        <w:t>согласност</w:t>
      </w:r>
      <w:r w:rsidR="00CC3708" w:rsidRPr="00D97640">
        <w:rPr>
          <w:rFonts w:cstheme="minorHAnsi"/>
          <w:lang w:val="mk-MK"/>
        </w:rPr>
        <w:t xml:space="preserve"> со точката CAMO.A.300(c) или CAO.A.025(c)</w:t>
      </w:r>
      <w:r w:rsidRPr="00D97640">
        <w:rPr>
          <w:rFonts w:cstheme="minorHAnsi"/>
          <w:lang w:val="mk-MK"/>
        </w:rPr>
        <w:t>“</w:t>
      </w:r>
      <w:r w:rsidR="00466B58" w:rsidRPr="00D97640">
        <w:rPr>
          <w:rFonts w:cstheme="minorHAnsi"/>
          <w:lang w:val="mk-MK"/>
        </w:rPr>
        <w:t>;</w:t>
      </w:r>
    </w:p>
    <w:p w14:paraId="13ED01C0" w14:textId="77777777" w:rsidR="00BE517D" w:rsidRPr="00D97640" w:rsidRDefault="00BE517D" w:rsidP="00D97640">
      <w:pPr>
        <w:pStyle w:val="ListParagraph"/>
        <w:jc w:val="both"/>
        <w:rPr>
          <w:rFonts w:cstheme="minorHAnsi"/>
          <w:lang w:val="mk-MK"/>
        </w:rPr>
      </w:pPr>
    </w:p>
    <w:p w14:paraId="1451C9D0" w14:textId="472F4E3A" w:rsidR="003527A0" w:rsidRPr="00D97640" w:rsidRDefault="003527A0" w:rsidP="00D97640">
      <w:pPr>
        <w:pStyle w:val="ListParagraph"/>
        <w:numPr>
          <w:ilvl w:val="0"/>
          <w:numId w:val="3"/>
        </w:numPr>
        <w:jc w:val="both"/>
        <w:rPr>
          <w:rFonts w:cstheme="minorHAnsi"/>
          <w:lang w:val="mk-MK"/>
        </w:rPr>
      </w:pPr>
      <w:r w:rsidRPr="00D97640">
        <w:rPr>
          <w:rFonts w:cstheme="minorHAnsi"/>
          <w:lang w:val="mk-MK"/>
        </w:rPr>
        <w:t xml:space="preserve"> во точката М.А.306, точката (</w:t>
      </w:r>
      <w:r w:rsidR="0046537B" w:rsidRPr="00D97640">
        <w:rPr>
          <w:rFonts w:cstheme="minorHAnsi"/>
          <w:lang w:val="mk-MK"/>
        </w:rPr>
        <w:t>в</w:t>
      </w:r>
      <w:r w:rsidRPr="00D97640">
        <w:rPr>
          <w:rFonts w:cstheme="minorHAnsi"/>
          <w:lang w:val="mk-MK"/>
        </w:rPr>
        <w:t>) се брише.</w:t>
      </w:r>
    </w:p>
    <w:p w14:paraId="1D9E1571" w14:textId="77777777" w:rsidR="003527A0" w:rsidRPr="00D97640" w:rsidRDefault="003527A0" w:rsidP="00D97640">
      <w:pPr>
        <w:pStyle w:val="ListParagraph"/>
        <w:jc w:val="both"/>
        <w:rPr>
          <w:rFonts w:cstheme="minorHAnsi"/>
          <w:lang w:val="mk-MK"/>
        </w:rPr>
      </w:pPr>
    </w:p>
    <w:p w14:paraId="1EE22914" w14:textId="69D9A475" w:rsidR="003527A0" w:rsidRPr="00D97640" w:rsidRDefault="003527A0" w:rsidP="00D97640">
      <w:pPr>
        <w:pStyle w:val="ListParagraph"/>
        <w:numPr>
          <w:ilvl w:val="0"/>
          <w:numId w:val="3"/>
        </w:numPr>
        <w:jc w:val="both"/>
        <w:rPr>
          <w:rFonts w:cstheme="minorHAnsi"/>
          <w:lang w:val="mk-MK"/>
        </w:rPr>
      </w:pPr>
      <w:r w:rsidRPr="00D97640">
        <w:rPr>
          <w:rFonts w:cstheme="minorHAnsi"/>
          <w:lang w:val="mk-MK"/>
        </w:rPr>
        <w:t xml:space="preserve"> точката М.А.30</w:t>
      </w:r>
      <w:r w:rsidR="006F2790" w:rsidRPr="00D97640">
        <w:rPr>
          <w:rFonts w:cstheme="minorHAnsi"/>
          <w:lang w:val="mk-MK"/>
        </w:rPr>
        <w:t xml:space="preserve">7 </w:t>
      </w:r>
      <w:r w:rsidRPr="00D97640">
        <w:rPr>
          <w:rFonts w:cstheme="minorHAnsi"/>
          <w:lang w:val="mk-MK"/>
        </w:rPr>
        <w:t>се заменува со следново:</w:t>
      </w:r>
    </w:p>
    <w:p w14:paraId="77D30BD8" w14:textId="12214AD0" w:rsidR="00BE517D" w:rsidRPr="00D97640" w:rsidRDefault="00BE517D" w:rsidP="00D97640">
      <w:pPr>
        <w:pStyle w:val="ListParagraph"/>
        <w:jc w:val="both"/>
        <w:rPr>
          <w:rFonts w:cstheme="minorHAnsi"/>
          <w:lang w:val="mk-MK"/>
        </w:rPr>
      </w:pPr>
    </w:p>
    <w:p w14:paraId="6CA1696B" w14:textId="70A5F1C2" w:rsidR="005E43CB" w:rsidRPr="00D97640" w:rsidRDefault="007F39FD" w:rsidP="00D97640">
      <w:pPr>
        <w:pStyle w:val="ListParagraph"/>
        <w:jc w:val="both"/>
        <w:rPr>
          <w:rFonts w:cstheme="minorHAnsi"/>
          <w:lang w:val="mk-MK"/>
        </w:rPr>
      </w:pPr>
      <w:r w:rsidRPr="00D97640">
        <w:rPr>
          <w:rFonts w:cstheme="minorHAnsi"/>
          <w:lang w:val="mk-MK"/>
        </w:rPr>
        <w:t>„</w:t>
      </w:r>
      <w:r w:rsidR="005E43CB" w:rsidRPr="00D97640">
        <w:rPr>
          <w:rFonts w:cstheme="minorHAnsi"/>
          <w:lang w:val="mk-MK"/>
        </w:rPr>
        <w:t>(a)</w:t>
      </w:r>
      <w:r w:rsidR="004E3C7E" w:rsidRPr="00D97640">
        <w:rPr>
          <w:rFonts w:cstheme="minorHAnsi"/>
          <w:lang w:val="mk-MK"/>
        </w:rPr>
        <w:t xml:space="preserve"> </w:t>
      </w:r>
      <w:r w:rsidR="005E43CB" w:rsidRPr="00D97640">
        <w:rPr>
          <w:rFonts w:cstheme="minorHAnsi"/>
          <w:lang w:val="mk-MK"/>
        </w:rPr>
        <w:t xml:space="preserve">Кога воздухопловот трајно се пренесува од еден сопственик или оператор на друг, сопственикот или операторот кој што го вршат преносот осигуруваат дека исто така се пренесува и евиденцијата за </w:t>
      </w:r>
      <w:r w:rsidR="00EA4603" w:rsidRPr="00D97640">
        <w:rPr>
          <w:rFonts w:cstheme="minorHAnsi"/>
          <w:lang w:val="mk-MK"/>
        </w:rPr>
        <w:t xml:space="preserve">континуирана </w:t>
      </w:r>
      <w:r w:rsidR="005E43CB" w:rsidRPr="00D97640">
        <w:rPr>
          <w:rFonts w:cstheme="minorHAnsi"/>
          <w:lang w:val="mk-MK"/>
        </w:rPr>
        <w:t>пловидбеност во согласност со точката М.А.305 и, доколку е применливо, исто така се пренесува и системот за техничкиот дневник во согласност со М.А.306.</w:t>
      </w:r>
    </w:p>
    <w:p w14:paraId="7AF14610" w14:textId="77777777" w:rsidR="00D54136" w:rsidRPr="00D97640" w:rsidRDefault="00D54136" w:rsidP="00D97640">
      <w:pPr>
        <w:pStyle w:val="ListParagraph"/>
        <w:jc w:val="both"/>
        <w:rPr>
          <w:rFonts w:cstheme="minorHAnsi"/>
          <w:lang w:val="mk-MK"/>
        </w:rPr>
      </w:pPr>
    </w:p>
    <w:p w14:paraId="07562503" w14:textId="1E944DBC" w:rsidR="005E43CB" w:rsidRPr="00D97640" w:rsidRDefault="005E43CB" w:rsidP="00D97640">
      <w:pPr>
        <w:pStyle w:val="ListParagraph"/>
        <w:jc w:val="both"/>
        <w:rPr>
          <w:rFonts w:cstheme="minorHAnsi"/>
          <w:lang w:val="mk-MK"/>
        </w:rPr>
      </w:pPr>
      <w:r w:rsidRPr="00D97640">
        <w:rPr>
          <w:rFonts w:cstheme="minorHAnsi"/>
          <w:lang w:val="mk-MK"/>
        </w:rPr>
        <w:t>(б)</w:t>
      </w:r>
      <w:r w:rsidR="0046537B" w:rsidRPr="00D97640">
        <w:rPr>
          <w:rFonts w:cstheme="minorHAnsi"/>
          <w:lang w:val="mk-MK"/>
        </w:rPr>
        <w:t xml:space="preserve"> </w:t>
      </w:r>
      <w:r w:rsidRPr="00D97640">
        <w:rPr>
          <w:rFonts w:cstheme="minorHAnsi"/>
          <w:lang w:val="mk-MK"/>
        </w:rPr>
        <w:t xml:space="preserve">Кога сопственикот склучува договор со CAMO или CAO за управување со </w:t>
      </w:r>
      <w:r w:rsidR="009C5025" w:rsidRPr="00D97640">
        <w:rPr>
          <w:rFonts w:cstheme="minorHAnsi"/>
          <w:lang w:val="mk-MK"/>
        </w:rPr>
        <w:t xml:space="preserve">континуираната </w:t>
      </w:r>
      <w:r w:rsidRPr="00D97640">
        <w:rPr>
          <w:rFonts w:cstheme="minorHAnsi"/>
          <w:lang w:val="mk-MK"/>
        </w:rPr>
        <w:t xml:space="preserve">пловидбеност за извршување на задачите за </w:t>
      </w:r>
      <w:r w:rsidR="00EA4603" w:rsidRPr="00D97640">
        <w:rPr>
          <w:rFonts w:cstheme="minorHAnsi"/>
          <w:lang w:val="mk-MK"/>
        </w:rPr>
        <w:t xml:space="preserve">континуирана </w:t>
      </w:r>
      <w:r w:rsidRPr="00D97640">
        <w:rPr>
          <w:rFonts w:cstheme="minorHAnsi"/>
          <w:lang w:val="mk-MK"/>
        </w:rPr>
        <w:t xml:space="preserve">пловидбеност, сопственикот осигурува дека евиденцијата за </w:t>
      </w:r>
      <w:r w:rsidR="00EA4603" w:rsidRPr="00D97640">
        <w:rPr>
          <w:rFonts w:cstheme="minorHAnsi"/>
          <w:lang w:val="mk-MK"/>
        </w:rPr>
        <w:t xml:space="preserve">континуирана </w:t>
      </w:r>
      <w:r w:rsidRPr="00D97640">
        <w:rPr>
          <w:rFonts w:cstheme="minorHAnsi"/>
          <w:lang w:val="mk-MK"/>
        </w:rPr>
        <w:t xml:space="preserve">пловидбеност во согласност со М.А.305 се </w:t>
      </w:r>
      <w:r w:rsidR="00242E5B" w:rsidRPr="00D97640">
        <w:rPr>
          <w:rFonts w:cstheme="minorHAnsi"/>
          <w:lang w:val="mk-MK"/>
        </w:rPr>
        <w:t>пренесува</w:t>
      </w:r>
      <w:r w:rsidRPr="00D97640">
        <w:rPr>
          <w:rFonts w:cstheme="minorHAnsi"/>
          <w:lang w:val="mk-MK"/>
        </w:rPr>
        <w:t xml:space="preserve"> на организацијата</w:t>
      </w:r>
      <w:r w:rsidR="004B1D73" w:rsidRPr="00D97640">
        <w:rPr>
          <w:rFonts w:cstheme="minorHAnsi"/>
          <w:lang w:val="mk-MK"/>
        </w:rPr>
        <w:t xml:space="preserve"> со која е склучен договорот</w:t>
      </w:r>
      <w:r w:rsidRPr="00D97640">
        <w:rPr>
          <w:rFonts w:cstheme="minorHAnsi"/>
          <w:lang w:val="mk-MK"/>
        </w:rPr>
        <w:t>.</w:t>
      </w:r>
    </w:p>
    <w:p w14:paraId="199CDE00" w14:textId="77777777" w:rsidR="00D54136" w:rsidRPr="00D97640" w:rsidRDefault="00D54136" w:rsidP="00D97640">
      <w:pPr>
        <w:pStyle w:val="ListParagraph"/>
        <w:jc w:val="both"/>
        <w:rPr>
          <w:rFonts w:cstheme="minorHAnsi"/>
          <w:lang w:val="mk-MK"/>
        </w:rPr>
      </w:pPr>
    </w:p>
    <w:p w14:paraId="223FB906" w14:textId="3A76E85C" w:rsidR="003527A0" w:rsidRPr="00D97640" w:rsidRDefault="005E43CB" w:rsidP="00D97640">
      <w:pPr>
        <w:pStyle w:val="ListParagraph"/>
        <w:jc w:val="both"/>
        <w:rPr>
          <w:rFonts w:cstheme="minorHAnsi"/>
          <w:lang w:val="mk-MK"/>
        </w:rPr>
      </w:pPr>
      <w:r w:rsidRPr="00D97640">
        <w:rPr>
          <w:rFonts w:cstheme="minorHAnsi"/>
          <w:lang w:val="mk-MK"/>
        </w:rPr>
        <w:t>(в)</w:t>
      </w:r>
      <w:r w:rsidR="0046537B" w:rsidRPr="00D97640">
        <w:rPr>
          <w:rFonts w:cstheme="minorHAnsi"/>
          <w:lang w:val="mk-MK"/>
        </w:rPr>
        <w:t xml:space="preserve"> </w:t>
      </w:r>
      <w:r w:rsidRPr="00D97640">
        <w:rPr>
          <w:rFonts w:cstheme="minorHAnsi"/>
          <w:lang w:val="mk-MK"/>
        </w:rPr>
        <w:t>Пропишаните рокови за задржување на евиденцијата кои се дадени во точката (д) од точката M.A.305 продолжуваат да важат за новиот сопственик, оператор, CAMO или CAO.</w:t>
      </w:r>
      <w:r w:rsidR="004B1D73" w:rsidRPr="00D97640">
        <w:rPr>
          <w:rFonts w:cstheme="minorHAnsi"/>
          <w:lang w:val="mk-MK"/>
        </w:rPr>
        <w:t>“</w:t>
      </w:r>
      <w:r w:rsidR="003527A0" w:rsidRPr="00D97640">
        <w:rPr>
          <w:rFonts w:cstheme="minorHAnsi"/>
          <w:lang w:val="mk-MK"/>
        </w:rPr>
        <w:t>;</w:t>
      </w:r>
    </w:p>
    <w:p w14:paraId="03BBAEB4" w14:textId="77777777" w:rsidR="005E43CB" w:rsidRPr="00D97640" w:rsidRDefault="005E43CB" w:rsidP="00D97640">
      <w:pPr>
        <w:pStyle w:val="ListParagraph"/>
        <w:jc w:val="both"/>
        <w:rPr>
          <w:rFonts w:cstheme="minorHAnsi"/>
          <w:lang w:val="mk-MK"/>
        </w:rPr>
      </w:pPr>
    </w:p>
    <w:p w14:paraId="546877DB" w14:textId="0B85A7AE" w:rsidR="00DA4F86" w:rsidRPr="00D97640" w:rsidRDefault="00DA4F86" w:rsidP="00D97640">
      <w:pPr>
        <w:pStyle w:val="ListParagraph"/>
        <w:numPr>
          <w:ilvl w:val="0"/>
          <w:numId w:val="3"/>
        </w:numPr>
        <w:jc w:val="both"/>
        <w:rPr>
          <w:rFonts w:cstheme="minorHAnsi"/>
          <w:lang w:val="mk-MK"/>
        </w:rPr>
      </w:pPr>
      <w:r w:rsidRPr="00D97640">
        <w:rPr>
          <w:rFonts w:cstheme="minorHAnsi"/>
          <w:lang w:val="mk-MK"/>
        </w:rPr>
        <w:t xml:space="preserve"> во точката М.А.403, точката (г) се заменува со следново:</w:t>
      </w:r>
    </w:p>
    <w:p w14:paraId="217E761C" w14:textId="0B85D6FC" w:rsidR="00DA4F86" w:rsidRPr="00D97640" w:rsidRDefault="00DA4F86" w:rsidP="00D97640">
      <w:pPr>
        <w:pStyle w:val="ListParagraph"/>
        <w:jc w:val="both"/>
        <w:rPr>
          <w:rFonts w:cstheme="minorHAnsi"/>
          <w:lang w:val="mk-MK"/>
        </w:rPr>
      </w:pPr>
    </w:p>
    <w:p w14:paraId="2895279D" w14:textId="750D51B7" w:rsidR="00DA4F86" w:rsidRPr="00D97640" w:rsidRDefault="004B1D73" w:rsidP="00D97640">
      <w:pPr>
        <w:pStyle w:val="ListParagraph"/>
        <w:jc w:val="both"/>
        <w:rPr>
          <w:rFonts w:cstheme="minorHAnsi"/>
          <w:lang w:val="mk-MK"/>
        </w:rPr>
      </w:pPr>
      <w:r w:rsidRPr="00D97640">
        <w:rPr>
          <w:rFonts w:cstheme="minorHAnsi"/>
          <w:lang w:val="mk-MK"/>
        </w:rPr>
        <w:t>„</w:t>
      </w:r>
      <w:r w:rsidR="001E610C" w:rsidRPr="00D97640">
        <w:rPr>
          <w:rFonts w:eastAsia="Times New Roman" w:cstheme="minorHAnsi"/>
          <w:lang w:val="mk-MK" w:eastAsia="mk-MK"/>
        </w:rPr>
        <w:t xml:space="preserve">(г) </w:t>
      </w:r>
      <w:r w:rsidR="001E610C" w:rsidRPr="00D97640">
        <w:rPr>
          <w:rFonts w:cstheme="minorHAnsi"/>
          <w:lang w:val="mk-MK"/>
        </w:rPr>
        <w:t xml:space="preserve">Секој дефект кој не бил отстранет пред летот се евидентира во системот за евиденција на </w:t>
      </w:r>
      <w:r w:rsidR="009C5025" w:rsidRPr="00D97640">
        <w:rPr>
          <w:rFonts w:cstheme="minorHAnsi"/>
          <w:lang w:val="mk-MK"/>
        </w:rPr>
        <w:t xml:space="preserve">континуираната </w:t>
      </w:r>
      <w:r w:rsidR="001E610C" w:rsidRPr="00D97640">
        <w:rPr>
          <w:rFonts w:cstheme="minorHAnsi"/>
          <w:lang w:val="mk-MK"/>
        </w:rPr>
        <w:t>пловидбеност на воздухопловот во согласност со точката М.А.305 или, зависно од примената во</w:t>
      </w:r>
      <w:r w:rsidR="00E94EBF" w:rsidRPr="00D97640">
        <w:rPr>
          <w:rFonts w:cstheme="minorHAnsi"/>
          <w:lang w:val="mk-MK"/>
        </w:rPr>
        <w:t xml:space="preserve"> </w:t>
      </w:r>
      <w:r w:rsidR="001E610C" w:rsidRPr="00D97640">
        <w:rPr>
          <w:rFonts w:cstheme="minorHAnsi"/>
          <w:lang w:val="mk-MK"/>
        </w:rPr>
        <w:t>системот на технички дневник на воздухопловот во согласност со М.А.306</w:t>
      </w:r>
      <w:r w:rsidRPr="00D97640">
        <w:rPr>
          <w:rFonts w:cstheme="minorHAnsi"/>
          <w:lang w:val="mk-MK"/>
        </w:rPr>
        <w:t>“;</w:t>
      </w:r>
    </w:p>
    <w:p w14:paraId="767A50B5" w14:textId="46CAF409" w:rsidR="00BE517D" w:rsidRPr="00D97640" w:rsidRDefault="00BE517D" w:rsidP="00D97640">
      <w:pPr>
        <w:pStyle w:val="ListParagraph"/>
        <w:jc w:val="both"/>
        <w:rPr>
          <w:rFonts w:cstheme="minorHAnsi"/>
          <w:lang w:val="mk-MK"/>
        </w:rPr>
      </w:pPr>
    </w:p>
    <w:p w14:paraId="42767092" w14:textId="30C4160A" w:rsidR="00DA4F86" w:rsidRPr="00D97640" w:rsidRDefault="00DA4F86" w:rsidP="00D97640">
      <w:pPr>
        <w:pStyle w:val="ListParagraph"/>
        <w:numPr>
          <w:ilvl w:val="0"/>
          <w:numId w:val="3"/>
        </w:numPr>
        <w:jc w:val="both"/>
        <w:rPr>
          <w:rFonts w:cstheme="minorHAnsi"/>
          <w:lang w:val="mk-MK"/>
        </w:rPr>
      </w:pPr>
      <w:r w:rsidRPr="00D97640">
        <w:rPr>
          <w:rFonts w:cstheme="minorHAnsi"/>
          <w:lang w:val="mk-MK"/>
        </w:rPr>
        <w:t xml:space="preserve"> во точката М.А.</w:t>
      </w:r>
      <w:r w:rsidR="004E3C7E" w:rsidRPr="00D97640">
        <w:rPr>
          <w:rFonts w:cstheme="minorHAnsi"/>
          <w:lang w:val="mk-MK"/>
        </w:rPr>
        <w:t>501</w:t>
      </w:r>
      <w:r w:rsidRPr="00D97640">
        <w:rPr>
          <w:rFonts w:cstheme="minorHAnsi"/>
          <w:lang w:val="mk-MK"/>
        </w:rPr>
        <w:t>, точката (</w:t>
      </w:r>
      <w:r w:rsidR="00A7335E" w:rsidRPr="00D97640">
        <w:rPr>
          <w:rFonts w:cstheme="minorHAnsi"/>
          <w:lang w:val="mk-MK"/>
        </w:rPr>
        <w:t>1</w:t>
      </w:r>
      <w:r w:rsidRPr="00D97640">
        <w:rPr>
          <w:rFonts w:cstheme="minorHAnsi"/>
          <w:lang w:val="mk-MK"/>
        </w:rPr>
        <w:t xml:space="preserve">) </w:t>
      </w:r>
      <w:r w:rsidR="00A7335E" w:rsidRPr="00D97640">
        <w:rPr>
          <w:rFonts w:cstheme="minorHAnsi"/>
          <w:lang w:val="mk-MK"/>
        </w:rPr>
        <w:t xml:space="preserve">од точката (а) </w:t>
      </w:r>
      <w:r w:rsidRPr="00D97640">
        <w:rPr>
          <w:rFonts w:cstheme="minorHAnsi"/>
          <w:lang w:val="mk-MK"/>
        </w:rPr>
        <w:t>се заменува со следново:</w:t>
      </w:r>
    </w:p>
    <w:p w14:paraId="76FB508C" w14:textId="224E0EE3" w:rsidR="00A7335E" w:rsidRPr="00D97640" w:rsidRDefault="00A7335E" w:rsidP="00D97640">
      <w:pPr>
        <w:pStyle w:val="ListParagraph"/>
        <w:jc w:val="both"/>
        <w:rPr>
          <w:rFonts w:cstheme="minorHAnsi"/>
          <w:lang w:val="mk-MK"/>
        </w:rPr>
      </w:pPr>
    </w:p>
    <w:p w14:paraId="279DD00A" w14:textId="646721CD" w:rsidR="00A7335E" w:rsidRPr="00D97640" w:rsidRDefault="00BF5ADD" w:rsidP="00D97640">
      <w:pPr>
        <w:pStyle w:val="ListParagraph"/>
        <w:jc w:val="both"/>
        <w:rPr>
          <w:rFonts w:cstheme="minorHAnsi"/>
          <w:lang w:val="mk-MK"/>
        </w:rPr>
      </w:pPr>
      <w:r w:rsidRPr="00D97640">
        <w:rPr>
          <w:rFonts w:cstheme="minorHAnsi"/>
          <w:lang w:val="mk-MK"/>
        </w:rPr>
        <w:t>„</w:t>
      </w:r>
      <w:r w:rsidR="00341A65" w:rsidRPr="00D97640">
        <w:rPr>
          <w:rFonts w:cstheme="minorHAnsi"/>
          <w:lang w:val="mk-MK"/>
        </w:rPr>
        <w:t xml:space="preserve">(1) Составните делови кои се во задоволителна состојба, пуштени во употреба преку </w:t>
      </w:r>
      <w:r w:rsidR="00505467" w:rsidRPr="00D97640">
        <w:rPr>
          <w:rFonts w:cstheme="minorHAnsi"/>
          <w:lang w:val="mk-MK"/>
        </w:rPr>
        <w:t xml:space="preserve">Формулар </w:t>
      </w:r>
      <w:r w:rsidR="00341A65" w:rsidRPr="00D97640">
        <w:rPr>
          <w:rFonts w:cstheme="minorHAnsi"/>
          <w:lang w:val="mk-MK"/>
        </w:rPr>
        <w:t xml:space="preserve">1 на EASA или на истоветен </w:t>
      </w:r>
      <w:r w:rsidR="00505467" w:rsidRPr="00D97640">
        <w:rPr>
          <w:rFonts w:cstheme="minorHAnsi"/>
          <w:lang w:val="mk-MK"/>
        </w:rPr>
        <w:t xml:space="preserve">формулар </w:t>
      </w:r>
      <w:r w:rsidR="00341A65" w:rsidRPr="00D97640">
        <w:rPr>
          <w:rFonts w:cstheme="minorHAnsi"/>
          <w:lang w:val="mk-MK"/>
        </w:rPr>
        <w:t xml:space="preserve">и означени во согласност со Поддел Q од Анекс I (Дел-21) </w:t>
      </w:r>
      <w:r w:rsidR="0092727E" w:rsidRPr="00D97640">
        <w:rPr>
          <w:rFonts w:cstheme="minorHAnsi"/>
          <w:lang w:val="mk-MK"/>
        </w:rPr>
        <w:t>од</w:t>
      </w:r>
      <w:r w:rsidR="00341A65" w:rsidRPr="00D97640">
        <w:rPr>
          <w:rFonts w:cstheme="minorHAnsi"/>
          <w:lang w:val="mk-MK"/>
        </w:rPr>
        <w:t xml:space="preserve"> Регулативата (ЕУ) бр. 748/2012, освен доколку не е поинаку наведено во Анекс I (Дел-21) од Регулатива (ЕУ) бр. 748/2012 или во Анекс (Дел-М) или во Анекс Vd (Дел – CAO).</w:t>
      </w:r>
      <w:r w:rsidR="0092727E" w:rsidRPr="00D97640">
        <w:rPr>
          <w:rFonts w:cstheme="minorHAnsi"/>
          <w:lang w:val="mk-MK"/>
        </w:rPr>
        <w:t>“</w:t>
      </w:r>
      <w:r w:rsidR="00A7335E" w:rsidRPr="00D97640">
        <w:rPr>
          <w:rFonts w:cstheme="minorHAnsi"/>
          <w:lang w:val="mk-MK"/>
        </w:rPr>
        <w:t>;</w:t>
      </w:r>
    </w:p>
    <w:p w14:paraId="4D7717AE" w14:textId="54C96F00" w:rsidR="00BE517D" w:rsidRPr="00D97640" w:rsidRDefault="00BE517D" w:rsidP="00D97640">
      <w:pPr>
        <w:pStyle w:val="ListParagraph"/>
        <w:jc w:val="both"/>
        <w:rPr>
          <w:rFonts w:cstheme="minorHAnsi"/>
          <w:lang w:val="mk-MK"/>
        </w:rPr>
      </w:pPr>
    </w:p>
    <w:p w14:paraId="1A899E6C" w14:textId="47B16715" w:rsidR="00DA4F86" w:rsidRPr="00D97640" w:rsidRDefault="00DA4F86" w:rsidP="00D97640">
      <w:pPr>
        <w:pStyle w:val="ListParagraph"/>
        <w:numPr>
          <w:ilvl w:val="0"/>
          <w:numId w:val="3"/>
        </w:numPr>
        <w:jc w:val="both"/>
        <w:rPr>
          <w:rFonts w:cstheme="minorHAnsi"/>
          <w:lang w:val="mk-MK"/>
        </w:rPr>
      </w:pPr>
      <w:r w:rsidRPr="00D97640">
        <w:rPr>
          <w:rFonts w:cstheme="minorHAnsi"/>
          <w:lang w:val="mk-MK"/>
        </w:rPr>
        <w:t xml:space="preserve"> во точката М.А.</w:t>
      </w:r>
      <w:r w:rsidR="004E3C7E" w:rsidRPr="00D97640">
        <w:rPr>
          <w:rFonts w:cstheme="minorHAnsi"/>
          <w:lang w:val="mk-MK"/>
        </w:rPr>
        <w:t>501</w:t>
      </w:r>
      <w:r w:rsidRPr="00D97640">
        <w:rPr>
          <w:rFonts w:cstheme="minorHAnsi"/>
          <w:lang w:val="mk-MK"/>
        </w:rPr>
        <w:t>, точката (</w:t>
      </w:r>
      <w:r w:rsidR="002B4B47" w:rsidRPr="00D97640">
        <w:rPr>
          <w:rFonts w:cstheme="minorHAnsi"/>
          <w:lang w:val="mk-MK"/>
        </w:rPr>
        <w:t>3</w:t>
      </w:r>
      <w:r w:rsidRPr="00D97640">
        <w:rPr>
          <w:rFonts w:cstheme="minorHAnsi"/>
          <w:lang w:val="mk-MK"/>
        </w:rPr>
        <w:t>)</w:t>
      </w:r>
      <w:r w:rsidR="002B4B47" w:rsidRPr="00D97640">
        <w:rPr>
          <w:rFonts w:cstheme="minorHAnsi"/>
          <w:lang w:val="mk-MK"/>
        </w:rPr>
        <w:t xml:space="preserve"> од точката (а)</w:t>
      </w:r>
      <w:r w:rsidRPr="00D97640">
        <w:rPr>
          <w:rFonts w:cstheme="minorHAnsi"/>
          <w:lang w:val="mk-MK"/>
        </w:rPr>
        <w:t xml:space="preserve"> се заменува со следново:</w:t>
      </w:r>
    </w:p>
    <w:p w14:paraId="601D70BE" w14:textId="647B2268" w:rsidR="002B4B47" w:rsidRPr="00D97640" w:rsidRDefault="002B4B47" w:rsidP="00D97640">
      <w:pPr>
        <w:pStyle w:val="ListParagraph"/>
        <w:jc w:val="both"/>
        <w:rPr>
          <w:rFonts w:cstheme="minorHAnsi"/>
          <w:lang w:val="mk-MK"/>
        </w:rPr>
      </w:pPr>
    </w:p>
    <w:p w14:paraId="3016E1D6" w14:textId="0B7E2440" w:rsidR="00F25AE1" w:rsidRPr="00D97640" w:rsidRDefault="0092727E" w:rsidP="00D97640">
      <w:pPr>
        <w:pStyle w:val="ListParagraph"/>
        <w:jc w:val="both"/>
        <w:rPr>
          <w:rFonts w:cstheme="minorHAnsi"/>
          <w:lang w:val="mk-MK"/>
        </w:rPr>
      </w:pPr>
      <w:r w:rsidRPr="00D97640">
        <w:rPr>
          <w:rFonts w:cstheme="minorHAnsi"/>
          <w:lang w:val="mk-MK"/>
        </w:rPr>
        <w:t>„</w:t>
      </w:r>
      <w:r w:rsidR="00F25AE1" w:rsidRPr="00D97640">
        <w:rPr>
          <w:rFonts w:cstheme="minorHAnsi"/>
          <w:lang w:val="mk-MK"/>
        </w:rPr>
        <w:t>(3) Составните делови кои се категоризирани како необновливи поради тоа што го достигнале својот век на траење со задолжително ограничување или имаат дефект кој не може да се отстрани.</w:t>
      </w:r>
      <w:r w:rsidRPr="00D97640">
        <w:rPr>
          <w:rFonts w:cstheme="minorHAnsi"/>
          <w:lang w:val="mk-MK"/>
        </w:rPr>
        <w:t>“</w:t>
      </w:r>
      <w:r w:rsidR="00F25AE1" w:rsidRPr="00D97640">
        <w:rPr>
          <w:rFonts w:cstheme="minorHAnsi"/>
          <w:lang w:val="mk-MK"/>
        </w:rPr>
        <w:t>;</w:t>
      </w:r>
    </w:p>
    <w:p w14:paraId="6CD445A6" w14:textId="2C8F4BB5" w:rsidR="00BE517D" w:rsidRPr="00D97640" w:rsidRDefault="00BE517D" w:rsidP="00D97640">
      <w:pPr>
        <w:pStyle w:val="ListParagraph"/>
        <w:jc w:val="both"/>
        <w:rPr>
          <w:rFonts w:cstheme="minorHAnsi"/>
          <w:lang w:val="mk-MK"/>
        </w:rPr>
      </w:pPr>
    </w:p>
    <w:p w14:paraId="2680F089" w14:textId="103D9980" w:rsidR="00BE517D" w:rsidRPr="00D97640" w:rsidRDefault="00DA4F86" w:rsidP="00D97640">
      <w:pPr>
        <w:pStyle w:val="ListParagraph"/>
        <w:numPr>
          <w:ilvl w:val="0"/>
          <w:numId w:val="3"/>
        </w:numPr>
        <w:jc w:val="both"/>
        <w:rPr>
          <w:rFonts w:cstheme="minorHAnsi"/>
          <w:lang w:val="mk-MK"/>
        </w:rPr>
      </w:pPr>
      <w:r w:rsidRPr="00D97640">
        <w:rPr>
          <w:rFonts w:cstheme="minorHAnsi"/>
          <w:lang w:val="mk-MK"/>
        </w:rPr>
        <w:t xml:space="preserve"> </w:t>
      </w:r>
      <w:r w:rsidR="00BE517D" w:rsidRPr="00D97640">
        <w:rPr>
          <w:rFonts w:cstheme="minorHAnsi"/>
          <w:lang w:val="mk-MK"/>
        </w:rPr>
        <w:t>точката М.А.</w:t>
      </w:r>
      <w:r w:rsidR="00D52B07" w:rsidRPr="00D97640">
        <w:rPr>
          <w:rFonts w:cstheme="minorHAnsi"/>
          <w:lang w:val="mk-MK"/>
        </w:rPr>
        <w:t xml:space="preserve">502 </w:t>
      </w:r>
      <w:r w:rsidR="00BE517D" w:rsidRPr="00D97640">
        <w:rPr>
          <w:rFonts w:cstheme="minorHAnsi"/>
          <w:lang w:val="mk-MK"/>
        </w:rPr>
        <w:t>се заменува со следново:</w:t>
      </w:r>
    </w:p>
    <w:p w14:paraId="26366FDC" w14:textId="116E12C8" w:rsidR="00D52B07" w:rsidRPr="00D97640" w:rsidRDefault="00D52B07" w:rsidP="00D97640">
      <w:pPr>
        <w:pStyle w:val="ListParagraph"/>
        <w:jc w:val="both"/>
        <w:rPr>
          <w:rFonts w:cstheme="minorHAnsi"/>
          <w:lang w:val="mk-MK"/>
        </w:rPr>
      </w:pPr>
    </w:p>
    <w:p w14:paraId="520B29D3" w14:textId="014171C3" w:rsidR="0020674F" w:rsidRPr="00D97640" w:rsidRDefault="0092727E" w:rsidP="00D97640">
      <w:pPr>
        <w:pStyle w:val="ListParagraph"/>
        <w:jc w:val="both"/>
        <w:rPr>
          <w:rFonts w:cstheme="minorHAnsi"/>
          <w:b/>
          <w:lang w:val="mk-MK"/>
        </w:rPr>
      </w:pPr>
      <w:r w:rsidRPr="00D97640">
        <w:rPr>
          <w:rFonts w:cstheme="minorHAnsi"/>
          <w:lang w:val="mk-MK"/>
        </w:rPr>
        <w:t>„</w:t>
      </w:r>
      <w:r w:rsidR="0020674F" w:rsidRPr="00D97640">
        <w:rPr>
          <w:rFonts w:eastAsia="Times New Roman" w:cstheme="minorHAnsi"/>
          <w:sz w:val="24"/>
          <w:szCs w:val="20"/>
          <w:lang w:val="mk-MK" w:eastAsia="mk-MK"/>
        </w:rPr>
        <w:t xml:space="preserve"> </w:t>
      </w:r>
      <w:r w:rsidR="0020674F" w:rsidRPr="00D97640">
        <w:rPr>
          <w:rFonts w:cstheme="minorHAnsi"/>
          <w:b/>
          <w:bCs/>
          <w:lang w:val="mk-MK"/>
        </w:rPr>
        <w:t>M.A.502 О</w:t>
      </w:r>
      <w:r w:rsidR="0020674F" w:rsidRPr="00D97640">
        <w:rPr>
          <w:rFonts w:cstheme="minorHAnsi"/>
          <w:b/>
          <w:lang w:val="mk-MK"/>
        </w:rPr>
        <w:t>држување на составните делови</w:t>
      </w:r>
    </w:p>
    <w:p w14:paraId="495373BD" w14:textId="77777777" w:rsidR="0020674F" w:rsidRPr="00D97640" w:rsidRDefault="0020674F" w:rsidP="00D97640">
      <w:pPr>
        <w:pStyle w:val="ListParagraph"/>
        <w:jc w:val="both"/>
        <w:rPr>
          <w:rFonts w:cstheme="minorHAnsi"/>
          <w:lang w:val="mk-MK"/>
        </w:rPr>
      </w:pPr>
    </w:p>
    <w:p w14:paraId="11506D28" w14:textId="15742EF2" w:rsidR="0020674F" w:rsidRPr="00D97640" w:rsidRDefault="0020674F" w:rsidP="00D97640">
      <w:pPr>
        <w:pStyle w:val="ListParagraph"/>
        <w:jc w:val="both"/>
        <w:rPr>
          <w:rFonts w:cstheme="minorHAnsi"/>
          <w:lang w:val="mk-MK"/>
        </w:rPr>
      </w:pPr>
      <w:r w:rsidRPr="00D97640">
        <w:rPr>
          <w:rFonts w:cstheme="minorHAnsi"/>
          <w:lang w:val="mk-MK"/>
        </w:rPr>
        <w:t>(a)</w:t>
      </w:r>
      <w:r w:rsidR="003A352A" w:rsidRPr="00D97640">
        <w:rPr>
          <w:rFonts w:cstheme="minorHAnsi"/>
          <w:lang w:val="mk-MK"/>
        </w:rPr>
        <w:t xml:space="preserve"> </w:t>
      </w:r>
      <w:r w:rsidRPr="00D97640">
        <w:rPr>
          <w:rFonts w:cstheme="minorHAnsi"/>
          <w:lang w:val="mk-MK"/>
        </w:rPr>
        <w:t xml:space="preserve">Одржувањето на составните делови го вршат организации за одржување кои се одобрени во согласност со Поддел F од </w:t>
      </w:r>
      <w:r w:rsidR="00C718FE" w:rsidRPr="00D97640">
        <w:rPr>
          <w:rFonts w:cstheme="minorHAnsi"/>
          <w:lang w:val="mk-MK"/>
        </w:rPr>
        <w:t xml:space="preserve">овој анекс </w:t>
      </w:r>
      <w:r w:rsidR="00351EFF" w:rsidRPr="00D97640">
        <w:rPr>
          <w:rFonts w:cstheme="minorHAnsi"/>
          <w:lang w:val="mk-MK"/>
        </w:rPr>
        <w:t>II</w:t>
      </w:r>
      <w:r w:rsidRPr="00D97640">
        <w:rPr>
          <w:rFonts w:cstheme="minorHAnsi"/>
          <w:lang w:val="mk-MK"/>
        </w:rPr>
        <w:t xml:space="preserve"> (Дел-</w:t>
      </w:r>
      <w:r w:rsidR="00351EFF" w:rsidRPr="00D97640">
        <w:rPr>
          <w:rFonts w:cstheme="minorHAnsi"/>
          <w:lang w:val="mk-MK"/>
        </w:rPr>
        <w:t>145</w:t>
      </w:r>
      <w:r w:rsidRPr="00D97640">
        <w:rPr>
          <w:rFonts w:cstheme="minorHAnsi"/>
          <w:lang w:val="mk-MK"/>
        </w:rPr>
        <w:t>) или со Анекс Vd (Дел-CAO), зависно од примената.</w:t>
      </w:r>
    </w:p>
    <w:p w14:paraId="0480245B" w14:textId="77777777" w:rsidR="0020674F" w:rsidRPr="00D97640" w:rsidRDefault="0020674F" w:rsidP="00D97640">
      <w:pPr>
        <w:pStyle w:val="ListParagraph"/>
        <w:jc w:val="both"/>
        <w:rPr>
          <w:rFonts w:cstheme="minorHAnsi"/>
          <w:lang w:val="mk-MK"/>
        </w:rPr>
      </w:pPr>
    </w:p>
    <w:p w14:paraId="5578416A" w14:textId="2B2D8C53" w:rsidR="0020674F" w:rsidRPr="00D97640" w:rsidRDefault="0020674F" w:rsidP="00D97640">
      <w:pPr>
        <w:pStyle w:val="ListParagraph"/>
        <w:jc w:val="both"/>
        <w:rPr>
          <w:rFonts w:cstheme="minorHAnsi"/>
          <w:lang w:val="mk-MK"/>
        </w:rPr>
      </w:pPr>
      <w:r w:rsidRPr="00D97640">
        <w:rPr>
          <w:rFonts w:cstheme="minorHAnsi"/>
          <w:lang w:val="mk-MK"/>
        </w:rPr>
        <w:t>(б)</w:t>
      </w:r>
      <w:r w:rsidR="003A352A" w:rsidRPr="00D97640">
        <w:rPr>
          <w:rFonts w:cstheme="minorHAnsi"/>
          <w:lang w:val="mk-MK"/>
        </w:rPr>
        <w:t xml:space="preserve"> </w:t>
      </w:r>
      <w:r w:rsidRPr="00D97640">
        <w:rPr>
          <w:rFonts w:cstheme="minorHAnsi"/>
          <w:lang w:val="mk-MK"/>
        </w:rPr>
        <w:t xml:space="preserve">По пат на отстапување од </w:t>
      </w:r>
      <w:r w:rsidR="00895F3B" w:rsidRPr="00D97640">
        <w:rPr>
          <w:rFonts w:cstheme="minorHAnsi"/>
          <w:lang w:val="mk-MK"/>
        </w:rPr>
        <w:t>точка</w:t>
      </w:r>
      <w:r w:rsidRPr="00D97640">
        <w:rPr>
          <w:rFonts w:cstheme="minorHAnsi"/>
          <w:lang w:val="mk-MK"/>
        </w:rPr>
        <w:t xml:space="preserve"> (а), </w:t>
      </w:r>
      <w:r w:rsidR="00DE6D8C" w:rsidRPr="00D97640">
        <w:rPr>
          <w:rFonts w:cstheme="minorHAnsi"/>
          <w:lang w:val="mk-MK"/>
        </w:rPr>
        <w:t xml:space="preserve">каде составниот дел е поставен во воздухопловот, </w:t>
      </w:r>
      <w:r w:rsidRPr="00D97640">
        <w:rPr>
          <w:rFonts w:cstheme="minorHAnsi"/>
          <w:lang w:val="mk-MK"/>
        </w:rPr>
        <w:t xml:space="preserve">одржувањето на </w:t>
      </w:r>
      <w:r w:rsidR="00DE6D8C" w:rsidRPr="00D97640">
        <w:rPr>
          <w:rFonts w:cstheme="minorHAnsi"/>
          <w:lang w:val="mk-MK"/>
        </w:rPr>
        <w:t xml:space="preserve">таквиот </w:t>
      </w:r>
      <w:r w:rsidRPr="00D97640">
        <w:rPr>
          <w:rFonts w:cstheme="minorHAnsi"/>
          <w:lang w:val="mk-MK"/>
        </w:rPr>
        <w:t>состав</w:t>
      </w:r>
      <w:r w:rsidR="001566D1" w:rsidRPr="00D97640">
        <w:rPr>
          <w:rFonts w:cstheme="minorHAnsi"/>
          <w:lang w:val="mk-MK"/>
        </w:rPr>
        <w:t>е</w:t>
      </w:r>
      <w:r w:rsidRPr="00D97640">
        <w:rPr>
          <w:rFonts w:cstheme="minorHAnsi"/>
          <w:lang w:val="mk-MK"/>
        </w:rPr>
        <w:t xml:space="preserve">н дел </w:t>
      </w:r>
      <w:r w:rsidR="00DE6D8C" w:rsidRPr="00D97640">
        <w:rPr>
          <w:rFonts w:cstheme="minorHAnsi"/>
          <w:lang w:val="mk-MK"/>
        </w:rPr>
        <w:t>мож</w:t>
      </w:r>
      <w:r w:rsidR="002C2C5F" w:rsidRPr="00D97640">
        <w:rPr>
          <w:rFonts w:cstheme="minorHAnsi"/>
          <w:lang w:val="mk-MK"/>
        </w:rPr>
        <w:t>е</w:t>
      </w:r>
      <w:r w:rsidR="00DE6D8C" w:rsidRPr="00D97640">
        <w:rPr>
          <w:rFonts w:cstheme="minorHAnsi"/>
          <w:lang w:val="mk-MK"/>
        </w:rPr>
        <w:t xml:space="preserve"> да се изврш</w:t>
      </w:r>
      <w:r w:rsidR="002C2C5F" w:rsidRPr="00D97640">
        <w:rPr>
          <w:rFonts w:cstheme="minorHAnsi"/>
          <w:lang w:val="mk-MK"/>
        </w:rPr>
        <w:t>и</w:t>
      </w:r>
      <w:r w:rsidR="00DE6D8C" w:rsidRPr="00D97640">
        <w:rPr>
          <w:rFonts w:cstheme="minorHAnsi"/>
          <w:lang w:val="mk-MK"/>
        </w:rPr>
        <w:t xml:space="preserve"> од страна на организација </w:t>
      </w:r>
      <w:r w:rsidRPr="00D97640">
        <w:rPr>
          <w:rFonts w:cstheme="minorHAnsi"/>
          <w:lang w:val="mk-MK"/>
        </w:rPr>
        <w:t xml:space="preserve">за одржување на воздухоплов </w:t>
      </w:r>
      <w:r w:rsidR="00DE6D8C" w:rsidRPr="00D97640">
        <w:rPr>
          <w:rFonts w:cstheme="minorHAnsi"/>
          <w:lang w:val="mk-MK"/>
        </w:rPr>
        <w:t xml:space="preserve">одобрена </w:t>
      </w:r>
      <w:r w:rsidRPr="00D97640">
        <w:rPr>
          <w:rFonts w:cstheme="minorHAnsi"/>
          <w:lang w:val="mk-MK"/>
        </w:rPr>
        <w:t xml:space="preserve">во согласност со Поддел F од </w:t>
      </w:r>
      <w:r w:rsidR="00C718FE" w:rsidRPr="00D97640">
        <w:rPr>
          <w:rFonts w:cstheme="minorHAnsi"/>
          <w:lang w:val="mk-MK"/>
        </w:rPr>
        <w:t xml:space="preserve">овој </w:t>
      </w:r>
      <w:r w:rsidR="002C2C5F" w:rsidRPr="00D97640">
        <w:rPr>
          <w:rFonts w:cstheme="minorHAnsi"/>
          <w:lang w:val="mk-MK"/>
        </w:rPr>
        <w:t>А</w:t>
      </w:r>
      <w:r w:rsidR="00C718FE" w:rsidRPr="00D97640">
        <w:rPr>
          <w:rFonts w:cstheme="minorHAnsi"/>
          <w:lang w:val="mk-MK"/>
        </w:rPr>
        <w:t xml:space="preserve">некс </w:t>
      </w:r>
      <w:r w:rsidRPr="00D97640">
        <w:rPr>
          <w:rFonts w:cstheme="minorHAnsi"/>
          <w:lang w:val="mk-MK"/>
        </w:rPr>
        <w:t xml:space="preserve">или со Анекс II (Дел-145) </w:t>
      </w:r>
      <w:r w:rsidR="00F97A1A" w:rsidRPr="00D97640">
        <w:rPr>
          <w:rFonts w:cstheme="minorHAnsi"/>
          <w:lang w:val="mk-MK"/>
        </w:rPr>
        <w:t xml:space="preserve">или со Анекс Vd (Дел – CAO) или од страна на </w:t>
      </w:r>
      <w:r w:rsidRPr="00D97640">
        <w:rPr>
          <w:rFonts w:cstheme="minorHAnsi"/>
          <w:lang w:val="mk-MK"/>
        </w:rPr>
        <w:t xml:space="preserve">персоналот кој издава уверенија </w:t>
      </w:r>
      <w:r w:rsidR="002C2C5F" w:rsidRPr="00D97640">
        <w:rPr>
          <w:rFonts w:cstheme="minorHAnsi"/>
          <w:lang w:val="mk-MK"/>
        </w:rPr>
        <w:t>наведен во</w:t>
      </w:r>
      <w:r w:rsidRPr="00D97640">
        <w:rPr>
          <w:rFonts w:cstheme="minorHAnsi"/>
          <w:lang w:val="mk-MK"/>
        </w:rPr>
        <w:t xml:space="preserve"> точка</w:t>
      </w:r>
      <w:r w:rsidR="00F97A1A" w:rsidRPr="00D97640">
        <w:rPr>
          <w:rFonts w:cstheme="minorHAnsi"/>
          <w:lang w:val="mk-MK"/>
        </w:rPr>
        <w:t xml:space="preserve">та (б)(2) од точката </w:t>
      </w:r>
      <w:r w:rsidRPr="00D97640">
        <w:rPr>
          <w:rFonts w:cstheme="minorHAnsi"/>
          <w:lang w:val="mk-MK"/>
        </w:rPr>
        <w:t>М.А.801.</w:t>
      </w:r>
      <w:r w:rsidR="00F97A1A" w:rsidRPr="00D97640">
        <w:rPr>
          <w:rFonts w:cstheme="minorHAnsi"/>
          <w:lang w:val="mk-MK"/>
        </w:rPr>
        <w:t xml:space="preserve"> Таквото одржување се извршува во согласност со податоците за одржување на </w:t>
      </w:r>
      <w:r w:rsidR="002C2C5F" w:rsidRPr="00D97640">
        <w:rPr>
          <w:rFonts w:cstheme="minorHAnsi"/>
          <w:lang w:val="mk-MK"/>
        </w:rPr>
        <w:t>воздухоплови</w:t>
      </w:r>
      <w:r w:rsidR="00F97A1A" w:rsidRPr="00D97640">
        <w:rPr>
          <w:rFonts w:cstheme="minorHAnsi"/>
          <w:lang w:val="mk-MK"/>
        </w:rPr>
        <w:t xml:space="preserve"> или во согласност со податоците за одржување на составните делови доколку се согласат надлежните власти. </w:t>
      </w:r>
      <w:r w:rsidR="00B330B3" w:rsidRPr="00D97640">
        <w:rPr>
          <w:rFonts w:cstheme="minorHAnsi"/>
          <w:lang w:val="mk-MK"/>
        </w:rPr>
        <w:t xml:space="preserve">Таквата </w:t>
      </w:r>
      <w:r w:rsidRPr="00D97640">
        <w:rPr>
          <w:rFonts w:cstheme="minorHAnsi"/>
          <w:lang w:val="mk-MK"/>
        </w:rPr>
        <w:t xml:space="preserve">организација </w:t>
      </w:r>
      <w:r w:rsidR="00B330B3" w:rsidRPr="00D97640">
        <w:rPr>
          <w:rFonts w:cstheme="minorHAnsi"/>
          <w:lang w:val="mk-MK"/>
        </w:rPr>
        <w:t xml:space="preserve">за </w:t>
      </w:r>
      <w:r w:rsidR="007F38BE" w:rsidRPr="00D97640">
        <w:rPr>
          <w:rFonts w:cstheme="minorHAnsi"/>
          <w:lang w:val="mk-MK"/>
        </w:rPr>
        <w:t>одржување на</w:t>
      </w:r>
      <w:r w:rsidR="00B330B3" w:rsidRPr="00D97640">
        <w:rPr>
          <w:rFonts w:cstheme="minorHAnsi"/>
          <w:lang w:val="mk-MK"/>
        </w:rPr>
        <w:t xml:space="preserve"> воздухопловите </w:t>
      </w:r>
      <w:r w:rsidRPr="00D97640">
        <w:rPr>
          <w:rFonts w:cstheme="minorHAnsi"/>
          <w:lang w:val="mk-MK"/>
        </w:rPr>
        <w:t>или персонал за издавање на уверенија може привремено да го отстрани состав</w:t>
      </w:r>
      <w:r w:rsidR="007F38BE" w:rsidRPr="00D97640">
        <w:rPr>
          <w:rFonts w:cstheme="minorHAnsi"/>
          <w:lang w:val="mk-MK"/>
        </w:rPr>
        <w:t xml:space="preserve">ниот </w:t>
      </w:r>
      <w:r w:rsidRPr="00D97640">
        <w:rPr>
          <w:rFonts w:cstheme="minorHAnsi"/>
          <w:lang w:val="mk-MK"/>
        </w:rPr>
        <w:t xml:space="preserve">дел за одржување, </w:t>
      </w:r>
      <w:r w:rsidR="00B330B3" w:rsidRPr="00D97640">
        <w:rPr>
          <w:rFonts w:cstheme="minorHAnsi"/>
          <w:lang w:val="mk-MK"/>
        </w:rPr>
        <w:t xml:space="preserve">доколку е тоа </w:t>
      </w:r>
      <w:r w:rsidR="007F38BE" w:rsidRPr="00D97640">
        <w:rPr>
          <w:rFonts w:cstheme="minorHAnsi"/>
          <w:lang w:val="mk-MK"/>
        </w:rPr>
        <w:t>неопходно</w:t>
      </w:r>
      <w:r w:rsidR="00B330B3" w:rsidRPr="00D97640">
        <w:rPr>
          <w:rFonts w:cstheme="minorHAnsi"/>
          <w:lang w:val="mk-MK"/>
        </w:rPr>
        <w:t xml:space="preserve"> </w:t>
      </w:r>
      <w:r w:rsidRPr="00D97640">
        <w:rPr>
          <w:rFonts w:cstheme="minorHAnsi"/>
          <w:lang w:val="mk-MK"/>
        </w:rPr>
        <w:t>за да го подобри пристапот до составниот дел, освен кога тоа отстранување создава потреба за дополнително одржување</w:t>
      </w:r>
      <w:r w:rsidR="00B330B3" w:rsidRPr="00D97640">
        <w:rPr>
          <w:rFonts w:cstheme="minorHAnsi"/>
          <w:lang w:val="mk-MK"/>
        </w:rPr>
        <w:t xml:space="preserve">. </w:t>
      </w:r>
      <w:r w:rsidRPr="00D97640">
        <w:rPr>
          <w:rFonts w:cstheme="minorHAnsi"/>
          <w:lang w:val="mk-MK"/>
        </w:rPr>
        <w:t xml:space="preserve">Одржувањето на составниот дел што се врши во согласност со овој став не е подобно за издавање на </w:t>
      </w:r>
      <w:r w:rsidR="00505467" w:rsidRPr="00D97640">
        <w:rPr>
          <w:rFonts w:cstheme="minorHAnsi"/>
          <w:lang w:val="mk-MK"/>
        </w:rPr>
        <w:t xml:space="preserve">Формулар </w:t>
      </w:r>
      <w:r w:rsidRPr="00D97640">
        <w:rPr>
          <w:rFonts w:cstheme="minorHAnsi"/>
          <w:lang w:val="mk-MK"/>
        </w:rPr>
        <w:t xml:space="preserve">1 на EASA и подложи на условите за пуштање во </w:t>
      </w:r>
      <w:r w:rsidR="007F38BE" w:rsidRPr="00D97640">
        <w:rPr>
          <w:rFonts w:cstheme="minorHAnsi"/>
          <w:lang w:val="mk-MK"/>
        </w:rPr>
        <w:t>употреба</w:t>
      </w:r>
      <w:r w:rsidRPr="00D97640">
        <w:rPr>
          <w:rFonts w:cstheme="minorHAnsi"/>
          <w:lang w:val="mk-MK"/>
        </w:rPr>
        <w:t xml:space="preserve"> на воздухопловите, предвидени со точка М.А.801.</w:t>
      </w:r>
    </w:p>
    <w:p w14:paraId="692711A2" w14:textId="77777777" w:rsidR="007F7E07" w:rsidRPr="00D97640" w:rsidRDefault="007F7E07" w:rsidP="00D97640">
      <w:pPr>
        <w:pStyle w:val="ListParagraph"/>
        <w:jc w:val="both"/>
        <w:rPr>
          <w:rFonts w:cstheme="minorHAnsi"/>
          <w:lang w:val="mk-MK"/>
        </w:rPr>
      </w:pPr>
    </w:p>
    <w:p w14:paraId="01726DF5" w14:textId="7E390A23" w:rsidR="0020674F" w:rsidRPr="00D97640" w:rsidRDefault="0020674F" w:rsidP="00D97640">
      <w:pPr>
        <w:pStyle w:val="ListParagraph"/>
        <w:jc w:val="both"/>
        <w:rPr>
          <w:rFonts w:cstheme="minorHAnsi"/>
          <w:lang w:val="mk-MK"/>
        </w:rPr>
      </w:pPr>
      <w:r w:rsidRPr="00D97640">
        <w:rPr>
          <w:rFonts w:cstheme="minorHAnsi"/>
          <w:lang w:val="mk-MK"/>
        </w:rPr>
        <w:t>(в)</w:t>
      </w:r>
      <w:r w:rsidR="00BD5606" w:rsidRPr="00D97640">
        <w:rPr>
          <w:rFonts w:cstheme="minorHAnsi"/>
          <w:lang w:val="mk-MK"/>
        </w:rPr>
        <w:t xml:space="preserve"> </w:t>
      </w:r>
      <w:r w:rsidRPr="00D97640">
        <w:rPr>
          <w:rFonts w:cstheme="minorHAnsi"/>
          <w:lang w:val="mk-MK"/>
        </w:rPr>
        <w:t xml:space="preserve">По пат на отстапување од </w:t>
      </w:r>
      <w:r w:rsidR="00895F3B" w:rsidRPr="00D97640">
        <w:rPr>
          <w:rFonts w:cstheme="minorHAnsi"/>
          <w:lang w:val="mk-MK"/>
        </w:rPr>
        <w:t>точка</w:t>
      </w:r>
      <w:r w:rsidRPr="00D97640">
        <w:rPr>
          <w:rFonts w:cstheme="minorHAnsi"/>
          <w:lang w:val="mk-MK"/>
        </w:rPr>
        <w:t xml:space="preserve"> (а), </w:t>
      </w:r>
      <w:r w:rsidR="00B56822" w:rsidRPr="00D97640">
        <w:rPr>
          <w:rFonts w:cstheme="minorHAnsi"/>
          <w:lang w:val="mk-MK"/>
        </w:rPr>
        <w:t>кога</w:t>
      </w:r>
      <w:r w:rsidRPr="00D97640">
        <w:rPr>
          <w:rFonts w:cstheme="minorHAnsi"/>
          <w:lang w:val="mk-MK"/>
        </w:rPr>
        <w:t xml:space="preserve"> составниот дел </w:t>
      </w:r>
      <w:r w:rsidR="008A2D82" w:rsidRPr="00D97640">
        <w:rPr>
          <w:rFonts w:cstheme="minorHAnsi"/>
          <w:lang w:val="mk-MK"/>
        </w:rPr>
        <w:t xml:space="preserve">е поставен во </w:t>
      </w:r>
      <w:r w:rsidRPr="00D97640">
        <w:rPr>
          <w:rFonts w:cstheme="minorHAnsi"/>
          <w:lang w:val="mk-MK"/>
        </w:rPr>
        <w:t>моторот</w:t>
      </w:r>
      <w:r w:rsidR="003C7112" w:rsidRPr="00D97640">
        <w:rPr>
          <w:rFonts w:cstheme="minorHAnsi"/>
          <w:lang w:val="mk-MK"/>
        </w:rPr>
        <w:t xml:space="preserve"> или во </w:t>
      </w:r>
      <w:r w:rsidRPr="00D97640">
        <w:rPr>
          <w:rFonts w:cstheme="minorHAnsi"/>
          <w:lang w:val="mk-MK"/>
        </w:rPr>
        <w:t xml:space="preserve">помошната погонска </w:t>
      </w:r>
      <w:r w:rsidR="003C7112" w:rsidRPr="00D97640">
        <w:rPr>
          <w:rFonts w:cstheme="minorHAnsi"/>
          <w:lang w:val="mk-MK"/>
        </w:rPr>
        <w:t xml:space="preserve">група </w:t>
      </w:r>
      <w:r w:rsidR="008A2D82" w:rsidRPr="00D97640">
        <w:rPr>
          <w:rFonts w:cstheme="minorHAnsi"/>
          <w:lang w:val="mk-MK"/>
        </w:rPr>
        <w:t xml:space="preserve">(APU) </w:t>
      </w:r>
      <w:r w:rsidRPr="00D97640">
        <w:rPr>
          <w:rFonts w:cstheme="minorHAnsi"/>
          <w:lang w:val="mk-MK"/>
        </w:rPr>
        <w:t>одржување</w:t>
      </w:r>
      <w:r w:rsidR="00C13D61" w:rsidRPr="00D97640">
        <w:rPr>
          <w:rFonts w:cstheme="minorHAnsi"/>
          <w:lang w:val="mk-MK"/>
        </w:rPr>
        <w:t xml:space="preserve">то на таквите составни делови се врши од организацијата за одржување на </w:t>
      </w:r>
      <w:r w:rsidRPr="00D97640">
        <w:rPr>
          <w:rFonts w:cstheme="minorHAnsi"/>
          <w:lang w:val="mk-MK"/>
        </w:rPr>
        <w:t>мотор</w:t>
      </w:r>
      <w:r w:rsidR="00C13D61" w:rsidRPr="00D97640">
        <w:rPr>
          <w:rFonts w:cstheme="minorHAnsi"/>
          <w:lang w:val="mk-MK"/>
        </w:rPr>
        <w:t xml:space="preserve">и одобрена во согласност со Поддел F од </w:t>
      </w:r>
      <w:r w:rsidR="00C718FE" w:rsidRPr="00D97640">
        <w:rPr>
          <w:rFonts w:cstheme="minorHAnsi"/>
          <w:lang w:val="mk-MK"/>
        </w:rPr>
        <w:t xml:space="preserve">овој </w:t>
      </w:r>
      <w:r w:rsidR="00B56822" w:rsidRPr="00D97640">
        <w:rPr>
          <w:rFonts w:cstheme="minorHAnsi"/>
          <w:lang w:val="mk-MK"/>
        </w:rPr>
        <w:t>А</w:t>
      </w:r>
      <w:r w:rsidR="00C718FE" w:rsidRPr="00D97640">
        <w:rPr>
          <w:rFonts w:cstheme="minorHAnsi"/>
          <w:lang w:val="mk-MK"/>
        </w:rPr>
        <w:t xml:space="preserve">некс </w:t>
      </w:r>
      <w:r w:rsidR="00C13D61" w:rsidRPr="00D97640">
        <w:rPr>
          <w:rFonts w:cstheme="minorHAnsi"/>
          <w:lang w:val="mk-MK"/>
        </w:rPr>
        <w:t xml:space="preserve">или со Анекс II (Дел-145) или со Анекс Vd (Дел – CAO). Таквото одржување се извршува во согласност со податоците за одржување на моторот или APU или во согласност со податоците за одржување на составните делови доколку се согласат надлежните власти. </w:t>
      </w:r>
      <w:r w:rsidR="00B56822" w:rsidRPr="00D97640">
        <w:rPr>
          <w:rFonts w:cstheme="minorHAnsi"/>
          <w:lang w:val="mk-MK"/>
        </w:rPr>
        <w:t>В</w:t>
      </w:r>
      <w:r w:rsidRPr="00D97640">
        <w:rPr>
          <w:rFonts w:cstheme="minorHAnsi"/>
          <w:lang w:val="mk-MK"/>
        </w:rPr>
        <w:t xml:space="preserve">аква организација </w:t>
      </w:r>
      <w:r w:rsidR="00B56822" w:rsidRPr="00D97640">
        <w:rPr>
          <w:rFonts w:cstheme="minorHAnsi"/>
          <w:lang w:val="mk-MK"/>
        </w:rPr>
        <w:t xml:space="preserve">со овластување од категорија </w:t>
      </w:r>
      <w:r w:rsidRPr="00D97640">
        <w:rPr>
          <w:rFonts w:cstheme="minorHAnsi"/>
          <w:lang w:val="mk-MK"/>
        </w:rPr>
        <w:t xml:space="preserve">B може привремено да го отстрани овој составен дел за одржување, </w:t>
      </w:r>
      <w:r w:rsidR="00C13D61" w:rsidRPr="00D97640">
        <w:rPr>
          <w:rFonts w:cstheme="minorHAnsi"/>
          <w:lang w:val="mk-MK"/>
        </w:rPr>
        <w:t xml:space="preserve">доколку е потребно да се </w:t>
      </w:r>
      <w:r w:rsidRPr="00D97640">
        <w:rPr>
          <w:rFonts w:cstheme="minorHAnsi"/>
          <w:lang w:val="mk-MK"/>
        </w:rPr>
        <w:t>подобри пристапот до составниот дел, освен кога тоа отстранување создава потреба за дополнително одржување</w:t>
      </w:r>
      <w:r w:rsidR="00C13D61" w:rsidRPr="00D97640">
        <w:rPr>
          <w:rFonts w:cstheme="minorHAnsi"/>
          <w:lang w:val="mk-MK"/>
        </w:rPr>
        <w:t>.</w:t>
      </w:r>
    </w:p>
    <w:p w14:paraId="7DBDD160" w14:textId="76164FA0" w:rsidR="00455672" w:rsidRPr="00D97640" w:rsidRDefault="00455672" w:rsidP="00D97640">
      <w:pPr>
        <w:pStyle w:val="ListParagraph"/>
        <w:jc w:val="both"/>
        <w:rPr>
          <w:rFonts w:cstheme="minorHAnsi"/>
          <w:lang w:val="mk-MK"/>
        </w:rPr>
      </w:pPr>
    </w:p>
    <w:p w14:paraId="50F9A1CA" w14:textId="4AFB8FBB" w:rsidR="00455672" w:rsidRPr="00D97640" w:rsidRDefault="00455672" w:rsidP="00D97640">
      <w:pPr>
        <w:pStyle w:val="ListParagraph"/>
        <w:jc w:val="both"/>
        <w:rPr>
          <w:rFonts w:cstheme="minorHAnsi"/>
          <w:lang w:val="mk-MK"/>
        </w:rPr>
      </w:pPr>
      <w:r w:rsidRPr="00D97640">
        <w:rPr>
          <w:rFonts w:cstheme="minorHAnsi"/>
          <w:lang w:val="mk-MK"/>
        </w:rPr>
        <w:t xml:space="preserve">Точките од (а) до (в) погоре нема да се применуваат врз составните делови </w:t>
      </w:r>
      <w:r w:rsidR="00D951BD" w:rsidRPr="00D97640">
        <w:rPr>
          <w:rFonts w:cstheme="minorHAnsi"/>
          <w:lang w:val="mk-MK"/>
        </w:rPr>
        <w:t xml:space="preserve">на кои се однесува точката (в) од </w:t>
      </w:r>
      <w:r w:rsidR="005F4853" w:rsidRPr="00D97640">
        <w:rPr>
          <w:rFonts w:cstheme="minorHAnsi"/>
          <w:lang w:val="mk-MK"/>
        </w:rPr>
        <w:t>точката</w:t>
      </w:r>
      <w:r w:rsidR="00D951BD" w:rsidRPr="00D97640">
        <w:rPr>
          <w:rFonts w:cstheme="minorHAnsi"/>
          <w:lang w:val="mk-MK"/>
        </w:rPr>
        <w:t xml:space="preserve"> 21.А.307 од Анекс I (Дел – 21) од Регулативата (ЕУ) бр. 748/2012.</w:t>
      </w:r>
    </w:p>
    <w:p w14:paraId="7DF61E0E" w14:textId="77777777" w:rsidR="00BD5606" w:rsidRPr="00D97640" w:rsidRDefault="00BD5606" w:rsidP="00D97640">
      <w:pPr>
        <w:pStyle w:val="ListParagraph"/>
        <w:jc w:val="both"/>
        <w:rPr>
          <w:rFonts w:cstheme="minorHAnsi"/>
          <w:lang w:val="mk-MK"/>
        </w:rPr>
      </w:pPr>
    </w:p>
    <w:p w14:paraId="0960CEAD" w14:textId="53C2051C" w:rsidR="002B37EE" w:rsidRPr="00D97640" w:rsidRDefault="0020674F" w:rsidP="00D97640">
      <w:pPr>
        <w:pStyle w:val="ListParagraph"/>
        <w:jc w:val="both"/>
        <w:rPr>
          <w:rFonts w:cstheme="minorHAnsi"/>
          <w:lang w:val="mk-MK"/>
        </w:rPr>
      </w:pPr>
      <w:r w:rsidRPr="00D97640">
        <w:rPr>
          <w:rFonts w:cstheme="minorHAnsi"/>
          <w:lang w:val="mk-MK"/>
        </w:rPr>
        <w:t>(г)</w:t>
      </w:r>
      <w:r w:rsidR="002B37EE" w:rsidRPr="00D97640">
        <w:rPr>
          <w:rFonts w:cstheme="minorHAnsi"/>
          <w:lang w:val="mk-MK"/>
        </w:rPr>
        <w:t xml:space="preserve"> </w:t>
      </w:r>
      <w:r w:rsidR="002B37EE" w:rsidRPr="00D97640">
        <w:rPr>
          <w:rFonts w:eastAsia="Times New Roman" w:cstheme="minorHAnsi"/>
          <w:lang w:val="mk-MK" w:eastAsia="en-GB"/>
        </w:rPr>
        <w:t>Одржувањето на составните делови наведени во точка (в) од точката 21.A.307 од</w:t>
      </w:r>
      <w:r w:rsidR="00E94EBF" w:rsidRPr="00D97640">
        <w:rPr>
          <w:rFonts w:eastAsia="Times New Roman" w:cstheme="minorHAnsi"/>
          <w:lang w:val="mk-MK" w:eastAsia="en-GB"/>
        </w:rPr>
        <w:t xml:space="preserve"> </w:t>
      </w:r>
      <w:r w:rsidR="002B37EE" w:rsidRPr="00D97640">
        <w:rPr>
          <w:rFonts w:eastAsia="Times New Roman" w:cstheme="minorHAnsi"/>
          <w:lang w:val="mk-MK" w:eastAsia="en-GB"/>
        </w:rPr>
        <w:t xml:space="preserve">Анекс I (Дел-21) на Регулативата (ЕУ) </w:t>
      </w:r>
      <w:r w:rsidR="002B37EE" w:rsidRPr="00D97640">
        <w:rPr>
          <w:rFonts w:eastAsia="Times New Roman" w:cstheme="minorHAnsi"/>
          <w:spacing w:val="-3"/>
          <w:lang w:val="mk-MK" w:eastAsia="en-GB"/>
        </w:rPr>
        <w:t xml:space="preserve">бр. </w:t>
      </w:r>
      <w:r w:rsidR="002B37EE" w:rsidRPr="00D97640">
        <w:rPr>
          <w:rFonts w:eastAsia="Times New Roman" w:cstheme="minorHAnsi"/>
          <w:lang w:val="mk-MK" w:eastAsia="en-GB"/>
        </w:rPr>
        <w:t xml:space="preserve">748/2012, </w:t>
      </w:r>
      <w:r w:rsidR="00271022" w:rsidRPr="00D97640">
        <w:rPr>
          <w:rFonts w:eastAsia="Times New Roman" w:cstheme="minorHAnsi"/>
          <w:lang w:val="mk-MK" w:eastAsia="en-GB"/>
        </w:rPr>
        <w:t xml:space="preserve">каде </w:t>
      </w:r>
      <w:r w:rsidR="002B37EE" w:rsidRPr="00D97640">
        <w:rPr>
          <w:rFonts w:eastAsia="Times New Roman" w:cstheme="minorHAnsi"/>
          <w:lang w:val="mk-MK" w:eastAsia="en-GB"/>
        </w:rPr>
        <w:t>состав</w:t>
      </w:r>
      <w:r w:rsidR="00231DD5" w:rsidRPr="00D97640">
        <w:rPr>
          <w:rFonts w:eastAsia="Times New Roman" w:cstheme="minorHAnsi"/>
          <w:lang w:val="mk-MK" w:eastAsia="en-GB"/>
        </w:rPr>
        <w:t>ниот</w:t>
      </w:r>
      <w:r w:rsidR="002B37EE" w:rsidRPr="00D97640">
        <w:rPr>
          <w:rFonts w:eastAsia="Times New Roman" w:cstheme="minorHAnsi"/>
          <w:lang w:val="mk-MK" w:eastAsia="en-GB"/>
        </w:rPr>
        <w:t xml:space="preserve"> дел е поставен во воздухоплов или е привремено отстранет за да се олесни пристапот</w:t>
      </w:r>
      <w:r w:rsidR="00271022" w:rsidRPr="00D97640">
        <w:rPr>
          <w:rFonts w:eastAsia="Times New Roman" w:cstheme="minorHAnsi"/>
          <w:lang w:val="mk-MK" w:eastAsia="en-GB"/>
        </w:rPr>
        <w:t>, се извршува</w:t>
      </w:r>
      <w:r w:rsidR="002B37EE" w:rsidRPr="00D97640">
        <w:rPr>
          <w:rFonts w:eastAsia="Times New Roman" w:cstheme="minorHAnsi"/>
          <w:lang w:val="mk-MK" w:eastAsia="en-GB"/>
        </w:rPr>
        <w:t xml:space="preserve"> од страна на организацијата за одржување на воздухоплови одобрена во согласност со Поддел F од </w:t>
      </w:r>
      <w:r w:rsidR="00C718FE" w:rsidRPr="00D97640">
        <w:rPr>
          <w:rFonts w:eastAsia="Times New Roman" w:cstheme="minorHAnsi"/>
          <w:lang w:val="mk-MK" w:eastAsia="en-GB"/>
        </w:rPr>
        <w:t xml:space="preserve">овој </w:t>
      </w:r>
      <w:r w:rsidR="00231DD5" w:rsidRPr="00D97640">
        <w:rPr>
          <w:rFonts w:eastAsia="Times New Roman" w:cstheme="minorHAnsi"/>
          <w:lang w:val="mk-MK" w:eastAsia="en-GB"/>
        </w:rPr>
        <w:t>А</w:t>
      </w:r>
      <w:r w:rsidR="00C718FE" w:rsidRPr="00D97640">
        <w:rPr>
          <w:rFonts w:eastAsia="Times New Roman" w:cstheme="minorHAnsi"/>
          <w:lang w:val="mk-MK" w:eastAsia="en-GB"/>
        </w:rPr>
        <w:t xml:space="preserve">некс </w:t>
      </w:r>
      <w:r w:rsidR="002B37EE" w:rsidRPr="00D97640">
        <w:rPr>
          <w:rFonts w:eastAsia="Times New Roman" w:cstheme="minorHAnsi"/>
          <w:lang w:val="mk-MK" w:eastAsia="en-GB"/>
        </w:rPr>
        <w:t xml:space="preserve">или во согласност со Анекс II (Дел - 145) или во согласност со Анекс </w:t>
      </w:r>
      <w:r w:rsidR="002B37EE" w:rsidRPr="00D97640">
        <w:rPr>
          <w:rFonts w:eastAsia="Times New Roman" w:cstheme="minorHAnsi"/>
          <w:spacing w:val="-5"/>
          <w:lang w:val="mk-MK" w:eastAsia="en-GB"/>
        </w:rPr>
        <w:t xml:space="preserve">Vd </w:t>
      </w:r>
      <w:r w:rsidR="002B37EE" w:rsidRPr="00D97640">
        <w:rPr>
          <w:rFonts w:eastAsia="Times New Roman" w:cstheme="minorHAnsi"/>
          <w:lang w:val="mk-MK" w:eastAsia="en-GB"/>
        </w:rPr>
        <w:t>(Дел - CAO), во зависност од примената, од страна на персоналот за издавање на уверенија наведен во точката (б)(2) од точката М.А.801 или</w:t>
      </w:r>
      <w:r w:rsidR="00271022" w:rsidRPr="00D97640">
        <w:rPr>
          <w:rFonts w:eastAsia="Times New Roman" w:cstheme="minorHAnsi"/>
          <w:lang w:val="mk-MK" w:eastAsia="en-GB"/>
        </w:rPr>
        <w:t xml:space="preserve"> од</w:t>
      </w:r>
      <w:r w:rsidR="002B37EE" w:rsidRPr="00D97640">
        <w:rPr>
          <w:rFonts w:eastAsia="Times New Roman" w:cstheme="minorHAnsi"/>
          <w:lang w:val="mk-MK" w:eastAsia="en-GB"/>
        </w:rPr>
        <w:t xml:space="preserve"> пилот-сопственик наведен во точката (б)(3) од точката М.А.801</w:t>
      </w:r>
      <w:r w:rsidR="002B37EE" w:rsidRPr="00D97640">
        <w:rPr>
          <w:rFonts w:cstheme="minorHAnsi"/>
          <w:lang w:val="mk-MK"/>
        </w:rPr>
        <w:t xml:space="preserve"> Одржувањето на составниот дел што се врши во согласност со овој став не е подоб</w:t>
      </w:r>
      <w:r w:rsidR="00271022" w:rsidRPr="00D97640">
        <w:rPr>
          <w:rFonts w:cstheme="minorHAnsi"/>
          <w:lang w:val="mk-MK"/>
        </w:rPr>
        <w:t>ен</w:t>
      </w:r>
      <w:r w:rsidR="002B37EE" w:rsidRPr="00D97640">
        <w:rPr>
          <w:rFonts w:cstheme="minorHAnsi"/>
          <w:lang w:val="mk-MK"/>
        </w:rPr>
        <w:t xml:space="preserve"> за издавање на </w:t>
      </w:r>
      <w:r w:rsidR="00505467" w:rsidRPr="00D97640">
        <w:rPr>
          <w:rFonts w:cstheme="minorHAnsi"/>
          <w:lang w:val="mk-MK"/>
        </w:rPr>
        <w:t xml:space="preserve">Формулар </w:t>
      </w:r>
      <w:r w:rsidR="002B37EE" w:rsidRPr="00D97640">
        <w:rPr>
          <w:rFonts w:cstheme="minorHAnsi"/>
          <w:lang w:val="mk-MK"/>
        </w:rPr>
        <w:t xml:space="preserve">1 на EASA и подложи на условите за пуштање во </w:t>
      </w:r>
      <w:r w:rsidR="0091153D" w:rsidRPr="00D97640">
        <w:rPr>
          <w:rFonts w:cstheme="minorHAnsi"/>
          <w:lang w:val="mk-MK"/>
        </w:rPr>
        <w:t>употреба</w:t>
      </w:r>
      <w:r w:rsidR="002B37EE" w:rsidRPr="00D97640">
        <w:rPr>
          <w:rFonts w:cstheme="minorHAnsi"/>
          <w:lang w:val="mk-MK"/>
        </w:rPr>
        <w:t xml:space="preserve"> на воздухопловите, предвидени со точка М.А.801.</w:t>
      </w:r>
      <w:r w:rsidR="002B37EE"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36664B52" w14:textId="61E56AC8" w:rsidR="002B37EE" w:rsidRPr="00D97640" w:rsidRDefault="002B37EE" w:rsidP="00D97640">
      <w:pPr>
        <w:pStyle w:val="ListParagraph"/>
        <w:jc w:val="both"/>
        <w:rPr>
          <w:rFonts w:cstheme="minorHAnsi"/>
          <w:lang w:val="mk-MK"/>
        </w:rPr>
      </w:pPr>
    </w:p>
    <w:p w14:paraId="3B987BBB" w14:textId="5A47A4BD" w:rsidR="00BE517D" w:rsidRPr="00D97640" w:rsidRDefault="00D717B3" w:rsidP="00D97640">
      <w:pPr>
        <w:pStyle w:val="ListParagraph"/>
        <w:numPr>
          <w:ilvl w:val="0"/>
          <w:numId w:val="3"/>
        </w:numPr>
        <w:jc w:val="both"/>
        <w:rPr>
          <w:rFonts w:cstheme="minorHAnsi"/>
          <w:lang w:val="mk-MK"/>
        </w:rPr>
      </w:pPr>
      <w:r w:rsidRPr="00D97640">
        <w:rPr>
          <w:rFonts w:cstheme="minorHAnsi"/>
          <w:lang w:val="mk-MK"/>
        </w:rPr>
        <w:t xml:space="preserve"> </w:t>
      </w:r>
      <w:r w:rsidR="00BE517D" w:rsidRPr="00D97640">
        <w:rPr>
          <w:rFonts w:cstheme="minorHAnsi"/>
          <w:lang w:val="mk-MK"/>
        </w:rPr>
        <w:t>точката М.А.</w:t>
      </w:r>
      <w:r w:rsidRPr="00D97640">
        <w:rPr>
          <w:rFonts w:cstheme="minorHAnsi"/>
          <w:lang w:val="mk-MK"/>
        </w:rPr>
        <w:t xml:space="preserve">503 </w:t>
      </w:r>
      <w:r w:rsidR="00BE517D" w:rsidRPr="00D97640">
        <w:rPr>
          <w:rFonts w:cstheme="minorHAnsi"/>
          <w:lang w:val="mk-MK"/>
        </w:rPr>
        <w:t>се заменува со следново:</w:t>
      </w:r>
    </w:p>
    <w:p w14:paraId="0987D64F" w14:textId="3B353A8A" w:rsidR="00D717B3" w:rsidRPr="00D97640" w:rsidRDefault="00D717B3" w:rsidP="00D97640">
      <w:pPr>
        <w:pStyle w:val="ListParagraph"/>
        <w:jc w:val="both"/>
        <w:rPr>
          <w:rFonts w:cstheme="minorHAnsi"/>
          <w:lang w:val="mk-MK"/>
        </w:rPr>
      </w:pPr>
    </w:p>
    <w:p w14:paraId="077294BF" w14:textId="554AE1F5" w:rsidR="001209EB" w:rsidRPr="00D97640" w:rsidRDefault="00174833" w:rsidP="00D97640">
      <w:pPr>
        <w:pStyle w:val="ListParagraph"/>
        <w:jc w:val="both"/>
        <w:rPr>
          <w:rFonts w:cstheme="minorHAnsi"/>
          <w:b/>
          <w:lang w:val="mk-MK"/>
        </w:rPr>
      </w:pPr>
      <w:r w:rsidRPr="00D97640">
        <w:rPr>
          <w:rFonts w:cstheme="minorHAnsi"/>
          <w:lang w:val="mk-MK"/>
        </w:rPr>
        <w:t>„</w:t>
      </w:r>
      <w:r w:rsidR="001209EB" w:rsidRPr="00D97640">
        <w:rPr>
          <w:rFonts w:cstheme="minorHAnsi"/>
          <w:b/>
          <w:bCs/>
          <w:lang w:val="mk-MK"/>
        </w:rPr>
        <w:t>M.A.503</w:t>
      </w:r>
      <w:r w:rsidR="005A0F88" w:rsidRPr="00D97640">
        <w:rPr>
          <w:rFonts w:cstheme="minorHAnsi"/>
          <w:b/>
          <w:bCs/>
          <w:lang w:val="mk-MK"/>
        </w:rPr>
        <w:t xml:space="preserve"> Делови со ограничен век на траење и с</w:t>
      </w:r>
      <w:r w:rsidR="001209EB" w:rsidRPr="00D97640">
        <w:rPr>
          <w:rFonts w:cstheme="minorHAnsi"/>
          <w:b/>
          <w:bCs/>
          <w:lang w:val="mk-MK"/>
        </w:rPr>
        <w:t>оставни</w:t>
      </w:r>
      <w:r w:rsidR="001209EB" w:rsidRPr="00D97640">
        <w:rPr>
          <w:rFonts w:cstheme="minorHAnsi"/>
          <w:b/>
          <w:lang w:val="mk-MK"/>
        </w:rPr>
        <w:t xml:space="preserve"> делови со </w:t>
      </w:r>
      <w:r w:rsidR="005A0F88" w:rsidRPr="00D97640">
        <w:rPr>
          <w:rFonts w:cstheme="minorHAnsi"/>
          <w:b/>
          <w:lang w:val="mk-MK"/>
        </w:rPr>
        <w:t>пропишан распоред на одржување</w:t>
      </w:r>
    </w:p>
    <w:p w14:paraId="06572FC0" w14:textId="77777777" w:rsidR="003D4897" w:rsidRPr="00D97640" w:rsidRDefault="003D4897" w:rsidP="00D97640">
      <w:pPr>
        <w:pStyle w:val="ListParagraph"/>
        <w:jc w:val="both"/>
        <w:rPr>
          <w:rFonts w:cstheme="minorHAnsi"/>
          <w:lang w:val="mk-MK"/>
        </w:rPr>
      </w:pPr>
    </w:p>
    <w:p w14:paraId="51C124E0" w14:textId="34CB453A" w:rsidR="001209EB" w:rsidRPr="00D97640" w:rsidRDefault="001209EB" w:rsidP="00D97640">
      <w:pPr>
        <w:pStyle w:val="ListParagraph"/>
        <w:jc w:val="both"/>
        <w:rPr>
          <w:rFonts w:cstheme="minorHAnsi"/>
          <w:lang w:val="mk-MK"/>
        </w:rPr>
      </w:pPr>
      <w:r w:rsidRPr="00D97640">
        <w:rPr>
          <w:rFonts w:cstheme="minorHAnsi"/>
          <w:lang w:val="mk-MK"/>
        </w:rPr>
        <w:t>(a)</w:t>
      </w:r>
      <w:r w:rsidR="00D75DA4" w:rsidRPr="00D97640">
        <w:rPr>
          <w:rFonts w:cstheme="minorHAnsi"/>
          <w:lang w:val="mk-MK"/>
        </w:rPr>
        <w:t xml:space="preserve"> </w:t>
      </w:r>
      <w:r w:rsidRPr="00D97640">
        <w:rPr>
          <w:rFonts w:cstheme="minorHAnsi"/>
          <w:lang w:val="mk-MK"/>
        </w:rPr>
        <w:t xml:space="preserve">Вградените </w:t>
      </w:r>
      <w:r w:rsidR="005A0F88" w:rsidRPr="00D97640">
        <w:rPr>
          <w:rFonts w:cstheme="minorHAnsi"/>
          <w:lang w:val="mk-MK"/>
        </w:rPr>
        <w:t>делови со ограничен век на траење и составни</w:t>
      </w:r>
      <w:r w:rsidR="00174833" w:rsidRPr="00D97640">
        <w:rPr>
          <w:rFonts w:cstheme="minorHAnsi"/>
          <w:lang w:val="mk-MK"/>
        </w:rPr>
        <w:t>те</w:t>
      </w:r>
      <w:r w:rsidR="005A0F88" w:rsidRPr="00D97640">
        <w:rPr>
          <w:rFonts w:cstheme="minorHAnsi"/>
          <w:lang w:val="mk-MK"/>
        </w:rPr>
        <w:t xml:space="preserve"> делови со пропишан распоред на одржување </w:t>
      </w:r>
      <w:r w:rsidRPr="00D97640">
        <w:rPr>
          <w:rFonts w:cstheme="minorHAnsi"/>
          <w:lang w:val="mk-MK"/>
        </w:rPr>
        <w:t>не треба да се користат по одобрен</w:t>
      </w:r>
      <w:r w:rsidR="005A0F88" w:rsidRPr="00D97640">
        <w:rPr>
          <w:rFonts w:cstheme="minorHAnsi"/>
          <w:lang w:val="mk-MK"/>
        </w:rPr>
        <w:t>ото ограничување</w:t>
      </w:r>
      <w:r w:rsidRPr="00D97640">
        <w:rPr>
          <w:rFonts w:cstheme="minorHAnsi"/>
          <w:lang w:val="mk-MK"/>
        </w:rPr>
        <w:t>, наведен</w:t>
      </w:r>
      <w:r w:rsidR="005A0F88" w:rsidRPr="00D97640">
        <w:rPr>
          <w:rFonts w:cstheme="minorHAnsi"/>
          <w:lang w:val="mk-MK"/>
        </w:rPr>
        <w:t>о</w:t>
      </w:r>
      <w:r w:rsidRPr="00D97640">
        <w:rPr>
          <w:rFonts w:cstheme="minorHAnsi"/>
          <w:lang w:val="mk-MK"/>
        </w:rPr>
        <w:t xml:space="preserve"> во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005A0F88" w:rsidRPr="00D97640">
        <w:rPr>
          <w:rFonts w:cstheme="minorHAnsi"/>
          <w:lang w:val="mk-MK"/>
        </w:rPr>
        <w:t>AMP</w:t>
      </w:r>
      <w:r w:rsidR="00992F0F" w:rsidRPr="00D97640">
        <w:rPr>
          <w:rFonts w:cstheme="minorHAnsi"/>
          <w:lang w:val="mk-MK"/>
        </w:rPr>
        <w:t>)</w:t>
      </w:r>
      <w:r w:rsidR="005A0F88" w:rsidRPr="00D97640">
        <w:rPr>
          <w:rFonts w:cstheme="minorHAnsi"/>
          <w:lang w:val="mk-MK"/>
        </w:rPr>
        <w:t xml:space="preserve"> </w:t>
      </w:r>
      <w:r w:rsidRPr="00D97640">
        <w:rPr>
          <w:rFonts w:cstheme="minorHAnsi"/>
          <w:lang w:val="mk-MK"/>
        </w:rPr>
        <w:t xml:space="preserve">и </w:t>
      </w:r>
      <w:r w:rsidR="000A3700" w:rsidRPr="00D97640">
        <w:rPr>
          <w:rFonts w:cstheme="minorHAnsi"/>
          <w:lang w:val="mk-MK"/>
        </w:rPr>
        <w:t>директивите за пловидбеност (</w:t>
      </w:r>
      <w:r w:rsidR="005A0F88" w:rsidRPr="00D97640">
        <w:rPr>
          <w:rFonts w:cstheme="minorHAnsi"/>
          <w:lang w:val="mk-MK"/>
        </w:rPr>
        <w:t>AD</w:t>
      </w:r>
      <w:r w:rsidR="000A3700" w:rsidRPr="00D97640">
        <w:rPr>
          <w:rFonts w:cstheme="minorHAnsi"/>
          <w:lang w:val="mk-MK"/>
        </w:rPr>
        <w:t>)</w:t>
      </w:r>
      <w:r w:rsidRPr="00D97640">
        <w:rPr>
          <w:rFonts w:cstheme="minorHAnsi"/>
          <w:lang w:val="mk-MK"/>
        </w:rPr>
        <w:t xml:space="preserve">, освен како што е предвидено со точка </w:t>
      </w:r>
      <w:r w:rsidR="005A0F88" w:rsidRPr="00D97640">
        <w:rPr>
          <w:rFonts w:cstheme="minorHAnsi"/>
          <w:lang w:val="mk-MK"/>
        </w:rPr>
        <w:t xml:space="preserve">(в) во точката </w:t>
      </w:r>
      <w:r w:rsidRPr="00D97640">
        <w:rPr>
          <w:rFonts w:cstheme="minorHAnsi"/>
          <w:lang w:val="mk-MK"/>
        </w:rPr>
        <w:t>М.А.504.</w:t>
      </w:r>
    </w:p>
    <w:p w14:paraId="6F1CE778" w14:textId="77777777" w:rsidR="005A0F88" w:rsidRPr="00D97640" w:rsidRDefault="005A0F88" w:rsidP="00D97640">
      <w:pPr>
        <w:pStyle w:val="ListParagraph"/>
        <w:jc w:val="both"/>
        <w:rPr>
          <w:rFonts w:cstheme="minorHAnsi"/>
          <w:lang w:val="mk-MK"/>
        </w:rPr>
      </w:pPr>
    </w:p>
    <w:p w14:paraId="04138F90" w14:textId="2473920B" w:rsidR="00D717B3" w:rsidRPr="00D97640" w:rsidRDefault="001209EB" w:rsidP="00D97640">
      <w:pPr>
        <w:pStyle w:val="ListParagraph"/>
        <w:jc w:val="both"/>
        <w:rPr>
          <w:rFonts w:cstheme="minorHAnsi"/>
          <w:lang w:val="mk-MK"/>
        </w:rPr>
      </w:pPr>
      <w:r w:rsidRPr="00D97640">
        <w:rPr>
          <w:rFonts w:cstheme="minorHAnsi"/>
          <w:lang w:val="mk-MK"/>
        </w:rPr>
        <w:t>(б)</w:t>
      </w:r>
      <w:r w:rsidR="00D75DA4" w:rsidRPr="00D97640">
        <w:rPr>
          <w:rFonts w:cstheme="minorHAnsi"/>
          <w:lang w:val="mk-MK"/>
        </w:rPr>
        <w:t xml:space="preserve"> </w:t>
      </w:r>
      <w:r w:rsidR="005A0F88" w:rsidRPr="00D97640">
        <w:rPr>
          <w:rFonts w:cstheme="minorHAnsi"/>
          <w:lang w:val="mk-MK"/>
        </w:rPr>
        <w:t>На истекот на одобреното ограничување</w:t>
      </w:r>
      <w:r w:rsidRPr="00D97640">
        <w:rPr>
          <w:rFonts w:cstheme="minorHAnsi"/>
          <w:lang w:val="mk-MK"/>
        </w:rPr>
        <w:t xml:space="preserve">, составниот дел мора да биде отстранет од воздухопловот за одржување, или за </w:t>
      </w:r>
      <w:r w:rsidR="00174833" w:rsidRPr="00D97640">
        <w:rPr>
          <w:rFonts w:cstheme="minorHAnsi"/>
          <w:lang w:val="mk-MK"/>
        </w:rPr>
        <w:t xml:space="preserve">одлагање како отпад </w:t>
      </w:r>
      <w:r w:rsidRPr="00D97640">
        <w:rPr>
          <w:rFonts w:cstheme="minorHAnsi"/>
          <w:lang w:val="mk-MK"/>
        </w:rPr>
        <w:t xml:space="preserve">во случај на составни делови со </w:t>
      </w:r>
      <w:r w:rsidR="005A0F88" w:rsidRPr="00D97640">
        <w:rPr>
          <w:rFonts w:cstheme="minorHAnsi"/>
          <w:lang w:val="mk-MK"/>
        </w:rPr>
        <w:t>ограничен век на траење</w:t>
      </w:r>
      <w:r w:rsidRPr="00D97640">
        <w:rPr>
          <w:rFonts w:cstheme="minorHAnsi"/>
          <w:lang w:val="mk-MK"/>
        </w:rPr>
        <w:t>.</w:t>
      </w:r>
      <w:r w:rsidR="00174833" w:rsidRPr="00D97640">
        <w:rPr>
          <w:rFonts w:cstheme="minorHAnsi"/>
          <w:lang w:val="mk-MK"/>
        </w:rPr>
        <w:t>“</w:t>
      </w:r>
    </w:p>
    <w:p w14:paraId="49BC43BB" w14:textId="77777777" w:rsidR="001209EB" w:rsidRPr="00D97640" w:rsidRDefault="001209EB" w:rsidP="00D97640">
      <w:pPr>
        <w:pStyle w:val="ListParagraph"/>
        <w:rPr>
          <w:rFonts w:cstheme="minorHAnsi"/>
          <w:lang w:val="mk-MK"/>
        </w:rPr>
      </w:pPr>
    </w:p>
    <w:p w14:paraId="63CF851B" w14:textId="3C5ACCF0" w:rsidR="00BE517D" w:rsidRPr="00D97640" w:rsidRDefault="00262CFC" w:rsidP="00D97640">
      <w:pPr>
        <w:pStyle w:val="ListParagraph"/>
        <w:numPr>
          <w:ilvl w:val="0"/>
          <w:numId w:val="3"/>
        </w:numPr>
        <w:jc w:val="both"/>
        <w:rPr>
          <w:rFonts w:cstheme="minorHAnsi"/>
          <w:lang w:val="mk-MK"/>
        </w:rPr>
      </w:pPr>
      <w:r w:rsidRPr="00D97640">
        <w:rPr>
          <w:rFonts w:cstheme="minorHAnsi"/>
          <w:lang w:val="mk-MK"/>
        </w:rPr>
        <w:t xml:space="preserve"> </w:t>
      </w:r>
      <w:r w:rsidR="00EB030F" w:rsidRPr="00D97640">
        <w:rPr>
          <w:rFonts w:cstheme="minorHAnsi"/>
          <w:lang w:val="mk-MK"/>
        </w:rPr>
        <w:t xml:space="preserve">во </w:t>
      </w:r>
      <w:r w:rsidR="00BE517D" w:rsidRPr="00D97640">
        <w:rPr>
          <w:rFonts w:cstheme="minorHAnsi"/>
          <w:lang w:val="mk-MK"/>
        </w:rPr>
        <w:t>точката М.А.</w:t>
      </w:r>
      <w:r w:rsidR="00316CE0" w:rsidRPr="00D97640">
        <w:rPr>
          <w:rFonts w:cstheme="minorHAnsi"/>
          <w:lang w:val="mk-MK"/>
        </w:rPr>
        <w:t>504,</w:t>
      </w:r>
      <w:r w:rsidR="00E94EBF" w:rsidRPr="00D97640">
        <w:rPr>
          <w:rFonts w:cstheme="minorHAnsi"/>
          <w:lang w:val="mk-MK"/>
        </w:rPr>
        <w:t xml:space="preserve"> </w:t>
      </w:r>
      <w:r w:rsidR="00EB030F" w:rsidRPr="00D97640">
        <w:rPr>
          <w:rFonts w:cstheme="minorHAnsi"/>
          <w:lang w:val="mk-MK"/>
        </w:rPr>
        <w:t xml:space="preserve">точката (б) </w:t>
      </w:r>
      <w:r w:rsidR="00BE517D" w:rsidRPr="00D97640">
        <w:rPr>
          <w:rFonts w:cstheme="minorHAnsi"/>
          <w:lang w:val="mk-MK"/>
        </w:rPr>
        <w:t>се заменува со следново:</w:t>
      </w:r>
    </w:p>
    <w:p w14:paraId="0F633732" w14:textId="222A6B84" w:rsidR="00EF2BC3" w:rsidRPr="00D97640" w:rsidRDefault="00174833" w:rsidP="00D97640">
      <w:pPr>
        <w:tabs>
          <w:tab w:val="left" w:pos="426"/>
        </w:tabs>
        <w:spacing w:before="100" w:beforeAutospacing="1" w:after="100" w:afterAutospacing="1"/>
        <w:ind w:left="726"/>
        <w:jc w:val="both"/>
        <w:rPr>
          <w:rFonts w:cstheme="minorHAnsi"/>
          <w:lang w:val="mk-MK"/>
        </w:rPr>
      </w:pPr>
      <w:r w:rsidRPr="00D97640">
        <w:rPr>
          <w:rFonts w:cstheme="minorHAnsi"/>
          <w:lang w:val="mk-MK"/>
        </w:rPr>
        <w:t>„</w:t>
      </w:r>
      <w:r w:rsidR="00EF2BC3" w:rsidRPr="00D97640">
        <w:rPr>
          <w:rFonts w:cstheme="minorHAnsi"/>
          <w:lang w:val="mk-MK"/>
        </w:rPr>
        <w:t>(б) Не</w:t>
      </w:r>
      <w:r w:rsidRPr="00D97640">
        <w:rPr>
          <w:rFonts w:cstheme="minorHAnsi"/>
          <w:lang w:val="mk-MK"/>
        </w:rPr>
        <w:t>обновливите</w:t>
      </w:r>
      <w:r w:rsidR="00EF2BC3" w:rsidRPr="00D97640">
        <w:rPr>
          <w:rFonts w:cstheme="minorHAnsi"/>
          <w:lang w:val="mk-MK"/>
        </w:rPr>
        <w:t xml:space="preserve"> составни делови не смеат да бидат повторно внесени во системот за набавка на составни делови освен доколку задолжителното ограничување на векот на траење не им е продолжено или пак решението за поправка не им е одобрено во согласност со Регулатива (ЕУ) бр. 748/2012.</w:t>
      </w:r>
      <w:r w:rsidRPr="00D97640">
        <w:rPr>
          <w:rFonts w:cstheme="minorHAnsi"/>
          <w:lang w:val="mk-MK"/>
        </w:rPr>
        <w:t>“</w:t>
      </w:r>
      <w:r w:rsidR="00EF2BC3" w:rsidRPr="00D97640">
        <w:rPr>
          <w:rFonts w:cstheme="minorHAnsi"/>
          <w:lang w:val="mk-MK"/>
        </w:rPr>
        <w:t>;</w:t>
      </w:r>
    </w:p>
    <w:p w14:paraId="6E74098C" w14:textId="591DE0FD" w:rsidR="003342EB" w:rsidRPr="00D97640" w:rsidRDefault="00262CFC"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во точката М.А.</w:t>
      </w:r>
      <w:r w:rsidR="000C372C" w:rsidRPr="00D97640">
        <w:rPr>
          <w:rFonts w:cstheme="minorHAnsi"/>
          <w:lang w:val="mk-MK"/>
        </w:rPr>
        <w:t>603</w:t>
      </w:r>
      <w:r w:rsidRPr="00D97640">
        <w:rPr>
          <w:rFonts w:cstheme="minorHAnsi"/>
          <w:lang w:val="mk-MK"/>
        </w:rPr>
        <w:t>, точк</w:t>
      </w:r>
      <w:r w:rsidR="000C372C" w:rsidRPr="00D97640">
        <w:rPr>
          <w:rFonts w:cstheme="minorHAnsi"/>
          <w:lang w:val="mk-MK"/>
        </w:rPr>
        <w:t>ите</w:t>
      </w:r>
      <w:r w:rsidRPr="00D97640">
        <w:rPr>
          <w:rFonts w:cstheme="minorHAnsi"/>
          <w:lang w:val="mk-MK"/>
        </w:rPr>
        <w:t xml:space="preserve"> (</w:t>
      </w:r>
      <w:r w:rsidR="000C372C" w:rsidRPr="00D97640">
        <w:rPr>
          <w:rFonts w:cstheme="minorHAnsi"/>
          <w:lang w:val="mk-MK"/>
        </w:rPr>
        <w:t>а</w:t>
      </w:r>
      <w:r w:rsidRPr="00D97640">
        <w:rPr>
          <w:rFonts w:cstheme="minorHAnsi"/>
          <w:lang w:val="mk-MK"/>
        </w:rPr>
        <w:t xml:space="preserve">) </w:t>
      </w:r>
      <w:r w:rsidR="000C372C" w:rsidRPr="00D97640">
        <w:rPr>
          <w:rFonts w:cstheme="minorHAnsi"/>
          <w:lang w:val="mk-MK"/>
        </w:rPr>
        <w:t xml:space="preserve">и </w:t>
      </w:r>
      <w:r w:rsidRPr="00D97640">
        <w:rPr>
          <w:rFonts w:cstheme="minorHAnsi"/>
          <w:lang w:val="mk-MK"/>
        </w:rPr>
        <w:t>(</w:t>
      </w:r>
      <w:r w:rsidR="000C372C" w:rsidRPr="00D97640">
        <w:rPr>
          <w:rFonts w:cstheme="minorHAnsi"/>
          <w:lang w:val="mk-MK"/>
        </w:rPr>
        <w:t>б</w:t>
      </w:r>
      <w:r w:rsidRPr="00D97640">
        <w:rPr>
          <w:rFonts w:cstheme="minorHAnsi"/>
          <w:lang w:val="mk-MK"/>
        </w:rPr>
        <w:t>) се заменува</w:t>
      </w:r>
      <w:r w:rsidR="000C372C" w:rsidRPr="00D97640">
        <w:rPr>
          <w:rFonts w:cstheme="minorHAnsi"/>
          <w:lang w:val="mk-MK"/>
        </w:rPr>
        <w:t>ат</w:t>
      </w:r>
      <w:r w:rsidRPr="00D97640">
        <w:rPr>
          <w:rFonts w:cstheme="minorHAnsi"/>
          <w:lang w:val="mk-MK"/>
        </w:rPr>
        <w:t xml:space="preserve"> со следново:</w:t>
      </w:r>
    </w:p>
    <w:p w14:paraId="3FEFDC87" w14:textId="6FEBFDCF" w:rsidR="00262CFC" w:rsidRPr="00D97640" w:rsidRDefault="00262CFC" w:rsidP="00D97640">
      <w:pPr>
        <w:pStyle w:val="ListParagraph"/>
        <w:tabs>
          <w:tab w:val="left" w:pos="426"/>
        </w:tabs>
        <w:spacing w:before="100" w:beforeAutospacing="1" w:after="100" w:afterAutospacing="1"/>
        <w:jc w:val="both"/>
        <w:rPr>
          <w:rFonts w:cstheme="minorHAnsi"/>
          <w:lang w:val="mk-MK"/>
        </w:rPr>
      </w:pPr>
    </w:p>
    <w:p w14:paraId="46907637" w14:textId="506B7C98" w:rsidR="005F089F" w:rsidRPr="00D97640" w:rsidRDefault="0017483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5F089F" w:rsidRPr="00D97640">
        <w:rPr>
          <w:rFonts w:cstheme="minorHAnsi"/>
          <w:lang w:val="mk-MK"/>
        </w:rPr>
        <w:t>(а) Организација вклучена во активностите кои се предмет на овој поддел не ги спроведува своите активности, освен ако не е одобрено од страна на надлежниот орган. За таа цел, надлежниот орган го користи примерокот кој</w:t>
      </w:r>
      <w:r w:rsidR="00E94EBF" w:rsidRPr="00D97640">
        <w:rPr>
          <w:rFonts w:cstheme="minorHAnsi"/>
          <w:lang w:val="mk-MK"/>
        </w:rPr>
        <w:t xml:space="preserve"> </w:t>
      </w:r>
      <w:r w:rsidR="005F089F" w:rsidRPr="00D97640">
        <w:rPr>
          <w:rFonts w:cstheme="minorHAnsi"/>
          <w:lang w:val="mk-MK"/>
        </w:rPr>
        <w:t>даден во Додаток V.</w:t>
      </w:r>
    </w:p>
    <w:p w14:paraId="457E8A3B" w14:textId="77777777" w:rsidR="005F089F" w:rsidRPr="00D97640" w:rsidRDefault="005F089F" w:rsidP="00D97640">
      <w:pPr>
        <w:pStyle w:val="ListParagraph"/>
        <w:tabs>
          <w:tab w:val="left" w:pos="426"/>
        </w:tabs>
        <w:spacing w:before="100" w:beforeAutospacing="1" w:after="100" w:afterAutospacing="1"/>
        <w:jc w:val="both"/>
        <w:rPr>
          <w:rFonts w:cstheme="minorHAnsi"/>
          <w:lang w:val="mk-MK"/>
        </w:rPr>
      </w:pPr>
    </w:p>
    <w:p w14:paraId="4B74D513" w14:textId="47606162" w:rsidR="00262CFC" w:rsidRPr="00D97640" w:rsidRDefault="005F089F"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(б) </w:t>
      </w:r>
      <w:r w:rsidR="00C74664" w:rsidRPr="00D97640">
        <w:rPr>
          <w:rFonts w:cstheme="minorHAnsi"/>
          <w:lang w:val="mk-MK"/>
        </w:rPr>
        <w:t xml:space="preserve">Опсегот на работата кој е предмет на одобрување </w:t>
      </w:r>
      <w:r w:rsidR="00CB0BE6" w:rsidRPr="00D97640">
        <w:rPr>
          <w:rFonts w:cstheme="minorHAnsi"/>
          <w:lang w:val="mk-MK"/>
        </w:rPr>
        <w:t xml:space="preserve">подробно се дава во </w:t>
      </w:r>
      <w:r w:rsidRPr="00D97640">
        <w:rPr>
          <w:rFonts w:cstheme="minorHAnsi"/>
          <w:lang w:val="mk-MK"/>
        </w:rPr>
        <w:t>прирачникот на организација</w:t>
      </w:r>
      <w:r w:rsidR="00836BB2" w:rsidRPr="00D97640">
        <w:rPr>
          <w:rFonts w:cstheme="minorHAnsi"/>
          <w:lang w:val="mk-MK"/>
        </w:rPr>
        <w:t>та</w:t>
      </w:r>
      <w:r w:rsidRPr="00D97640">
        <w:rPr>
          <w:rFonts w:cstheme="minorHAnsi"/>
          <w:lang w:val="mk-MK"/>
        </w:rPr>
        <w:t xml:space="preserve"> за одржување </w:t>
      </w:r>
      <w:r w:rsidR="00CB0BE6" w:rsidRPr="00D97640">
        <w:rPr>
          <w:rFonts w:cstheme="minorHAnsi"/>
          <w:lang w:val="mk-MK"/>
        </w:rPr>
        <w:t xml:space="preserve">во согласност со </w:t>
      </w:r>
      <w:r w:rsidRPr="00D97640">
        <w:rPr>
          <w:rFonts w:cstheme="minorHAnsi"/>
          <w:lang w:val="mk-MK"/>
        </w:rPr>
        <w:t>точка</w:t>
      </w:r>
      <w:r w:rsidR="00CB0BE6" w:rsidRPr="00D97640">
        <w:rPr>
          <w:rFonts w:cstheme="minorHAnsi"/>
          <w:lang w:val="mk-MK"/>
        </w:rPr>
        <w:t>та</w:t>
      </w:r>
      <w:r w:rsidRPr="00D97640">
        <w:rPr>
          <w:rFonts w:cstheme="minorHAnsi"/>
          <w:lang w:val="mk-MK"/>
        </w:rPr>
        <w:t xml:space="preserve"> М.А.604</w:t>
      </w:r>
      <w:r w:rsidR="00CB0BE6" w:rsidRPr="00D97640">
        <w:rPr>
          <w:rFonts w:cstheme="minorHAnsi"/>
          <w:lang w:val="mk-MK"/>
        </w:rPr>
        <w:t>. Класите и овластувањата кои би се користеле во одобрувањето на организациите за одржување се дадени во</w:t>
      </w:r>
      <w:r w:rsidRPr="00D97640">
        <w:rPr>
          <w:rFonts w:cstheme="minorHAnsi"/>
          <w:lang w:val="mk-MK"/>
        </w:rPr>
        <w:t xml:space="preserve"> Додаток IV од овој </w:t>
      </w:r>
      <w:r w:rsidR="00CB0BE6" w:rsidRPr="00D97640">
        <w:rPr>
          <w:rFonts w:cstheme="minorHAnsi"/>
          <w:lang w:val="mk-MK"/>
        </w:rPr>
        <w:t>Дел</w:t>
      </w:r>
      <w:r w:rsidRPr="00D97640">
        <w:rPr>
          <w:rFonts w:cstheme="minorHAnsi"/>
          <w:lang w:val="mk-MK"/>
        </w:rPr>
        <w:t>.</w:t>
      </w:r>
      <w:r w:rsidR="00836BB2" w:rsidRPr="00D97640">
        <w:rPr>
          <w:rFonts w:cstheme="minorHAnsi"/>
          <w:lang w:val="mk-MK"/>
        </w:rPr>
        <w:t>“</w:t>
      </w:r>
      <w:r w:rsidR="00262CFC" w:rsidRPr="00D97640">
        <w:rPr>
          <w:rFonts w:cstheme="minorHAnsi"/>
          <w:lang w:val="mk-MK"/>
        </w:rPr>
        <w:t>;</w:t>
      </w:r>
    </w:p>
    <w:p w14:paraId="753E37A7" w14:textId="6EEA022B" w:rsidR="00262CFC" w:rsidRPr="00D97640" w:rsidRDefault="00262CFC" w:rsidP="00D97640">
      <w:pPr>
        <w:pStyle w:val="ListParagraph"/>
        <w:tabs>
          <w:tab w:val="left" w:pos="426"/>
        </w:tabs>
        <w:spacing w:before="100" w:beforeAutospacing="1" w:after="100" w:afterAutospacing="1"/>
        <w:jc w:val="both"/>
        <w:rPr>
          <w:rFonts w:cstheme="minorHAnsi"/>
          <w:lang w:val="mk-MK"/>
        </w:rPr>
      </w:pPr>
    </w:p>
    <w:p w14:paraId="2262193E" w14:textId="77777777" w:rsidR="00262CFC" w:rsidRPr="00D97640" w:rsidRDefault="00262CFC" w:rsidP="00D97640">
      <w:pPr>
        <w:pStyle w:val="ListParagraph"/>
        <w:tabs>
          <w:tab w:val="left" w:pos="426"/>
        </w:tabs>
        <w:spacing w:before="100" w:beforeAutospacing="1" w:after="100" w:afterAutospacing="1"/>
        <w:jc w:val="both"/>
        <w:rPr>
          <w:rFonts w:cstheme="minorHAnsi"/>
          <w:lang w:val="mk-MK"/>
        </w:rPr>
      </w:pPr>
    </w:p>
    <w:p w14:paraId="0EA576CF" w14:textId="3C4FF194" w:rsidR="00262CFC" w:rsidRPr="00D97640" w:rsidRDefault="00262CFC" w:rsidP="00D97640">
      <w:pPr>
        <w:pStyle w:val="ListParagraph"/>
        <w:numPr>
          <w:ilvl w:val="0"/>
          <w:numId w:val="3"/>
        </w:numPr>
        <w:jc w:val="both"/>
        <w:rPr>
          <w:rFonts w:cstheme="minorHAnsi"/>
          <w:lang w:val="mk-MK"/>
        </w:rPr>
      </w:pPr>
      <w:r w:rsidRPr="00D97640">
        <w:rPr>
          <w:rFonts w:cstheme="minorHAnsi"/>
          <w:lang w:val="mk-MK"/>
        </w:rPr>
        <w:t xml:space="preserve"> во точката М.А.</w:t>
      </w:r>
      <w:r w:rsidR="00A23F72" w:rsidRPr="00D97640">
        <w:rPr>
          <w:rFonts w:cstheme="minorHAnsi"/>
          <w:lang w:val="mk-MK"/>
        </w:rPr>
        <w:t>604</w:t>
      </w:r>
      <w:r w:rsidRPr="00D97640">
        <w:rPr>
          <w:rFonts w:cstheme="minorHAnsi"/>
          <w:lang w:val="mk-MK"/>
        </w:rPr>
        <w:t>, точката (</w:t>
      </w:r>
      <w:r w:rsidR="00A23F72" w:rsidRPr="00D97640">
        <w:rPr>
          <w:rFonts w:cstheme="minorHAnsi"/>
          <w:lang w:val="mk-MK"/>
        </w:rPr>
        <w:t>1</w:t>
      </w:r>
      <w:r w:rsidRPr="00D97640">
        <w:rPr>
          <w:rFonts w:cstheme="minorHAnsi"/>
          <w:lang w:val="mk-MK"/>
        </w:rPr>
        <w:t>) од точката (а) се заменува со следново:</w:t>
      </w:r>
    </w:p>
    <w:p w14:paraId="2D08CBAC" w14:textId="0212A22F" w:rsidR="00A52A52" w:rsidRPr="00D97640" w:rsidRDefault="00A52A52" w:rsidP="00D97640">
      <w:pPr>
        <w:tabs>
          <w:tab w:val="left" w:pos="426"/>
        </w:tabs>
        <w:spacing w:before="100" w:beforeAutospacing="1" w:after="100" w:afterAutospacing="1"/>
        <w:ind w:left="720"/>
        <w:jc w:val="both"/>
        <w:rPr>
          <w:rFonts w:cstheme="minorHAnsi"/>
          <w:lang w:val="mk-MK"/>
        </w:rPr>
      </w:pPr>
      <w:r w:rsidRPr="00D97640">
        <w:rPr>
          <w:rFonts w:cstheme="minorHAnsi"/>
          <w:lang w:val="mk-MK"/>
        </w:rPr>
        <w:t>`</w:t>
      </w:r>
      <w:r w:rsidR="00836BB2" w:rsidRPr="00D97640">
        <w:rPr>
          <w:rFonts w:eastAsia="Times New Roman" w:cstheme="minorHAnsi"/>
          <w:lang w:val="mk-MK" w:eastAsia="mk-MK"/>
        </w:rPr>
        <w:t>„</w:t>
      </w:r>
      <w:r w:rsidRPr="00D97640">
        <w:rPr>
          <w:rFonts w:eastAsia="Times New Roman" w:cstheme="minorHAnsi"/>
          <w:lang w:val="mk-MK" w:eastAsia="mk-MK"/>
        </w:rPr>
        <w:t xml:space="preserve">1. </w:t>
      </w:r>
      <w:r w:rsidRPr="00D97640">
        <w:rPr>
          <w:rFonts w:cstheme="minorHAnsi"/>
          <w:lang w:val="mk-MK"/>
        </w:rPr>
        <w:t xml:space="preserve">изјава потпишана од страна на одговорниот менаџер кој е назначен во согласност со точката М.А.606, точката (а) со која се потврдува дека организацијата постојано ќе ги извршува своите активности во согласност условите од </w:t>
      </w:r>
      <w:r w:rsidR="00C718FE" w:rsidRPr="00D97640">
        <w:rPr>
          <w:rFonts w:cstheme="minorHAnsi"/>
          <w:lang w:val="mk-MK"/>
        </w:rPr>
        <w:t xml:space="preserve">овој </w:t>
      </w:r>
      <w:r w:rsidR="00836BB2" w:rsidRPr="00D97640">
        <w:rPr>
          <w:rFonts w:cstheme="minorHAnsi"/>
          <w:lang w:val="mk-MK"/>
        </w:rPr>
        <w:t>А</w:t>
      </w:r>
      <w:r w:rsidR="00C718FE" w:rsidRPr="00D97640">
        <w:rPr>
          <w:rFonts w:cstheme="minorHAnsi"/>
          <w:lang w:val="mk-MK"/>
        </w:rPr>
        <w:t xml:space="preserve">некс </w:t>
      </w:r>
      <w:r w:rsidRPr="00D97640">
        <w:rPr>
          <w:rFonts w:cstheme="minorHAnsi"/>
          <w:lang w:val="mk-MK"/>
        </w:rPr>
        <w:t>(Дел-М) и Анексот Vb (Дел – ML), како што е соодветно, и со прирачникот;</w:t>
      </w:r>
      <w:r w:rsidR="00836BB2" w:rsidRPr="00D97640">
        <w:rPr>
          <w:rFonts w:cstheme="minorHAnsi"/>
          <w:lang w:val="mk-MK"/>
        </w:rPr>
        <w:t>“</w:t>
      </w:r>
      <w:r w:rsidRPr="00D97640">
        <w:rPr>
          <w:rFonts w:cstheme="minorHAnsi"/>
          <w:lang w:val="mk-MK"/>
        </w:rPr>
        <w:t>;</w:t>
      </w:r>
    </w:p>
    <w:p w14:paraId="27CAEEC2" w14:textId="4E23A275" w:rsidR="00262CFC" w:rsidRPr="00D97640" w:rsidRDefault="004A6CDF"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262CFC" w:rsidRPr="00D97640">
        <w:rPr>
          <w:rFonts w:cstheme="minorHAnsi"/>
          <w:lang w:val="mk-MK"/>
        </w:rPr>
        <w:t>во точката М.А.</w:t>
      </w:r>
      <w:r w:rsidR="00C17BA0" w:rsidRPr="00D97640">
        <w:rPr>
          <w:rFonts w:cstheme="minorHAnsi"/>
          <w:lang w:val="mk-MK"/>
        </w:rPr>
        <w:t>6</w:t>
      </w:r>
      <w:r w:rsidR="00262CFC" w:rsidRPr="00D97640">
        <w:rPr>
          <w:rFonts w:cstheme="minorHAnsi"/>
          <w:lang w:val="mk-MK"/>
        </w:rPr>
        <w:t>06, точката (</w:t>
      </w:r>
      <w:r w:rsidR="00A52A52" w:rsidRPr="00D97640">
        <w:rPr>
          <w:rFonts w:cstheme="minorHAnsi"/>
          <w:lang w:val="mk-MK"/>
        </w:rPr>
        <w:t>i</w:t>
      </w:r>
      <w:r w:rsidR="00262CFC" w:rsidRPr="00D97640">
        <w:rPr>
          <w:rFonts w:cstheme="minorHAnsi"/>
          <w:lang w:val="mk-MK"/>
        </w:rPr>
        <w:t>) се заменува со следново:</w:t>
      </w:r>
    </w:p>
    <w:p w14:paraId="445EEDA9" w14:textId="08D040B1" w:rsidR="00A52A52" w:rsidRPr="00D97640" w:rsidRDefault="00A52A52" w:rsidP="00D97640">
      <w:pPr>
        <w:pStyle w:val="ListParagraph"/>
        <w:tabs>
          <w:tab w:val="left" w:pos="426"/>
        </w:tabs>
        <w:spacing w:before="100" w:beforeAutospacing="1" w:after="100" w:afterAutospacing="1"/>
        <w:jc w:val="both"/>
        <w:rPr>
          <w:rFonts w:cstheme="minorHAnsi"/>
          <w:lang w:val="mk-MK"/>
        </w:rPr>
      </w:pPr>
    </w:p>
    <w:p w14:paraId="0661DC2B" w14:textId="74B9362B" w:rsidR="002B30EA" w:rsidRPr="00D97640" w:rsidRDefault="00836BB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2B30EA" w:rsidRPr="00D97640">
        <w:rPr>
          <w:rFonts w:cstheme="minorHAnsi"/>
          <w:lang w:val="mk-MK"/>
        </w:rPr>
        <w:t>(i) Доколку организацијата спроведува ревизии на пловидбеноста и го издава соодветнот</w:t>
      </w:r>
      <w:r w:rsidRPr="00D97640">
        <w:rPr>
          <w:rFonts w:cstheme="minorHAnsi"/>
          <w:lang w:val="mk-MK"/>
        </w:rPr>
        <w:t>о</w:t>
      </w:r>
      <w:r w:rsidR="002B30EA" w:rsidRPr="00D97640">
        <w:rPr>
          <w:rFonts w:cstheme="minorHAnsi"/>
          <w:lang w:val="mk-MK"/>
        </w:rPr>
        <w:t xml:space="preserve"> уверение за ревизија на пловидбеноста за ELA1 воздухоплов кој не е вклучен во комерцијалните операции во согласност со точката М</w:t>
      </w:r>
      <w:r w:rsidRPr="00D97640">
        <w:rPr>
          <w:rFonts w:cstheme="minorHAnsi"/>
          <w:lang w:val="en-US"/>
        </w:rPr>
        <w:t>L</w:t>
      </w:r>
      <w:r w:rsidR="002B30EA" w:rsidRPr="00D97640">
        <w:rPr>
          <w:rFonts w:cstheme="minorHAnsi"/>
          <w:lang w:val="mk-MK"/>
        </w:rPr>
        <w:t>.А.901 од Анекс Vb (Дел – ML), таа</w:t>
      </w:r>
      <w:r w:rsidRPr="00D97640">
        <w:rPr>
          <w:rFonts w:cstheme="minorHAnsi"/>
          <w:lang w:val="en-US"/>
        </w:rPr>
        <w:t xml:space="preserve"> </w:t>
      </w:r>
      <w:r w:rsidRPr="00D97640">
        <w:rPr>
          <w:rFonts w:cstheme="minorHAnsi"/>
          <w:lang w:val="mk-MK"/>
        </w:rPr>
        <w:t>мора да има</w:t>
      </w:r>
      <w:r w:rsidR="002B30EA" w:rsidRPr="00D97640">
        <w:rPr>
          <w:rFonts w:cstheme="minorHAnsi"/>
          <w:lang w:val="mk-MK"/>
        </w:rPr>
        <w:t xml:space="preserve"> квалификува</w:t>
      </w:r>
      <w:r w:rsidRPr="00D97640">
        <w:rPr>
          <w:rFonts w:cstheme="minorHAnsi"/>
          <w:lang w:val="mk-MK"/>
        </w:rPr>
        <w:t>н</w:t>
      </w:r>
      <w:r w:rsidR="002B30EA" w:rsidRPr="00D97640">
        <w:rPr>
          <w:rFonts w:cstheme="minorHAnsi"/>
          <w:lang w:val="mk-MK"/>
        </w:rPr>
        <w:t xml:space="preserve"> и </w:t>
      </w:r>
      <w:r w:rsidRPr="00D97640">
        <w:rPr>
          <w:rFonts w:cstheme="minorHAnsi"/>
          <w:lang w:val="mk-MK"/>
        </w:rPr>
        <w:t>овластен</w:t>
      </w:r>
      <w:r w:rsidR="002B30EA" w:rsidRPr="00D97640">
        <w:rPr>
          <w:rFonts w:cstheme="minorHAnsi"/>
          <w:lang w:val="mk-MK"/>
        </w:rPr>
        <w:t xml:space="preserve"> персонал за ревизија на пловидбеноста во согласност со точката М</w:t>
      </w:r>
      <w:r w:rsidRPr="00D97640">
        <w:rPr>
          <w:rFonts w:cstheme="minorHAnsi"/>
          <w:lang w:val="mk-MK"/>
        </w:rPr>
        <w:t>Л</w:t>
      </w:r>
      <w:r w:rsidR="002B30EA" w:rsidRPr="00D97640">
        <w:rPr>
          <w:rFonts w:cstheme="minorHAnsi"/>
          <w:lang w:val="mk-MK"/>
        </w:rPr>
        <w:t>.А.904 од Анекс Vb (Дел – ML).</w:t>
      </w:r>
      <w:r w:rsidRPr="00D97640">
        <w:rPr>
          <w:rFonts w:cstheme="minorHAnsi"/>
          <w:lang w:val="mk-MK"/>
        </w:rPr>
        <w:t>“</w:t>
      </w:r>
      <w:r w:rsidR="002B30EA" w:rsidRPr="00D97640">
        <w:rPr>
          <w:rFonts w:cstheme="minorHAnsi"/>
          <w:lang w:val="mk-MK"/>
        </w:rPr>
        <w:t>;</w:t>
      </w:r>
    </w:p>
    <w:p w14:paraId="438BB750" w14:textId="77777777" w:rsidR="00C17BA0" w:rsidRPr="00D97640" w:rsidRDefault="00C17BA0" w:rsidP="00D97640">
      <w:pPr>
        <w:pStyle w:val="ListParagraph"/>
        <w:tabs>
          <w:tab w:val="left" w:pos="426"/>
        </w:tabs>
        <w:spacing w:before="100" w:beforeAutospacing="1" w:after="100" w:afterAutospacing="1"/>
        <w:jc w:val="both"/>
        <w:rPr>
          <w:rFonts w:cstheme="minorHAnsi"/>
          <w:lang w:val="mk-MK"/>
        </w:rPr>
      </w:pPr>
    </w:p>
    <w:p w14:paraId="17F9B7CD" w14:textId="7F553F89" w:rsidR="00262CFC" w:rsidRPr="00D97640" w:rsidRDefault="004A6CDF" w:rsidP="00D97640">
      <w:pPr>
        <w:pStyle w:val="ListParagraph"/>
        <w:numPr>
          <w:ilvl w:val="0"/>
          <w:numId w:val="3"/>
        </w:numPr>
        <w:jc w:val="both"/>
        <w:rPr>
          <w:rFonts w:cstheme="minorHAnsi"/>
          <w:lang w:val="mk-MK"/>
        </w:rPr>
      </w:pPr>
      <w:r w:rsidRPr="00D97640">
        <w:rPr>
          <w:rFonts w:cstheme="minorHAnsi"/>
          <w:lang w:val="mk-MK"/>
        </w:rPr>
        <w:t xml:space="preserve"> во </w:t>
      </w:r>
      <w:r w:rsidR="00262CFC" w:rsidRPr="00D97640">
        <w:rPr>
          <w:rFonts w:cstheme="minorHAnsi"/>
          <w:lang w:val="mk-MK"/>
        </w:rPr>
        <w:t>точката М.А.</w:t>
      </w:r>
      <w:r w:rsidRPr="00D97640">
        <w:rPr>
          <w:rFonts w:cstheme="minorHAnsi"/>
          <w:lang w:val="mk-MK"/>
        </w:rPr>
        <w:t>606, точката (</w:t>
      </w:r>
      <w:r w:rsidR="00F147EE" w:rsidRPr="00D97640">
        <w:rPr>
          <w:rFonts w:cstheme="minorHAnsi"/>
          <w:lang w:val="mk-MK"/>
        </w:rPr>
        <w:t>ѕ</w:t>
      </w:r>
      <w:r w:rsidRPr="00D97640">
        <w:rPr>
          <w:rFonts w:cstheme="minorHAnsi"/>
          <w:lang w:val="mk-MK"/>
        </w:rPr>
        <w:t>)</w:t>
      </w:r>
      <w:r w:rsidR="00262CFC" w:rsidRPr="00D97640">
        <w:rPr>
          <w:rFonts w:cstheme="minorHAnsi"/>
          <w:lang w:val="mk-MK"/>
        </w:rPr>
        <w:t xml:space="preserve"> се </w:t>
      </w:r>
      <w:r w:rsidRPr="00D97640">
        <w:rPr>
          <w:rFonts w:cstheme="minorHAnsi"/>
          <w:lang w:val="mk-MK"/>
        </w:rPr>
        <w:t>брише</w:t>
      </w:r>
      <w:r w:rsidR="00A16136" w:rsidRPr="00D97640">
        <w:rPr>
          <w:rFonts w:cstheme="minorHAnsi"/>
          <w:lang w:val="mk-MK"/>
        </w:rPr>
        <w:t>;</w:t>
      </w:r>
    </w:p>
    <w:p w14:paraId="5604D8E7" w14:textId="77777777" w:rsidR="004A6CDF" w:rsidRPr="00D97640" w:rsidRDefault="004A6CDF" w:rsidP="00D97640">
      <w:pPr>
        <w:pStyle w:val="ListParagraph"/>
        <w:jc w:val="both"/>
        <w:rPr>
          <w:rFonts w:cstheme="minorHAnsi"/>
          <w:lang w:val="mk-MK"/>
        </w:rPr>
      </w:pPr>
    </w:p>
    <w:p w14:paraId="1A26B51F" w14:textId="700B9BE9" w:rsidR="004A6CDF" w:rsidRPr="00D97640" w:rsidRDefault="004A6CDF"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во точката</w:t>
      </w:r>
      <w:r w:rsidR="00E95ABD" w:rsidRPr="00D97640">
        <w:rPr>
          <w:rFonts w:cstheme="minorHAnsi"/>
          <w:lang w:val="mk-MK"/>
        </w:rPr>
        <w:t xml:space="preserve"> (а) од точката</w:t>
      </w:r>
      <w:r w:rsidRPr="00D97640">
        <w:rPr>
          <w:rFonts w:cstheme="minorHAnsi"/>
          <w:lang w:val="mk-MK"/>
        </w:rPr>
        <w:t xml:space="preserve"> М.А.606, точката (</w:t>
      </w:r>
      <w:r w:rsidR="00E95ABD" w:rsidRPr="00D97640">
        <w:rPr>
          <w:rFonts w:cstheme="minorHAnsi"/>
          <w:lang w:val="mk-MK"/>
        </w:rPr>
        <w:t>1</w:t>
      </w:r>
      <w:r w:rsidRPr="00D97640">
        <w:rPr>
          <w:rFonts w:cstheme="minorHAnsi"/>
          <w:lang w:val="mk-MK"/>
        </w:rPr>
        <w:t>) се заменува со следново:</w:t>
      </w:r>
    </w:p>
    <w:p w14:paraId="444814C2" w14:textId="286368BD" w:rsidR="002028A5" w:rsidRPr="00D97640" w:rsidRDefault="002028A5" w:rsidP="00D97640">
      <w:pPr>
        <w:pStyle w:val="ListParagraph"/>
        <w:rPr>
          <w:rFonts w:cstheme="minorHAnsi"/>
          <w:lang w:val="mk-MK"/>
        </w:rPr>
      </w:pPr>
    </w:p>
    <w:p w14:paraId="08B5E465" w14:textId="38598D02" w:rsidR="002028A5" w:rsidRPr="00D97640" w:rsidRDefault="009F7A16" w:rsidP="00D97640">
      <w:pPr>
        <w:pStyle w:val="ListParagraph"/>
        <w:jc w:val="both"/>
        <w:rPr>
          <w:rFonts w:cstheme="minorHAnsi"/>
          <w:lang w:val="mk-MK"/>
        </w:rPr>
      </w:pPr>
      <w:r w:rsidRPr="00D97640">
        <w:rPr>
          <w:rFonts w:cstheme="minorHAnsi"/>
          <w:lang w:val="mk-MK"/>
        </w:rPr>
        <w:t>„</w:t>
      </w:r>
      <w:r w:rsidR="00604507" w:rsidRPr="00D97640">
        <w:rPr>
          <w:rFonts w:cstheme="minorHAnsi"/>
          <w:lang w:val="mk-MK"/>
        </w:rPr>
        <w:t xml:space="preserve">1. дека персоналот кој издава уверенија може да покаже дека ги исполнува условите од точката (б) од точката 66.А.20 од Анекс III (Дел-66), или таму каде тоа го бара </w:t>
      </w:r>
      <w:r w:rsidRPr="00D97640">
        <w:rPr>
          <w:rFonts w:cstheme="minorHAnsi"/>
          <w:lang w:val="mk-MK"/>
        </w:rPr>
        <w:t xml:space="preserve">тој </w:t>
      </w:r>
      <w:r w:rsidR="00604507" w:rsidRPr="00D97640">
        <w:rPr>
          <w:rFonts w:cstheme="minorHAnsi"/>
          <w:lang w:val="mk-MK"/>
        </w:rPr>
        <w:t>Анекс</w:t>
      </w:r>
      <w:r w:rsidR="00D44755" w:rsidRPr="00D97640">
        <w:rPr>
          <w:rFonts w:cstheme="minorHAnsi"/>
          <w:lang w:val="mk-MK"/>
        </w:rPr>
        <w:t xml:space="preserve">, условите од законот на </w:t>
      </w:r>
      <w:r w:rsidR="00604507" w:rsidRPr="00D97640">
        <w:rPr>
          <w:rFonts w:cstheme="minorHAnsi"/>
          <w:lang w:val="mk-MK"/>
        </w:rPr>
        <w:t>земја</w:t>
      </w:r>
      <w:r w:rsidR="00D44755" w:rsidRPr="00D97640">
        <w:rPr>
          <w:rFonts w:cstheme="minorHAnsi"/>
          <w:lang w:val="mk-MK"/>
        </w:rPr>
        <w:t xml:space="preserve">та </w:t>
      </w:r>
      <w:r w:rsidRPr="00D97640">
        <w:rPr>
          <w:rFonts w:cstheme="minorHAnsi"/>
          <w:lang w:val="mk-MK"/>
        </w:rPr>
        <w:t>–</w:t>
      </w:r>
      <w:r w:rsidR="00D44755" w:rsidRPr="00D97640">
        <w:rPr>
          <w:rFonts w:cstheme="minorHAnsi"/>
          <w:lang w:val="mk-MK"/>
        </w:rPr>
        <w:t xml:space="preserve"> </w:t>
      </w:r>
      <w:r w:rsidR="00604507" w:rsidRPr="00D97640">
        <w:rPr>
          <w:rFonts w:cstheme="minorHAnsi"/>
          <w:lang w:val="mk-MK"/>
        </w:rPr>
        <w:t>членка</w:t>
      </w:r>
      <w:r w:rsidRPr="00D97640">
        <w:rPr>
          <w:rFonts w:cstheme="minorHAnsi"/>
          <w:lang w:val="mk-MK"/>
        </w:rPr>
        <w:t>“</w:t>
      </w:r>
      <w:r w:rsidR="002028A5" w:rsidRPr="00D97640">
        <w:rPr>
          <w:rFonts w:cstheme="minorHAnsi"/>
          <w:lang w:val="mk-MK"/>
        </w:rPr>
        <w:t>;</w:t>
      </w:r>
    </w:p>
    <w:p w14:paraId="2E7DB2E9" w14:textId="77777777" w:rsidR="00D44755" w:rsidRPr="00D97640" w:rsidRDefault="00D44755" w:rsidP="00D97640">
      <w:pPr>
        <w:pStyle w:val="ListParagraph"/>
        <w:jc w:val="both"/>
        <w:rPr>
          <w:rFonts w:cstheme="minorHAnsi"/>
          <w:lang w:val="mk-MK"/>
        </w:rPr>
      </w:pPr>
    </w:p>
    <w:p w14:paraId="45A9222F" w14:textId="5401C528" w:rsidR="00262CFC" w:rsidRPr="00D97640" w:rsidRDefault="00D472B8"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262CFC" w:rsidRPr="00D97640">
        <w:rPr>
          <w:rFonts w:cstheme="minorHAnsi"/>
          <w:lang w:val="mk-MK"/>
        </w:rPr>
        <w:t>точката М.А.</w:t>
      </w:r>
      <w:r w:rsidRPr="00D97640">
        <w:rPr>
          <w:rFonts w:cstheme="minorHAnsi"/>
          <w:lang w:val="mk-MK"/>
        </w:rPr>
        <w:t xml:space="preserve">609 </w:t>
      </w:r>
      <w:r w:rsidR="00262CFC" w:rsidRPr="00D97640">
        <w:rPr>
          <w:rFonts w:cstheme="minorHAnsi"/>
          <w:lang w:val="mk-MK"/>
        </w:rPr>
        <w:t>се заменува со следново:</w:t>
      </w:r>
    </w:p>
    <w:p w14:paraId="62F563F9" w14:textId="7B093C7E" w:rsidR="00D472B8" w:rsidRPr="00D97640" w:rsidRDefault="00D472B8" w:rsidP="00D97640">
      <w:pPr>
        <w:pStyle w:val="ListParagraph"/>
        <w:tabs>
          <w:tab w:val="left" w:pos="426"/>
        </w:tabs>
        <w:spacing w:before="100" w:beforeAutospacing="1" w:after="100" w:afterAutospacing="1"/>
        <w:jc w:val="both"/>
        <w:rPr>
          <w:rFonts w:cstheme="minorHAnsi"/>
          <w:lang w:val="mk-MK"/>
        </w:rPr>
      </w:pPr>
    </w:p>
    <w:p w14:paraId="1057829A" w14:textId="5E8344F7" w:rsidR="00643F8F" w:rsidRPr="00D97640" w:rsidRDefault="009F7A16" w:rsidP="00D97640">
      <w:pPr>
        <w:pStyle w:val="ListParagraph"/>
        <w:tabs>
          <w:tab w:val="left" w:pos="426"/>
        </w:tabs>
        <w:spacing w:before="100" w:beforeAutospacing="1" w:after="100" w:afterAutospacing="1"/>
        <w:jc w:val="both"/>
        <w:rPr>
          <w:rFonts w:cstheme="minorHAnsi"/>
          <w:b/>
          <w:lang w:val="mk-MK"/>
        </w:rPr>
      </w:pPr>
      <w:r w:rsidRPr="00D97640">
        <w:rPr>
          <w:rFonts w:cstheme="minorHAnsi"/>
          <w:lang w:val="mk-MK"/>
        </w:rPr>
        <w:t>„</w:t>
      </w:r>
      <w:r w:rsidR="00643F8F" w:rsidRPr="00D97640">
        <w:rPr>
          <w:rFonts w:eastAsia="Times New Roman" w:cstheme="minorHAnsi"/>
          <w:sz w:val="24"/>
          <w:szCs w:val="20"/>
          <w:lang w:val="mk-MK" w:eastAsia="mk-MK"/>
        </w:rPr>
        <w:t xml:space="preserve"> </w:t>
      </w:r>
      <w:r w:rsidR="00643F8F" w:rsidRPr="00D97640">
        <w:rPr>
          <w:rFonts w:cstheme="minorHAnsi"/>
          <w:b/>
          <w:bCs/>
          <w:lang w:val="mk-MK"/>
        </w:rPr>
        <w:t>M.A.609</w:t>
      </w:r>
      <w:r w:rsidR="002C3AF7" w:rsidRPr="00D97640">
        <w:rPr>
          <w:rFonts w:cstheme="minorHAnsi"/>
          <w:b/>
          <w:bCs/>
          <w:lang w:val="mk-MK"/>
        </w:rPr>
        <w:t xml:space="preserve"> </w:t>
      </w:r>
      <w:r w:rsidR="00643F8F" w:rsidRPr="00D97640">
        <w:rPr>
          <w:rFonts w:cstheme="minorHAnsi"/>
          <w:b/>
          <w:bCs/>
          <w:lang w:val="mk-MK"/>
        </w:rPr>
        <w:t>Податоци</w:t>
      </w:r>
      <w:r w:rsidR="00643F8F" w:rsidRPr="00D97640">
        <w:rPr>
          <w:rFonts w:cstheme="minorHAnsi"/>
          <w:b/>
          <w:lang w:val="mk-MK"/>
        </w:rPr>
        <w:t xml:space="preserve"> за одржување</w:t>
      </w:r>
    </w:p>
    <w:p w14:paraId="57B6C86A" w14:textId="77777777" w:rsidR="00A16136" w:rsidRPr="00D97640" w:rsidRDefault="00A16136" w:rsidP="00D97640">
      <w:pPr>
        <w:pStyle w:val="ListParagraph"/>
        <w:tabs>
          <w:tab w:val="left" w:pos="426"/>
        </w:tabs>
        <w:spacing w:before="100" w:beforeAutospacing="1" w:after="100" w:afterAutospacing="1"/>
        <w:jc w:val="both"/>
        <w:rPr>
          <w:rFonts w:cstheme="minorHAnsi"/>
          <w:lang w:val="mk-MK"/>
        </w:rPr>
      </w:pPr>
    </w:p>
    <w:p w14:paraId="2C62A356" w14:textId="1375F63E" w:rsidR="00D472B8" w:rsidRPr="00D97640" w:rsidRDefault="00643F8F"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Одобрената организација за одржување ги поседува и користи применливите тековни податоци за одржување наведени во точка М.А.401</w:t>
      </w:r>
      <w:r w:rsidR="002C3AF7" w:rsidRPr="00D97640">
        <w:rPr>
          <w:rFonts w:cstheme="minorHAnsi"/>
          <w:lang w:val="mk-MK"/>
        </w:rPr>
        <w:t xml:space="preserve"> од </w:t>
      </w:r>
      <w:r w:rsidR="00C718FE" w:rsidRPr="00D97640">
        <w:rPr>
          <w:rFonts w:cstheme="minorHAnsi"/>
          <w:lang w:val="mk-MK"/>
        </w:rPr>
        <w:t xml:space="preserve">овој </w:t>
      </w:r>
      <w:r w:rsidR="009F7A16" w:rsidRPr="00D97640">
        <w:rPr>
          <w:rFonts w:cstheme="minorHAnsi"/>
          <w:lang w:val="mk-MK"/>
        </w:rPr>
        <w:t>А</w:t>
      </w:r>
      <w:r w:rsidR="00C718FE" w:rsidRPr="00D97640">
        <w:rPr>
          <w:rFonts w:cstheme="minorHAnsi"/>
          <w:lang w:val="mk-MK"/>
        </w:rPr>
        <w:t xml:space="preserve">некс </w:t>
      </w:r>
      <w:r w:rsidR="002C3AF7" w:rsidRPr="00D97640">
        <w:rPr>
          <w:rFonts w:cstheme="minorHAnsi"/>
          <w:lang w:val="mk-MK"/>
        </w:rPr>
        <w:t>или од точката ML.A.401 од Анекс Vb (Дел – ML), зависно од примената,</w:t>
      </w:r>
      <w:r w:rsidRPr="00D97640">
        <w:rPr>
          <w:rFonts w:cstheme="minorHAnsi"/>
          <w:lang w:val="mk-MK"/>
        </w:rPr>
        <w:t xml:space="preserve"> при извршувањето на одржувањето вклучувајќи ги и измените и поправките. </w:t>
      </w:r>
      <w:r w:rsidR="002C3AF7" w:rsidRPr="00D97640">
        <w:rPr>
          <w:rFonts w:cstheme="minorHAnsi"/>
          <w:lang w:val="mk-MK"/>
        </w:rPr>
        <w:t>Меѓутоа, в</w:t>
      </w:r>
      <w:r w:rsidRPr="00D97640">
        <w:rPr>
          <w:rFonts w:cstheme="minorHAnsi"/>
          <w:lang w:val="mk-MK"/>
        </w:rPr>
        <w:t xml:space="preserve">о случај на податоци за одржување обезбедени од страна на клиент, </w:t>
      </w:r>
      <w:r w:rsidR="002C3AF7" w:rsidRPr="00D97640">
        <w:rPr>
          <w:rFonts w:cstheme="minorHAnsi"/>
          <w:lang w:val="mk-MK"/>
        </w:rPr>
        <w:t xml:space="preserve">организацијата ќе ги </w:t>
      </w:r>
      <w:r w:rsidR="009F7A16" w:rsidRPr="00D97640">
        <w:rPr>
          <w:rFonts w:cstheme="minorHAnsi"/>
          <w:lang w:val="mk-MK"/>
        </w:rPr>
        <w:t>поседува</w:t>
      </w:r>
      <w:r w:rsidR="002C3AF7" w:rsidRPr="00D97640">
        <w:rPr>
          <w:rFonts w:cstheme="minorHAnsi"/>
          <w:lang w:val="mk-MK"/>
        </w:rPr>
        <w:t xml:space="preserve"> и користи </w:t>
      </w:r>
      <w:r w:rsidRPr="00D97640">
        <w:rPr>
          <w:rFonts w:cstheme="minorHAnsi"/>
          <w:lang w:val="mk-MK"/>
        </w:rPr>
        <w:t>такви</w:t>
      </w:r>
      <w:r w:rsidR="002C3AF7" w:rsidRPr="00D97640">
        <w:rPr>
          <w:rFonts w:cstheme="minorHAnsi"/>
          <w:lang w:val="mk-MK"/>
        </w:rPr>
        <w:t>те</w:t>
      </w:r>
      <w:r w:rsidRPr="00D97640">
        <w:rPr>
          <w:rFonts w:cstheme="minorHAnsi"/>
          <w:lang w:val="mk-MK"/>
        </w:rPr>
        <w:t xml:space="preserve"> податоци</w:t>
      </w:r>
      <w:r w:rsidR="009F7A16" w:rsidRPr="00D97640">
        <w:rPr>
          <w:rFonts w:cstheme="minorHAnsi"/>
          <w:lang w:val="mk-MK"/>
        </w:rPr>
        <w:t xml:space="preserve"> само </w:t>
      </w:r>
      <w:r w:rsidRPr="00D97640">
        <w:rPr>
          <w:rFonts w:cstheme="minorHAnsi"/>
          <w:lang w:val="mk-MK"/>
        </w:rPr>
        <w:t xml:space="preserve">кога работата </w:t>
      </w:r>
      <w:r w:rsidR="009F7A16" w:rsidRPr="00D97640">
        <w:rPr>
          <w:rFonts w:cstheme="minorHAnsi"/>
          <w:lang w:val="mk-MK"/>
        </w:rPr>
        <w:t xml:space="preserve">на одржување </w:t>
      </w:r>
      <w:r w:rsidRPr="00D97640">
        <w:rPr>
          <w:rFonts w:cstheme="minorHAnsi"/>
          <w:lang w:val="mk-MK"/>
        </w:rPr>
        <w:t>е во тек.</w:t>
      </w:r>
      <w:r w:rsidR="009F7A16" w:rsidRPr="00D97640">
        <w:rPr>
          <w:rFonts w:cstheme="minorHAnsi"/>
          <w:lang w:val="mk-MK"/>
        </w:rPr>
        <w:t>“</w:t>
      </w:r>
      <w:r w:rsidRPr="00D97640">
        <w:rPr>
          <w:rFonts w:cstheme="minorHAnsi"/>
          <w:lang w:val="mk-MK"/>
        </w:rPr>
        <w:t>;</w:t>
      </w:r>
    </w:p>
    <w:p w14:paraId="58FA07FC" w14:textId="77777777" w:rsidR="00643F8F" w:rsidRPr="00D97640" w:rsidRDefault="00643F8F" w:rsidP="00D97640">
      <w:pPr>
        <w:pStyle w:val="ListParagraph"/>
        <w:tabs>
          <w:tab w:val="left" w:pos="426"/>
        </w:tabs>
        <w:spacing w:before="100" w:beforeAutospacing="1" w:after="100" w:afterAutospacing="1"/>
        <w:jc w:val="both"/>
        <w:rPr>
          <w:rFonts w:cstheme="minorHAnsi"/>
          <w:lang w:val="mk-MK"/>
        </w:rPr>
      </w:pPr>
    </w:p>
    <w:p w14:paraId="12AEC1BE" w14:textId="5A0F5862" w:rsidR="00DC05DB" w:rsidRPr="00D97640" w:rsidRDefault="00DC05DB"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точките М.А.611, М.А.612 и М.А.613 се заменува</w:t>
      </w:r>
      <w:r w:rsidR="00A16136" w:rsidRPr="00D97640">
        <w:rPr>
          <w:rFonts w:cstheme="minorHAnsi"/>
          <w:lang w:val="mk-MK"/>
        </w:rPr>
        <w:t>ат</w:t>
      </w:r>
      <w:r w:rsidRPr="00D97640">
        <w:rPr>
          <w:rFonts w:cstheme="minorHAnsi"/>
          <w:lang w:val="mk-MK"/>
        </w:rPr>
        <w:t xml:space="preserve"> со следново:</w:t>
      </w:r>
    </w:p>
    <w:p w14:paraId="470CE59E" w14:textId="77777777" w:rsidR="00DC05DB" w:rsidRPr="00D97640" w:rsidRDefault="00DC05DB" w:rsidP="00D97640">
      <w:pPr>
        <w:pStyle w:val="ListParagraph"/>
        <w:tabs>
          <w:tab w:val="left" w:pos="426"/>
        </w:tabs>
        <w:spacing w:before="100" w:beforeAutospacing="1" w:after="100" w:afterAutospacing="1"/>
        <w:jc w:val="both"/>
        <w:rPr>
          <w:rFonts w:cstheme="minorHAnsi"/>
          <w:lang w:val="mk-MK"/>
        </w:rPr>
      </w:pPr>
    </w:p>
    <w:p w14:paraId="287ACC12" w14:textId="1D39A657" w:rsidR="00A407A3" w:rsidRPr="00D97640" w:rsidRDefault="009F7A16" w:rsidP="00D97640">
      <w:pPr>
        <w:pStyle w:val="ListParagraph"/>
        <w:tabs>
          <w:tab w:val="left" w:pos="426"/>
        </w:tabs>
        <w:spacing w:before="100" w:beforeAutospacing="1" w:after="100" w:afterAutospacing="1"/>
        <w:jc w:val="both"/>
        <w:rPr>
          <w:rFonts w:cstheme="minorHAnsi"/>
          <w:b/>
          <w:lang w:val="mk-MK"/>
        </w:rPr>
      </w:pPr>
      <w:r w:rsidRPr="00D97640">
        <w:rPr>
          <w:rFonts w:eastAsia="Times New Roman" w:cstheme="minorHAnsi"/>
          <w:sz w:val="24"/>
          <w:szCs w:val="20"/>
          <w:lang w:val="mk-MK" w:eastAsia="mk-MK"/>
        </w:rPr>
        <w:t>„</w:t>
      </w:r>
      <w:r w:rsidR="00A407A3" w:rsidRPr="00D97640">
        <w:rPr>
          <w:rFonts w:cstheme="minorHAnsi"/>
          <w:b/>
          <w:bCs/>
          <w:lang w:val="mk-MK"/>
        </w:rPr>
        <w:t xml:space="preserve">M.A.611 </w:t>
      </w:r>
      <w:r w:rsidR="00A407A3" w:rsidRPr="00D97640">
        <w:rPr>
          <w:rFonts w:cstheme="minorHAnsi"/>
          <w:b/>
          <w:lang w:val="mk-MK"/>
        </w:rPr>
        <w:t>Стандарди за одржување</w:t>
      </w:r>
    </w:p>
    <w:p w14:paraId="44871545" w14:textId="77777777" w:rsidR="00A407A3" w:rsidRPr="00D97640" w:rsidRDefault="00A407A3" w:rsidP="00D97640">
      <w:pPr>
        <w:pStyle w:val="ListParagraph"/>
        <w:tabs>
          <w:tab w:val="left" w:pos="426"/>
        </w:tabs>
        <w:spacing w:before="100" w:beforeAutospacing="1" w:after="100" w:afterAutospacing="1"/>
        <w:jc w:val="both"/>
        <w:rPr>
          <w:rFonts w:cstheme="minorHAnsi"/>
          <w:lang w:val="mk-MK"/>
        </w:rPr>
      </w:pPr>
    </w:p>
    <w:p w14:paraId="09F385EA" w14:textId="47AF1233" w:rsidR="00A407A3" w:rsidRPr="00D97640" w:rsidRDefault="00A407A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Целото одржување се спроведува во согласност со условите од Поддел D од Оддел А од </w:t>
      </w:r>
      <w:r w:rsidR="00C718FE" w:rsidRPr="00D97640">
        <w:rPr>
          <w:rFonts w:cstheme="minorHAnsi"/>
          <w:lang w:val="mk-MK"/>
        </w:rPr>
        <w:t xml:space="preserve">овој </w:t>
      </w:r>
      <w:r w:rsidR="00BA2FB4" w:rsidRPr="00D97640">
        <w:rPr>
          <w:rFonts w:cstheme="minorHAnsi"/>
          <w:lang w:val="mk-MK"/>
        </w:rPr>
        <w:t>А</w:t>
      </w:r>
      <w:r w:rsidR="00C718FE" w:rsidRPr="00D97640">
        <w:rPr>
          <w:rFonts w:cstheme="minorHAnsi"/>
          <w:lang w:val="mk-MK"/>
        </w:rPr>
        <w:t xml:space="preserve">некс </w:t>
      </w:r>
      <w:r w:rsidRPr="00D97640">
        <w:rPr>
          <w:rFonts w:cstheme="minorHAnsi"/>
          <w:lang w:val="mk-MK"/>
        </w:rPr>
        <w:t xml:space="preserve">или од Поддел D од Оддел А од Анекс Vb (Дел-МL), како што е дадено во </w:t>
      </w:r>
      <w:r w:rsidR="009D3C32" w:rsidRPr="00D97640">
        <w:rPr>
          <w:rFonts w:cstheme="minorHAnsi"/>
          <w:lang w:val="mk-MK"/>
        </w:rPr>
        <w:t>став 1 од член</w:t>
      </w:r>
      <w:r w:rsidRPr="00D97640">
        <w:rPr>
          <w:rFonts w:cstheme="minorHAnsi"/>
          <w:lang w:val="mk-MK"/>
        </w:rPr>
        <w:t xml:space="preserve"> 3.</w:t>
      </w:r>
    </w:p>
    <w:p w14:paraId="193AECB6" w14:textId="77777777" w:rsidR="00A407A3" w:rsidRPr="00D97640" w:rsidRDefault="00A407A3" w:rsidP="00D97640">
      <w:pPr>
        <w:pStyle w:val="ListParagraph"/>
        <w:tabs>
          <w:tab w:val="left" w:pos="426"/>
        </w:tabs>
        <w:spacing w:before="100" w:beforeAutospacing="1" w:after="100" w:afterAutospacing="1"/>
        <w:jc w:val="both"/>
        <w:rPr>
          <w:rFonts w:cstheme="minorHAnsi"/>
          <w:lang w:val="mk-MK"/>
        </w:rPr>
      </w:pPr>
    </w:p>
    <w:p w14:paraId="5E651E66" w14:textId="6C4A7DED" w:rsidR="00A407A3" w:rsidRPr="00D97640" w:rsidRDefault="00A407A3" w:rsidP="00D97640">
      <w:pPr>
        <w:pStyle w:val="ListParagraph"/>
        <w:tabs>
          <w:tab w:val="left" w:pos="426"/>
        </w:tabs>
        <w:spacing w:before="100" w:beforeAutospacing="1" w:after="100" w:afterAutospacing="1"/>
        <w:jc w:val="both"/>
        <w:rPr>
          <w:rFonts w:cstheme="minorHAnsi"/>
          <w:b/>
          <w:lang w:val="mk-MK"/>
        </w:rPr>
      </w:pPr>
      <w:r w:rsidRPr="00D97640">
        <w:rPr>
          <w:rFonts w:cstheme="minorHAnsi"/>
          <w:b/>
          <w:bCs/>
          <w:lang w:val="mk-MK"/>
        </w:rPr>
        <w:t>M.A.612</w:t>
      </w:r>
      <w:r w:rsidR="0018096D" w:rsidRPr="00D97640">
        <w:rPr>
          <w:rFonts w:cstheme="minorHAnsi"/>
          <w:b/>
          <w:bCs/>
          <w:lang w:val="mk-MK"/>
        </w:rPr>
        <w:t xml:space="preserve"> </w:t>
      </w:r>
      <w:r w:rsidRPr="00D97640">
        <w:rPr>
          <w:rFonts w:cstheme="minorHAnsi"/>
          <w:b/>
          <w:lang w:val="mk-MK"/>
        </w:rPr>
        <w:t>Уверение за пуштање во употреба на воздухоплов</w:t>
      </w:r>
      <w:r w:rsidR="0018096D" w:rsidRPr="00D97640">
        <w:rPr>
          <w:rFonts w:cstheme="minorHAnsi"/>
          <w:b/>
          <w:lang w:val="mk-MK"/>
        </w:rPr>
        <w:t xml:space="preserve"> </w:t>
      </w:r>
    </w:p>
    <w:p w14:paraId="00CDD88D" w14:textId="77777777" w:rsidR="0018096D" w:rsidRPr="00D97640" w:rsidRDefault="0018096D" w:rsidP="00D97640">
      <w:pPr>
        <w:pStyle w:val="ListParagraph"/>
        <w:tabs>
          <w:tab w:val="left" w:pos="426"/>
        </w:tabs>
        <w:spacing w:before="100" w:beforeAutospacing="1" w:after="100" w:afterAutospacing="1"/>
        <w:jc w:val="both"/>
        <w:rPr>
          <w:rFonts w:cstheme="minorHAnsi"/>
          <w:lang w:val="mk-MK"/>
        </w:rPr>
      </w:pPr>
    </w:p>
    <w:p w14:paraId="7B12A341" w14:textId="225A0A04" w:rsidR="009D3C32" w:rsidRPr="00D97640" w:rsidRDefault="00A407A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По извршувањето на целото потребно одржување на воздухопловите во согласност со овој поддел</w:t>
      </w:r>
      <w:r w:rsidR="00BA2FB4" w:rsidRPr="00D97640">
        <w:rPr>
          <w:rFonts w:cstheme="minorHAnsi"/>
          <w:lang w:val="mk-MK"/>
        </w:rPr>
        <w:t>,</w:t>
      </w:r>
      <w:r w:rsidRPr="00D97640">
        <w:rPr>
          <w:rFonts w:cstheme="minorHAnsi"/>
          <w:lang w:val="mk-MK"/>
        </w:rPr>
        <w:t xml:space="preserve"> на воздухоплов </w:t>
      </w:r>
      <w:r w:rsidR="009D3C32" w:rsidRPr="00D97640">
        <w:rPr>
          <w:rFonts w:cstheme="minorHAnsi"/>
          <w:lang w:val="mk-MK"/>
        </w:rPr>
        <w:t xml:space="preserve">му се издава CRS </w:t>
      </w:r>
      <w:r w:rsidRPr="00D97640">
        <w:rPr>
          <w:rFonts w:cstheme="minorHAnsi"/>
          <w:lang w:val="mk-MK"/>
        </w:rPr>
        <w:t>во согласност со М.А.801</w:t>
      </w:r>
      <w:r w:rsidR="009D3C32" w:rsidRPr="00D97640">
        <w:rPr>
          <w:rFonts w:cstheme="minorHAnsi"/>
          <w:lang w:val="mk-MK"/>
        </w:rPr>
        <w:t xml:space="preserve"> </w:t>
      </w:r>
      <w:r w:rsidR="00A16136" w:rsidRPr="00D97640">
        <w:rPr>
          <w:rFonts w:cstheme="minorHAnsi"/>
          <w:lang w:val="mk-MK"/>
        </w:rPr>
        <w:t>од</w:t>
      </w:r>
      <w:r w:rsidR="009D3C32" w:rsidRPr="00D97640">
        <w:rPr>
          <w:rFonts w:cstheme="minorHAnsi"/>
          <w:lang w:val="mk-MK"/>
        </w:rPr>
        <w:t xml:space="preserve"> </w:t>
      </w:r>
      <w:r w:rsidR="00C718FE" w:rsidRPr="00D97640">
        <w:rPr>
          <w:rFonts w:cstheme="minorHAnsi"/>
          <w:lang w:val="mk-MK"/>
        </w:rPr>
        <w:t xml:space="preserve">овој </w:t>
      </w:r>
      <w:r w:rsidR="00701760" w:rsidRPr="00D97640">
        <w:rPr>
          <w:rFonts w:cstheme="minorHAnsi"/>
          <w:lang w:val="mk-MK"/>
        </w:rPr>
        <w:t>А</w:t>
      </w:r>
      <w:r w:rsidR="00C718FE" w:rsidRPr="00D97640">
        <w:rPr>
          <w:rFonts w:cstheme="minorHAnsi"/>
          <w:lang w:val="mk-MK"/>
        </w:rPr>
        <w:t xml:space="preserve">некс </w:t>
      </w:r>
      <w:r w:rsidR="009D3C32" w:rsidRPr="00D97640">
        <w:rPr>
          <w:rFonts w:cstheme="minorHAnsi"/>
          <w:lang w:val="mk-MK"/>
        </w:rPr>
        <w:t>или од точката ML.A.801 од Анекс Vb (Дел-МL), како што е дадено во став 1 од член 3.</w:t>
      </w:r>
    </w:p>
    <w:p w14:paraId="4E0F7802" w14:textId="77777777" w:rsidR="00A407A3" w:rsidRPr="00D97640" w:rsidRDefault="00A407A3" w:rsidP="00D97640">
      <w:pPr>
        <w:pStyle w:val="ListParagraph"/>
        <w:tabs>
          <w:tab w:val="left" w:pos="426"/>
        </w:tabs>
        <w:spacing w:before="100" w:beforeAutospacing="1" w:after="100" w:afterAutospacing="1"/>
        <w:jc w:val="both"/>
        <w:rPr>
          <w:rFonts w:cstheme="minorHAnsi"/>
          <w:lang w:val="mk-MK"/>
        </w:rPr>
      </w:pPr>
    </w:p>
    <w:p w14:paraId="4A4E3039" w14:textId="72C87C55" w:rsidR="00A407A3" w:rsidRPr="00D97640" w:rsidRDefault="00A407A3" w:rsidP="00D97640">
      <w:pPr>
        <w:pStyle w:val="ListParagraph"/>
        <w:tabs>
          <w:tab w:val="left" w:pos="426"/>
        </w:tabs>
        <w:spacing w:before="100" w:beforeAutospacing="1" w:after="100" w:afterAutospacing="1"/>
        <w:jc w:val="both"/>
        <w:rPr>
          <w:rFonts w:cstheme="minorHAnsi"/>
          <w:lang w:val="mk-MK"/>
        </w:rPr>
      </w:pPr>
      <w:r w:rsidRPr="00D97640">
        <w:rPr>
          <w:rFonts w:cstheme="minorHAnsi"/>
          <w:b/>
          <w:bCs/>
          <w:lang w:val="mk-MK"/>
        </w:rPr>
        <w:t>M.A.613</w:t>
      </w:r>
      <w:r w:rsidR="0018096D" w:rsidRPr="00D97640">
        <w:rPr>
          <w:rFonts w:cstheme="minorHAnsi"/>
          <w:b/>
          <w:bCs/>
          <w:lang w:val="mk-MK"/>
        </w:rPr>
        <w:t xml:space="preserve"> </w:t>
      </w:r>
      <w:r w:rsidRPr="00D97640">
        <w:rPr>
          <w:rFonts w:cstheme="minorHAnsi"/>
          <w:b/>
          <w:lang w:val="mk-MK"/>
        </w:rPr>
        <w:t xml:space="preserve">Уверение за пуштање во употреба на составен дел </w:t>
      </w:r>
    </w:p>
    <w:p w14:paraId="3AFDE35C" w14:textId="77777777" w:rsidR="0018096D" w:rsidRPr="00D97640" w:rsidRDefault="0018096D" w:rsidP="00D97640">
      <w:pPr>
        <w:pStyle w:val="ListParagraph"/>
        <w:tabs>
          <w:tab w:val="left" w:pos="426"/>
        </w:tabs>
        <w:spacing w:before="100" w:beforeAutospacing="1" w:after="100" w:afterAutospacing="1"/>
        <w:jc w:val="both"/>
        <w:rPr>
          <w:rFonts w:cstheme="minorHAnsi"/>
          <w:lang w:val="mk-MK"/>
        </w:rPr>
      </w:pPr>
    </w:p>
    <w:p w14:paraId="349CCF27" w14:textId="055ACCC6" w:rsidR="00A407A3" w:rsidRPr="00D97640" w:rsidRDefault="00A407A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(a)</w:t>
      </w:r>
      <w:r w:rsidR="00C12B81" w:rsidRPr="00D97640">
        <w:rPr>
          <w:rFonts w:cstheme="minorHAnsi"/>
          <w:lang w:val="mk-MK"/>
        </w:rPr>
        <w:t xml:space="preserve"> </w:t>
      </w:r>
      <w:r w:rsidRPr="00D97640">
        <w:rPr>
          <w:rFonts w:cstheme="minorHAnsi"/>
          <w:lang w:val="mk-MK"/>
        </w:rPr>
        <w:t>По извршување на целото потребно одржување на составниот дел во согласност со овој Поддел</w:t>
      </w:r>
      <w:r w:rsidR="00C10BA3" w:rsidRPr="00D97640">
        <w:rPr>
          <w:rFonts w:cstheme="minorHAnsi"/>
          <w:lang w:val="en-US"/>
        </w:rPr>
        <w:t>,</w:t>
      </w:r>
      <w:r w:rsidRPr="00D97640">
        <w:rPr>
          <w:rFonts w:cstheme="minorHAnsi"/>
          <w:lang w:val="mk-MK"/>
        </w:rPr>
        <w:t xml:space="preserve"> се издава </w:t>
      </w:r>
      <w:r w:rsidR="007B015C" w:rsidRPr="00D97640">
        <w:rPr>
          <w:rFonts w:cstheme="minorHAnsi"/>
          <w:lang w:val="mk-MK"/>
        </w:rPr>
        <w:t>CRS</w:t>
      </w:r>
      <w:r w:rsidR="00C10BA3" w:rsidRPr="00D97640">
        <w:rPr>
          <w:rFonts w:cstheme="minorHAnsi"/>
          <w:lang w:val="mk-MK"/>
        </w:rPr>
        <w:t xml:space="preserve"> за составниот дел</w:t>
      </w:r>
      <w:r w:rsidR="007B015C" w:rsidRPr="00D97640">
        <w:rPr>
          <w:rFonts w:cstheme="minorHAnsi"/>
          <w:lang w:val="mk-MK"/>
        </w:rPr>
        <w:t xml:space="preserve"> </w:t>
      </w:r>
      <w:r w:rsidRPr="00D97640">
        <w:rPr>
          <w:rFonts w:cstheme="minorHAnsi"/>
          <w:lang w:val="mk-MK"/>
        </w:rPr>
        <w:t xml:space="preserve">во согласност со точка </w:t>
      </w:r>
      <w:r w:rsidR="007B015C" w:rsidRPr="00D97640">
        <w:rPr>
          <w:rFonts w:cstheme="minorHAnsi"/>
          <w:lang w:val="mk-MK"/>
        </w:rPr>
        <w:t xml:space="preserve">М.А.802 </w:t>
      </w:r>
      <w:r w:rsidR="002C4925" w:rsidRPr="00D97640">
        <w:rPr>
          <w:rFonts w:cstheme="minorHAnsi"/>
          <w:lang w:val="mk-MK"/>
        </w:rPr>
        <w:t>од</w:t>
      </w:r>
      <w:r w:rsidR="007B015C" w:rsidRPr="00D97640">
        <w:rPr>
          <w:rFonts w:cstheme="minorHAnsi"/>
          <w:lang w:val="mk-MK"/>
        </w:rPr>
        <w:t xml:space="preserve"> </w:t>
      </w:r>
      <w:r w:rsidR="00C718FE" w:rsidRPr="00D97640">
        <w:rPr>
          <w:rFonts w:cstheme="minorHAnsi"/>
          <w:lang w:val="mk-MK"/>
        </w:rPr>
        <w:t xml:space="preserve">овој анекс </w:t>
      </w:r>
      <w:r w:rsidR="007B015C" w:rsidRPr="00D97640">
        <w:rPr>
          <w:rFonts w:cstheme="minorHAnsi"/>
          <w:lang w:val="mk-MK"/>
        </w:rPr>
        <w:t>или со точката ML.A.802 од Анекс Vb (Дел-МL), зависно од примената</w:t>
      </w:r>
      <w:r w:rsidRPr="00D97640">
        <w:rPr>
          <w:rFonts w:cstheme="minorHAnsi"/>
          <w:lang w:val="mk-MK"/>
        </w:rPr>
        <w:t xml:space="preserve">. </w:t>
      </w:r>
      <w:r w:rsidR="00C10BA3" w:rsidRPr="00D97640">
        <w:rPr>
          <w:rFonts w:cstheme="minorHAnsi"/>
          <w:lang w:val="mk-MK"/>
        </w:rPr>
        <w:t>Се издава Формулар</w:t>
      </w:r>
      <w:r w:rsidRPr="00D97640">
        <w:rPr>
          <w:rFonts w:cstheme="minorHAnsi"/>
          <w:lang w:val="mk-MK"/>
        </w:rPr>
        <w:t xml:space="preserve"> 1 на EASA</w:t>
      </w:r>
      <w:r w:rsidR="00C10BA3" w:rsidRPr="00D97640">
        <w:rPr>
          <w:rFonts w:cstheme="minorHAnsi"/>
          <w:lang w:val="mk-MK"/>
        </w:rPr>
        <w:t xml:space="preserve">, освен за </w:t>
      </w:r>
      <w:r w:rsidRPr="00D97640">
        <w:rPr>
          <w:rFonts w:cstheme="minorHAnsi"/>
          <w:lang w:val="mk-MK"/>
        </w:rPr>
        <w:t>оние составни делови одржувани во согласност со точки</w:t>
      </w:r>
      <w:r w:rsidR="007B015C" w:rsidRPr="00D97640">
        <w:rPr>
          <w:rFonts w:cstheme="minorHAnsi"/>
          <w:lang w:val="mk-MK"/>
        </w:rPr>
        <w:t>те (б) или (</w:t>
      </w:r>
      <w:r w:rsidR="00BB0D77" w:rsidRPr="00D97640">
        <w:rPr>
          <w:rFonts w:cstheme="minorHAnsi"/>
          <w:lang w:val="mk-MK"/>
        </w:rPr>
        <w:t>г</w:t>
      </w:r>
      <w:r w:rsidR="007B015C" w:rsidRPr="00D97640">
        <w:rPr>
          <w:rFonts w:cstheme="minorHAnsi"/>
          <w:lang w:val="mk-MK"/>
        </w:rPr>
        <w:t>) од точката</w:t>
      </w:r>
      <w:r w:rsidRPr="00D97640">
        <w:rPr>
          <w:rFonts w:cstheme="minorHAnsi"/>
          <w:lang w:val="mk-MK"/>
        </w:rPr>
        <w:t xml:space="preserve"> М.А.502</w:t>
      </w:r>
      <w:r w:rsidR="00C10BA3" w:rsidRPr="00D97640">
        <w:rPr>
          <w:rFonts w:cstheme="minorHAnsi"/>
          <w:lang w:val="mk-MK"/>
        </w:rPr>
        <w:t>,</w:t>
      </w:r>
      <w:r w:rsidRPr="00D97640">
        <w:rPr>
          <w:rFonts w:cstheme="minorHAnsi"/>
          <w:lang w:val="mk-MK"/>
        </w:rPr>
        <w:t xml:space="preserve"> </w:t>
      </w:r>
      <w:r w:rsidR="007B015C" w:rsidRPr="00D97640">
        <w:rPr>
          <w:rFonts w:cstheme="minorHAnsi"/>
          <w:lang w:val="mk-MK"/>
        </w:rPr>
        <w:t xml:space="preserve">за </w:t>
      </w:r>
      <w:r w:rsidRPr="00D97640">
        <w:rPr>
          <w:rFonts w:cstheme="minorHAnsi"/>
          <w:lang w:val="mk-MK"/>
        </w:rPr>
        <w:t>составни делови произведени во согласност со точка</w:t>
      </w:r>
      <w:r w:rsidR="007B015C" w:rsidRPr="00D97640">
        <w:rPr>
          <w:rFonts w:cstheme="minorHAnsi"/>
          <w:lang w:val="mk-MK"/>
        </w:rPr>
        <w:t xml:space="preserve">та (в) од точката </w:t>
      </w:r>
      <w:r w:rsidRPr="00D97640">
        <w:rPr>
          <w:rFonts w:cstheme="minorHAnsi"/>
          <w:lang w:val="mk-MK"/>
        </w:rPr>
        <w:t>М.А.603</w:t>
      </w:r>
      <w:r w:rsidR="007B015C" w:rsidRPr="00D97640">
        <w:rPr>
          <w:rFonts w:cstheme="minorHAnsi"/>
          <w:lang w:val="mk-MK"/>
        </w:rPr>
        <w:t xml:space="preserve"> од </w:t>
      </w:r>
      <w:r w:rsidR="00C718FE" w:rsidRPr="00D97640">
        <w:rPr>
          <w:rFonts w:cstheme="minorHAnsi"/>
          <w:lang w:val="mk-MK"/>
        </w:rPr>
        <w:t xml:space="preserve">овој анекс </w:t>
      </w:r>
      <w:r w:rsidR="007B015C" w:rsidRPr="00D97640">
        <w:rPr>
          <w:rFonts w:cstheme="minorHAnsi"/>
          <w:lang w:val="mk-MK"/>
        </w:rPr>
        <w:t xml:space="preserve">и за составните делови за кои во точките ML.A.502 од Анекс Vb (Дел-МL) </w:t>
      </w:r>
      <w:r w:rsidR="00C10BA3" w:rsidRPr="00D97640">
        <w:rPr>
          <w:rFonts w:cstheme="minorHAnsi"/>
          <w:lang w:val="mk-MK"/>
        </w:rPr>
        <w:t>е определено поинаку</w:t>
      </w:r>
      <w:r w:rsidR="007B015C" w:rsidRPr="00D97640">
        <w:rPr>
          <w:rFonts w:cstheme="minorHAnsi"/>
          <w:lang w:val="mk-MK"/>
        </w:rPr>
        <w:t>.</w:t>
      </w:r>
    </w:p>
    <w:p w14:paraId="155978AA" w14:textId="77777777" w:rsidR="007B015C" w:rsidRPr="00D97640" w:rsidRDefault="007B015C" w:rsidP="00D97640">
      <w:pPr>
        <w:pStyle w:val="ListParagraph"/>
        <w:tabs>
          <w:tab w:val="left" w:pos="426"/>
        </w:tabs>
        <w:spacing w:before="100" w:beforeAutospacing="1" w:after="100" w:afterAutospacing="1"/>
        <w:jc w:val="both"/>
        <w:rPr>
          <w:rFonts w:cstheme="minorHAnsi"/>
          <w:lang w:val="mk-MK"/>
        </w:rPr>
      </w:pPr>
    </w:p>
    <w:p w14:paraId="78A1031F" w14:textId="4387A240" w:rsidR="00D472B8" w:rsidRPr="00D97640" w:rsidRDefault="00A407A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(б)</w:t>
      </w:r>
      <w:r w:rsidR="00FC6A91" w:rsidRPr="00D97640">
        <w:rPr>
          <w:rFonts w:cstheme="minorHAnsi"/>
          <w:lang w:val="mk-MK"/>
        </w:rPr>
        <w:t xml:space="preserve"> </w:t>
      </w:r>
      <w:r w:rsidR="007B015C" w:rsidRPr="00D97640">
        <w:rPr>
          <w:rFonts w:cstheme="minorHAnsi"/>
          <w:lang w:val="mk-MK"/>
        </w:rPr>
        <w:t>Документот за CRS на составниот дел</w:t>
      </w:r>
      <w:r w:rsidRPr="00D97640">
        <w:rPr>
          <w:rFonts w:cstheme="minorHAnsi"/>
          <w:lang w:val="mk-MK"/>
        </w:rPr>
        <w:t xml:space="preserve">, </w:t>
      </w:r>
      <w:r w:rsidR="006E1765" w:rsidRPr="00D97640">
        <w:rPr>
          <w:rFonts w:cstheme="minorHAnsi"/>
          <w:lang w:val="mk-MK"/>
        </w:rPr>
        <w:t>Формуларот</w:t>
      </w:r>
      <w:r w:rsidRPr="00D97640">
        <w:rPr>
          <w:rFonts w:cstheme="minorHAnsi"/>
          <w:lang w:val="mk-MK"/>
        </w:rPr>
        <w:t xml:space="preserve"> 1 на EASA</w:t>
      </w:r>
      <w:r w:rsidR="007B015C" w:rsidRPr="00D97640">
        <w:rPr>
          <w:rFonts w:cstheme="minorHAnsi"/>
          <w:lang w:val="mk-MK"/>
        </w:rPr>
        <w:t>,</w:t>
      </w:r>
      <w:r w:rsidRPr="00D97640">
        <w:rPr>
          <w:rFonts w:cstheme="minorHAnsi"/>
          <w:lang w:val="mk-MK"/>
        </w:rPr>
        <w:t xml:space="preserve"> може да се добие од компјутерск</w:t>
      </w:r>
      <w:r w:rsidR="007B015C" w:rsidRPr="00D97640">
        <w:rPr>
          <w:rFonts w:cstheme="minorHAnsi"/>
          <w:lang w:val="mk-MK"/>
        </w:rPr>
        <w:t xml:space="preserve">иот систем </w:t>
      </w:r>
      <w:r w:rsidRPr="00D97640">
        <w:rPr>
          <w:rFonts w:cstheme="minorHAnsi"/>
          <w:lang w:val="mk-MK"/>
        </w:rPr>
        <w:t>на податоци.</w:t>
      </w:r>
      <w:r w:rsidR="006E1765" w:rsidRPr="00D97640">
        <w:rPr>
          <w:rFonts w:cstheme="minorHAnsi"/>
          <w:lang w:val="mk-MK"/>
        </w:rPr>
        <w:t>“</w:t>
      </w:r>
      <w:r w:rsidR="00DC05DB" w:rsidRPr="00D97640">
        <w:rPr>
          <w:rFonts w:cstheme="minorHAnsi"/>
          <w:lang w:val="mk-MK"/>
        </w:rPr>
        <w:t>;</w:t>
      </w:r>
    </w:p>
    <w:p w14:paraId="50E2A2EB" w14:textId="77777777" w:rsidR="007B015C" w:rsidRPr="00D97640" w:rsidRDefault="007B015C" w:rsidP="00D97640">
      <w:pPr>
        <w:pStyle w:val="ListParagraph"/>
        <w:tabs>
          <w:tab w:val="left" w:pos="426"/>
        </w:tabs>
        <w:spacing w:before="100" w:beforeAutospacing="1" w:after="100" w:afterAutospacing="1"/>
        <w:jc w:val="both"/>
        <w:rPr>
          <w:rFonts w:cstheme="minorHAnsi"/>
          <w:lang w:val="mk-MK"/>
        </w:rPr>
      </w:pPr>
    </w:p>
    <w:p w14:paraId="30FAA448" w14:textId="6C1B30F8" w:rsidR="007B015C" w:rsidRPr="00D97640" w:rsidRDefault="004B0E65"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7B015C" w:rsidRPr="00D97640">
        <w:rPr>
          <w:rFonts w:cstheme="minorHAnsi"/>
          <w:lang w:val="mk-MK"/>
        </w:rPr>
        <w:t>во точката М.А.</w:t>
      </w:r>
      <w:r w:rsidR="0012188F" w:rsidRPr="00D97640">
        <w:rPr>
          <w:rFonts w:cstheme="minorHAnsi"/>
          <w:lang w:val="mk-MK"/>
        </w:rPr>
        <w:t>614</w:t>
      </w:r>
      <w:r w:rsidR="007B015C" w:rsidRPr="00D97640">
        <w:rPr>
          <w:rFonts w:cstheme="minorHAnsi"/>
          <w:lang w:val="mk-MK"/>
        </w:rPr>
        <w:t>, точката (</w:t>
      </w:r>
      <w:r w:rsidR="0012188F" w:rsidRPr="00D97640">
        <w:rPr>
          <w:rFonts w:cstheme="minorHAnsi"/>
          <w:lang w:val="mk-MK"/>
        </w:rPr>
        <w:t>б</w:t>
      </w:r>
      <w:r w:rsidR="007B015C" w:rsidRPr="00D97640">
        <w:rPr>
          <w:rFonts w:cstheme="minorHAnsi"/>
          <w:lang w:val="mk-MK"/>
        </w:rPr>
        <w:t>) се заменува со следново:</w:t>
      </w:r>
    </w:p>
    <w:p w14:paraId="6B229C28" w14:textId="29CD9515" w:rsidR="007B015C" w:rsidRPr="00D97640" w:rsidRDefault="007B015C" w:rsidP="00D97640">
      <w:pPr>
        <w:pStyle w:val="ListParagraph"/>
        <w:tabs>
          <w:tab w:val="left" w:pos="426"/>
        </w:tabs>
        <w:spacing w:before="100" w:beforeAutospacing="1" w:after="100" w:afterAutospacing="1"/>
        <w:jc w:val="both"/>
        <w:rPr>
          <w:rFonts w:cstheme="minorHAnsi"/>
          <w:lang w:val="mk-MK"/>
        </w:rPr>
      </w:pPr>
    </w:p>
    <w:p w14:paraId="28DDA91F" w14:textId="45684AB7" w:rsidR="006372D1" w:rsidRPr="00D97640" w:rsidRDefault="006372D1" w:rsidP="00D97640">
      <w:pPr>
        <w:pStyle w:val="ListParagraph"/>
        <w:tabs>
          <w:tab w:val="left" w:pos="426"/>
        </w:tabs>
        <w:spacing w:before="100" w:beforeAutospacing="1" w:after="100" w:afterAutospacing="1"/>
        <w:jc w:val="both"/>
        <w:rPr>
          <w:rFonts w:cstheme="minorHAnsi"/>
          <w:lang w:val="mk-MK"/>
        </w:rPr>
      </w:pPr>
    </w:p>
    <w:p w14:paraId="4EDD057E" w14:textId="35EBA8A2" w:rsidR="007B015C" w:rsidRPr="00D97640" w:rsidRDefault="006372D1"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211B4B" w:rsidRPr="00D97640">
        <w:rPr>
          <w:rFonts w:cstheme="minorHAnsi"/>
          <w:lang w:val="mk-MK"/>
        </w:rPr>
        <w:t>(б) Одобрената организација за одржување обезбедува примерок од секое CRS на сопственикот на воздухопловот</w:t>
      </w:r>
      <w:r w:rsidRPr="00D97640">
        <w:rPr>
          <w:rFonts w:cstheme="minorHAnsi"/>
          <w:lang w:val="mk-MK"/>
        </w:rPr>
        <w:t xml:space="preserve"> или на операторот</w:t>
      </w:r>
      <w:r w:rsidR="00211B4B" w:rsidRPr="00D97640">
        <w:rPr>
          <w:rFonts w:cstheme="minorHAnsi"/>
          <w:lang w:val="mk-MK"/>
        </w:rPr>
        <w:t xml:space="preserve">, заедно со примерок на сите детални записи од одржувањето кои се поврзани </w:t>
      </w:r>
      <w:r w:rsidRPr="00D97640">
        <w:rPr>
          <w:rFonts w:cstheme="minorHAnsi"/>
          <w:lang w:val="mk-MK"/>
        </w:rPr>
        <w:t xml:space="preserve">со </w:t>
      </w:r>
      <w:r w:rsidR="00211B4B" w:rsidRPr="00D97640">
        <w:rPr>
          <w:rFonts w:cstheme="minorHAnsi"/>
          <w:lang w:val="mk-MK"/>
        </w:rPr>
        <w:t>работата која е спровед</w:t>
      </w:r>
      <w:r w:rsidRPr="00D97640">
        <w:rPr>
          <w:rFonts w:cstheme="minorHAnsi"/>
          <w:lang w:val="mk-MK"/>
        </w:rPr>
        <w:t>ена</w:t>
      </w:r>
      <w:r w:rsidR="00211B4B" w:rsidRPr="00D97640">
        <w:rPr>
          <w:rFonts w:cstheme="minorHAnsi"/>
          <w:lang w:val="mk-MK"/>
        </w:rPr>
        <w:t xml:space="preserve"> и која е неопходна за </w:t>
      </w:r>
      <w:r w:rsidRPr="00D97640">
        <w:rPr>
          <w:rFonts w:cstheme="minorHAnsi"/>
          <w:lang w:val="mk-MK"/>
        </w:rPr>
        <w:t xml:space="preserve">докажување на </w:t>
      </w:r>
      <w:r w:rsidR="00211B4B" w:rsidRPr="00D97640">
        <w:rPr>
          <w:rFonts w:cstheme="minorHAnsi"/>
          <w:lang w:val="mk-MK"/>
        </w:rPr>
        <w:t>усоглас</w:t>
      </w:r>
      <w:r w:rsidRPr="00D97640">
        <w:rPr>
          <w:rFonts w:cstheme="minorHAnsi"/>
          <w:lang w:val="mk-MK"/>
        </w:rPr>
        <w:t xml:space="preserve">еност </w:t>
      </w:r>
      <w:r w:rsidR="00211B4B" w:rsidRPr="00D97640">
        <w:rPr>
          <w:rFonts w:cstheme="minorHAnsi"/>
          <w:lang w:val="mk-MK"/>
        </w:rPr>
        <w:t>со точката M.A.305.</w:t>
      </w:r>
      <w:r w:rsidRPr="00D97640">
        <w:rPr>
          <w:rFonts w:cstheme="minorHAnsi"/>
          <w:lang w:val="mk-MK"/>
        </w:rPr>
        <w:t>“</w:t>
      </w:r>
      <w:r w:rsidR="0012188F" w:rsidRPr="00D97640">
        <w:rPr>
          <w:rFonts w:cstheme="minorHAnsi"/>
          <w:lang w:val="mk-MK"/>
        </w:rPr>
        <w:t>;</w:t>
      </w:r>
    </w:p>
    <w:p w14:paraId="7B12FD37" w14:textId="77777777" w:rsidR="00211B4B" w:rsidRPr="00D97640" w:rsidRDefault="00211B4B" w:rsidP="00D97640">
      <w:pPr>
        <w:pStyle w:val="ListParagraph"/>
        <w:tabs>
          <w:tab w:val="left" w:pos="426"/>
        </w:tabs>
        <w:spacing w:before="100" w:beforeAutospacing="1" w:after="100" w:afterAutospacing="1"/>
        <w:jc w:val="both"/>
        <w:rPr>
          <w:rFonts w:cstheme="minorHAnsi"/>
          <w:lang w:val="mk-MK"/>
        </w:rPr>
      </w:pPr>
    </w:p>
    <w:p w14:paraId="219104C3" w14:textId="56E00B37" w:rsidR="007B015C" w:rsidRPr="00D97640" w:rsidRDefault="004B0E65"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7B015C" w:rsidRPr="00D97640">
        <w:rPr>
          <w:rFonts w:cstheme="minorHAnsi"/>
          <w:lang w:val="mk-MK"/>
        </w:rPr>
        <w:t>точката М.А.6</w:t>
      </w:r>
      <w:r w:rsidR="00175433" w:rsidRPr="00D97640">
        <w:rPr>
          <w:rFonts w:cstheme="minorHAnsi"/>
          <w:lang w:val="mk-MK"/>
        </w:rPr>
        <w:t xml:space="preserve">15 </w:t>
      </w:r>
      <w:r w:rsidR="007B015C" w:rsidRPr="00D97640">
        <w:rPr>
          <w:rFonts w:cstheme="minorHAnsi"/>
          <w:lang w:val="mk-MK"/>
        </w:rPr>
        <w:t>се заменува со следново:</w:t>
      </w:r>
    </w:p>
    <w:p w14:paraId="775780EB" w14:textId="72F9BE04" w:rsidR="00175433" w:rsidRPr="00D97640" w:rsidRDefault="00175433" w:rsidP="00D97640">
      <w:pPr>
        <w:pStyle w:val="ListParagraph"/>
        <w:tabs>
          <w:tab w:val="left" w:pos="426"/>
        </w:tabs>
        <w:spacing w:before="100" w:beforeAutospacing="1" w:after="100" w:afterAutospacing="1"/>
        <w:jc w:val="both"/>
        <w:rPr>
          <w:rFonts w:cstheme="minorHAnsi"/>
          <w:lang w:val="mk-MK"/>
        </w:rPr>
      </w:pPr>
    </w:p>
    <w:p w14:paraId="73755207" w14:textId="2CB10EC4" w:rsidR="008764C3" w:rsidRPr="00D97640" w:rsidRDefault="006372D1" w:rsidP="00D97640">
      <w:pPr>
        <w:pStyle w:val="ListParagraph"/>
        <w:tabs>
          <w:tab w:val="left" w:pos="426"/>
        </w:tabs>
        <w:spacing w:before="100" w:beforeAutospacing="1" w:after="100" w:afterAutospacing="1"/>
        <w:jc w:val="both"/>
        <w:rPr>
          <w:rFonts w:cstheme="minorHAnsi"/>
          <w:b/>
          <w:bCs/>
          <w:lang w:val="mk-MK"/>
        </w:rPr>
      </w:pPr>
      <w:r w:rsidRPr="00D97640">
        <w:rPr>
          <w:rFonts w:cstheme="minorHAnsi"/>
          <w:lang w:val="mk-MK"/>
        </w:rPr>
        <w:t>„</w:t>
      </w:r>
      <w:r w:rsidR="008764C3" w:rsidRPr="00D97640">
        <w:rPr>
          <w:rFonts w:cstheme="minorHAnsi"/>
          <w:b/>
          <w:bCs/>
          <w:lang w:val="mk-MK"/>
        </w:rPr>
        <w:t>M.A.615 Права на организацијата</w:t>
      </w:r>
    </w:p>
    <w:p w14:paraId="463A47A6" w14:textId="77777777" w:rsidR="008764C3" w:rsidRPr="00D97640" w:rsidRDefault="008764C3" w:rsidP="00D97640">
      <w:pPr>
        <w:pStyle w:val="ListParagraph"/>
        <w:tabs>
          <w:tab w:val="left" w:pos="426"/>
        </w:tabs>
        <w:spacing w:before="100" w:beforeAutospacing="1" w:after="100" w:afterAutospacing="1"/>
        <w:jc w:val="both"/>
        <w:rPr>
          <w:rFonts w:cstheme="minorHAnsi"/>
          <w:lang w:val="mk-MK"/>
        </w:rPr>
      </w:pPr>
    </w:p>
    <w:p w14:paraId="76D8C090" w14:textId="7E8B3F42" w:rsidR="008764C3" w:rsidRPr="00D97640" w:rsidRDefault="008764C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Организацијата за одржување одобрена во согласност со </w:t>
      </w:r>
      <w:r w:rsidR="007A4CB2" w:rsidRPr="00D97640">
        <w:rPr>
          <w:rFonts w:cstheme="minorHAnsi"/>
          <w:lang w:val="mk-MK"/>
        </w:rPr>
        <w:t xml:space="preserve">Поддел F од </w:t>
      </w:r>
      <w:r w:rsidRPr="00D97640">
        <w:rPr>
          <w:rFonts w:cstheme="minorHAnsi"/>
          <w:lang w:val="mk-MK"/>
        </w:rPr>
        <w:t xml:space="preserve">Оддел А од </w:t>
      </w:r>
      <w:r w:rsidR="00C718FE" w:rsidRPr="00D97640">
        <w:rPr>
          <w:rFonts w:cstheme="minorHAnsi"/>
          <w:lang w:val="mk-MK"/>
        </w:rPr>
        <w:t xml:space="preserve">овој анекс </w:t>
      </w:r>
      <w:r w:rsidRPr="00D97640">
        <w:rPr>
          <w:rFonts w:cstheme="minorHAnsi"/>
          <w:lang w:val="mk-MK"/>
        </w:rPr>
        <w:t>може:</w:t>
      </w:r>
    </w:p>
    <w:p w14:paraId="7737C736" w14:textId="77777777" w:rsidR="00AF18AF" w:rsidRPr="00D97640" w:rsidRDefault="00AF18AF" w:rsidP="00D97640">
      <w:pPr>
        <w:pStyle w:val="ListParagraph"/>
        <w:tabs>
          <w:tab w:val="left" w:pos="426"/>
        </w:tabs>
        <w:spacing w:before="100" w:beforeAutospacing="1" w:after="100" w:afterAutospacing="1"/>
        <w:jc w:val="both"/>
        <w:rPr>
          <w:rFonts w:cstheme="minorHAnsi"/>
          <w:lang w:val="mk-MK"/>
        </w:rPr>
      </w:pPr>
    </w:p>
    <w:p w14:paraId="74605569" w14:textId="6AB288B8" w:rsidR="008764C3" w:rsidRPr="00D97640" w:rsidRDefault="008764C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(a)</w:t>
      </w:r>
      <w:r w:rsidR="007A4CB2" w:rsidRPr="00D97640">
        <w:rPr>
          <w:rFonts w:cstheme="minorHAnsi"/>
          <w:lang w:val="mk-MK"/>
        </w:rPr>
        <w:t xml:space="preserve"> </w:t>
      </w:r>
      <w:r w:rsidRPr="00D97640">
        <w:rPr>
          <w:rFonts w:cstheme="minorHAnsi"/>
          <w:lang w:val="mk-MK"/>
        </w:rPr>
        <w:t>да го одржува секој воздухоплов и/или составен дел за кој има одобрение на местата наведени во уверението за одобрение и во прирачникот на организацијата за одржување;</w:t>
      </w:r>
    </w:p>
    <w:p w14:paraId="5E33DB93" w14:textId="77777777" w:rsidR="007A4CB2" w:rsidRPr="00D97640" w:rsidRDefault="007A4CB2" w:rsidP="00D97640">
      <w:pPr>
        <w:pStyle w:val="ListParagraph"/>
        <w:tabs>
          <w:tab w:val="left" w:pos="426"/>
        </w:tabs>
        <w:spacing w:before="100" w:beforeAutospacing="1" w:after="100" w:afterAutospacing="1"/>
        <w:jc w:val="both"/>
        <w:rPr>
          <w:rFonts w:cstheme="minorHAnsi"/>
          <w:lang w:val="mk-MK"/>
        </w:rPr>
      </w:pPr>
    </w:p>
    <w:p w14:paraId="2EB99C26" w14:textId="5F0D8AD1" w:rsidR="008764C3" w:rsidRPr="00D97640" w:rsidRDefault="008764C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(б)</w:t>
      </w:r>
      <w:r w:rsidR="00FC6A91" w:rsidRPr="00D97640">
        <w:rPr>
          <w:rFonts w:cstheme="minorHAnsi"/>
          <w:lang w:val="mk-MK"/>
        </w:rPr>
        <w:t xml:space="preserve"> </w:t>
      </w:r>
      <w:r w:rsidR="006372D1" w:rsidRPr="00D97640">
        <w:rPr>
          <w:rFonts w:cstheme="minorHAnsi"/>
          <w:lang w:val="mk-MK"/>
        </w:rPr>
        <w:t xml:space="preserve">да </w:t>
      </w:r>
      <w:r w:rsidRPr="00D97640">
        <w:rPr>
          <w:rFonts w:cstheme="minorHAnsi"/>
          <w:lang w:val="mk-MK"/>
        </w:rPr>
        <w:t xml:space="preserve">договара извршување на специјализирани услуги под контрола на организацијата за одржување во друга соодветно квалификувана организација, </w:t>
      </w:r>
      <w:r w:rsidR="007A4CB2" w:rsidRPr="00D97640">
        <w:rPr>
          <w:rFonts w:cstheme="minorHAnsi"/>
          <w:lang w:val="mk-MK"/>
        </w:rPr>
        <w:t xml:space="preserve">како што е наведено во </w:t>
      </w:r>
      <w:r w:rsidRPr="00D97640">
        <w:rPr>
          <w:rFonts w:cstheme="minorHAnsi"/>
          <w:lang w:val="mk-MK"/>
        </w:rPr>
        <w:t>прирачникот на организацијата за одржување;</w:t>
      </w:r>
    </w:p>
    <w:p w14:paraId="2DAA636C" w14:textId="77777777" w:rsidR="007A4CB2" w:rsidRPr="00D97640" w:rsidRDefault="007A4CB2" w:rsidP="00D97640">
      <w:pPr>
        <w:pStyle w:val="ListParagraph"/>
        <w:tabs>
          <w:tab w:val="left" w:pos="426"/>
        </w:tabs>
        <w:spacing w:before="100" w:beforeAutospacing="1" w:after="100" w:afterAutospacing="1"/>
        <w:jc w:val="both"/>
        <w:rPr>
          <w:rFonts w:cstheme="minorHAnsi"/>
          <w:lang w:val="mk-MK"/>
        </w:rPr>
      </w:pPr>
    </w:p>
    <w:p w14:paraId="21A83326" w14:textId="7DDC0EAC" w:rsidR="008764C3" w:rsidRPr="00D97640" w:rsidRDefault="008764C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(в)</w:t>
      </w:r>
      <w:r w:rsidR="00FC6A91" w:rsidRPr="00D97640">
        <w:rPr>
          <w:rFonts w:cstheme="minorHAnsi"/>
          <w:lang w:val="mk-MK"/>
        </w:rPr>
        <w:t xml:space="preserve"> </w:t>
      </w:r>
      <w:r w:rsidR="006372D1" w:rsidRPr="00D97640">
        <w:rPr>
          <w:rFonts w:cstheme="minorHAnsi"/>
          <w:lang w:val="mk-MK"/>
        </w:rPr>
        <w:t xml:space="preserve">да </w:t>
      </w:r>
      <w:r w:rsidRPr="00D97640">
        <w:rPr>
          <w:rFonts w:cstheme="minorHAnsi"/>
          <w:lang w:val="mk-MK"/>
        </w:rPr>
        <w:t>одржува кој било воздухоплов или составен дел за кој има одобрение на кое било место</w:t>
      </w:r>
      <w:r w:rsidR="006372D1" w:rsidRPr="00D97640">
        <w:rPr>
          <w:rFonts w:cstheme="minorHAnsi"/>
          <w:lang w:val="mk-MK"/>
        </w:rPr>
        <w:t>,</w:t>
      </w:r>
      <w:r w:rsidRPr="00D97640">
        <w:rPr>
          <w:rFonts w:cstheme="minorHAnsi"/>
          <w:lang w:val="mk-MK"/>
        </w:rPr>
        <w:t xml:space="preserve"> </w:t>
      </w:r>
      <w:r w:rsidR="007A4CB2" w:rsidRPr="00D97640">
        <w:rPr>
          <w:rFonts w:cstheme="minorHAnsi"/>
          <w:lang w:val="mk-MK"/>
        </w:rPr>
        <w:t xml:space="preserve">каде </w:t>
      </w:r>
      <w:r w:rsidRPr="00D97640">
        <w:rPr>
          <w:rFonts w:cstheme="minorHAnsi"/>
          <w:lang w:val="mk-MK"/>
        </w:rPr>
        <w:t>потребата за такво одржување произлегува од неупотребливоста на воздухопловот или од потребата за поддржување на повремено одржување</w:t>
      </w:r>
      <w:r w:rsidR="007A4CB2" w:rsidRPr="00D97640">
        <w:rPr>
          <w:rFonts w:cstheme="minorHAnsi"/>
          <w:lang w:val="mk-MK"/>
        </w:rPr>
        <w:t xml:space="preserve"> и е предмет </w:t>
      </w:r>
      <w:r w:rsidR="00FC6A91" w:rsidRPr="00D97640">
        <w:rPr>
          <w:rFonts w:cstheme="minorHAnsi"/>
          <w:lang w:val="mk-MK"/>
        </w:rPr>
        <w:t xml:space="preserve">на </w:t>
      </w:r>
      <w:r w:rsidR="007A4CB2" w:rsidRPr="00D97640">
        <w:rPr>
          <w:rFonts w:cstheme="minorHAnsi"/>
          <w:lang w:val="mk-MK"/>
        </w:rPr>
        <w:t xml:space="preserve">усогласување со </w:t>
      </w:r>
      <w:r w:rsidRPr="00D97640">
        <w:rPr>
          <w:rFonts w:cstheme="minorHAnsi"/>
          <w:lang w:val="mk-MK"/>
        </w:rPr>
        <w:t>условите наведени во прирачникот на организацијата за одржување;</w:t>
      </w:r>
    </w:p>
    <w:p w14:paraId="078160D3" w14:textId="77777777" w:rsidR="007A4CB2" w:rsidRPr="00D97640" w:rsidRDefault="007A4CB2" w:rsidP="00D97640">
      <w:pPr>
        <w:pStyle w:val="ListParagraph"/>
        <w:tabs>
          <w:tab w:val="left" w:pos="426"/>
        </w:tabs>
        <w:spacing w:before="100" w:beforeAutospacing="1" w:after="100" w:afterAutospacing="1"/>
        <w:jc w:val="both"/>
        <w:rPr>
          <w:rFonts w:cstheme="minorHAnsi"/>
          <w:lang w:val="mk-MK"/>
        </w:rPr>
      </w:pPr>
    </w:p>
    <w:p w14:paraId="4CBF0E5F" w14:textId="7E2BE8E6" w:rsidR="008764C3" w:rsidRPr="00D97640" w:rsidRDefault="008764C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(г)</w:t>
      </w:r>
      <w:r w:rsidR="00FC6A91" w:rsidRPr="00D97640">
        <w:rPr>
          <w:rFonts w:cstheme="minorHAnsi"/>
          <w:lang w:val="mk-MK"/>
        </w:rPr>
        <w:t xml:space="preserve"> </w:t>
      </w:r>
      <w:r w:rsidR="006372D1" w:rsidRPr="00D97640">
        <w:rPr>
          <w:rFonts w:cstheme="minorHAnsi"/>
          <w:lang w:val="mk-MK"/>
        </w:rPr>
        <w:t xml:space="preserve">да </w:t>
      </w:r>
      <w:r w:rsidRPr="00D97640">
        <w:rPr>
          <w:rFonts w:cstheme="minorHAnsi"/>
          <w:lang w:val="mk-MK"/>
        </w:rPr>
        <w:t>издава уверенија за пуштање во употреба</w:t>
      </w:r>
      <w:r w:rsidR="009C5A19" w:rsidRPr="00D97640">
        <w:rPr>
          <w:rFonts w:cstheme="minorHAnsi"/>
          <w:lang w:val="mk-MK"/>
        </w:rPr>
        <w:t>,</w:t>
      </w:r>
      <w:r w:rsidRPr="00D97640">
        <w:rPr>
          <w:rFonts w:cstheme="minorHAnsi"/>
          <w:lang w:val="mk-MK"/>
        </w:rPr>
        <w:t xml:space="preserve"> по завршување на одржувањето</w:t>
      </w:r>
      <w:r w:rsidR="009C5A19" w:rsidRPr="00D97640">
        <w:rPr>
          <w:rFonts w:cstheme="minorHAnsi"/>
          <w:lang w:val="mk-MK"/>
        </w:rPr>
        <w:t>,</w:t>
      </w:r>
      <w:r w:rsidRPr="00D97640">
        <w:rPr>
          <w:rFonts w:cstheme="minorHAnsi"/>
          <w:lang w:val="mk-MK"/>
        </w:rPr>
        <w:t xml:space="preserve"> во согласност со точка М.А.612 или точка М.А.613</w:t>
      </w:r>
      <w:r w:rsidR="00D53814" w:rsidRPr="00D97640">
        <w:rPr>
          <w:rFonts w:cstheme="minorHAnsi"/>
          <w:lang w:val="mk-MK"/>
        </w:rPr>
        <w:t xml:space="preserve"> од </w:t>
      </w:r>
      <w:r w:rsidR="006B2D4B" w:rsidRPr="00D97640">
        <w:rPr>
          <w:rFonts w:cstheme="minorHAnsi"/>
          <w:lang w:val="mk-MK"/>
        </w:rPr>
        <w:t>овој анекс</w:t>
      </w:r>
      <w:r w:rsidR="009C5A19" w:rsidRPr="00D97640">
        <w:rPr>
          <w:rFonts w:cstheme="minorHAnsi"/>
          <w:lang w:val="mk-MK"/>
        </w:rPr>
        <w:t>;</w:t>
      </w:r>
    </w:p>
    <w:p w14:paraId="163D6871" w14:textId="77777777" w:rsidR="00D53814" w:rsidRPr="00D97640" w:rsidRDefault="00D53814" w:rsidP="00D97640">
      <w:pPr>
        <w:pStyle w:val="ListParagraph"/>
        <w:tabs>
          <w:tab w:val="left" w:pos="426"/>
        </w:tabs>
        <w:spacing w:before="100" w:beforeAutospacing="1" w:after="100" w:afterAutospacing="1"/>
        <w:jc w:val="both"/>
        <w:rPr>
          <w:rFonts w:cstheme="minorHAnsi"/>
          <w:lang w:val="mk-MK"/>
        </w:rPr>
      </w:pPr>
    </w:p>
    <w:p w14:paraId="40615929" w14:textId="165DEF0F" w:rsidR="001524D4" w:rsidRPr="00D97640" w:rsidRDefault="008764C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(д)</w:t>
      </w:r>
      <w:r w:rsidR="00FC6A91" w:rsidRPr="00D97640">
        <w:rPr>
          <w:rFonts w:cstheme="minorHAnsi"/>
          <w:lang w:val="mk-MK"/>
        </w:rPr>
        <w:t xml:space="preserve"> </w:t>
      </w:r>
      <w:r w:rsidRPr="00D97640">
        <w:rPr>
          <w:rFonts w:cstheme="minorHAnsi"/>
          <w:lang w:val="mk-MK"/>
        </w:rPr>
        <w:t>доколку се специјално одобрени за тоа за ELA1 воздухоплов кој не е вклучен во комерцијални операции</w:t>
      </w:r>
      <w:r w:rsidR="0094690C" w:rsidRPr="00D97640">
        <w:rPr>
          <w:rFonts w:cstheme="minorHAnsi"/>
          <w:lang w:val="mk-MK"/>
        </w:rPr>
        <w:t>, да</w:t>
      </w:r>
      <w:r w:rsidR="001524D4" w:rsidRPr="00D97640">
        <w:rPr>
          <w:rFonts w:cstheme="minorHAnsi"/>
          <w:lang w:val="mk-MK"/>
        </w:rPr>
        <w:t xml:space="preserve"> </w:t>
      </w:r>
      <w:r w:rsidR="0094690C" w:rsidRPr="00D97640">
        <w:rPr>
          <w:rFonts w:cstheme="minorHAnsi"/>
          <w:lang w:val="mk-MK"/>
        </w:rPr>
        <w:t>врши</w:t>
      </w:r>
      <w:r w:rsidRPr="00D97640">
        <w:rPr>
          <w:rFonts w:cstheme="minorHAnsi"/>
          <w:lang w:val="mk-MK"/>
        </w:rPr>
        <w:t xml:space="preserve"> ревизија на пловидбеноста и издава соодветно уверение</w:t>
      </w:r>
      <w:r w:rsidR="00E94EBF" w:rsidRPr="00D97640">
        <w:rPr>
          <w:rFonts w:cstheme="minorHAnsi"/>
          <w:lang w:val="mk-MK"/>
        </w:rPr>
        <w:t xml:space="preserve"> </w:t>
      </w:r>
      <w:r w:rsidRPr="00D97640">
        <w:rPr>
          <w:rFonts w:cstheme="minorHAnsi"/>
          <w:lang w:val="mk-MK"/>
        </w:rPr>
        <w:t>за ревизија на пловидбеност</w:t>
      </w:r>
      <w:r w:rsidR="00E94EBF" w:rsidRPr="00D97640">
        <w:rPr>
          <w:rFonts w:cstheme="minorHAnsi"/>
          <w:lang w:val="mk-MK"/>
        </w:rPr>
        <w:t xml:space="preserve"> </w:t>
      </w:r>
      <w:r w:rsidR="001524D4" w:rsidRPr="00D97640">
        <w:rPr>
          <w:rFonts w:cstheme="minorHAnsi"/>
          <w:lang w:val="mk-MK"/>
        </w:rPr>
        <w:t xml:space="preserve">во согласност со </w:t>
      </w:r>
      <w:r w:rsidRPr="00D97640">
        <w:rPr>
          <w:rFonts w:cstheme="minorHAnsi"/>
          <w:lang w:val="mk-MK"/>
        </w:rPr>
        <w:t>условите утврдени во точка М</w:t>
      </w:r>
      <w:r w:rsidR="002C4925" w:rsidRPr="00D97640">
        <w:rPr>
          <w:rFonts w:cstheme="minorHAnsi"/>
          <w:lang w:val="mk-MK"/>
        </w:rPr>
        <w:t>L</w:t>
      </w:r>
      <w:r w:rsidRPr="00D97640">
        <w:rPr>
          <w:rFonts w:cstheme="minorHAnsi"/>
          <w:lang w:val="mk-MK"/>
        </w:rPr>
        <w:t>.А.90</w:t>
      </w:r>
      <w:r w:rsidR="001524D4" w:rsidRPr="00D97640">
        <w:rPr>
          <w:rFonts w:cstheme="minorHAnsi"/>
          <w:lang w:val="mk-MK"/>
        </w:rPr>
        <w:t>3 од Анекс Vb (Дел – ML)</w:t>
      </w:r>
      <w:r w:rsidR="0094690C" w:rsidRPr="00D97640">
        <w:rPr>
          <w:rFonts w:cstheme="minorHAnsi"/>
          <w:lang w:val="mk-MK"/>
        </w:rPr>
        <w:t>.</w:t>
      </w:r>
    </w:p>
    <w:p w14:paraId="475455EB" w14:textId="77777777" w:rsidR="001524D4" w:rsidRPr="00D97640" w:rsidRDefault="001524D4" w:rsidP="00D97640">
      <w:pPr>
        <w:pStyle w:val="ListParagraph"/>
        <w:tabs>
          <w:tab w:val="left" w:pos="426"/>
        </w:tabs>
        <w:spacing w:before="100" w:beforeAutospacing="1" w:after="100" w:afterAutospacing="1"/>
        <w:jc w:val="both"/>
        <w:rPr>
          <w:rFonts w:cstheme="minorHAnsi"/>
          <w:lang w:val="mk-MK"/>
        </w:rPr>
      </w:pPr>
    </w:p>
    <w:p w14:paraId="71FB8906" w14:textId="2CA8CFD1" w:rsidR="00175433" w:rsidRPr="00D97640" w:rsidRDefault="008764C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Организацијата одржува само воздухоплов или составен дел за кои има одобрение, кога се на располагање сите потребни капацитети, опрема, алати, материјал, податоци за одржување и персонал за издавање на уверенија.</w:t>
      </w:r>
      <w:r w:rsidR="009F00DD" w:rsidRPr="00D97640">
        <w:rPr>
          <w:rFonts w:cstheme="minorHAnsi"/>
          <w:lang w:val="mk-MK"/>
        </w:rPr>
        <w:t>“</w:t>
      </w:r>
      <w:r w:rsidR="00B60782" w:rsidRPr="00D97640">
        <w:rPr>
          <w:rFonts w:cstheme="minorHAnsi"/>
          <w:lang w:val="mk-MK"/>
        </w:rPr>
        <w:t>;</w:t>
      </w:r>
    </w:p>
    <w:p w14:paraId="0BF56FE9" w14:textId="77777777" w:rsidR="00612508" w:rsidRPr="00D97640" w:rsidRDefault="00612508" w:rsidP="00D97640">
      <w:pPr>
        <w:pStyle w:val="ListParagraph"/>
        <w:tabs>
          <w:tab w:val="left" w:pos="426"/>
        </w:tabs>
        <w:spacing w:before="100" w:beforeAutospacing="1" w:after="100" w:afterAutospacing="1"/>
        <w:jc w:val="both"/>
        <w:rPr>
          <w:rFonts w:cstheme="minorHAnsi"/>
          <w:lang w:val="mk-MK"/>
        </w:rPr>
      </w:pPr>
    </w:p>
    <w:p w14:paraId="53707C30" w14:textId="6319E2FC" w:rsidR="007B015C" w:rsidRPr="00D97640" w:rsidRDefault="004264C5"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7B015C" w:rsidRPr="00D97640">
        <w:rPr>
          <w:rFonts w:cstheme="minorHAnsi"/>
          <w:lang w:val="mk-MK"/>
        </w:rPr>
        <w:t>во точката (а) од точката М.А.</w:t>
      </w:r>
      <w:r w:rsidR="00AF1784" w:rsidRPr="00D97640">
        <w:rPr>
          <w:rFonts w:cstheme="minorHAnsi"/>
          <w:lang w:val="mk-MK"/>
        </w:rPr>
        <w:t>619</w:t>
      </w:r>
      <w:r w:rsidR="007B015C" w:rsidRPr="00D97640">
        <w:rPr>
          <w:rFonts w:cstheme="minorHAnsi"/>
          <w:lang w:val="mk-MK"/>
        </w:rPr>
        <w:t>, точк</w:t>
      </w:r>
      <w:r w:rsidR="00AF1784" w:rsidRPr="00D97640">
        <w:rPr>
          <w:rFonts w:cstheme="minorHAnsi"/>
          <w:lang w:val="mk-MK"/>
        </w:rPr>
        <w:t>ите</w:t>
      </w:r>
      <w:r w:rsidR="007B015C" w:rsidRPr="00D97640">
        <w:rPr>
          <w:rFonts w:cstheme="minorHAnsi"/>
          <w:lang w:val="mk-MK"/>
        </w:rPr>
        <w:t xml:space="preserve"> (</w:t>
      </w:r>
      <w:r w:rsidR="00AF1784" w:rsidRPr="00D97640">
        <w:rPr>
          <w:rFonts w:cstheme="minorHAnsi"/>
          <w:lang w:val="mk-MK"/>
        </w:rPr>
        <w:t>а</w:t>
      </w:r>
      <w:r w:rsidR="007B015C" w:rsidRPr="00D97640">
        <w:rPr>
          <w:rFonts w:cstheme="minorHAnsi"/>
          <w:lang w:val="mk-MK"/>
        </w:rPr>
        <w:t xml:space="preserve">) </w:t>
      </w:r>
      <w:r w:rsidR="00AF1784" w:rsidRPr="00D97640">
        <w:rPr>
          <w:rFonts w:cstheme="minorHAnsi"/>
          <w:lang w:val="mk-MK"/>
        </w:rPr>
        <w:t xml:space="preserve">и (б) </w:t>
      </w:r>
      <w:r w:rsidR="007B015C" w:rsidRPr="00D97640">
        <w:rPr>
          <w:rFonts w:cstheme="minorHAnsi"/>
          <w:lang w:val="mk-MK"/>
        </w:rPr>
        <w:t>се заменува</w:t>
      </w:r>
      <w:r w:rsidR="007A706C" w:rsidRPr="00D97640">
        <w:rPr>
          <w:rFonts w:cstheme="minorHAnsi"/>
          <w:lang w:val="mk-MK"/>
        </w:rPr>
        <w:t>ат</w:t>
      </w:r>
      <w:r w:rsidR="007B015C" w:rsidRPr="00D97640">
        <w:rPr>
          <w:rFonts w:cstheme="minorHAnsi"/>
          <w:lang w:val="mk-MK"/>
        </w:rPr>
        <w:t xml:space="preserve"> со следново:</w:t>
      </w:r>
    </w:p>
    <w:p w14:paraId="7A223901" w14:textId="0DF1D593" w:rsidR="00105203" w:rsidRPr="00D97640" w:rsidRDefault="00105203" w:rsidP="00D97640">
      <w:pPr>
        <w:pStyle w:val="ListParagraph"/>
        <w:tabs>
          <w:tab w:val="left" w:pos="426"/>
        </w:tabs>
        <w:spacing w:before="100" w:beforeAutospacing="1" w:after="100" w:afterAutospacing="1"/>
        <w:jc w:val="both"/>
        <w:rPr>
          <w:rFonts w:cstheme="minorHAnsi"/>
          <w:lang w:val="mk-MK"/>
        </w:rPr>
      </w:pPr>
    </w:p>
    <w:p w14:paraId="10AD747C" w14:textId="2FC5BD12" w:rsidR="00F62AC1" w:rsidRPr="00D97640" w:rsidRDefault="007A706C"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F62AC1" w:rsidRPr="00D97640">
        <w:rPr>
          <w:rFonts w:cstheme="minorHAnsi"/>
          <w:lang w:val="mk-MK"/>
        </w:rPr>
        <w:t>(a) Наод од ниво</w:t>
      </w:r>
      <w:r w:rsidR="004B0E65" w:rsidRPr="00D97640">
        <w:rPr>
          <w:rFonts w:cstheme="minorHAnsi"/>
          <w:lang w:val="mk-MK"/>
        </w:rPr>
        <w:t xml:space="preserve"> 1</w:t>
      </w:r>
      <w:r w:rsidR="00F62AC1" w:rsidRPr="00D97640">
        <w:rPr>
          <w:rFonts w:cstheme="minorHAnsi"/>
          <w:lang w:val="mk-MK"/>
        </w:rPr>
        <w:t xml:space="preserve"> е</w:t>
      </w:r>
      <w:r w:rsidR="00F74642" w:rsidRPr="00D97640">
        <w:rPr>
          <w:rFonts w:cstheme="minorHAnsi"/>
          <w:lang w:val="mk-MK"/>
        </w:rPr>
        <w:t xml:space="preserve"> било кој</w:t>
      </w:r>
      <w:r w:rsidR="00F62AC1" w:rsidRPr="00D97640">
        <w:rPr>
          <w:rFonts w:cstheme="minorHAnsi"/>
          <w:lang w:val="mk-MK"/>
        </w:rPr>
        <w:t xml:space="preserve"> </w:t>
      </w:r>
      <w:r w:rsidR="00F74642" w:rsidRPr="00D97640">
        <w:rPr>
          <w:rFonts w:cstheme="minorHAnsi"/>
          <w:lang w:val="mk-MK"/>
        </w:rPr>
        <w:t xml:space="preserve">наод </w:t>
      </w:r>
      <w:r w:rsidRPr="00D97640">
        <w:rPr>
          <w:rFonts w:cstheme="minorHAnsi"/>
          <w:lang w:val="mk-MK"/>
        </w:rPr>
        <w:t>на</w:t>
      </w:r>
      <w:r w:rsidR="00F74642" w:rsidRPr="00D97640">
        <w:rPr>
          <w:rFonts w:cstheme="minorHAnsi"/>
          <w:lang w:val="mk-MK"/>
        </w:rPr>
        <w:t xml:space="preserve"> </w:t>
      </w:r>
      <w:r w:rsidR="00F62AC1" w:rsidRPr="00D97640">
        <w:rPr>
          <w:rFonts w:cstheme="minorHAnsi"/>
          <w:lang w:val="mk-MK"/>
        </w:rPr>
        <w:t>значителн</w:t>
      </w:r>
      <w:r w:rsidRPr="00D97640">
        <w:rPr>
          <w:rFonts w:cstheme="minorHAnsi"/>
          <w:lang w:val="mk-MK"/>
        </w:rPr>
        <w:t>а</w:t>
      </w:r>
      <w:r w:rsidR="00F62AC1" w:rsidRPr="00D97640">
        <w:rPr>
          <w:rFonts w:cstheme="minorHAnsi"/>
          <w:lang w:val="mk-MK"/>
        </w:rPr>
        <w:t xml:space="preserve"> неусоглас</w:t>
      </w:r>
      <w:r w:rsidRPr="00D97640">
        <w:rPr>
          <w:rFonts w:cstheme="minorHAnsi"/>
          <w:lang w:val="mk-MK"/>
        </w:rPr>
        <w:t>еност</w:t>
      </w:r>
      <w:r w:rsidR="00F62AC1" w:rsidRPr="00D97640">
        <w:rPr>
          <w:rFonts w:cstheme="minorHAnsi"/>
          <w:lang w:val="mk-MK"/>
        </w:rPr>
        <w:t xml:space="preserve"> со условите од </w:t>
      </w:r>
      <w:r w:rsidR="00C718FE" w:rsidRPr="00D97640">
        <w:rPr>
          <w:rFonts w:cstheme="minorHAnsi"/>
          <w:lang w:val="mk-MK"/>
        </w:rPr>
        <w:t xml:space="preserve">овој анекс </w:t>
      </w:r>
      <w:r w:rsidR="00F74642" w:rsidRPr="00D97640">
        <w:rPr>
          <w:rFonts w:cstheme="minorHAnsi"/>
          <w:lang w:val="mk-MK"/>
        </w:rPr>
        <w:t xml:space="preserve">и од Анекс Vb (Дел – ML) </w:t>
      </w:r>
      <w:r w:rsidR="00F62AC1" w:rsidRPr="00D97640">
        <w:rPr>
          <w:rFonts w:cstheme="minorHAnsi"/>
          <w:lang w:val="mk-MK"/>
        </w:rPr>
        <w:t>поради ко</w:t>
      </w:r>
      <w:r w:rsidRPr="00D97640">
        <w:rPr>
          <w:rFonts w:cstheme="minorHAnsi"/>
          <w:lang w:val="mk-MK"/>
        </w:rPr>
        <w:t>ја</w:t>
      </w:r>
      <w:r w:rsidR="00F62AC1" w:rsidRPr="00D97640">
        <w:rPr>
          <w:rFonts w:cstheme="minorHAnsi"/>
          <w:lang w:val="mk-MK"/>
        </w:rPr>
        <w:t xml:space="preserve"> се намалува безбедносниот стандард и сериозно </w:t>
      </w:r>
      <w:r w:rsidR="00F74642" w:rsidRPr="00D97640">
        <w:rPr>
          <w:rFonts w:cstheme="minorHAnsi"/>
          <w:lang w:val="mk-MK"/>
        </w:rPr>
        <w:t>се</w:t>
      </w:r>
      <w:r w:rsidR="00F62AC1" w:rsidRPr="00D97640">
        <w:rPr>
          <w:rFonts w:cstheme="minorHAnsi"/>
          <w:lang w:val="mk-MK"/>
        </w:rPr>
        <w:t xml:space="preserve"> загрозува безбедноста на летањето.</w:t>
      </w:r>
    </w:p>
    <w:p w14:paraId="1745337F" w14:textId="77777777" w:rsidR="00F62AC1" w:rsidRPr="00D97640" w:rsidRDefault="00F62AC1" w:rsidP="00D97640">
      <w:pPr>
        <w:pStyle w:val="ListParagraph"/>
        <w:tabs>
          <w:tab w:val="left" w:pos="426"/>
        </w:tabs>
        <w:spacing w:before="100" w:beforeAutospacing="1" w:after="100" w:afterAutospacing="1"/>
        <w:jc w:val="both"/>
        <w:rPr>
          <w:rFonts w:cstheme="minorHAnsi"/>
          <w:lang w:val="mk-MK"/>
        </w:rPr>
      </w:pPr>
    </w:p>
    <w:p w14:paraId="119B25C6" w14:textId="3BEBB039" w:rsidR="00105203" w:rsidRPr="00D97640" w:rsidRDefault="00F62AC1"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(б) Наод од ниво</w:t>
      </w:r>
      <w:r w:rsidR="004B0E65" w:rsidRPr="00D97640">
        <w:rPr>
          <w:rFonts w:cstheme="minorHAnsi"/>
          <w:lang w:val="mk-MK"/>
        </w:rPr>
        <w:t xml:space="preserve"> 2</w:t>
      </w:r>
      <w:r w:rsidRPr="00D97640">
        <w:rPr>
          <w:rFonts w:cstheme="minorHAnsi"/>
          <w:lang w:val="mk-MK"/>
        </w:rPr>
        <w:t xml:space="preserve"> е </w:t>
      </w:r>
      <w:r w:rsidR="00F74642" w:rsidRPr="00D97640">
        <w:rPr>
          <w:rFonts w:cstheme="minorHAnsi"/>
          <w:lang w:val="mk-MK"/>
        </w:rPr>
        <w:t xml:space="preserve">било кој наод на </w:t>
      </w:r>
      <w:r w:rsidRPr="00D97640">
        <w:rPr>
          <w:rFonts w:cstheme="minorHAnsi"/>
          <w:lang w:val="mk-MK"/>
        </w:rPr>
        <w:t>неусоглас</w:t>
      </w:r>
      <w:r w:rsidR="00BF6C6E" w:rsidRPr="00D97640">
        <w:rPr>
          <w:rFonts w:cstheme="minorHAnsi"/>
          <w:lang w:val="mk-MK"/>
        </w:rPr>
        <w:t>еност</w:t>
      </w:r>
      <w:r w:rsidRPr="00D97640">
        <w:rPr>
          <w:rFonts w:cstheme="minorHAnsi"/>
          <w:lang w:val="mk-MK"/>
        </w:rPr>
        <w:t xml:space="preserve"> со условите </w:t>
      </w:r>
      <w:r w:rsidR="00F74642" w:rsidRPr="00D97640">
        <w:rPr>
          <w:rFonts w:cstheme="minorHAnsi"/>
          <w:lang w:val="mk-MK"/>
        </w:rPr>
        <w:t xml:space="preserve">од </w:t>
      </w:r>
      <w:r w:rsidR="00C718FE" w:rsidRPr="00D97640">
        <w:rPr>
          <w:rFonts w:cstheme="minorHAnsi"/>
          <w:lang w:val="mk-MK"/>
        </w:rPr>
        <w:t xml:space="preserve">овој анекс </w:t>
      </w:r>
      <w:r w:rsidR="00F74642" w:rsidRPr="00D97640">
        <w:rPr>
          <w:rFonts w:cstheme="minorHAnsi"/>
          <w:lang w:val="mk-MK"/>
        </w:rPr>
        <w:t>и од Анекс Vb (Дел – ML)</w:t>
      </w:r>
      <w:r w:rsidR="008D5ACA" w:rsidRPr="00D97640">
        <w:rPr>
          <w:rFonts w:cstheme="minorHAnsi"/>
          <w:lang w:val="mk-MK"/>
        </w:rPr>
        <w:t xml:space="preserve"> </w:t>
      </w:r>
      <w:r w:rsidRPr="00D97640">
        <w:rPr>
          <w:rFonts w:cstheme="minorHAnsi"/>
          <w:lang w:val="mk-MK"/>
        </w:rPr>
        <w:t>поради ко</w:t>
      </w:r>
      <w:r w:rsidR="00BF6C6E" w:rsidRPr="00D97640">
        <w:rPr>
          <w:rFonts w:cstheme="minorHAnsi"/>
          <w:lang w:val="mk-MK"/>
        </w:rPr>
        <w:t>ја</w:t>
      </w:r>
      <w:r w:rsidRPr="00D97640">
        <w:rPr>
          <w:rFonts w:cstheme="minorHAnsi"/>
          <w:lang w:val="mk-MK"/>
        </w:rPr>
        <w:t xml:space="preserve"> може да се намали безбедносниот стандард и </w:t>
      </w:r>
      <w:r w:rsidR="00F74642" w:rsidRPr="00D97640">
        <w:rPr>
          <w:rFonts w:cstheme="minorHAnsi"/>
          <w:lang w:val="mk-MK"/>
        </w:rPr>
        <w:t xml:space="preserve">може сериозно да </w:t>
      </w:r>
      <w:r w:rsidR="008D5ACA" w:rsidRPr="00D97640">
        <w:rPr>
          <w:rFonts w:cstheme="minorHAnsi"/>
          <w:lang w:val="mk-MK"/>
        </w:rPr>
        <w:t>се</w:t>
      </w:r>
      <w:r w:rsidRPr="00D97640">
        <w:rPr>
          <w:rFonts w:cstheme="minorHAnsi"/>
          <w:lang w:val="mk-MK"/>
        </w:rPr>
        <w:t xml:space="preserve"> загроз</w:t>
      </w:r>
      <w:r w:rsidR="00F74642" w:rsidRPr="00D97640">
        <w:rPr>
          <w:rFonts w:cstheme="minorHAnsi"/>
          <w:lang w:val="mk-MK"/>
        </w:rPr>
        <w:t>и</w:t>
      </w:r>
      <w:r w:rsidRPr="00D97640">
        <w:rPr>
          <w:rFonts w:cstheme="minorHAnsi"/>
          <w:lang w:val="mk-MK"/>
        </w:rPr>
        <w:t xml:space="preserve"> безбедноста на летањето.</w:t>
      </w:r>
      <w:r w:rsidR="00BF6C6E" w:rsidRPr="00D97640">
        <w:rPr>
          <w:rFonts w:cstheme="minorHAnsi"/>
          <w:lang w:val="mk-MK"/>
        </w:rPr>
        <w:t>“</w:t>
      </w:r>
      <w:r w:rsidR="00105203" w:rsidRPr="00D97640">
        <w:rPr>
          <w:rFonts w:cstheme="minorHAnsi"/>
          <w:lang w:val="mk-MK"/>
        </w:rPr>
        <w:t>;</w:t>
      </w:r>
    </w:p>
    <w:p w14:paraId="6D8AE9E3" w14:textId="77777777" w:rsidR="00AF1784" w:rsidRPr="00D97640" w:rsidRDefault="00AF1784" w:rsidP="00D97640">
      <w:pPr>
        <w:pStyle w:val="ListParagraph"/>
        <w:tabs>
          <w:tab w:val="left" w:pos="426"/>
        </w:tabs>
        <w:spacing w:before="100" w:beforeAutospacing="1" w:after="100" w:afterAutospacing="1"/>
        <w:jc w:val="both"/>
        <w:rPr>
          <w:rFonts w:cstheme="minorHAnsi"/>
          <w:lang w:val="mk-MK"/>
        </w:rPr>
      </w:pPr>
    </w:p>
    <w:p w14:paraId="1D5924FE" w14:textId="7CBC970E" w:rsidR="007B015C" w:rsidRPr="00D97640" w:rsidRDefault="00A56ED8"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7B015C" w:rsidRPr="00D97640">
        <w:rPr>
          <w:rFonts w:cstheme="minorHAnsi"/>
          <w:lang w:val="mk-MK"/>
        </w:rPr>
        <w:t>точката М.А</w:t>
      </w:r>
      <w:r w:rsidRPr="00D97640">
        <w:rPr>
          <w:rFonts w:cstheme="minorHAnsi"/>
          <w:lang w:val="mk-MK"/>
        </w:rPr>
        <w:t xml:space="preserve">.801 </w:t>
      </w:r>
      <w:r w:rsidR="007B015C" w:rsidRPr="00D97640">
        <w:rPr>
          <w:rFonts w:cstheme="minorHAnsi"/>
          <w:lang w:val="mk-MK"/>
        </w:rPr>
        <w:t>се заменува со следново:</w:t>
      </w:r>
    </w:p>
    <w:p w14:paraId="69FBFA5B" w14:textId="02C06215" w:rsidR="009B42E1" w:rsidRPr="00D97640" w:rsidRDefault="009B42E1" w:rsidP="00D97640">
      <w:pPr>
        <w:pStyle w:val="ListParagraph"/>
        <w:tabs>
          <w:tab w:val="left" w:pos="426"/>
        </w:tabs>
        <w:spacing w:before="100" w:beforeAutospacing="1" w:after="100" w:afterAutospacing="1"/>
        <w:jc w:val="both"/>
        <w:rPr>
          <w:rFonts w:cstheme="minorHAnsi"/>
          <w:lang w:val="mk-MK"/>
        </w:rPr>
      </w:pPr>
    </w:p>
    <w:p w14:paraId="1548B805" w14:textId="2FDC5FC3" w:rsidR="0066344F" w:rsidRPr="00D97640" w:rsidRDefault="00EC6CEC" w:rsidP="00D97640">
      <w:pPr>
        <w:pStyle w:val="ListParagraph"/>
        <w:tabs>
          <w:tab w:val="left" w:pos="426"/>
        </w:tabs>
        <w:spacing w:before="100" w:beforeAutospacing="1" w:after="100" w:afterAutospacing="1"/>
        <w:jc w:val="both"/>
        <w:rPr>
          <w:rFonts w:cstheme="minorHAnsi"/>
          <w:b/>
          <w:lang w:val="mk-MK"/>
        </w:rPr>
      </w:pPr>
      <w:r w:rsidRPr="00D97640">
        <w:rPr>
          <w:rFonts w:eastAsia="Times New Roman" w:cstheme="minorHAnsi"/>
          <w:sz w:val="24"/>
          <w:szCs w:val="20"/>
          <w:lang w:val="mk-MK" w:eastAsia="mk-MK"/>
        </w:rPr>
        <w:t>„</w:t>
      </w:r>
      <w:r w:rsidR="0066344F" w:rsidRPr="00D97640">
        <w:rPr>
          <w:rFonts w:cstheme="minorHAnsi"/>
          <w:b/>
          <w:bCs/>
          <w:lang w:val="mk-MK"/>
        </w:rPr>
        <w:t xml:space="preserve">M.A.801 </w:t>
      </w:r>
      <w:r w:rsidR="0066344F" w:rsidRPr="00D97640">
        <w:rPr>
          <w:rFonts w:cstheme="minorHAnsi"/>
          <w:b/>
          <w:lang w:val="mk-MK"/>
        </w:rPr>
        <w:t>Уверение за пуштање во употреба на воздухоплов</w:t>
      </w:r>
    </w:p>
    <w:p w14:paraId="528B7023" w14:textId="345291C9" w:rsidR="0066344F" w:rsidRPr="00D97640" w:rsidRDefault="0066344F" w:rsidP="00D97640">
      <w:pPr>
        <w:tabs>
          <w:tab w:val="left" w:pos="426"/>
        </w:tabs>
        <w:spacing w:before="100" w:beforeAutospacing="1" w:after="100" w:afterAutospacing="1"/>
        <w:ind w:left="720"/>
        <w:jc w:val="both"/>
        <w:rPr>
          <w:rFonts w:cstheme="minorHAnsi"/>
          <w:lang w:val="mk-MK"/>
        </w:rPr>
      </w:pPr>
      <w:r w:rsidRPr="00D97640">
        <w:rPr>
          <w:rFonts w:cstheme="minorHAnsi"/>
          <w:lang w:val="mk-MK"/>
        </w:rPr>
        <w:t xml:space="preserve">(а) Освен за воздухоплови кои се пуштени во употреба од страна на организација за одржување одобрена во согласност со Анекс II (Дел-145), </w:t>
      </w:r>
      <w:r w:rsidR="00C718FE" w:rsidRPr="00D97640">
        <w:rPr>
          <w:rFonts w:cstheme="minorHAnsi"/>
          <w:lang w:val="en-US"/>
        </w:rPr>
        <w:t>CRS</w:t>
      </w:r>
      <w:r w:rsidRPr="00D97640">
        <w:rPr>
          <w:rFonts w:cstheme="minorHAnsi"/>
          <w:lang w:val="mk-MK"/>
        </w:rPr>
        <w:t xml:space="preserve"> се издава во согласност со овој Поддел</w:t>
      </w:r>
      <w:r w:rsidR="00EC6CEC" w:rsidRPr="00D97640">
        <w:rPr>
          <w:rFonts w:cstheme="minorHAnsi"/>
          <w:lang w:val="mk-MK"/>
        </w:rPr>
        <w:t>.</w:t>
      </w:r>
    </w:p>
    <w:p w14:paraId="2200EB6E" w14:textId="3BA3CD75" w:rsidR="0066344F" w:rsidRPr="00D97640" w:rsidRDefault="0066344F" w:rsidP="00D97640">
      <w:pPr>
        <w:tabs>
          <w:tab w:val="left" w:pos="426"/>
        </w:tabs>
        <w:spacing w:before="100" w:beforeAutospacing="1" w:after="100" w:afterAutospacing="1"/>
        <w:ind w:left="720"/>
        <w:jc w:val="both"/>
        <w:rPr>
          <w:rFonts w:cstheme="minorHAnsi"/>
          <w:lang w:val="mk-MK"/>
        </w:rPr>
      </w:pPr>
      <w:r w:rsidRPr="00D97640">
        <w:rPr>
          <w:rFonts w:cstheme="minorHAnsi"/>
          <w:lang w:val="mk-MK"/>
        </w:rPr>
        <w:t xml:space="preserve">(б) Ниту еден воздухоплов не може да се пушти во употреба освен </w:t>
      </w:r>
      <w:r w:rsidR="00C718FE" w:rsidRPr="00D97640">
        <w:rPr>
          <w:rFonts w:cstheme="minorHAnsi"/>
          <w:lang w:val="mk-MK"/>
        </w:rPr>
        <w:t xml:space="preserve">ако </w:t>
      </w:r>
      <w:r w:rsidRPr="00D97640">
        <w:rPr>
          <w:rFonts w:cstheme="minorHAnsi"/>
          <w:lang w:val="mk-MK"/>
        </w:rPr>
        <w:t>не се издаде CRS</w:t>
      </w:r>
      <w:r w:rsidR="00C718FE" w:rsidRPr="00D97640">
        <w:rPr>
          <w:rFonts w:cstheme="minorHAnsi"/>
          <w:lang w:val="mk-MK"/>
        </w:rPr>
        <w:t xml:space="preserve"> </w:t>
      </w:r>
      <w:r w:rsidRPr="00D97640">
        <w:rPr>
          <w:rFonts w:cstheme="minorHAnsi"/>
          <w:lang w:val="mk-MK"/>
        </w:rPr>
        <w:t xml:space="preserve">по завршувањето на сите </w:t>
      </w:r>
      <w:r w:rsidR="00715EFB" w:rsidRPr="00D97640">
        <w:rPr>
          <w:rFonts w:cstheme="minorHAnsi"/>
          <w:lang w:val="mk-MK"/>
        </w:rPr>
        <w:t xml:space="preserve">нарачани </w:t>
      </w:r>
      <w:r w:rsidRPr="00D97640">
        <w:rPr>
          <w:rFonts w:cstheme="minorHAnsi"/>
          <w:lang w:val="mk-MK"/>
        </w:rPr>
        <w:t>задачи поврзани со одржувањето. CRS</w:t>
      </w:r>
      <w:r w:rsidR="00C0379B" w:rsidRPr="00D97640">
        <w:rPr>
          <w:rFonts w:cstheme="minorHAnsi"/>
          <w:lang w:val="mk-MK"/>
        </w:rPr>
        <w:t xml:space="preserve"> </w:t>
      </w:r>
      <w:r w:rsidRPr="00D97640">
        <w:rPr>
          <w:rFonts w:cstheme="minorHAnsi"/>
          <w:lang w:val="mk-MK"/>
        </w:rPr>
        <w:t xml:space="preserve">се издава од страна на </w:t>
      </w:r>
      <w:r w:rsidR="00715EFB" w:rsidRPr="00D97640">
        <w:rPr>
          <w:rFonts w:cstheme="minorHAnsi"/>
          <w:lang w:val="mk-MK"/>
        </w:rPr>
        <w:t>овластен</w:t>
      </w:r>
      <w:r w:rsidRPr="00D97640">
        <w:rPr>
          <w:rFonts w:cstheme="minorHAnsi"/>
          <w:lang w:val="mk-MK"/>
        </w:rPr>
        <w:t xml:space="preserve"> персонал за издавање уверенија </w:t>
      </w:r>
      <w:r w:rsidR="00715EFB" w:rsidRPr="00D97640">
        <w:rPr>
          <w:rFonts w:cstheme="minorHAnsi"/>
          <w:lang w:val="mk-MK"/>
        </w:rPr>
        <w:t>од</w:t>
      </w:r>
      <w:r w:rsidRPr="00D97640">
        <w:rPr>
          <w:rFonts w:cstheme="minorHAnsi"/>
          <w:lang w:val="mk-MK"/>
        </w:rPr>
        <w:t xml:space="preserve"> организацијата за одржување одобрена во согласност со Поддел F од </w:t>
      </w:r>
      <w:r w:rsidR="00C718FE" w:rsidRPr="00D97640">
        <w:rPr>
          <w:rFonts w:cstheme="minorHAnsi"/>
          <w:lang w:val="mk-MK"/>
        </w:rPr>
        <w:t xml:space="preserve">овој анекс </w:t>
      </w:r>
      <w:r w:rsidRPr="00D97640">
        <w:rPr>
          <w:rFonts w:cstheme="minorHAnsi"/>
          <w:lang w:val="mk-MK"/>
        </w:rPr>
        <w:t>или Анек</w:t>
      </w:r>
      <w:r w:rsidR="002E3540" w:rsidRPr="00D97640">
        <w:rPr>
          <w:rFonts w:cstheme="minorHAnsi"/>
          <w:lang w:val="mk-MK"/>
        </w:rPr>
        <w:t>с</w:t>
      </w:r>
      <w:r w:rsidR="00C0379B" w:rsidRPr="00D97640">
        <w:rPr>
          <w:rFonts w:cstheme="minorHAnsi"/>
          <w:lang w:val="mk-MK"/>
        </w:rPr>
        <w:t xml:space="preserve"> V</w:t>
      </w:r>
      <w:r w:rsidRPr="00D97640">
        <w:rPr>
          <w:rFonts w:cstheme="minorHAnsi"/>
          <w:lang w:val="mk-MK"/>
        </w:rPr>
        <w:t xml:space="preserve">d </w:t>
      </w:r>
      <w:r w:rsidR="00424F37" w:rsidRPr="00D97640">
        <w:rPr>
          <w:rFonts w:cstheme="minorHAnsi"/>
          <w:lang w:val="mk-MK"/>
        </w:rPr>
        <w:t>(</w:t>
      </w:r>
      <w:r w:rsidRPr="00D97640">
        <w:rPr>
          <w:rFonts w:cstheme="minorHAnsi"/>
          <w:lang w:val="mk-MK"/>
        </w:rPr>
        <w:t>Дел – CAO), освен за задачите поврзани со одржување</w:t>
      </w:r>
      <w:r w:rsidR="00C718FE" w:rsidRPr="00D97640">
        <w:rPr>
          <w:rFonts w:cstheme="minorHAnsi"/>
          <w:lang w:val="mk-MK"/>
        </w:rPr>
        <w:t xml:space="preserve">, </w:t>
      </w:r>
      <w:r w:rsidRPr="00D97640">
        <w:rPr>
          <w:rFonts w:cstheme="minorHAnsi"/>
          <w:lang w:val="mk-MK"/>
        </w:rPr>
        <w:t xml:space="preserve">а кои не се </w:t>
      </w:r>
      <w:r w:rsidR="00B74EEF" w:rsidRPr="00D97640">
        <w:rPr>
          <w:rFonts w:cstheme="minorHAnsi"/>
          <w:lang w:val="mk-MK"/>
        </w:rPr>
        <w:t>сложени</w:t>
      </w:r>
      <w:r w:rsidRPr="00D97640">
        <w:rPr>
          <w:rFonts w:cstheme="minorHAnsi"/>
          <w:lang w:val="mk-MK"/>
        </w:rPr>
        <w:t xml:space="preserve"> задачи за одржување</w:t>
      </w:r>
      <w:r w:rsidR="00715EFB" w:rsidRPr="00D97640">
        <w:rPr>
          <w:rFonts w:cstheme="minorHAnsi"/>
          <w:lang w:val="mk-MK"/>
        </w:rPr>
        <w:t>,</w:t>
      </w:r>
      <w:r w:rsidRPr="00D97640">
        <w:rPr>
          <w:rFonts w:cstheme="minorHAnsi"/>
          <w:lang w:val="mk-MK"/>
        </w:rPr>
        <w:t xml:space="preserve"> наведени во Додаток VII од </w:t>
      </w:r>
      <w:r w:rsidR="00C718FE" w:rsidRPr="00D97640">
        <w:rPr>
          <w:rFonts w:cstheme="minorHAnsi"/>
          <w:lang w:val="mk-MK"/>
        </w:rPr>
        <w:t xml:space="preserve">овој анекс </w:t>
      </w:r>
      <w:r w:rsidRPr="00D97640">
        <w:rPr>
          <w:rFonts w:cstheme="minorHAnsi"/>
          <w:lang w:val="mk-MK"/>
        </w:rPr>
        <w:t>каде CRS алтернативно се издава од страна на:</w:t>
      </w:r>
    </w:p>
    <w:p w14:paraId="1155543E" w14:textId="0C7D91B2" w:rsidR="00424F37" w:rsidRPr="00D97640" w:rsidRDefault="0066344F" w:rsidP="00D97640">
      <w:pPr>
        <w:pStyle w:val="ListParagraph"/>
        <w:numPr>
          <w:ilvl w:val="1"/>
          <w:numId w:val="7"/>
        </w:numPr>
        <w:tabs>
          <w:tab w:val="left" w:pos="426"/>
        </w:tabs>
        <w:spacing w:before="100" w:beforeAutospacing="1" w:after="100" w:afterAutospacing="1"/>
        <w:ind w:left="1418"/>
        <w:jc w:val="both"/>
        <w:rPr>
          <w:rFonts w:cstheme="minorHAnsi"/>
          <w:lang w:val="mk-MK"/>
        </w:rPr>
      </w:pPr>
      <w:r w:rsidRPr="00D97640">
        <w:rPr>
          <w:rFonts w:cstheme="minorHAnsi"/>
          <w:lang w:val="mk-MK"/>
        </w:rPr>
        <w:t xml:space="preserve">независен персонал кој </w:t>
      </w:r>
      <w:r w:rsidR="00C718FE" w:rsidRPr="00D97640">
        <w:rPr>
          <w:rFonts w:cstheme="minorHAnsi"/>
          <w:lang w:val="mk-MK"/>
        </w:rPr>
        <w:t>и</w:t>
      </w:r>
      <w:r w:rsidRPr="00D97640">
        <w:rPr>
          <w:rFonts w:cstheme="minorHAnsi"/>
          <w:lang w:val="mk-MK"/>
        </w:rPr>
        <w:t xml:space="preserve">здава уверение кој делува во согласност со условите дадени во </w:t>
      </w:r>
      <w:r w:rsidR="00C718FE" w:rsidRPr="00D97640">
        <w:rPr>
          <w:rFonts w:cstheme="minorHAnsi"/>
          <w:lang w:val="mk-MK"/>
        </w:rPr>
        <w:t>ч</w:t>
      </w:r>
      <w:r w:rsidRPr="00D97640">
        <w:rPr>
          <w:rFonts w:cstheme="minorHAnsi"/>
          <w:lang w:val="mk-MK"/>
        </w:rPr>
        <w:t>лен 5 од оваа регулатива</w:t>
      </w:r>
      <w:r w:rsidR="00424F37" w:rsidRPr="00D97640">
        <w:rPr>
          <w:rFonts w:cstheme="minorHAnsi"/>
          <w:lang w:val="mk-MK"/>
        </w:rPr>
        <w:t>;</w:t>
      </w:r>
    </w:p>
    <w:p w14:paraId="258BFDDD" w14:textId="77777777" w:rsidR="00C21642" w:rsidRPr="00D97640" w:rsidRDefault="00C21642" w:rsidP="00D97640">
      <w:pPr>
        <w:pStyle w:val="ListParagraph"/>
        <w:tabs>
          <w:tab w:val="left" w:pos="426"/>
        </w:tabs>
        <w:spacing w:before="100" w:beforeAutospacing="1" w:after="100" w:afterAutospacing="1"/>
        <w:ind w:left="1418"/>
        <w:jc w:val="both"/>
        <w:rPr>
          <w:rFonts w:cstheme="minorHAnsi"/>
          <w:lang w:val="mk-MK"/>
        </w:rPr>
      </w:pPr>
    </w:p>
    <w:p w14:paraId="034D1DCC" w14:textId="1DAEA3F0" w:rsidR="0066344F" w:rsidRPr="00D97640" w:rsidRDefault="0066344F" w:rsidP="00D97640">
      <w:pPr>
        <w:pStyle w:val="ListParagraph"/>
        <w:numPr>
          <w:ilvl w:val="1"/>
          <w:numId w:val="7"/>
        </w:numPr>
        <w:tabs>
          <w:tab w:val="left" w:pos="426"/>
        </w:tabs>
        <w:spacing w:before="100" w:beforeAutospacing="1" w:after="100" w:afterAutospacing="1"/>
        <w:ind w:left="1418"/>
        <w:jc w:val="both"/>
        <w:rPr>
          <w:rFonts w:cstheme="minorHAnsi"/>
          <w:lang w:val="mk-MK"/>
        </w:rPr>
      </w:pPr>
      <w:r w:rsidRPr="00D97640">
        <w:rPr>
          <w:rFonts w:cstheme="minorHAnsi"/>
          <w:lang w:val="mk-MK"/>
        </w:rPr>
        <w:t xml:space="preserve">од страна на пилот-сопственик </w:t>
      </w:r>
      <w:r w:rsidR="00424F37" w:rsidRPr="00D97640">
        <w:rPr>
          <w:rFonts w:cstheme="minorHAnsi"/>
          <w:lang w:val="mk-MK"/>
        </w:rPr>
        <w:t xml:space="preserve">кој делува </w:t>
      </w:r>
      <w:r w:rsidRPr="00D97640">
        <w:rPr>
          <w:rFonts w:cstheme="minorHAnsi"/>
          <w:lang w:val="mk-MK"/>
        </w:rPr>
        <w:t>во согласност со точка M.A.803</w:t>
      </w:r>
      <w:r w:rsidR="00424F37" w:rsidRPr="00D97640">
        <w:rPr>
          <w:rFonts w:cstheme="minorHAnsi"/>
          <w:lang w:val="mk-MK"/>
        </w:rPr>
        <w:t xml:space="preserve"> од овој анекс</w:t>
      </w:r>
      <w:r w:rsidRPr="00D97640">
        <w:rPr>
          <w:rFonts w:cstheme="minorHAnsi"/>
          <w:lang w:val="mk-MK"/>
        </w:rPr>
        <w:t>;</w:t>
      </w:r>
    </w:p>
    <w:p w14:paraId="3A3DC9C9" w14:textId="77777777" w:rsidR="00424F37" w:rsidRPr="00D97640" w:rsidRDefault="00424F37" w:rsidP="00D97640">
      <w:pPr>
        <w:pStyle w:val="ListParagraph"/>
        <w:tabs>
          <w:tab w:val="left" w:pos="426"/>
        </w:tabs>
        <w:spacing w:before="100" w:beforeAutospacing="1" w:after="100" w:afterAutospacing="1"/>
        <w:jc w:val="both"/>
        <w:rPr>
          <w:rFonts w:cstheme="minorHAnsi"/>
          <w:lang w:val="mk-MK"/>
        </w:rPr>
      </w:pPr>
    </w:p>
    <w:p w14:paraId="0EFA0313" w14:textId="791B143A" w:rsidR="0066344F" w:rsidRPr="00D97640" w:rsidRDefault="0066344F"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(в)</w:t>
      </w:r>
      <w:r w:rsidR="00B927C8" w:rsidRPr="00D97640">
        <w:rPr>
          <w:rFonts w:cstheme="minorHAnsi"/>
          <w:lang w:val="mk-MK"/>
        </w:rPr>
        <w:t xml:space="preserve"> </w:t>
      </w:r>
      <w:r w:rsidRPr="00D97640">
        <w:rPr>
          <w:rFonts w:cstheme="minorHAnsi"/>
          <w:lang w:val="mk-MK"/>
        </w:rPr>
        <w:t xml:space="preserve">По пат на отстапување од точка (б), во случај на непредвидени ситуации, кога воздухопловот е приземјен на место каде што нема соодветно одобрена организација за одржување во согласност со овој </w:t>
      </w:r>
      <w:r w:rsidR="00C718FE" w:rsidRPr="00D97640">
        <w:rPr>
          <w:rFonts w:cstheme="minorHAnsi"/>
          <w:lang w:val="mk-MK"/>
        </w:rPr>
        <w:t>а</w:t>
      </w:r>
      <w:r w:rsidRPr="00D97640">
        <w:rPr>
          <w:rFonts w:cstheme="minorHAnsi"/>
          <w:lang w:val="mk-MK"/>
        </w:rPr>
        <w:t>некс</w:t>
      </w:r>
      <w:r w:rsidR="00B927C8" w:rsidRPr="00D97640">
        <w:rPr>
          <w:rFonts w:cstheme="minorHAnsi"/>
          <w:lang w:val="mk-MK"/>
        </w:rPr>
        <w:t xml:space="preserve">, </w:t>
      </w:r>
      <w:r w:rsidRPr="00D97640">
        <w:rPr>
          <w:rFonts w:cstheme="minorHAnsi"/>
          <w:lang w:val="mk-MK"/>
        </w:rPr>
        <w:t>Анекс II (Дел-145)</w:t>
      </w:r>
      <w:r w:rsidR="00B927C8" w:rsidRPr="00D97640">
        <w:rPr>
          <w:rFonts w:cstheme="minorHAnsi"/>
          <w:lang w:val="mk-MK"/>
        </w:rPr>
        <w:t xml:space="preserve"> или Анекс Vd (Дел – CAO) </w:t>
      </w:r>
      <w:r w:rsidRPr="00D97640">
        <w:rPr>
          <w:rFonts w:cstheme="minorHAnsi"/>
          <w:lang w:val="mk-MK"/>
        </w:rPr>
        <w:t>и не</w:t>
      </w:r>
      <w:r w:rsidR="003E6955" w:rsidRPr="00D97640">
        <w:rPr>
          <w:rFonts w:cstheme="minorHAnsi"/>
          <w:lang w:val="mk-MK"/>
        </w:rPr>
        <w:t xml:space="preserve"> е достапен независен</w:t>
      </w:r>
      <w:r w:rsidRPr="00D97640">
        <w:rPr>
          <w:rFonts w:cstheme="minorHAnsi"/>
          <w:lang w:val="mk-MK"/>
        </w:rPr>
        <w:t xml:space="preserve"> персонал за издавање на уверенија, сопственикот може да овласти кое било лице, кое нема помалку од </w:t>
      </w:r>
      <w:r w:rsidR="00B927C8" w:rsidRPr="00D97640">
        <w:rPr>
          <w:rFonts w:cstheme="minorHAnsi"/>
          <w:lang w:val="mk-MK"/>
        </w:rPr>
        <w:t xml:space="preserve">3 </w:t>
      </w:r>
      <w:r w:rsidRPr="00D97640">
        <w:rPr>
          <w:rFonts w:cstheme="minorHAnsi"/>
          <w:lang w:val="mk-MK"/>
        </w:rPr>
        <w:t xml:space="preserve">години соодветно искуство за одржување и кое </w:t>
      </w:r>
      <w:r w:rsidR="00B927C8" w:rsidRPr="00D97640">
        <w:rPr>
          <w:rFonts w:cstheme="minorHAnsi"/>
          <w:lang w:val="mk-MK"/>
        </w:rPr>
        <w:t xml:space="preserve">поседува </w:t>
      </w:r>
      <w:r w:rsidR="004F0528" w:rsidRPr="00D97640">
        <w:rPr>
          <w:rFonts w:cstheme="minorHAnsi"/>
          <w:lang w:val="mk-MK"/>
        </w:rPr>
        <w:t xml:space="preserve">или </w:t>
      </w:r>
      <w:r w:rsidR="00B927C8" w:rsidRPr="00D97640">
        <w:rPr>
          <w:rFonts w:cstheme="minorHAnsi"/>
          <w:lang w:val="mk-MK"/>
        </w:rPr>
        <w:t>важечка дозвола за одржување за тип на воздухоплов за кој</w:t>
      </w:r>
      <w:r w:rsidR="007F7B67" w:rsidRPr="00D97640">
        <w:rPr>
          <w:rFonts w:cstheme="minorHAnsi"/>
          <w:lang w:val="mk-MK"/>
        </w:rPr>
        <w:t xml:space="preserve">а </w:t>
      </w:r>
      <w:r w:rsidR="00B927C8" w:rsidRPr="00D97640">
        <w:rPr>
          <w:rFonts w:cstheme="minorHAnsi"/>
          <w:lang w:val="mk-MK"/>
        </w:rPr>
        <w:t xml:space="preserve">е потребно издавање на уверение </w:t>
      </w:r>
      <w:r w:rsidR="003E6955" w:rsidRPr="00D97640">
        <w:rPr>
          <w:rFonts w:cstheme="minorHAnsi"/>
          <w:lang w:val="mk-MK"/>
        </w:rPr>
        <w:t xml:space="preserve">која е во согласност со Анекс 1 на ICAO </w:t>
      </w:r>
      <w:r w:rsidR="00B927C8" w:rsidRPr="00D97640">
        <w:rPr>
          <w:rFonts w:cstheme="minorHAnsi"/>
          <w:lang w:val="mk-MK"/>
        </w:rPr>
        <w:t>или овластување за персонал кој издава уверенија</w:t>
      </w:r>
      <w:r w:rsidR="004F0528" w:rsidRPr="00D97640">
        <w:rPr>
          <w:rFonts w:cstheme="minorHAnsi"/>
          <w:lang w:val="mk-MK"/>
        </w:rPr>
        <w:t xml:space="preserve"> </w:t>
      </w:r>
      <w:r w:rsidR="00B927C8" w:rsidRPr="00D97640">
        <w:rPr>
          <w:rFonts w:cstheme="minorHAnsi"/>
          <w:lang w:val="mk-MK"/>
        </w:rPr>
        <w:t>ко</w:t>
      </w:r>
      <w:r w:rsidR="003E6955" w:rsidRPr="00D97640">
        <w:rPr>
          <w:rFonts w:cstheme="minorHAnsi"/>
          <w:lang w:val="mk-MK"/>
        </w:rPr>
        <w:t>е</w:t>
      </w:r>
      <w:r w:rsidR="00B927C8" w:rsidRPr="00D97640">
        <w:rPr>
          <w:rFonts w:cstheme="minorHAnsi"/>
          <w:lang w:val="mk-MK"/>
        </w:rPr>
        <w:t xml:space="preserve"> е соодветн</w:t>
      </w:r>
      <w:r w:rsidR="003E6955" w:rsidRPr="00D97640">
        <w:rPr>
          <w:rFonts w:cstheme="minorHAnsi"/>
          <w:lang w:val="mk-MK"/>
        </w:rPr>
        <w:t>о</w:t>
      </w:r>
      <w:r w:rsidR="00B927C8" w:rsidRPr="00D97640">
        <w:rPr>
          <w:rFonts w:cstheme="minorHAnsi"/>
          <w:lang w:val="mk-MK"/>
        </w:rPr>
        <w:t xml:space="preserve"> за работата за која се бара издавање</w:t>
      </w:r>
      <w:r w:rsidR="007F7B67" w:rsidRPr="00D97640">
        <w:rPr>
          <w:rFonts w:cstheme="minorHAnsi"/>
          <w:lang w:val="mk-MK"/>
        </w:rPr>
        <w:t>то</w:t>
      </w:r>
      <w:r w:rsidR="00B927C8" w:rsidRPr="00D97640">
        <w:rPr>
          <w:rFonts w:cstheme="minorHAnsi"/>
          <w:lang w:val="mk-MK"/>
        </w:rPr>
        <w:t xml:space="preserve"> на уверение издадени од страна на организација за </w:t>
      </w:r>
      <w:r w:rsidR="004F0528" w:rsidRPr="00D97640">
        <w:rPr>
          <w:rFonts w:cstheme="minorHAnsi"/>
          <w:lang w:val="mk-MK"/>
        </w:rPr>
        <w:t>одржување</w:t>
      </w:r>
      <w:r w:rsidR="00B927C8" w:rsidRPr="00D97640">
        <w:rPr>
          <w:rFonts w:cstheme="minorHAnsi"/>
          <w:lang w:val="mk-MK"/>
        </w:rPr>
        <w:t xml:space="preserve"> одобрена според Анекс 6 од ICAO </w:t>
      </w:r>
      <w:r w:rsidR="000326B2" w:rsidRPr="00D97640">
        <w:rPr>
          <w:rFonts w:cstheme="minorHAnsi"/>
          <w:lang w:val="mk-MK"/>
        </w:rPr>
        <w:t xml:space="preserve">за </w:t>
      </w:r>
      <w:r w:rsidRPr="00D97640">
        <w:rPr>
          <w:rFonts w:cstheme="minorHAnsi"/>
          <w:lang w:val="mk-MK"/>
        </w:rPr>
        <w:t xml:space="preserve">да врши одржување во согласност со стандардите пропишани во Поддел D од </w:t>
      </w:r>
      <w:r w:rsidR="00C718FE" w:rsidRPr="00D97640">
        <w:rPr>
          <w:rFonts w:cstheme="minorHAnsi"/>
          <w:lang w:val="mk-MK"/>
        </w:rPr>
        <w:t xml:space="preserve">овој анекс </w:t>
      </w:r>
      <w:r w:rsidRPr="00D97640">
        <w:rPr>
          <w:rFonts w:cstheme="minorHAnsi"/>
          <w:lang w:val="mk-MK"/>
        </w:rPr>
        <w:t>и да го пушти воздухопловот во употреба. Во тој случај сопственикот:</w:t>
      </w:r>
    </w:p>
    <w:p w14:paraId="58BCEAD5" w14:textId="77777777" w:rsidR="00B927C8" w:rsidRPr="00D97640" w:rsidRDefault="00B927C8" w:rsidP="00D97640">
      <w:pPr>
        <w:pStyle w:val="ListParagraph"/>
        <w:tabs>
          <w:tab w:val="left" w:pos="426"/>
        </w:tabs>
        <w:spacing w:before="100" w:beforeAutospacing="1" w:after="100" w:afterAutospacing="1"/>
        <w:jc w:val="both"/>
        <w:rPr>
          <w:rFonts w:cstheme="minorHAnsi"/>
          <w:lang w:val="mk-MK"/>
        </w:rPr>
      </w:pPr>
    </w:p>
    <w:p w14:paraId="16A22543" w14:textId="28865440" w:rsidR="00B927C8" w:rsidRPr="00D97640" w:rsidRDefault="0066344F" w:rsidP="00D97640">
      <w:pPr>
        <w:pStyle w:val="ListParagraph"/>
        <w:numPr>
          <w:ilvl w:val="0"/>
          <w:numId w:val="13"/>
        </w:numPr>
        <w:tabs>
          <w:tab w:val="left" w:pos="426"/>
        </w:tabs>
        <w:spacing w:before="100" w:beforeAutospacing="1" w:after="100" w:afterAutospacing="1"/>
        <w:jc w:val="both"/>
        <w:rPr>
          <w:rFonts w:cstheme="minorHAnsi"/>
          <w:lang w:val="mk-MK"/>
        </w:rPr>
      </w:pPr>
      <w:r w:rsidRPr="00D97640">
        <w:rPr>
          <w:rFonts w:cstheme="minorHAnsi"/>
          <w:lang w:val="mk-MK"/>
        </w:rPr>
        <w:t>добива и чува во евиденцијата за воздухопловот податоци</w:t>
      </w:r>
      <w:r w:rsidR="007F7B67" w:rsidRPr="00D97640">
        <w:rPr>
          <w:rFonts w:cstheme="minorHAnsi"/>
          <w:lang w:val="mk-MK"/>
        </w:rPr>
        <w:t xml:space="preserve"> каде се посочуваат детали од спроведеното одржување</w:t>
      </w:r>
      <w:r w:rsidRPr="00D97640">
        <w:rPr>
          <w:rFonts w:cstheme="minorHAnsi"/>
          <w:lang w:val="mk-MK"/>
        </w:rPr>
        <w:t xml:space="preserve"> и </w:t>
      </w:r>
      <w:r w:rsidR="007F7B67" w:rsidRPr="00D97640">
        <w:rPr>
          <w:rFonts w:cstheme="minorHAnsi"/>
          <w:lang w:val="mk-MK"/>
        </w:rPr>
        <w:t xml:space="preserve">за </w:t>
      </w:r>
      <w:r w:rsidRPr="00D97640">
        <w:rPr>
          <w:rFonts w:cstheme="minorHAnsi"/>
          <w:lang w:val="mk-MK"/>
        </w:rPr>
        <w:t>квалификации</w:t>
      </w:r>
      <w:r w:rsidR="00913E7C" w:rsidRPr="00D97640">
        <w:rPr>
          <w:rFonts w:cstheme="minorHAnsi"/>
          <w:lang w:val="mk-MK"/>
        </w:rPr>
        <w:t>те</w:t>
      </w:r>
      <w:r w:rsidRPr="00D97640">
        <w:rPr>
          <w:rFonts w:cstheme="minorHAnsi"/>
          <w:lang w:val="mk-MK"/>
        </w:rPr>
        <w:t xml:space="preserve"> кои ги има лице</w:t>
      </w:r>
      <w:r w:rsidR="00913E7C" w:rsidRPr="00D97640">
        <w:rPr>
          <w:rFonts w:cstheme="minorHAnsi"/>
          <w:lang w:val="mk-MK"/>
        </w:rPr>
        <w:t>то</w:t>
      </w:r>
      <w:r w:rsidRPr="00D97640">
        <w:rPr>
          <w:rFonts w:cstheme="minorHAnsi"/>
          <w:lang w:val="mk-MK"/>
        </w:rPr>
        <w:t xml:space="preserve"> кое го издава </w:t>
      </w:r>
      <w:r w:rsidR="007F7B67" w:rsidRPr="00D97640">
        <w:rPr>
          <w:rFonts w:cstheme="minorHAnsi"/>
          <w:lang w:val="mk-MK"/>
        </w:rPr>
        <w:t>CRS</w:t>
      </w:r>
      <w:r w:rsidRPr="00D97640">
        <w:rPr>
          <w:rFonts w:cstheme="minorHAnsi"/>
          <w:lang w:val="mk-MK"/>
        </w:rPr>
        <w:t xml:space="preserve">; </w:t>
      </w:r>
    </w:p>
    <w:p w14:paraId="6BA650DC" w14:textId="77777777" w:rsidR="00B927C8" w:rsidRPr="00D97640" w:rsidRDefault="00B927C8" w:rsidP="00D97640">
      <w:pPr>
        <w:pStyle w:val="ListParagraph"/>
        <w:tabs>
          <w:tab w:val="left" w:pos="426"/>
        </w:tabs>
        <w:spacing w:before="100" w:beforeAutospacing="1" w:after="100" w:afterAutospacing="1"/>
        <w:ind w:left="1080"/>
        <w:jc w:val="both"/>
        <w:rPr>
          <w:rFonts w:cstheme="minorHAnsi"/>
          <w:lang w:val="mk-MK"/>
        </w:rPr>
      </w:pPr>
    </w:p>
    <w:p w14:paraId="0ACA1783" w14:textId="6F3A3361" w:rsidR="00FB6849" w:rsidRPr="00D97640" w:rsidRDefault="007F7B67" w:rsidP="00D97640">
      <w:pPr>
        <w:pStyle w:val="ListParagraph"/>
        <w:numPr>
          <w:ilvl w:val="0"/>
          <w:numId w:val="13"/>
        </w:numPr>
        <w:tabs>
          <w:tab w:val="left" w:pos="426"/>
        </w:tabs>
        <w:spacing w:before="100" w:beforeAutospacing="1" w:after="100" w:afterAutospacing="1"/>
        <w:jc w:val="both"/>
        <w:rPr>
          <w:rFonts w:cstheme="minorHAnsi"/>
          <w:lang w:val="mk-MK"/>
        </w:rPr>
      </w:pPr>
      <w:r w:rsidRPr="00D97640">
        <w:rPr>
          <w:rFonts w:cstheme="minorHAnsi"/>
          <w:lang w:val="mk-MK"/>
        </w:rPr>
        <w:t>гарантира</w:t>
      </w:r>
      <w:r w:rsidR="0066344F" w:rsidRPr="00D97640">
        <w:rPr>
          <w:rFonts w:cstheme="minorHAnsi"/>
          <w:lang w:val="mk-MK"/>
        </w:rPr>
        <w:t xml:space="preserve"> дека кое било такво одржување </w:t>
      </w:r>
      <w:r w:rsidRPr="00D97640">
        <w:rPr>
          <w:rFonts w:cstheme="minorHAnsi"/>
          <w:lang w:val="mk-MK"/>
        </w:rPr>
        <w:t xml:space="preserve">подоцна </w:t>
      </w:r>
      <w:r w:rsidR="0066344F" w:rsidRPr="00D97640">
        <w:rPr>
          <w:rFonts w:cstheme="minorHAnsi"/>
          <w:lang w:val="mk-MK"/>
        </w:rPr>
        <w:t xml:space="preserve">е </w:t>
      </w:r>
      <w:r w:rsidRPr="00D97640">
        <w:rPr>
          <w:rFonts w:cstheme="minorHAnsi"/>
          <w:lang w:val="mk-MK"/>
        </w:rPr>
        <w:t xml:space="preserve">потврдено и е издадено ново CRS </w:t>
      </w:r>
      <w:r w:rsidR="0066344F" w:rsidRPr="00D97640">
        <w:rPr>
          <w:rFonts w:cstheme="minorHAnsi"/>
          <w:lang w:val="mk-MK"/>
        </w:rPr>
        <w:t xml:space="preserve">од страна на соодветно овластено лице </w:t>
      </w:r>
      <w:r w:rsidR="00185039" w:rsidRPr="00D97640">
        <w:rPr>
          <w:rFonts w:cstheme="minorHAnsi"/>
          <w:lang w:val="mk-MK"/>
        </w:rPr>
        <w:t>наведено во</w:t>
      </w:r>
      <w:r w:rsidR="0066344F" w:rsidRPr="00D97640">
        <w:rPr>
          <w:rFonts w:cstheme="minorHAnsi"/>
          <w:lang w:val="mk-MK"/>
        </w:rPr>
        <w:t xml:space="preserve"> точка</w:t>
      </w:r>
      <w:r w:rsidRPr="00D97640">
        <w:rPr>
          <w:rFonts w:cstheme="minorHAnsi"/>
          <w:lang w:val="mk-MK"/>
        </w:rPr>
        <w:t xml:space="preserve">та (б) </w:t>
      </w:r>
      <w:r w:rsidR="0066344F" w:rsidRPr="00D97640">
        <w:rPr>
          <w:rFonts w:cstheme="minorHAnsi"/>
          <w:lang w:val="mk-MK"/>
        </w:rPr>
        <w:t xml:space="preserve">или </w:t>
      </w:r>
      <w:r w:rsidRPr="00D97640">
        <w:rPr>
          <w:rFonts w:cstheme="minorHAnsi"/>
          <w:lang w:val="mk-MK"/>
        </w:rPr>
        <w:t xml:space="preserve">од </w:t>
      </w:r>
      <w:r w:rsidR="0066344F" w:rsidRPr="00D97640">
        <w:rPr>
          <w:rFonts w:cstheme="minorHAnsi"/>
          <w:lang w:val="mk-MK"/>
        </w:rPr>
        <w:t xml:space="preserve">организација одобрена во согласност со Поддел F од </w:t>
      </w:r>
      <w:r w:rsidR="006B2D4B" w:rsidRPr="00D97640">
        <w:rPr>
          <w:rFonts w:cstheme="minorHAnsi"/>
          <w:lang w:val="mk-MK"/>
        </w:rPr>
        <w:t>овој анекс</w:t>
      </w:r>
      <w:r w:rsidR="00A428D0" w:rsidRPr="00D97640">
        <w:rPr>
          <w:rFonts w:cstheme="minorHAnsi"/>
          <w:lang w:val="mk-MK"/>
        </w:rPr>
        <w:t xml:space="preserve">, </w:t>
      </w:r>
      <w:r w:rsidR="0066344F" w:rsidRPr="00D97640">
        <w:rPr>
          <w:rFonts w:cstheme="minorHAnsi"/>
          <w:lang w:val="mk-MK"/>
        </w:rPr>
        <w:t>Анекс II (Дел-145)</w:t>
      </w:r>
      <w:r w:rsidR="00A428D0" w:rsidRPr="00D97640">
        <w:rPr>
          <w:rFonts w:cstheme="minorHAnsi"/>
          <w:lang w:val="mk-MK"/>
        </w:rPr>
        <w:t xml:space="preserve"> или Анекс Vd (Дел – CAO)</w:t>
      </w:r>
      <w:r w:rsidR="0066344F" w:rsidRPr="00D97640">
        <w:rPr>
          <w:rFonts w:cstheme="minorHAnsi"/>
          <w:lang w:val="mk-MK"/>
        </w:rPr>
        <w:t>, колку што е можно поскоро</w:t>
      </w:r>
      <w:r w:rsidR="00DD4EFD" w:rsidRPr="00D97640">
        <w:rPr>
          <w:rFonts w:cstheme="minorHAnsi"/>
          <w:lang w:val="mk-MK"/>
        </w:rPr>
        <w:t>,</w:t>
      </w:r>
      <w:r w:rsidR="00A428D0" w:rsidRPr="00D97640">
        <w:rPr>
          <w:rFonts w:cstheme="minorHAnsi"/>
          <w:lang w:val="mk-MK"/>
        </w:rPr>
        <w:t xml:space="preserve"> и </w:t>
      </w:r>
      <w:r w:rsidR="0066344F" w:rsidRPr="00D97640">
        <w:rPr>
          <w:rFonts w:cstheme="minorHAnsi"/>
          <w:lang w:val="mk-MK"/>
        </w:rPr>
        <w:t>во</w:t>
      </w:r>
      <w:r w:rsidR="00DD4EFD" w:rsidRPr="00D97640">
        <w:rPr>
          <w:rFonts w:cstheme="minorHAnsi"/>
          <w:lang w:val="mk-MK"/>
        </w:rPr>
        <w:t xml:space="preserve"> секој случај во</w:t>
      </w:r>
      <w:r w:rsidR="0066344F" w:rsidRPr="00D97640">
        <w:rPr>
          <w:rFonts w:cstheme="minorHAnsi"/>
          <w:lang w:val="mk-MK"/>
        </w:rPr>
        <w:t xml:space="preserve"> рамки на период </w:t>
      </w:r>
      <w:r w:rsidR="00A428D0" w:rsidRPr="00D97640">
        <w:rPr>
          <w:rFonts w:cstheme="minorHAnsi"/>
          <w:lang w:val="mk-MK"/>
        </w:rPr>
        <w:t xml:space="preserve">од 7 </w:t>
      </w:r>
      <w:r w:rsidR="00DD4EFD" w:rsidRPr="00D97640">
        <w:rPr>
          <w:rFonts w:cstheme="minorHAnsi"/>
          <w:lang w:val="mk-MK"/>
        </w:rPr>
        <w:t xml:space="preserve">календарски </w:t>
      </w:r>
      <w:r w:rsidR="0066344F" w:rsidRPr="00D97640">
        <w:rPr>
          <w:rFonts w:cstheme="minorHAnsi"/>
          <w:lang w:val="mk-MK"/>
        </w:rPr>
        <w:t>дена</w:t>
      </w:r>
      <w:r w:rsidR="00A428D0" w:rsidRPr="00D97640">
        <w:rPr>
          <w:rFonts w:cstheme="minorHAnsi"/>
          <w:lang w:val="mk-MK"/>
        </w:rPr>
        <w:t xml:space="preserve"> од издавање на CRS од страна на лицето кое е овластено од сопственикот</w:t>
      </w:r>
      <w:r w:rsidR="0066344F" w:rsidRPr="00D97640">
        <w:rPr>
          <w:rFonts w:cstheme="minorHAnsi"/>
          <w:lang w:val="mk-MK"/>
        </w:rPr>
        <w:t>;</w:t>
      </w:r>
    </w:p>
    <w:p w14:paraId="05F4AA4D" w14:textId="77777777" w:rsidR="00FB6849" w:rsidRPr="00D97640" w:rsidRDefault="00FB6849" w:rsidP="00D97640">
      <w:pPr>
        <w:pStyle w:val="ListParagraph"/>
        <w:rPr>
          <w:rFonts w:cstheme="minorHAnsi"/>
          <w:lang w:val="mk-MK"/>
        </w:rPr>
      </w:pPr>
    </w:p>
    <w:p w14:paraId="3B226A03" w14:textId="26D20D12" w:rsidR="0066344F" w:rsidRPr="00D97640" w:rsidRDefault="0066344F" w:rsidP="00D97640">
      <w:pPr>
        <w:pStyle w:val="ListParagraph"/>
        <w:numPr>
          <w:ilvl w:val="0"/>
          <w:numId w:val="13"/>
        </w:numPr>
        <w:tabs>
          <w:tab w:val="left" w:pos="426"/>
        </w:tabs>
        <w:spacing w:before="100" w:beforeAutospacing="1" w:after="100" w:afterAutospacing="1"/>
        <w:jc w:val="both"/>
        <w:rPr>
          <w:rFonts w:cstheme="minorHAnsi"/>
          <w:lang w:val="mk-MK"/>
        </w:rPr>
      </w:pPr>
      <w:r w:rsidRPr="00D97640">
        <w:rPr>
          <w:rFonts w:cstheme="minorHAnsi"/>
          <w:lang w:val="mk-MK"/>
        </w:rPr>
        <w:t xml:space="preserve">ја известува организацијата одговорна за управување на </w:t>
      </w:r>
      <w:r w:rsidR="009C5025" w:rsidRPr="00D97640">
        <w:rPr>
          <w:rFonts w:cstheme="minorHAnsi"/>
          <w:lang w:val="mk-MK"/>
        </w:rPr>
        <w:t xml:space="preserve">континуираната </w:t>
      </w:r>
      <w:r w:rsidRPr="00D97640">
        <w:rPr>
          <w:rFonts w:cstheme="minorHAnsi"/>
          <w:lang w:val="mk-MK"/>
        </w:rPr>
        <w:t>пловидбеност на воздухопловот, кога е ангажирана по договор</w:t>
      </w:r>
      <w:r w:rsidR="00385A4B" w:rsidRPr="00D97640">
        <w:rPr>
          <w:rFonts w:cstheme="minorHAnsi"/>
          <w:lang w:val="mk-MK"/>
        </w:rPr>
        <w:t>,</w:t>
      </w:r>
      <w:r w:rsidRPr="00D97640">
        <w:rPr>
          <w:rFonts w:cstheme="minorHAnsi"/>
          <w:lang w:val="mk-MK"/>
        </w:rPr>
        <w:t xml:space="preserve"> или надлежниот орган доколку нема таков договор, во рок од </w:t>
      </w:r>
      <w:r w:rsidR="0015090E" w:rsidRPr="00D97640">
        <w:rPr>
          <w:rFonts w:cstheme="minorHAnsi"/>
          <w:lang w:val="mk-MK"/>
        </w:rPr>
        <w:t>7</w:t>
      </w:r>
      <w:r w:rsidRPr="00D97640">
        <w:rPr>
          <w:rFonts w:cstheme="minorHAnsi"/>
          <w:lang w:val="mk-MK"/>
        </w:rPr>
        <w:t xml:space="preserve"> дена од издавањето на такво</w:t>
      </w:r>
      <w:r w:rsidR="00385A4B" w:rsidRPr="00D97640">
        <w:rPr>
          <w:rFonts w:cstheme="minorHAnsi"/>
          <w:lang w:val="mk-MK"/>
        </w:rPr>
        <w:t xml:space="preserve"> овластување</w:t>
      </w:r>
      <w:r w:rsidRPr="00D97640">
        <w:rPr>
          <w:rFonts w:cstheme="minorHAnsi"/>
          <w:lang w:val="mk-MK"/>
        </w:rPr>
        <w:t>;</w:t>
      </w:r>
    </w:p>
    <w:p w14:paraId="5C16B162" w14:textId="77777777" w:rsidR="0015090E" w:rsidRPr="00D97640" w:rsidRDefault="0015090E" w:rsidP="00D97640">
      <w:pPr>
        <w:pStyle w:val="ListParagraph"/>
        <w:rPr>
          <w:rFonts w:cstheme="minorHAnsi"/>
          <w:lang w:val="mk-MK"/>
        </w:rPr>
      </w:pPr>
    </w:p>
    <w:p w14:paraId="3249B7C7" w14:textId="634C36B1" w:rsidR="0066344F" w:rsidRPr="00D97640" w:rsidRDefault="0066344F"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FD2A29" w:rsidRPr="00D97640">
        <w:rPr>
          <w:rFonts w:cstheme="minorHAnsi"/>
          <w:lang w:val="mk-MK"/>
        </w:rPr>
        <w:t>г</w:t>
      </w:r>
      <w:r w:rsidRPr="00D97640">
        <w:rPr>
          <w:rFonts w:cstheme="minorHAnsi"/>
          <w:lang w:val="mk-MK"/>
        </w:rPr>
        <w:t>)</w:t>
      </w:r>
      <w:r w:rsidR="003B1C92" w:rsidRPr="00D97640">
        <w:rPr>
          <w:rFonts w:cstheme="minorHAnsi"/>
          <w:lang w:val="mk-MK"/>
        </w:rPr>
        <w:t xml:space="preserve"> </w:t>
      </w:r>
      <w:r w:rsidRPr="00D97640">
        <w:rPr>
          <w:rFonts w:cstheme="minorHAnsi"/>
          <w:lang w:val="mk-MK"/>
        </w:rPr>
        <w:t>Во случај на пуштање во употреба во согласност со точка (б)2 персоналот за издавање уверенија при вршењето на задачите за одржување може да му пом</w:t>
      </w:r>
      <w:r w:rsidR="00385A4B" w:rsidRPr="00D97640">
        <w:rPr>
          <w:rFonts w:cstheme="minorHAnsi"/>
          <w:lang w:val="mk-MK"/>
        </w:rPr>
        <w:t>агаат</w:t>
      </w:r>
      <w:r w:rsidRPr="00D97640">
        <w:rPr>
          <w:rFonts w:cstheme="minorHAnsi"/>
          <w:lang w:val="mk-MK"/>
        </w:rPr>
        <w:t xml:space="preserve"> едно или повеќе лица, во согласност со негова/нејзина директна и постојана контрола;</w:t>
      </w:r>
    </w:p>
    <w:p w14:paraId="46C4D7F5" w14:textId="77777777" w:rsidR="001A6DC1" w:rsidRPr="00D97640" w:rsidRDefault="001A6DC1" w:rsidP="00D97640">
      <w:pPr>
        <w:pStyle w:val="ListParagraph"/>
        <w:tabs>
          <w:tab w:val="left" w:pos="426"/>
        </w:tabs>
        <w:spacing w:before="100" w:beforeAutospacing="1" w:after="100" w:afterAutospacing="1"/>
        <w:jc w:val="both"/>
        <w:rPr>
          <w:rFonts w:cstheme="minorHAnsi"/>
          <w:lang w:val="mk-MK"/>
        </w:rPr>
      </w:pPr>
    </w:p>
    <w:p w14:paraId="511C1A18" w14:textId="1375512B" w:rsidR="0066344F" w:rsidRPr="00D97640" w:rsidRDefault="0066344F"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1A6DC1" w:rsidRPr="00D97640">
        <w:rPr>
          <w:rFonts w:cstheme="minorHAnsi"/>
          <w:lang w:val="mk-MK"/>
        </w:rPr>
        <w:t>д</w:t>
      </w:r>
      <w:r w:rsidRPr="00D97640">
        <w:rPr>
          <w:rFonts w:cstheme="minorHAnsi"/>
          <w:lang w:val="mk-MK"/>
        </w:rPr>
        <w:t>)</w:t>
      </w:r>
      <w:r w:rsidR="001A6DC1" w:rsidRPr="00D97640">
        <w:rPr>
          <w:rFonts w:cstheme="minorHAnsi"/>
          <w:lang w:val="mk-MK"/>
        </w:rPr>
        <w:t xml:space="preserve"> CRS </w:t>
      </w:r>
      <w:r w:rsidRPr="00D97640">
        <w:rPr>
          <w:rFonts w:cstheme="minorHAnsi"/>
          <w:lang w:val="mk-MK"/>
        </w:rPr>
        <w:t>содржи најмалку:</w:t>
      </w:r>
    </w:p>
    <w:p w14:paraId="16B79147" w14:textId="77777777" w:rsidR="001A6DC1" w:rsidRPr="00D97640" w:rsidRDefault="001A6DC1" w:rsidP="00D97640">
      <w:pPr>
        <w:pStyle w:val="ListParagraph"/>
        <w:tabs>
          <w:tab w:val="left" w:pos="426"/>
        </w:tabs>
        <w:spacing w:before="100" w:beforeAutospacing="1" w:after="100" w:afterAutospacing="1"/>
        <w:jc w:val="both"/>
        <w:rPr>
          <w:rFonts w:cstheme="minorHAnsi"/>
          <w:lang w:val="mk-MK"/>
        </w:rPr>
      </w:pPr>
    </w:p>
    <w:p w14:paraId="3E21EB87" w14:textId="3434C282" w:rsidR="0066344F" w:rsidRPr="00D97640" w:rsidRDefault="0066344F" w:rsidP="00D97640">
      <w:pPr>
        <w:pStyle w:val="ListParagraph"/>
        <w:numPr>
          <w:ilvl w:val="0"/>
          <w:numId w:val="14"/>
        </w:numPr>
        <w:tabs>
          <w:tab w:val="left" w:pos="426"/>
        </w:tabs>
        <w:spacing w:before="100" w:beforeAutospacing="1" w:after="100" w:afterAutospacing="1"/>
        <w:jc w:val="both"/>
        <w:rPr>
          <w:rFonts w:cstheme="minorHAnsi"/>
          <w:lang w:val="mk-MK"/>
        </w:rPr>
      </w:pPr>
      <w:r w:rsidRPr="00D97640">
        <w:rPr>
          <w:rFonts w:cstheme="minorHAnsi"/>
          <w:lang w:val="mk-MK"/>
        </w:rPr>
        <w:t>основни податоци за извршено одржување;</w:t>
      </w:r>
    </w:p>
    <w:p w14:paraId="03E5AFF2" w14:textId="7DDB0541" w:rsidR="001A6DC1" w:rsidRPr="00D97640" w:rsidRDefault="001A6DC1" w:rsidP="00D97640">
      <w:pPr>
        <w:pStyle w:val="ListParagraph"/>
        <w:numPr>
          <w:ilvl w:val="0"/>
          <w:numId w:val="14"/>
        </w:numPr>
        <w:tabs>
          <w:tab w:val="left" w:pos="426"/>
        </w:tabs>
        <w:spacing w:before="100" w:beforeAutospacing="1" w:after="100" w:afterAutospacing="1"/>
        <w:jc w:val="both"/>
        <w:rPr>
          <w:rFonts w:cstheme="minorHAnsi"/>
          <w:lang w:val="mk-MK"/>
        </w:rPr>
      </w:pPr>
      <w:r w:rsidRPr="00D97640">
        <w:rPr>
          <w:rFonts w:cstheme="minorHAnsi"/>
          <w:lang w:val="mk-MK"/>
        </w:rPr>
        <w:t>д</w:t>
      </w:r>
      <w:r w:rsidR="0066344F" w:rsidRPr="00D97640">
        <w:rPr>
          <w:rFonts w:cstheme="minorHAnsi"/>
          <w:lang w:val="mk-MK"/>
        </w:rPr>
        <w:t xml:space="preserve">атумот на кој било </w:t>
      </w:r>
      <w:r w:rsidR="00DE44C8" w:rsidRPr="00D97640">
        <w:rPr>
          <w:rFonts w:cstheme="minorHAnsi"/>
          <w:lang w:val="mk-MK"/>
        </w:rPr>
        <w:t>завршено</w:t>
      </w:r>
      <w:r w:rsidR="0066344F" w:rsidRPr="00D97640">
        <w:rPr>
          <w:rFonts w:cstheme="minorHAnsi"/>
          <w:lang w:val="mk-MK"/>
        </w:rPr>
        <w:t xml:space="preserve"> тоа одржување; </w:t>
      </w:r>
    </w:p>
    <w:p w14:paraId="05740BFD" w14:textId="520BDB54" w:rsidR="0066344F" w:rsidRPr="00D97640" w:rsidRDefault="0066344F" w:rsidP="00D97640">
      <w:pPr>
        <w:pStyle w:val="ListParagraph"/>
        <w:numPr>
          <w:ilvl w:val="0"/>
          <w:numId w:val="14"/>
        </w:numPr>
        <w:tabs>
          <w:tab w:val="left" w:pos="426"/>
        </w:tabs>
        <w:spacing w:before="100" w:beforeAutospacing="1" w:after="100" w:afterAutospacing="1"/>
        <w:jc w:val="both"/>
        <w:rPr>
          <w:rFonts w:cstheme="minorHAnsi"/>
          <w:lang w:val="mk-MK"/>
        </w:rPr>
      </w:pPr>
      <w:r w:rsidRPr="00D97640">
        <w:rPr>
          <w:rFonts w:cstheme="minorHAnsi"/>
          <w:lang w:val="mk-MK"/>
        </w:rPr>
        <w:t xml:space="preserve">идентитетот на организацијата или лицето кое го издава </w:t>
      </w:r>
      <w:r w:rsidR="001A6DC1" w:rsidRPr="00D97640">
        <w:rPr>
          <w:rFonts w:cstheme="minorHAnsi"/>
          <w:lang w:val="mk-MK"/>
        </w:rPr>
        <w:t>CRS</w:t>
      </w:r>
      <w:r w:rsidRPr="00D97640">
        <w:rPr>
          <w:rFonts w:cstheme="minorHAnsi"/>
          <w:lang w:val="mk-MK"/>
        </w:rPr>
        <w:t>, вклучувајќи</w:t>
      </w:r>
      <w:r w:rsidR="00DE44C8" w:rsidRPr="00D97640">
        <w:rPr>
          <w:rFonts w:cstheme="minorHAnsi"/>
          <w:lang w:val="mk-MK"/>
        </w:rPr>
        <w:t xml:space="preserve"> едно од следното</w:t>
      </w:r>
      <w:r w:rsidRPr="00D97640">
        <w:rPr>
          <w:rFonts w:cstheme="minorHAnsi"/>
          <w:lang w:val="mk-MK"/>
        </w:rPr>
        <w:t>:</w:t>
      </w:r>
    </w:p>
    <w:p w14:paraId="6ACE860D" w14:textId="77777777" w:rsidR="001A6DC1" w:rsidRPr="00D97640" w:rsidRDefault="001A6DC1" w:rsidP="00D97640">
      <w:pPr>
        <w:pStyle w:val="ListParagraph"/>
        <w:tabs>
          <w:tab w:val="left" w:pos="426"/>
        </w:tabs>
        <w:spacing w:before="100" w:beforeAutospacing="1" w:after="100" w:afterAutospacing="1"/>
        <w:ind w:left="1080"/>
        <w:jc w:val="both"/>
        <w:rPr>
          <w:rFonts w:cstheme="minorHAnsi"/>
          <w:lang w:val="mk-MK"/>
        </w:rPr>
      </w:pPr>
    </w:p>
    <w:p w14:paraId="6D946180" w14:textId="0D88BCF0" w:rsidR="001A6DC1" w:rsidRPr="00D97640" w:rsidRDefault="0066344F" w:rsidP="00D97640">
      <w:pPr>
        <w:pStyle w:val="ListParagraph"/>
        <w:numPr>
          <w:ilvl w:val="0"/>
          <w:numId w:val="15"/>
        </w:numPr>
        <w:tabs>
          <w:tab w:val="left" w:pos="426"/>
        </w:tabs>
        <w:spacing w:before="100" w:beforeAutospacing="1" w:after="100" w:afterAutospacing="1"/>
        <w:jc w:val="both"/>
        <w:rPr>
          <w:rFonts w:cstheme="minorHAnsi"/>
          <w:lang w:val="mk-MK"/>
        </w:rPr>
      </w:pPr>
      <w:r w:rsidRPr="00D97640">
        <w:rPr>
          <w:rFonts w:cstheme="minorHAnsi"/>
          <w:lang w:val="mk-MK"/>
        </w:rPr>
        <w:t xml:space="preserve">референца на одобрението на организацијата за одржување и персоналот кој издава </w:t>
      </w:r>
      <w:r w:rsidR="00FE78A3" w:rsidRPr="00D97640">
        <w:rPr>
          <w:rFonts w:cstheme="minorHAnsi"/>
          <w:lang w:val="mk-MK"/>
        </w:rPr>
        <w:t>CRS</w:t>
      </w:r>
      <w:r w:rsidRPr="00D97640">
        <w:rPr>
          <w:rFonts w:cstheme="minorHAnsi"/>
          <w:lang w:val="mk-MK"/>
        </w:rPr>
        <w:t xml:space="preserve">; </w:t>
      </w:r>
    </w:p>
    <w:p w14:paraId="26C3ADC3" w14:textId="47F5538C" w:rsidR="0066344F" w:rsidRPr="00D97640" w:rsidRDefault="0066344F" w:rsidP="00D97640">
      <w:pPr>
        <w:pStyle w:val="ListParagraph"/>
        <w:numPr>
          <w:ilvl w:val="0"/>
          <w:numId w:val="15"/>
        </w:numPr>
        <w:tabs>
          <w:tab w:val="left" w:pos="426"/>
        </w:tabs>
        <w:spacing w:before="100" w:beforeAutospacing="1" w:after="100" w:afterAutospacing="1"/>
        <w:jc w:val="both"/>
        <w:rPr>
          <w:rFonts w:cstheme="minorHAnsi"/>
          <w:lang w:val="mk-MK"/>
        </w:rPr>
      </w:pPr>
      <w:r w:rsidRPr="00D97640">
        <w:rPr>
          <w:rFonts w:cstheme="minorHAnsi"/>
          <w:lang w:val="mk-MK"/>
        </w:rPr>
        <w:t xml:space="preserve">во случај на точка (б)2 идентитетот и, </w:t>
      </w:r>
      <w:r w:rsidR="00FE78A3" w:rsidRPr="00D97640">
        <w:rPr>
          <w:rFonts w:cstheme="minorHAnsi"/>
          <w:lang w:val="mk-MK"/>
        </w:rPr>
        <w:t xml:space="preserve">каде </w:t>
      </w:r>
      <w:r w:rsidRPr="00D97640">
        <w:rPr>
          <w:rFonts w:cstheme="minorHAnsi"/>
          <w:lang w:val="mk-MK"/>
        </w:rPr>
        <w:t xml:space="preserve">е применливо, бројот на дозволата на персоналот за издавање </w:t>
      </w:r>
      <w:r w:rsidR="00FE78A3" w:rsidRPr="00D97640">
        <w:rPr>
          <w:rFonts w:cstheme="minorHAnsi"/>
          <w:lang w:val="mk-MK"/>
        </w:rPr>
        <w:t>на CRS</w:t>
      </w:r>
      <w:r w:rsidRPr="00D97640">
        <w:rPr>
          <w:rFonts w:cstheme="minorHAnsi"/>
          <w:lang w:val="mk-MK"/>
        </w:rPr>
        <w:t>;</w:t>
      </w:r>
    </w:p>
    <w:p w14:paraId="299309F0" w14:textId="77777777" w:rsidR="00FE78A3" w:rsidRPr="00D97640" w:rsidRDefault="00FE78A3" w:rsidP="00D97640">
      <w:pPr>
        <w:pStyle w:val="ListParagraph"/>
        <w:tabs>
          <w:tab w:val="left" w:pos="426"/>
        </w:tabs>
        <w:spacing w:before="100" w:beforeAutospacing="1" w:after="100" w:afterAutospacing="1"/>
        <w:ind w:left="1800"/>
        <w:jc w:val="both"/>
        <w:rPr>
          <w:rFonts w:cstheme="minorHAnsi"/>
          <w:lang w:val="mk-MK"/>
        </w:rPr>
      </w:pPr>
    </w:p>
    <w:p w14:paraId="3BEDDFB1" w14:textId="2F745A65" w:rsidR="0066344F" w:rsidRPr="00D97640" w:rsidRDefault="0066344F" w:rsidP="00D97640">
      <w:pPr>
        <w:pStyle w:val="ListParagraph"/>
        <w:numPr>
          <w:ilvl w:val="0"/>
          <w:numId w:val="14"/>
        </w:numPr>
        <w:tabs>
          <w:tab w:val="left" w:pos="426"/>
        </w:tabs>
        <w:spacing w:before="100" w:beforeAutospacing="1" w:after="100" w:afterAutospacing="1"/>
        <w:jc w:val="both"/>
        <w:rPr>
          <w:rFonts w:cstheme="minorHAnsi"/>
          <w:lang w:val="mk-MK"/>
        </w:rPr>
      </w:pPr>
      <w:r w:rsidRPr="00D97640">
        <w:rPr>
          <w:rFonts w:cstheme="minorHAnsi"/>
          <w:lang w:val="mk-MK"/>
        </w:rPr>
        <w:t>ограничувања на пловидбеност или операции, доколку постојат.</w:t>
      </w:r>
    </w:p>
    <w:p w14:paraId="1FDEEAA5" w14:textId="77777777" w:rsidR="00FE78A3" w:rsidRPr="00D97640" w:rsidRDefault="00FE78A3" w:rsidP="00D97640">
      <w:pPr>
        <w:pStyle w:val="ListParagraph"/>
        <w:tabs>
          <w:tab w:val="left" w:pos="426"/>
        </w:tabs>
        <w:spacing w:before="100" w:beforeAutospacing="1" w:after="100" w:afterAutospacing="1"/>
        <w:ind w:left="1080"/>
        <w:jc w:val="both"/>
        <w:rPr>
          <w:rFonts w:cstheme="minorHAnsi"/>
          <w:lang w:val="mk-MK"/>
        </w:rPr>
      </w:pPr>
    </w:p>
    <w:p w14:paraId="2FAB5894" w14:textId="4300F570" w:rsidR="0066344F" w:rsidRPr="00D97640" w:rsidRDefault="0066344F"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FE78A3" w:rsidRPr="00D97640">
        <w:rPr>
          <w:rFonts w:cstheme="minorHAnsi"/>
          <w:lang w:val="mk-MK"/>
        </w:rPr>
        <w:t>ѓ</w:t>
      </w:r>
      <w:r w:rsidRPr="00D97640">
        <w:rPr>
          <w:rFonts w:cstheme="minorHAnsi"/>
          <w:lang w:val="mk-MK"/>
        </w:rPr>
        <w:t>)</w:t>
      </w:r>
      <w:r w:rsidR="00D44A59" w:rsidRPr="00D97640">
        <w:rPr>
          <w:rFonts w:cstheme="minorHAnsi"/>
          <w:lang w:val="mk-MK"/>
        </w:rPr>
        <w:t xml:space="preserve"> </w:t>
      </w:r>
      <w:r w:rsidRPr="00D97640">
        <w:rPr>
          <w:rFonts w:cstheme="minorHAnsi"/>
          <w:lang w:val="mk-MK"/>
        </w:rPr>
        <w:t xml:space="preserve">По пат на отстапување од </w:t>
      </w:r>
      <w:r w:rsidR="00D44A59" w:rsidRPr="00D97640">
        <w:rPr>
          <w:rFonts w:cstheme="minorHAnsi"/>
          <w:lang w:val="mk-MK"/>
        </w:rPr>
        <w:t xml:space="preserve">точката </w:t>
      </w:r>
      <w:r w:rsidRPr="00D97640">
        <w:rPr>
          <w:rFonts w:cstheme="minorHAnsi"/>
          <w:lang w:val="mk-MK"/>
        </w:rPr>
        <w:t>(б) и по исклучок од став (</w:t>
      </w:r>
      <w:r w:rsidR="00D44A59" w:rsidRPr="00D97640">
        <w:rPr>
          <w:rFonts w:cstheme="minorHAnsi"/>
          <w:lang w:val="mk-MK"/>
        </w:rPr>
        <w:t>е</w:t>
      </w:r>
      <w:r w:rsidRPr="00D97640">
        <w:rPr>
          <w:rFonts w:cstheme="minorHAnsi"/>
          <w:lang w:val="mk-MK"/>
        </w:rPr>
        <w:t xml:space="preserve">), кога не може да се изврши </w:t>
      </w:r>
      <w:r w:rsidR="00D44A59" w:rsidRPr="00D97640">
        <w:rPr>
          <w:rFonts w:cstheme="minorHAnsi"/>
          <w:lang w:val="mk-MK"/>
        </w:rPr>
        <w:t xml:space="preserve">потребното </w:t>
      </w:r>
      <w:r w:rsidRPr="00D97640">
        <w:rPr>
          <w:rFonts w:cstheme="minorHAnsi"/>
          <w:lang w:val="mk-MK"/>
        </w:rPr>
        <w:t xml:space="preserve">одржување, може да се издаде </w:t>
      </w:r>
      <w:r w:rsidR="00D44A59" w:rsidRPr="00D97640">
        <w:rPr>
          <w:rFonts w:cstheme="minorHAnsi"/>
          <w:lang w:val="mk-MK"/>
        </w:rPr>
        <w:t xml:space="preserve">CRS </w:t>
      </w:r>
      <w:r w:rsidR="00D016FC" w:rsidRPr="00D97640">
        <w:rPr>
          <w:rFonts w:cstheme="minorHAnsi"/>
          <w:lang w:val="mk-MK"/>
        </w:rPr>
        <w:t>со</w:t>
      </w:r>
      <w:r w:rsidRPr="00D97640">
        <w:rPr>
          <w:rFonts w:cstheme="minorHAnsi"/>
          <w:lang w:val="mk-MK"/>
        </w:rPr>
        <w:t xml:space="preserve"> одобрените ограничувања на воздухопловот. </w:t>
      </w:r>
      <w:r w:rsidR="00D44A59" w:rsidRPr="00D97640">
        <w:rPr>
          <w:rFonts w:cstheme="minorHAnsi"/>
          <w:lang w:val="mk-MK"/>
        </w:rPr>
        <w:t xml:space="preserve">Во тој случај, уверението покажува дека одржувањето не можело да се спроведе, како и сите укажувања на ограничувањата кои се поврзани со пловидбеноста и </w:t>
      </w:r>
      <w:r w:rsidR="00D016FC" w:rsidRPr="00D97640">
        <w:rPr>
          <w:rFonts w:cstheme="minorHAnsi"/>
          <w:lang w:val="mk-MK"/>
        </w:rPr>
        <w:t>операциите</w:t>
      </w:r>
      <w:r w:rsidR="00D44A59" w:rsidRPr="00D97640">
        <w:rPr>
          <w:rFonts w:cstheme="minorHAnsi"/>
          <w:lang w:val="mk-MK"/>
        </w:rPr>
        <w:t xml:space="preserve">, </w:t>
      </w:r>
      <w:r w:rsidRPr="00D97640">
        <w:rPr>
          <w:rFonts w:cstheme="minorHAnsi"/>
          <w:lang w:val="mk-MK"/>
        </w:rPr>
        <w:t>како дел од информациите кои се бараат во точка (</w:t>
      </w:r>
      <w:r w:rsidR="00D44A59" w:rsidRPr="00D97640">
        <w:rPr>
          <w:rFonts w:cstheme="minorHAnsi"/>
          <w:lang w:val="mk-MK"/>
        </w:rPr>
        <w:t>д</w:t>
      </w:r>
      <w:r w:rsidRPr="00D97640">
        <w:rPr>
          <w:rFonts w:cstheme="minorHAnsi"/>
          <w:lang w:val="mk-MK"/>
        </w:rPr>
        <w:t>)4</w:t>
      </w:r>
      <w:r w:rsidR="00D016FC" w:rsidRPr="00D97640">
        <w:rPr>
          <w:rFonts w:cstheme="minorHAnsi"/>
          <w:lang w:val="mk-MK"/>
        </w:rPr>
        <w:t>.</w:t>
      </w:r>
    </w:p>
    <w:p w14:paraId="65299A02" w14:textId="77777777" w:rsidR="00BF1980" w:rsidRPr="00D97640" w:rsidRDefault="00BF1980" w:rsidP="00D97640">
      <w:pPr>
        <w:pStyle w:val="ListParagraph"/>
        <w:tabs>
          <w:tab w:val="left" w:pos="426"/>
        </w:tabs>
        <w:spacing w:before="100" w:beforeAutospacing="1" w:after="100" w:afterAutospacing="1"/>
        <w:jc w:val="both"/>
        <w:rPr>
          <w:rFonts w:cstheme="minorHAnsi"/>
          <w:lang w:val="mk-MK"/>
        </w:rPr>
      </w:pPr>
    </w:p>
    <w:p w14:paraId="297F7E1F" w14:textId="16D49C09" w:rsidR="009B42E1" w:rsidRPr="00D97640" w:rsidRDefault="0066344F"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BF1980" w:rsidRPr="00D97640">
        <w:rPr>
          <w:rFonts w:cstheme="minorHAnsi"/>
          <w:lang w:val="mk-MK"/>
        </w:rPr>
        <w:t>е</w:t>
      </w:r>
      <w:r w:rsidRPr="00D97640">
        <w:rPr>
          <w:rFonts w:cstheme="minorHAnsi"/>
          <w:lang w:val="mk-MK"/>
        </w:rPr>
        <w:t>)</w:t>
      </w:r>
      <w:r w:rsidR="00D44A59" w:rsidRPr="00D97640">
        <w:rPr>
          <w:rFonts w:cstheme="minorHAnsi"/>
          <w:lang w:val="mk-MK"/>
        </w:rPr>
        <w:t xml:space="preserve"> CRS </w:t>
      </w:r>
      <w:r w:rsidRPr="00D97640">
        <w:rPr>
          <w:rFonts w:cstheme="minorHAnsi"/>
          <w:lang w:val="mk-MK"/>
        </w:rPr>
        <w:t>нема да се издаде во случај на каква било неусогласеност кое ја загрозува безбедноста на летот.</w:t>
      </w:r>
      <w:r w:rsidR="00D016FC" w:rsidRPr="00D97640">
        <w:rPr>
          <w:rFonts w:cstheme="minorHAnsi"/>
          <w:lang w:val="mk-MK"/>
        </w:rPr>
        <w:t>“</w:t>
      </w:r>
      <w:r w:rsidR="009B42E1" w:rsidRPr="00D97640">
        <w:rPr>
          <w:rFonts w:cstheme="minorHAnsi"/>
          <w:lang w:val="mk-MK"/>
        </w:rPr>
        <w:t>;</w:t>
      </w:r>
    </w:p>
    <w:p w14:paraId="65F086C5" w14:textId="77777777" w:rsidR="00D44A59" w:rsidRPr="00D97640" w:rsidRDefault="00D44A59" w:rsidP="00D97640">
      <w:pPr>
        <w:pStyle w:val="ListParagraph"/>
        <w:tabs>
          <w:tab w:val="left" w:pos="426"/>
        </w:tabs>
        <w:spacing w:before="100" w:beforeAutospacing="1" w:after="100" w:afterAutospacing="1"/>
        <w:jc w:val="both"/>
        <w:rPr>
          <w:rFonts w:cstheme="minorHAnsi"/>
          <w:lang w:val="mk-MK"/>
        </w:rPr>
      </w:pPr>
    </w:p>
    <w:p w14:paraId="7FECD8CB" w14:textId="7F0C2297" w:rsidR="007B015C" w:rsidRPr="00D97640" w:rsidRDefault="00D44A59"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7B015C" w:rsidRPr="00D97640">
        <w:rPr>
          <w:rFonts w:cstheme="minorHAnsi"/>
          <w:lang w:val="mk-MK"/>
        </w:rPr>
        <w:t>точката М.А.</w:t>
      </w:r>
      <w:r w:rsidRPr="00D97640">
        <w:rPr>
          <w:rFonts w:cstheme="minorHAnsi"/>
          <w:lang w:val="mk-MK"/>
        </w:rPr>
        <w:t xml:space="preserve">802 </w:t>
      </w:r>
      <w:r w:rsidR="007B015C" w:rsidRPr="00D97640">
        <w:rPr>
          <w:rFonts w:cstheme="minorHAnsi"/>
          <w:lang w:val="mk-MK"/>
        </w:rPr>
        <w:t>се заменува со следново:</w:t>
      </w:r>
    </w:p>
    <w:p w14:paraId="0F97F85D" w14:textId="541FC4DA" w:rsidR="00D44A59" w:rsidRPr="00D97640" w:rsidRDefault="00D44A59" w:rsidP="00D97640">
      <w:pPr>
        <w:pStyle w:val="ListParagraph"/>
        <w:tabs>
          <w:tab w:val="left" w:pos="426"/>
        </w:tabs>
        <w:spacing w:before="100" w:beforeAutospacing="1" w:after="100" w:afterAutospacing="1"/>
        <w:jc w:val="both"/>
        <w:rPr>
          <w:rFonts w:cstheme="minorHAnsi"/>
          <w:lang w:val="mk-MK"/>
        </w:rPr>
      </w:pPr>
    </w:p>
    <w:p w14:paraId="5B0AC805" w14:textId="50BB3FCE" w:rsidR="00756ECA" w:rsidRPr="00D97640" w:rsidRDefault="00D016FC" w:rsidP="00D97640">
      <w:pPr>
        <w:pStyle w:val="ListParagraph"/>
        <w:tabs>
          <w:tab w:val="left" w:pos="426"/>
        </w:tabs>
        <w:spacing w:before="100" w:beforeAutospacing="1" w:after="100" w:afterAutospacing="1"/>
        <w:jc w:val="both"/>
        <w:rPr>
          <w:rFonts w:cstheme="minorHAnsi"/>
          <w:b/>
          <w:lang w:val="mk-MK"/>
        </w:rPr>
      </w:pPr>
      <w:r w:rsidRPr="00D97640">
        <w:rPr>
          <w:rFonts w:eastAsia="Times New Roman" w:cstheme="minorHAnsi"/>
          <w:sz w:val="24"/>
          <w:szCs w:val="20"/>
          <w:lang w:val="mk-MK" w:eastAsia="mk-MK"/>
        </w:rPr>
        <w:t>„</w:t>
      </w:r>
      <w:r w:rsidR="00756ECA" w:rsidRPr="00D97640">
        <w:rPr>
          <w:rFonts w:cstheme="minorHAnsi"/>
          <w:b/>
          <w:bCs/>
          <w:lang w:val="mk-MK"/>
        </w:rPr>
        <w:t>M.A.802 Уверение</w:t>
      </w:r>
      <w:r w:rsidR="00756ECA" w:rsidRPr="00D97640">
        <w:rPr>
          <w:rFonts w:cstheme="minorHAnsi"/>
          <w:b/>
          <w:lang w:val="mk-MK"/>
        </w:rPr>
        <w:t xml:space="preserve"> за пуштање во употреба на составен дел</w:t>
      </w:r>
    </w:p>
    <w:p w14:paraId="612D1955" w14:textId="77777777" w:rsidR="00756ECA" w:rsidRPr="00D97640" w:rsidRDefault="00756ECA" w:rsidP="00D97640">
      <w:pPr>
        <w:pStyle w:val="ListParagraph"/>
        <w:tabs>
          <w:tab w:val="left" w:pos="426"/>
        </w:tabs>
        <w:spacing w:before="100" w:beforeAutospacing="1" w:after="100" w:afterAutospacing="1"/>
        <w:jc w:val="both"/>
        <w:rPr>
          <w:rFonts w:cstheme="minorHAnsi"/>
          <w:lang w:val="mk-MK"/>
        </w:rPr>
      </w:pPr>
    </w:p>
    <w:p w14:paraId="47A85E21" w14:textId="3A8B9109" w:rsidR="00756ECA" w:rsidRPr="00D97640" w:rsidRDefault="00756ECA"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(a) Освен за воздухоплови кои се пуштени во употреба од страна на организацијата за одржување која е одобрена во согласност со Анекс II (Дел – 145), CRS се издава по завршувањето на кое било одржување </w:t>
      </w:r>
      <w:r w:rsidR="00962992" w:rsidRPr="00D97640">
        <w:rPr>
          <w:rFonts w:cstheme="minorHAnsi"/>
          <w:lang w:val="mk-MK"/>
        </w:rPr>
        <w:t>извршено</w:t>
      </w:r>
      <w:r w:rsidRPr="00D97640">
        <w:rPr>
          <w:rFonts w:cstheme="minorHAnsi"/>
          <w:lang w:val="mk-MK"/>
        </w:rPr>
        <w:t xml:space="preserve"> на составен дел на воздухоплов во согласност со точка М.А.502.</w:t>
      </w:r>
    </w:p>
    <w:p w14:paraId="7E702531" w14:textId="77777777" w:rsidR="00756ECA" w:rsidRPr="00D97640" w:rsidRDefault="00756ECA" w:rsidP="00D97640">
      <w:pPr>
        <w:pStyle w:val="ListParagraph"/>
        <w:tabs>
          <w:tab w:val="left" w:pos="426"/>
        </w:tabs>
        <w:spacing w:before="100" w:beforeAutospacing="1" w:after="100" w:afterAutospacing="1"/>
        <w:jc w:val="both"/>
        <w:rPr>
          <w:rFonts w:cstheme="minorHAnsi"/>
          <w:lang w:val="mk-MK"/>
        </w:rPr>
      </w:pPr>
    </w:p>
    <w:p w14:paraId="61CFBA75" w14:textId="253C6A85" w:rsidR="00D44A59" w:rsidRPr="00D97640" w:rsidRDefault="00756ECA"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(б) Уверението за овласт</w:t>
      </w:r>
      <w:r w:rsidR="00962992" w:rsidRPr="00D97640">
        <w:rPr>
          <w:rFonts w:cstheme="minorHAnsi"/>
          <w:lang w:val="mk-MK"/>
        </w:rPr>
        <w:t>ено</w:t>
      </w:r>
      <w:r w:rsidRPr="00D97640">
        <w:rPr>
          <w:rFonts w:cstheme="minorHAnsi"/>
          <w:lang w:val="mk-MK"/>
        </w:rPr>
        <w:t xml:space="preserve"> за пуштање во </w:t>
      </w:r>
      <w:r w:rsidR="00962992" w:rsidRPr="00D97640">
        <w:rPr>
          <w:rFonts w:cstheme="minorHAnsi"/>
          <w:lang w:val="mk-MK"/>
        </w:rPr>
        <w:t>употреба</w:t>
      </w:r>
      <w:r w:rsidRPr="00D97640">
        <w:rPr>
          <w:rFonts w:cstheme="minorHAnsi"/>
          <w:lang w:val="mk-MK"/>
        </w:rPr>
        <w:t xml:space="preserve">, што е идентификувано како </w:t>
      </w:r>
      <w:r w:rsidR="00505467" w:rsidRPr="00D97640">
        <w:rPr>
          <w:rFonts w:cstheme="minorHAnsi"/>
          <w:lang w:val="mk-MK"/>
        </w:rPr>
        <w:t xml:space="preserve">Формулар </w:t>
      </w:r>
      <w:r w:rsidRPr="00D97640">
        <w:rPr>
          <w:rFonts w:cstheme="minorHAnsi"/>
          <w:lang w:val="mk-MK"/>
        </w:rPr>
        <w:t xml:space="preserve">1 на EASA претставува CRS на составен дел, освен кога такво одржување на составни делови на воздухоплови е извршено во согласност со точката (б) или (г) од точката М.А.502, </w:t>
      </w:r>
      <w:r w:rsidR="00962992" w:rsidRPr="00D97640">
        <w:rPr>
          <w:rFonts w:cstheme="minorHAnsi"/>
          <w:lang w:val="mk-MK"/>
        </w:rPr>
        <w:t>и</w:t>
      </w:r>
      <w:r w:rsidRPr="00D97640">
        <w:rPr>
          <w:rFonts w:cstheme="minorHAnsi"/>
          <w:lang w:val="mk-MK"/>
        </w:rPr>
        <w:t xml:space="preserve"> во тој случај одржувањето подлежи на постапки за пуштање во </w:t>
      </w:r>
      <w:r w:rsidR="00962992" w:rsidRPr="00D97640">
        <w:rPr>
          <w:rFonts w:cstheme="minorHAnsi"/>
          <w:lang w:val="mk-MK"/>
        </w:rPr>
        <w:t>употреба</w:t>
      </w:r>
      <w:r w:rsidRPr="00D97640">
        <w:rPr>
          <w:rFonts w:cstheme="minorHAnsi"/>
          <w:lang w:val="mk-MK"/>
        </w:rPr>
        <w:t xml:space="preserve"> на воздухоплов во согласност со точка М.А.801.</w:t>
      </w:r>
      <w:r w:rsidR="00962992" w:rsidRPr="00D97640">
        <w:rPr>
          <w:rFonts w:cstheme="minorHAnsi"/>
          <w:lang w:val="mk-MK"/>
        </w:rPr>
        <w:t>“</w:t>
      </w:r>
      <w:r w:rsidR="00E02F44" w:rsidRPr="00D97640">
        <w:rPr>
          <w:rFonts w:cstheme="minorHAnsi"/>
          <w:lang w:val="mk-MK"/>
        </w:rPr>
        <w:t>;</w:t>
      </w:r>
    </w:p>
    <w:p w14:paraId="30544BFE" w14:textId="77777777" w:rsidR="008514AB" w:rsidRPr="00D97640" w:rsidRDefault="008514AB" w:rsidP="00D97640">
      <w:pPr>
        <w:pStyle w:val="ListParagraph"/>
        <w:tabs>
          <w:tab w:val="left" w:pos="426"/>
        </w:tabs>
        <w:spacing w:before="100" w:beforeAutospacing="1" w:after="100" w:afterAutospacing="1"/>
        <w:jc w:val="both"/>
        <w:rPr>
          <w:rFonts w:cstheme="minorHAnsi"/>
          <w:lang w:val="mk-MK"/>
        </w:rPr>
      </w:pPr>
    </w:p>
    <w:p w14:paraId="3C45F09D" w14:textId="24544E98" w:rsidR="007B015C" w:rsidRPr="00D97640" w:rsidRDefault="008514AB"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7B015C" w:rsidRPr="00D97640">
        <w:rPr>
          <w:rFonts w:cstheme="minorHAnsi"/>
          <w:lang w:val="mk-MK"/>
        </w:rPr>
        <w:t>во точката М.А.</w:t>
      </w:r>
      <w:r w:rsidRPr="00D97640">
        <w:rPr>
          <w:rFonts w:cstheme="minorHAnsi"/>
          <w:lang w:val="mk-MK"/>
        </w:rPr>
        <w:t>803</w:t>
      </w:r>
      <w:r w:rsidR="007B015C" w:rsidRPr="00D97640">
        <w:rPr>
          <w:rFonts w:cstheme="minorHAnsi"/>
          <w:lang w:val="mk-MK"/>
        </w:rPr>
        <w:t>, точката (</w:t>
      </w:r>
      <w:r w:rsidRPr="00D97640">
        <w:rPr>
          <w:rFonts w:cstheme="minorHAnsi"/>
          <w:lang w:val="mk-MK"/>
        </w:rPr>
        <w:t>б</w:t>
      </w:r>
      <w:r w:rsidR="007B015C" w:rsidRPr="00D97640">
        <w:rPr>
          <w:rFonts w:cstheme="minorHAnsi"/>
          <w:lang w:val="mk-MK"/>
        </w:rPr>
        <w:t>) се заменува со следново:</w:t>
      </w:r>
    </w:p>
    <w:p w14:paraId="5157D065" w14:textId="027D09EB" w:rsidR="008514AB" w:rsidRPr="00D97640" w:rsidRDefault="00957D71" w:rsidP="00D97640">
      <w:pPr>
        <w:tabs>
          <w:tab w:val="left" w:pos="426"/>
        </w:tabs>
        <w:spacing w:before="100" w:beforeAutospacing="1" w:after="100" w:afterAutospacing="1"/>
        <w:ind w:left="720"/>
        <w:jc w:val="both"/>
        <w:rPr>
          <w:rFonts w:cstheme="minorHAnsi"/>
          <w:lang w:val="mk-MK"/>
        </w:rPr>
      </w:pPr>
      <w:r w:rsidRPr="00D97640">
        <w:rPr>
          <w:rFonts w:cstheme="minorHAnsi"/>
          <w:lang w:val="mk-MK"/>
        </w:rPr>
        <w:t>„</w:t>
      </w:r>
      <w:r w:rsidR="00A35D3B" w:rsidRPr="00D97640">
        <w:rPr>
          <w:rFonts w:cstheme="minorHAnsi"/>
          <w:lang w:val="mk-MK"/>
        </w:rPr>
        <w:t xml:space="preserve">(б) За сите воздухоплови </w:t>
      </w:r>
      <w:r w:rsidR="00A1759C" w:rsidRPr="00D97640">
        <w:rPr>
          <w:rFonts w:cstheme="minorHAnsi"/>
          <w:lang w:val="mk-MK"/>
        </w:rPr>
        <w:t xml:space="preserve">што не се сложени воздухоплови </w:t>
      </w:r>
      <w:r w:rsidR="00A35D3B" w:rsidRPr="00D97640">
        <w:rPr>
          <w:rFonts w:cstheme="minorHAnsi"/>
          <w:lang w:val="mk-MK"/>
        </w:rPr>
        <w:t>на моторен погон со максимална маса на полетување (МТОМ) од 2 730 кг и помалку, кои не се користат во операции на CAT, во комерцијални специјализирани операции или во комерцијални операции извршени од ATO или DTO, пилот</w:t>
      </w:r>
      <w:r w:rsidR="00462AED" w:rsidRPr="00D97640">
        <w:rPr>
          <w:rFonts w:cstheme="minorHAnsi"/>
          <w:lang w:val="mk-MK"/>
        </w:rPr>
        <w:t>от</w:t>
      </w:r>
      <w:r w:rsidR="00A35D3B" w:rsidRPr="00D97640">
        <w:rPr>
          <w:rFonts w:cstheme="minorHAnsi"/>
          <w:lang w:val="mk-MK"/>
        </w:rPr>
        <w:t xml:space="preserve">-сопственик може да издаде CRS по спроведеното ограничено одржување од страна на пилот-сопственик како што е наведено во Додаток VIII кон </w:t>
      </w:r>
      <w:r w:rsidR="006B2D4B" w:rsidRPr="00D97640">
        <w:rPr>
          <w:rFonts w:cstheme="minorHAnsi"/>
          <w:lang w:val="mk-MK"/>
        </w:rPr>
        <w:t>овој анекс</w:t>
      </w:r>
      <w:r w:rsidR="00A35D3B" w:rsidRPr="00D97640">
        <w:rPr>
          <w:rFonts w:cstheme="minorHAnsi"/>
          <w:lang w:val="mk-MK"/>
        </w:rPr>
        <w:t>.</w:t>
      </w:r>
      <w:r w:rsidR="00462AED" w:rsidRPr="00D97640">
        <w:rPr>
          <w:rFonts w:cstheme="minorHAnsi"/>
          <w:lang w:val="mk-MK"/>
        </w:rPr>
        <w:t>“</w:t>
      </w:r>
      <w:r w:rsidR="008514AB" w:rsidRPr="00D97640">
        <w:rPr>
          <w:rFonts w:cstheme="minorHAnsi"/>
          <w:lang w:val="mk-MK"/>
        </w:rPr>
        <w:t>;</w:t>
      </w:r>
    </w:p>
    <w:p w14:paraId="1ACB8A4B" w14:textId="04621FCB" w:rsidR="00A35D3B" w:rsidRPr="00D97640" w:rsidRDefault="00A35D3B"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во точката М.А.803, точката (г) се заменува со следново:</w:t>
      </w:r>
    </w:p>
    <w:p w14:paraId="6B418420" w14:textId="1DEE53FF" w:rsidR="00A35D3B" w:rsidRPr="00D97640" w:rsidRDefault="00492A59" w:rsidP="00D97640">
      <w:pPr>
        <w:tabs>
          <w:tab w:val="left" w:pos="426"/>
        </w:tabs>
        <w:spacing w:before="100" w:beforeAutospacing="1" w:after="100" w:afterAutospacing="1"/>
        <w:ind w:left="720"/>
        <w:jc w:val="both"/>
        <w:rPr>
          <w:rFonts w:cstheme="minorHAnsi"/>
          <w:lang w:val="mk-MK"/>
        </w:rPr>
      </w:pPr>
      <w:r w:rsidRPr="00D97640">
        <w:rPr>
          <w:rFonts w:cstheme="minorHAnsi"/>
          <w:lang w:val="mk-MK"/>
        </w:rPr>
        <w:t>„</w:t>
      </w:r>
      <w:r w:rsidR="006E1E3A" w:rsidRPr="00D97640">
        <w:rPr>
          <w:rFonts w:cstheme="minorHAnsi"/>
          <w:lang w:val="mk-MK"/>
        </w:rPr>
        <w:t xml:space="preserve">(г) </w:t>
      </w:r>
      <w:r w:rsidR="00A1759C" w:rsidRPr="00D97640">
        <w:rPr>
          <w:rFonts w:cstheme="minorHAnsi"/>
          <w:lang w:val="mk-MK"/>
        </w:rPr>
        <w:t xml:space="preserve">CRS </w:t>
      </w:r>
      <w:r w:rsidR="00CA56F3" w:rsidRPr="00D97640">
        <w:rPr>
          <w:rFonts w:cstheme="minorHAnsi"/>
          <w:lang w:val="mk-MK"/>
        </w:rPr>
        <w:t xml:space="preserve">се внесува во </w:t>
      </w:r>
      <w:r w:rsidR="00A1759C" w:rsidRPr="00D97640">
        <w:rPr>
          <w:rFonts w:cstheme="minorHAnsi"/>
          <w:lang w:val="mk-MK"/>
        </w:rPr>
        <w:t xml:space="preserve">евиденцијата за </w:t>
      </w:r>
      <w:r w:rsidR="006C40CC" w:rsidRPr="00D97640">
        <w:rPr>
          <w:rFonts w:cstheme="minorHAnsi"/>
          <w:lang w:val="mk-MK"/>
        </w:rPr>
        <w:t xml:space="preserve">континуирана </w:t>
      </w:r>
      <w:r w:rsidR="00A1759C" w:rsidRPr="00D97640">
        <w:rPr>
          <w:rFonts w:cstheme="minorHAnsi"/>
          <w:lang w:val="mk-MK"/>
        </w:rPr>
        <w:t>пловидбеност на воздухопловот</w:t>
      </w:r>
      <w:r w:rsidR="00E94EBF" w:rsidRPr="00D97640">
        <w:rPr>
          <w:rFonts w:cstheme="minorHAnsi"/>
          <w:lang w:val="mk-MK"/>
        </w:rPr>
        <w:t xml:space="preserve"> </w:t>
      </w:r>
      <w:r w:rsidR="00CA56F3" w:rsidRPr="00D97640">
        <w:rPr>
          <w:rFonts w:cstheme="minorHAnsi"/>
          <w:lang w:val="mk-MK"/>
        </w:rPr>
        <w:t xml:space="preserve">и содржи основни податоци за одржувањето кое е </w:t>
      </w:r>
      <w:r w:rsidRPr="00D97640">
        <w:rPr>
          <w:rFonts w:cstheme="minorHAnsi"/>
          <w:lang w:val="mk-MK"/>
        </w:rPr>
        <w:t>из</w:t>
      </w:r>
      <w:r w:rsidR="00CA56F3" w:rsidRPr="00D97640">
        <w:rPr>
          <w:rFonts w:cstheme="minorHAnsi"/>
          <w:lang w:val="mk-MK"/>
        </w:rPr>
        <w:t>врш</w:t>
      </w:r>
      <w:r w:rsidRPr="00D97640">
        <w:rPr>
          <w:rFonts w:cstheme="minorHAnsi"/>
          <w:lang w:val="mk-MK"/>
        </w:rPr>
        <w:t>ено</w:t>
      </w:r>
      <w:r w:rsidR="00CA56F3" w:rsidRPr="00D97640">
        <w:rPr>
          <w:rFonts w:cstheme="minorHAnsi"/>
          <w:lang w:val="mk-MK"/>
        </w:rPr>
        <w:t xml:space="preserve">, за податоците за одржувањето кои биле употребени, за датумот на кој било </w:t>
      </w:r>
      <w:r w:rsidRPr="00D97640">
        <w:rPr>
          <w:rFonts w:cstheme="minorHAnsi"/>
          <w:lang w:val="mk-MK"/>
        </w:rPr>
        <w:t>завршено</w:t>
      </w:r>
      <w:r w:rsidR="00CA56F3" w:rsidRPr="00D97640">
        <w:rPr>
          <w:rFonts w:cstheme="minorHAnsi"/>
          <w:lang w:val="mk-MK"/>
        </w:rPr>
        <w:t xml:space="preserve"> тоа одржување, како и идентитетот, потписот и бројот на дозволата на пилотот-сопственик кој издава такво уверение.</w:t>
      </w:r>
      <w:r w:rsidRPr="00D97640">
        <w:rPr>
          <w:rFonts w:cstheme="minorHAnsi"/>
          <w:lang w:val="mk-MK"/>
        </w:rPr>
        <w:t>“</w:t>
      </w:r>
      <w:r w:rsidR="00A35D3B" w:rsidRPr="00D97640">
        <w:rPr>
          <w:rFonts w:cstheme="minorHAnsi"/>
          <w:lang w:val="mk-MK"/>
        </w:rPr>
        <w:t>;</w:t>
      </w:r>
    </w:p>
    <w:p w14:paraId="5FC7D530" w14:textId="7058D6EB" w:rsidR="007B015C" w:rsidRPr="00D97640" w:rsidRDefault="0000059A"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7B015C" w:rsidRPr="00D97640">
        <w:rPr>
          <w:rFonts w:cstheme="minorHAnsi"/>
          <w:lang w:val="mk-MK"/>
        </w:rPr>
        <w:t>точката М.А.</w:t>
      </w:r>
      <w:r w:rsidRPr="00D97640">
        <w:rPr>
          <w:rFonts w:cstheme="minorHAnsi"/>
          <w:lang w:val="mk-MK"/>
        </w:rPr>
        <w:t xml:space="preserve">901 </w:t>
      </w:r>
      <w:r w:rsidR="007B015C" w:rsidRPr="00D97640">
        <w:rPr>
          <w:rFonts w:cstheme="minorHAnsi"/>
          <w:lang w:val="mk-MK"/>
        </w:rPr>
        <w:t>се заменува со следново:</w:t>
      </w:r>
    </w:p>
    <w:p w14:paraId="1B39EB16" w14:textId="17FC6C42" w:rsidR="0000059A" w:rsidRPr="00D97640" w:rsidRDefault="0000059A" w:rsidP="00D97640">
      <w:pPr>
        <w:pStyle w:val="ListParagraph"/>
        <w:tabs>
          <w:tab w:val="left" w:pos="426"/>
        </w:tabs>
        <w:spacing w:before="100" w:beforeAutospacing="1" w:after="100" w:afterAutospacing="1"/>
        <w:jc w:val="both"/>
        <w:rPr>
          <w:rFonts w:cstheme="minorHAnsi"/>
          <w:lang w:val="mk-MK"/>
        </w:rPr>
      </w:pPr>
    </w:p>
    <w:p w14:paraId="4BBD8802" w14:textId="5B1911EF" w:rsidR="00BF69E8" w:rsidRPr="00D97640" w:rsidRDefault="00C171CD"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BF69E8" w:rsidRPr="00D97640">
        <w:rPr>
          <w:rFonts w:cstheme="minorHAnsi"/>
          <w:b/>
          <w:bCs/>
          <w:lang w:val="mk-MK"/>
        </w:rPr>
        <w:t>M.A.901</w:t>
      </w:r>
      <w:r w:rsidR="00BF69E8" w:rsidRPr="00D97640">
        <w:rPr>
          <w:rFonts w:cstheme="minorHAnsi"/>
          <w:lang w:val="mk-MK"/>
        </w:rPr>
        <w:t xml:space="preserve"> </w:t>
      </w:r>
      <w:r w:rsidR="00BF69E8" w:rsidRPr="00D97640">
        <w:rPr>
          <w:rFonts w:cstheme="minorHAnsi"/>
          <w:b/>
          <w:lang w:val="mk-MK"/>
        </w:rPr>
        <w:t xml:space="preserve">Ревизија на пловидбеноста на воздухоплов </w:t>
      </w:r>
    </w:p>
    <w:p w14:paraId="2FBDFA17" w14:textId="77777777" w:rsidR="00A6086E" w:rsidRPr="00D97640" w:rsidRDefault="00A6086E" w:rsidP="00D97640">
      <w:pPr>
        <w:pStyle w:val="ListParagraph"/>
        <w:tabs>
          <w:tab w:val="left" w:pos="426"/>
        </w:tabs>
        <w:spacing w:before="100" w:beforeAutospacing="1" w:after="100" w:afterAutospacing="1"/>
        <w:jc w:val="both"/>
        <w:rPr>
          <w:rFonts w:cstheme="minorHAnsi"/>
          <w:lang w:val="mk-MK"/>
        </w:rPr>
      </w:pPr>
    </w:p>
    <w:p w14:paraId="41177F48" w14:textId="6BD1F5C8" w:rsidR="00BF69E8" w:rsidRPr="00D97640" w:rsidRDefault="00BF69E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За да се осигури важењето на уверението за пловидбеност на воздухопловот, повремено се врши ревизија на пловидбеноста на воздухопловот и неговата евиденција за </w:t>
      </w:r>
      <w:r w:rsidR="006C40CC" w:rsidRPr="00D97640">
        <w:rPr>
          <w:rFonts w:cstheme="minorHAnsi"/>
          <w:lang w:val="mk-MK"/>
        </w:rPr>
        <w:t xml:space="preserve">континуирана </w:t>
      </w:r>
      <w:r w:rsidRPr="00D97640">
        <w:rPr>
          <w:rFonts w:cstheme="minorHAnsi"/>
          <w:lang w:val="mk-MK"/>
        </w:rPr>
        <w:t>пловидбеност.</w:t>
      </w:r>
    </w:p>
    <w:p w14:paraId="13BA8572" w14:textId="77777777" w:rsidR="00CB4558" w:rsidRPr="00D97640" w:rsidRDefault="00CB4558" w:rsidP="00D97640">
      <w:pPr>
        <w:pStyle w:val="ListParagraph"/>
        <w:tabs>
          <w:tab w:val="left" w:pos="426"/>
        </w:tabs>
        <w:spacing w:before="100" w:beforeAutospacing="1" w:after="100" w:afterAutospacing="1"/>
        <w:jc w:val="both"/>
        <w:rPr>
          <w:rFonts w:cstheme="minorHAnsi"/>
          <w:lang w:val="mk-MK"/>
        </w:rPr>
      </w:pPr>
    </w:p>
    <w:p w14:paraId="3D7ABCBB" w14:textId="70CEF270" w:rsidR="00BF69E8" w:rsidRPr="00D97640" w:rsidRDefault="00BF69E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(a)</w:t>
      </w:r>
      <w:r w:rsidR="00F64DB0" w:rsidRPr="00D97640">
        <w:rPr>
          <w:rFonts w:cstheme="minorHAnsi"/>
          <w:lang w:val="mk-MK"/>
        </w:rPr>
        <w:t xml:space="preserve"> </w:t>
      </w:r>
      <w:r w:rsidRPr="00D97640">
        <w:rPr>
          <w:rFonts w:cstheme="minorHAnsi"/>
          <w:lang w:val="mk-MK"/>
        </w:rPr>
        <w:t>Уверението за ревизија на пловидбеноста се издава во согласност со Додаток III (</w:t>
      </w:r>
      <w:r w:rsidR="00505467" w:rsidRPr="00D97640">
        <w:rPr>
          <w:rFonts w:cstheme="minorHAnsi"/>
          <w:lang w:val="mk-MK"/>
        </w:rPr>
        <w:t xml:space="preserve">Формулар </w:t>
      </w:r>
      <w:r w:rsidRPr="00D97640">
        <w:rPr>
          <w:rFonts w:cstheme="minorHAnsi"/>
          <w:lang w:val="mk-MK"/>
        </w:rPr>
        <w:t xml:space="preserve">15а или 15б на EASA) кон </w:t>
      </w:r>
      <w:r w:rsidR="00C718FE" w:rsidRPr="00D97640">
        <w:rPr>
          <w:rFonts w:cstheme="minorHAnsi"/>
          <w:lang w:val="mk-MK"/>
        </w:rPr>
        <w:t xml:space="preserve">овој анекс </w:t>
      </w:r>
      <w:r w:rsidRPr="00D97640">
        <w:rPr>
          <w:rFonts w:cstheme="minorHAnsi"/>
          <w:lang w:val="mk-MK"/>
        </w:rPr>
        <w:t xml:space="preserve">по извршување на задоволителна ревизија на пловидбеноста. Уверението за ревизија на пловидбеноста важи </w:t>
      </w:r>
      <w:r w:rsidR="00CB4558" w:rsidRPr="00D97640">
        <w:rPr>
          <w:rFonts w:cstheme="minorHAnsi"/>
          <w:lang w:val="mk-MK"/>
        </w:rPr>
        <w:t>1</w:t>
      </w:r>
      <w:r w:rsidRPr="00D97640">
        <w:rPr>
          <w:rFonts w:cstheme="minorHAnsi"/>
          <w:lang w:val="mk-MK"/>
        </w:rPr>
        <w:t xml:space="preserve"> година;</w:t>
      </w:r>
    </w:p>
    <w:p w14:paraId="4C6B3BFA" w14:textId="77777777" w:rsidR="00CB4558" w:rsidRPr="00D97640" w:rsidRDefault="00CB4558" w:rsidP="00D97640">
      <w:pPr>
        <w:pStyle w:val="ListParagraph"/>
        <w:tabs>
          <w:tab w:val="left" w:pos="426"/>
        </w:tabs>
        <w:spacing w:before="100" w:beforeAutospacing="1" w:after="100" w:afterAutospacing="1"/>
        <w:jc w:val="both"/>
        <w:rPr>
          <w:rFonts w:cstheme="minorHAnsi"/>
          <w:lang w:val="mk-MK"/>
        </w:rPr>
      </w:pPr>
    </w:p>
    <w:p w14:paraId="107E37DF" w14:textId="4D220B6C" w:rsidR="00CB4558" w:rsidRPr="00D97640" w:rsidRDefault="00BF69E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(б)</w:t>
      </w:r>
      <w:r w:rsidR="00F64DB0" w:rsidRPr="00D97640">
        <w:rPr>
          <w:rFonts w:cstheme="minorHAnsi"/>
          <w:lang w:val="mk-MK"/>
        </w:rPr>
        <w:t xml:space="preserve"> </w:t>
      </w:r>
      <w:r w:rsidRPr="00D97640">
        <w:rPr>
          <w:rFonts w:cstheme="minorHAnsi"/>
          <w:lang w:val="mk-MK"/>
        </w:rPr>
        <w:t>Воздухоплов во контролирана средина е воздухоплов кој во текот на претходните 12 месеци</w:t>
      </w:r>
      <w:r w:rsidR="00CB4558" w:rsidRPr="00D97640">
        <w:rPr>
          <w:rFonts w:cstheme="minorHAnsi"/>
          <w:lang w:val="mk-MK"/>
        </w:rPr>
        <w:t>:</w:t>
      </w:r>
    </w:p>
    <w:p w14:paraId="5E6F9603" w14:textId="77777777" w:rsidR="00CB4558" w:rsidRPr="00D97640" w:rsidRDefault="00CB4558" w:rsidP="00D97640">
      <w:pPr>
        <w:pStyle w:val="ListParagraph"/>
        <w:tabs>
          <w:tab w:val="left" w:pos="426"/>
        </w:tabs>
        <w:spacing w:before="100" w:beforeAutospacing="1" w:after="100" w:afterAutospacing="1"/>
        <w:jc w:val="both"/>
        <w:rPr>
          <w:rFonts w:cstheme="minorHAnsi"/>
          <w:lang w:val="mk-MK"/>
        </w:rPr>
      </w:pPr>
    </w:p>
    <w:p w14:paraId="725000D1" w14:textId="48B73382" w:rsidR="00CB4558" w:rsidRPr="00D97640" w:rsidRDefault="00CB4558" w:rsidP="00D97640">
      <w:pPr>
        <w:pStyle w:val="ListParagraph"/>
        <w:numPr>
          <w:ilvl w:val="1"/>
          <w:numId w:val="15"/>
        </w:numPr>
        <w:tabs>
          <w:tab w:val="left" w:pos="426"/>
        </w:tabs>
        <w:spacing w:before="100" w:beforeAutospacing="1" w:after="100" w:afterAutospacing="1"/>
        <w:ind w:left="1418"/>
        <w:jc w:val="both"/>
        <w:rPr>
          <w:rFonts w:cstheme="minorHAnsi"/>
          <w:lang w:val="mk-MK"/>
        </w:rPr>
      </w:pPr>
      <w:r w:rsidRPr="00D97640">
        <w:rPr>
          <w:rFonts w:cstheme="minorHAnsi"/>
          <w:lang w:val="mk-MK"/>
        </w:rPr>
        <w:t xml:space="preserve">неговата </w:t>
      </w:r>
      <w:r w:rsidR="006C40CC" w:rsidRPr="00D97640">
        <w:rPr>
          <w:rFonts w:cstheme="minorHAnsi"/>
          <w:lang w:val="mk-MK"/>
        </w:rPr>
        <w:t xml:space="preserve">континуирана </w:t>
      </w:r>
      <w:r w:rsidRPr="00D97640">
        <w:rPr>
          <w:rFonts w:cstheme="minorHAnsi"/>
          <w:lang w:val="mk-MK"/>
        </w:rPr>
        <w:t xml:space="preserve">пловидбеност била </w:t>
      </w:r>
      <w:r w:rsidR="0088568F" w:rsidRPr="00D97640">
        <w:rPr>
          <w:rFonts w:cstheme="minorHAnsi"/>
          <w:lang w:val="mk-MK"/>
        </w:rPr>
        <w:t xml:space="preserve">континуирано </w:t>
      </w:r>
      <w:r w:rsidR="00BF69E8" w:rsidRPr="00D97640">
        <w:rPr>
          <w:rFonts w:cstheme="minorHAnsi"/>
          <w:lang w:val="mk-MK"/>
        </w:rPr>
        <w:t>управува</w:t>
      </w:r>
      <w:r w:rsidR="00C171CD" w:rsidRPr="00D97640">
        <w:rPr>
          <w:rFonts w:cstheme="minorHAnsi"/>
          <w:lang w:val="mk-MK"/>
        </w:rPr>
        <w:t>на</w:t>
      </w:r>
      <w:r w:rsidR="00BF69E8" w:rsidRPr="00D97640">
        <w:rPr>
          <w:rFonts w:cstheme="minorHAnsi"/>
          <w:lang w:val="mk-MK"/>
        </w:rPr>
        <w:t xml:space="preserve"> </w:t>
      </w:r>
      <w:r w:rsidRPr="00D97640">
        <w:rPr>
          <w:rFonts w:cstheme="minorHAnsi"/>
          <w:lang w:val="mk-MK"/>
        </w:rPr>
        <w:t>од единствена CAMO или CAO;</w:t>
      </w:r>
    </w:p>
    <w:p w14:paraId="70CFB3BF" w14:textId="77777777" w:rsidR="00D91320" w:rsidRPr="00D97640" w:rsidRDefault="00D91320" w:rsidP="00D97640">
      <w:pPr>
        <w:pStyle w:val="ListParagraph"/>
        <w:tabs>
          <w:tab w:val="left" w:pos="426"/>
        </w:tabs>
        <w:spacing w:before="100" w:beforeAutospacing="1" w:after="100" w:afterAutospacing="1"/>
        <w:ind w:left="1418"/>
        <w:jc w:val="both"/>
        <w:rPr>
          <w:rFonts w:cstheme="minorHAnsi"/>
          <w:lang w:val="mk-MK"/>
        </w:rPr>
      </w:pPr>
    </w:p>
    <w:p w14:paraId="28A72807" w14:textId="7FBF4623" w:rsidR="00BF69E8" w:rsidRPr="00D97640" w:rsidRDefault="00D91320" w:rsidP="00D97640">
      <w:pPr>
        <w:pStyle w:val="ListParagraph"/>
        <w:numPr>
          <w:ilvl w:val="1"/>
          <w:numId w:val="15"/>
        </w:numPr>
        <w:tabs>
          <w:tab w:val="left" w:pos="426"/>
        </w:tabs>
        <w:spacing w:before="100" w:beforeAutospacing="1" w:after="100" w:afterAutospacing="1"/>
        <w:ind w:left="1418"/>
        <w:jc w:val="both"/>
        <w:rPr>
          <w:rFonts w:cstheme="minorHAnsi"/>
          <w:lang w:val="mk-MK"/>
        </w:rPr>
      </w:pPr>
      <w:r w:rsidRPr="00D97640">
        <w:rPr>
          <w:rFonts w:cstheme="minorHAnsi"/>
          <w:lang w:val="mk-MK"/>
        </w:rPr>
        <w:t xml:space="preserve">e </w:t>
      </w:r>
      <w:r w:rsidR="00BF69E8" w:rsidRPr="00D97640">
        <w:rPr>
          <w:rFonts w:cstheme="minorHAnsi"/>
          <w:lang w:val="mk-MK"/>
        </w:rPr>
        <w:t>одржуван од страна на организаци</w:t>
      </w:r>
      <w:r w:rsidRPr="00D97640">
        <w:rPr>
          <w:rFonts w:cstheme="minorHAnsi"/>
          <w:lang w:val="mk-MK"/>
        </w:rPr>
        <w:t xml:space="preserve">ја </w:t>
      </w:r>
      <w:r w:rsidR="00BF69E8" w:rsidRPr="00D97640">
        <w:rPr>
          <w:rFonts w:cstheme="minorHAnsi"/>
          <w:lang w:val="mk-MK"/>
        </w:rPr>
        <w:t>за одржување одобрен</w:t>
      </w:r>
      <w:r w:rsidRPr="00D97640">
        <w:rPr>
          <w:rFonts w:cstheme="minorHAnsi"/>
          <w:lang w:val="mk-MK"/>
        </w:rPr>
        <w:t>а</w:t>
      </w:r>
      <w:r w:rsidR="00BF69E8" w:rsidRPr="00D97640">
        <w:rPr>
          <w:rFonts w:cstheme="minorHAnsi"/>
          <w:lang w:val="mk-MK"/>
        </w:rPr>
        <w:t xml:space="preserve"> во согласност со Поддел F од </w:t>
      </w:r>
      <w:r w:rsidR="006B2D4B" w:rsidRPr="00D97640">
        <w:rPr>
          <w:rFonts w:cstheme="minorHAnsi"/>
          <w:lang w:val="mk-MK"/>
        </w:rPr>
        <w:t>овој анекс</w:t>
      </w:r>
      <w:r w:rsidRPr="00D97640">
        <w:rPr>
          <w:rFonts w:cstheme="minorHAnsi"/>
          <w:lang w:val="mk-MK"/>
        </w:rPr>
        <w:t xml:space="preserve">, </w:t>
      </w:r>
      <w:r w:rsidR="00BF69E8" w:rsidRPr="00D97640">
        <w:rPr>
          <w:rFonts w:cstheme="minorHAnsi"/>
          <w:lang w:val="mk-MK"/>
        </w:rPr>
        <w:t>Анекс II (Дел-145)</w:t>
      </w:r>
      <w:r w:rsidRPr="00D97640">
        <w:rPr>
          <w:rFonts w:cstheme="minorHAnsi"/>
          <w:lang w:val="mk-MK"/>
        </w:rPr>
        <w:t xml:space="preserve"> или Анекс Vd (Дел – CAO)</w:t>
      </w:r>
      <w:r w:rsidR="0088568F" w:rsidRPr="00D97640">
        <w:rPr>
          <w:rFonts w:cstheme="minorHAnsi"/>
          <w:lang w:val="mk-MK"/>
        </w:rPr>
        <w:t>,</w:t>
      </w:r>
      <w:r w:rsidRPr="00D97640">
        <w:rPr>
          <w:rFonts w:cstheme="minorHAnsi"/>
          <w:lang w:val="mk-MK"/>
        </w:rPr>
        <w:t xml:space="preserve"> </w:t>
      </w:r>
      <w:r w:rsidR="00BF69E8" w:rsidRPr="00D97640">
        <w:rPr>
          <w:rFonts w:cstheme="minorHAnsi"/>
          <w:lang w:val="mk-MK"/>
        </w:rPr>
        <w:t>вклучува</w:t>
      </w:r>
      <w:r w:rsidRPr="00D97640">
        <w:rPr>
          <w:rFonts w:cstheme="minorHAnsi"/>
          <w:lang w:val="mk-MK"/>
        </w:rPr>
        <w:t xml:space="preserve">јќи ги </w:t>
      </w:r>
      <w:r w:rsidR="0088568F" w:rsidRPr="00D97640">
        <w:rPr>
          <w:rFonts w:cstheme="minorHAnsi"/>
          <w:lang w:val="mk-MK"/>
        </w:rPr>
        <w:t>случаите кога</w:t>
      </w:r>
      <w:r w:rsidRPr="00D97640">
        <w:rPr>
          <w:rFonts w:cstheme="minorHAnsi"/>
          <w:lang w:val="mk-MK"/>
        </w:rPr>
        <w:t xml:space="preserve"> </w:t>
      </w:r>
      <w:r w:rsidR="00BF69E8" w:rsidRPr="00D97640">
        <w:rPr>
          <w:rFonts w:cstheme="minorHAnsi"/>
          <w:lang w:val="mk-MK"/>
        </w:rPr>
        <w:t xml:space="preserve">задачите за одржување наведени во точка </w:t>
      </w:r>
      <w:r w:rsidRPr="00D97640">
        <w:rPr>
          <w:rFonts w:cstheme="minorHAnsi"/>
          <w:lang w:val="mk-MK"/>
        </w:rPr>
        <w:t xml:space="preserve">(б) од точка </w:t>
      </w:r>
      <w:r w:rsidR="00BF69E8" w:rsidRPr="00D97640">
        <w:rPr>
          <w:rFonts w:cstheme="minorHAnsi"/>
          <w:lang w:val="mk-MK"/>
        </w:rPr>
        <w:t xml:space="preserve">М.А.803 кои се </w:t>
      </w:r>
      <w:r w:rsidR="0088568F" w:rsidRPr="00D97640">
        <w:rPr>
          <w:rFonts w:cstheme="minorHAnsi"/>
          <w:lang w:val="mk-MK"/>
        </w:rPr>
        <w:t>извршени</w:t>
      </w:r>
      <w:r w:rsidR="00BF69E8" w:rsidRPr="00D97640">
        <w:rPr>
          <w:rFonts w:cstheme="minorHAnsi"/>
          <w:lang w:val="mk-MK"/>
        </w:rPr>
        <w:t xml:space="preserve"> и се пушт</w:t>
      </w:r>
      <w:r w:rsidR="0088568F" w:rsidRPr="00D97640">
        <w:rPr>
          <w:rFonts w:cstheme="minorHAnsi"/>
          <w:lang w:val="mk-MK"/>
        </w:rPr>
        <w:t>ени</w:t>
      </w:r>
      <w:r w:rsidR="00BF69E8" w:rsidRPr="00D97640">
        <w:rPr>
          <w:rFonts w:cstheme="minorHAnsi"/>
          <w:lang w:val="mk-MK"/>
        </w:rPr>
        <w:t xml:space="preserve"> во употреба во согласност со точка </w:t>
      </w:r>
      <w:r w:rsidRPr="00D97640">
        <w:rPr>
          <w:rFonts w:cstheme="minorHAnsi"/>
          <w:lang w:val="mk-MK"/>
        </w:rPr>
        <w:t>(б)(1) и (б)(2) од</w:t>
      </w:r>
      <w:r w:rsidR="00BF69E8" w:rsidRPr="00D97640">
        <w:rPr>
          <w:rFonts w:cstheme="minorHAnsi"/>
          <w:lang w:val="mk-MK"/>
        </w:rPr>
        <w:t xml:space="preserve"> точка М.А.801</w:t>
      </w:r>
      <w:r w:rsidRPr="00D97640">
        <w:rPr>
          <w:rFonts w:cstheme="minorHAnsi"/>
          <w:lang w:val="mk-MK"/>
        </w:rPr>
        <w:t xml:space="preserve"> од </w:t>
      </w:r>
      <w:r w:rsidR="006B2D4B" w:rsidRPr="00D97640">
        <w:rPr>
          <w:rFonts w:cstheme="minorHAnsi"/>
          <w:lang w:val="mk-MK"/>
        </w:rPr>
        <w:t>овој анекс</w:t>
      </w:r>
      <w:r w:rsidR="00BF69E8" w:rsidRPr="00D97640">
        <w:rPr>
          <w:rFonts w:cstheme="minorHAnsi"/>
          <w:lang w:val="mk-MK"/>
        </w:rPr>
        <w:t>;</w:t>
      </w:r>
    </w:p>
    <w:p w14:paraId="3219DF43" w14:textId="77777777" w:rsidR="00D91320" w:rsidRPr="00D97640" w:rsidRDefault="00D91320" w:rsidP="00D97640">
      <w:pPr>
        <w:pStyle w:val="ListParagraph"/>
        <w:tabs>
          <w:tab w:val="left" w:pos="426"/>
        </w:tabs>
        <w:spacing w:before="100" w:beforeAutospacing="1" w:after="100" w:afterAutospacing="1"/>
        <w:jc w:val="both"/>
        <w:rPr>
          <w:rFonts w:cstheme="minorHAnsi"/>
          <w:lang w:val="mk-MK"/>
        </w:rPr>
      </w:pPr>
    </w:p>
    <w:p w14:paraId="2FB76312" w14:textId="67F2B6CE" w:rsidR="00BF69E8" w:rsidRPr="00D97640" w:rsidRDefault="00BF69E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(в)</w:t>
      </w:r>
      <w:r w:rsidR="00F64DB0" w:rsidRPr="00D97640">
        <w:rPr>
          <w:rFonts w:cstheme="minorHAnsi"/>
          <w:lang w:val="mk-MK"/>
        </w:rPr>
        <w:t xml:space="preserve"> </w:t>
      </w:r>
      <w:r w:rsidRPr="00D97640">
        <w:rPr>
          <w:rFonts w:cstheme="minorHAnsi"/>
          <w:lang w:val="mk-MK"/>
        </w:rPr>
        <w:t xml:space="preserve">За сите воздухоплови кои се користат </w:t>
      </w:r>
      <w:r w:rsidR="004A5C0B" w:rsidRPr="00D97640">
        <w:rPr>
          <w:rFonts w:cstheme="minorHAnsi"/>
          <w:lang w:val="mk-MK"/>
        </w:rPr>
        <w:t xml:space="preserve">од страна на авиопревозници кои поседуваат дозвола во согласност со Регулативата (ЕЗ) бр. 1008/2008 и за </w:t>
      </w:r>
      <w:r w:rsidRPr="00D97640">
        <w:rPr>
          <w:rFonts w:cstheme="minorHAnsi"/>
          <w:lang w:val="mk-MK"/>
        </w:rPr>
        <w:t xml:space="preserve">воздухоплови </w:t>
      </w:r>
      <w:r w:rsidR="004A5C0B" w:rsidRPr="00D97640">
        <w:rPr>
          <w:rFonts w:cstheme="minorHAnsi"/>
          <w:lang w:val="mk-MK"/>
        </w:rPr>
        <w:t xml:space="preserve">со </w:t>
      </w:r>
      <w:r w:rsidRPr="00D97640">
        <w:rPr>
          <w:rFonts w:cstheme="minorHAnsi"/>
          <w:lang w:val="mk-MK"/>
        </w:rPr>
        <w:t xml:space="preserve">МТОМ поголема од 2 730 </w:t>
      </w:r>
      <w:r w:rsidR="004A5C0B" w:rsidRPr="00D97640">
        <w:rPr>
          <w:rFonts w:cstheme="minorHAnsi"/>
          <w:lang w:val="mk-MK"/>
        </w:rPr>
        <w:t>кг</w:t>
      </w:r>
      <w:r w:rsidRPr="00D97640">
        <w:rPr>
          <w:rFonts w:cstheme="minorHAnsi"/>
          <w:lang w:val="mk-MK"/>
        </w:rPr>
        <w:t xml:space="preserve">, кои се наоѓаат во контролирана средина, организацијата наведена </w:t>
      </w:r>
      <w:r w:rsidR="004A5C0B" w:rsidRPr="00D97640">
        <w:rPr>
          <w:rFonts w:cstheme="minorHAnsi"/>
          <w:lang w:val="mk-MK"/>
        </w:rPr>
        <w:t xml:space="preserve">во точката </w:t>
      </w:r>
      <w:r w:rsidRPr="00D97640">
        <w:rPr>
          <w:rFonts w:cstheme="minorHAnsi"/>
          <w:lang w:val="mk-MK"/>
        </w:rPr>
        <w:t>(б)</w:t>
      </w:r>
      <w:r w:rsidR="004A5C0B" w:rsidRPr="00D97640">
        <w:rPr>
          <w:rFonts w:cstheme="minorHAnsi"/>
          <w:lang w:val="mk-MK"/>
        </w:rPr>
        <w:t>(1)</w:t>
      </w:r>
      <w:r w:rsidRPr="00D97640">
        <w:rPr>
          <w:rFonts w:cstheme="minorHAnsi"/>
          <w:lang w:val="mk-MK"/>
        </w:rPr>
        <w:t xml:space="preserve"> за управување на </w:t>
      </w:r>
      <w:r w:rsidR="009C5025" w:rsidRPr="00D97640">
        <w:rPr>
          <w:rFonts w:cstheme="minorHAnsi"/>
          <w:lang w:val="mk-MK"/>
        </w:rPr>
        <w:t xml:space="preserve">континуираната </w:t>
      </w:r>
      <w:r w:rsidRPr="00D97640">
        <w:rPr>
          <w:rFonts w:cstheme="minorHAnsi"/>
          <w:lang w:val="mk-MK"/>
        </w:rPr>
        <w:t xml:space="preserve">пловидбеност на воздухопловот </w:t>
      </w:r>
      <w:r w:rsidR="004A5C0B" w:rsidRPr="00D97640">
        <w:rPr>
          <w:rFonts w:cstheme="minorHAnsi"/>
          <w:lang w:val="mk-MK"/>
        </w:rPr>
        <w:t xml:space="preserve">во согласност со CAMO.A.125 и точката (в)(1) од точката CAO.A.095 </w:t>
      </w:r>
      <w:r w:rsidRPr="00D97640">
        <w:rPr>
          <w:rFonts w:cstheme="minorHAnsi"/>
          <w:lang w:val="mk-MK"/>
        </w:rPr>
        <w:t xml:space="preserve">може, доколку е </w:t>
      </w:r>
      <w:r w:rsidR="004A5C0B" w:rsidRPr="00D97640">
        <w:rPr>
          <w:rFonts w:cstheme="minorHAnsi"/>
          <w:lang w:val="mk-MK"/>
        </w:rPr>
        <w:t xml:space="preserve">во согласност со </w:t>
      </w:r>
      <w:r w:rsidRPr="00D97640">
        <w:rPr>
          <w:rFonts w:cstheme="minorHAnsi"/>
          <w:lang w:val="mk-MK"/>
        </w:rPr>
        <w:t>точка</w:t>
      </w:r>
      <w:r w:rsidR="004A5C0B" w:rsidRPr="00D97640">
        <w:rPr>
          <w:rFonts w:cstheme="minorHAnsi"/>
          <w:lang w:val="mk-MK"/>
        </w:rPr>
        <w:t>та</w:t>
      </w:r>
      <w:r w:rsidRPr="00D97640">
        <w:rPr>
          <w:rFonts w:cstheme="minorHAnsi"/>
          <w:lang w:val="mk-MK"/>
        </w:rPr>
        <w:t xml:space="preserve"> (</w:t>
      </w:r>
      <w:r w:rsidR="004A5C0B" w:rsidRPr="00D97640">
        <w:rPr>
          <w:rFonts w:cstheme="minorHAnsi"/>
          <w:lang w:val="mk-MK"/>
        </w:rPr>
        <w:t>ѕ</w:t>
      </w:r>
      <w:r w:rsidRPr="00D97640">
        <w:rPr>
          <w:rFonts w:cstheme="minorHAnsi"/>
          <w:lang w:val="mk-MK"/>
        </w:rPr>
        <w:t>):</w:t>
      </w:r>
    </w:p>
    <w:p w14:paraId="1F97E0B5" w14:textId="77777777" w:rsidR="004A5C0B" w:rsidRPr="00D97640" w:rsidRDefault="004A5C0B" w:rsidP="00D97640">
      <w:pPr>
        <w:pStyle w:val="ListParagraph"/>
        <w:tabs>
          <w:tab w:val="left" w:pos="426"/>
        </w:tabs>
        <w:spacing w:before="100" w:beforeAutospacing="1" w:after="100" w:afterAutospacing="1"/>
        <w:jc w:val="both"/>
        <w:rPr>
          <w:rFonts w:cstheme="minorHAnsi"/>
          <w:lang w:val="mk-MK"/>
        </w:rPr>
      </w:pPr>
    </w:p>
    <w:p w14:paraId="467E9662" w14:textId="015C1874" w:rsidR="004A5C0B" w:rsidRPr="00D97640" w:rsidRDefault="00BF69E8" w:rsidP="00D97640">
      <w:pPr>
        <w:pStyle w:val="ListParagraph"/>
        <w:numPr>
          <w:ilvl w:val="0"/>
          <w:numId w:val="16"/>
        </w:numPr>
        <w:tabs>
          <w:tab w:val="left" w:pos="426"/>
        </w:tabs>
        <w:spacing w:before="100" w:beforeAutospacing="1" w:after="100" w:afterAutospacing="1"/>
        <w:jc w:val="both"/>
        <w:rPr>
          <w:rFonts w:cstheme="minorHAnsi"/>
          <w:lang w:val="mk-MK"/>
        </w:rPr>
      </w:pPr>
      <w:r w:rsidRPr="00D97640">
        <w:rPr>
          <w:rFonts w:cstheme="minorHAnsi"/>
          <w:lang w:val="mk-MK"/>
        </w:rPr>
        <w:t>да издава уверение за ревизија на пловидбеноста во согласност со точка М.А.</w:t>
      </w:r>
      <w:r w:rsidR="004A5C0B" w:rsidRPr="00D97640">
        <w:rPr>
          <w:rFonts w:cstheme="minorHAnsi"/>
          <w:lang w:val="mk-MK"/>
        </w:rPr>
        <w:t>9</w:t>
      </w:r>
      <w:r w:rsidRPr="00D97640">
        <w:rPr>
          <w:rFonts w:cstheme="minorHAnsi"/>
          <w:lang w:val="mk-MK"/>
        </w:rPr>
        <w:t>01;</w:t>
      </w:r>
    </w:p>
    <w:p w14:paraId="4522CE5E" w14:textId="77777777" w:rsidR="004A5C0B" w:rsidRPr="00D97640" w:rsidRDefault="004A5C0B" w:rsidP="00D97640">
      <w:pPr>
        <w:pStyle w:val="ListParagraph"/>
        <w:tabs>
          <w:tab w:val="left" w:pos="426"/>
        </w:tabs>
        <w:spacing w:before="100" w:beforeAutospacing="1" w:after="100" w:afterAutospacing="1"/>
        <w:ind w:left="1080"/>
        <w:jc w:val="both"/>
        <w:rPr>
          <w:rFonts w:cstheme="minorHAnsi"/>
          <w:lang w:val="mk-MK"/>
        </w:rPr>
      </w:pPr>
    </w:p>
    <w:p w14:paraId="72EE1C54" w14:textId="655BF40B" w:rsidR="00BF69E8" w:rsidRPr="00D97640" w:rsidRDefault="007F5DA4" w:rsidP="00D97640">
      <w:pPr>
        <w:pStyle w:val="ListParagraph"/>
        <w:numPr>
          <w:ilvl w:val="0"/>
          <w:numId w:val="16"/>
        </w:numPr>
        <w:tabs>
          <w:tab w:val="left" w:pos="426"/>
        </w:tabs>
        <w:spacing w:before="100" w:beforeAutospacing="1" w:after="100" w:afterAutospacing="1"/>
        <w:jc w:val="both"/>
        <w:rPr>
          <w:rFonts w:cstheme="minorHAnsi"/>
          <w:lang w:val="mk-MK"/>
        </w:rPr>
      </w:pPr>
      <w:r w:rsidRPr="00D97640">
        <w:rPr>
          <w:rFonts w:cstheme="minorHAnsi"/>
          <w:lang w:val="mk-MK"/>
        </w:rPr>
        <w:t xml:space="preserve">најмногу </w:t>
      </w:r>
      <w:r w:rsidR="004A5C0B" w:rsidRPr="00D97640">
        <w:rPr>
          <w:rFonts w:cstheme="minorHAnsi"/>
          <w:lang w:val="mk-MK"/>
        </w:rPr>
        <w:t xml:space="preserve">два пати да го продолжува важењето на уверението за ревизија на пловидбеноста кое го издала, секој пат за </w:t>
      </w:r>
      <w:r w:rsidRPr="00D97640">
        <w:rPr>
          <w:rFonts w:cstheme="minorHAnsi"/>
          <w:lang w:val="mk-MK"/>
        </w:rPr>
        <w:t>1</w:t>
      </w:r>
      <w:r w:rsidR="004A5C0B" w:rsidRPr="00D97640">
        <w:rPr>
          <w:rFonts w:cstheme="minorHAnsi"/>
          <w:lang w:val="mk-MK"/>
        </w:rPr>
        <w:t xml:space="preserve"> година</w:t>
      </w:r>
      <w:r w:rsidR="00BF69E8" w:rsidRPr="00D97640">
        <w:rPr>
          <w:rFonts w:cstheme="minorHAnsi"/>
          <w:lang w:val="mk-MK"/>
        </w:rPr>
        <w:t>, кога воздухопловот останал во контролирана средина;</w:t>
      </w:r>
    </w:p>
    <w:p w14:paraId="1C57B159" w14:textId="77777777" w:rsidR="004A5C0B" w:rsidRPr="00D97640" w:rsidRDefault="004A5C0B" w:rsidP="00D97640">
      <w:pPr>
        <w:pStyle w:val="ListParagraph"/>
        <w:rPr>
          <w:rFonts w:cstheme="minorHAnsi"/>
          <w:lang w:val="mk-MK"/>
        </w:rPr>
      </w:pPr>
    </w:p>
    <w:p w14:paraId="767BA528" w14:textId="2052F8D9" w:rsidR="002C5425" w:rsidRPr="00D97640" w:rsidRDefault="00BF69E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(г)</w:t>
      </w:r>
      <w:r w:rsidR="002C5425" w:rsidRPr="00D97640">
        <w:rPr>
          <w:rFonts w:cstheme="minorHAnsi"/>
          <w:lang w:val="mk-MK"/>
        </w:rPr>
        <w:t xml:space="preserve"> Уверението за ревизија на пловидбеноста се издава од страна на надлежниот орган откако ќе изврши задоволителна проценка врз основа на препорака дадена од страна на CAMO или CAO, испратен заедно со барање од сопственикот или операторот </w:t>
      </w:r>
      <w:r w:rsidR="00700964" w:rsidRPr="00D97640">
        <w:rPr>
          <w:rFonts w:cstheme="minorHAnsi"/>
          <w:lang w:val="mk-MK"/>
        </w:rPr>
        <w:t xml:space="preserve">за сите </w:t>
      </w:r>
      <w:r w:rsidR="002C5425" w:rsidRPr="00D97640">
        <w:rPr>
          <w:rFonts w:cstheme="minorHAnsi"/>
          <w:lang w:val="mk-MK"/>
        </w:rPr>
        <w:t xml:space="preserve"> воздухоплов</w:t>
      </w:r>
      <w:r w:rsidR="00700964" w:rsidRPr="00D97640">
        <w:rPr>
          <w:rFonts w:cstheme="minorHAnsi"/>
          <w:lang w:val="mk-MK"/>
        </w:rPr>
        <w:t xml:space="preserve">и кои се користат од воздухопловни превозници овластени </w:t>
      </w:r>
      <w:r w:rsidR="002C5425" w:rsidRPr="00D97640">
        <w:rPr>
          <w:rFonts w:cstheme="minorHAnsi"/>
          <w:lang w:val="mk-MK"/>
        </w:rPr>
        <w:t xml:space="preserve"> во согласност со Регулатива (ЕЗ) бр. 1008/2008 и за воздухоплов</w:t>
      </w:r>
      <w:r w:rsidR="00700964" w:rsidRPr="00D97640">
        <w:rPr>
          <w:rFonts w:cstheme="minorHAnsi"/>
          <w:lang w:val="mk-MK"/>
        </w:rPr>
        <w:t>и</w:t>
      </w:r>
      <w:r w:rsidR="002C5425" w:rsidRPr="00D97640">
        <w:rPr>
          <w:rFonts w:cstheme="minorHAnsi"/>
          <w:lang w:val="mk-MK"/>
        </w:rPr>
        <w:t xml:space="preserve"> над 2 730 кг MTOM кои </w:t>
      </w:r>
      <w:r w:rsidR="00700964" w:rsidRPr="00D97640">
        <w:rPr>
          <w:rFonts w:cstheme="minorHAnsi"/>
          <w:lang w:val="mk-MK"/>
        </w:rPr>
        <w:t>с</w:t>
      </w:r>
      <w:r w:rsidR="002C5425" w:rsidRPr="00D97640">
        <w:rPr>
          <w:rFonts w:cstheme="minorHAnsi"/>
          <w:lang w:val="mk-MK"/>
        </w:rPr>
        <w:t xml:space="preserve">е усогласени со следниве алтернативни </w:t>
      </w:r>
      <w:r w:rsidR="005F4853" w:rsidRPr="00D97640">
        <w:rPr>
          <w:rFonts w:cstheme="minorHAnsi"/>
          <w:lang w:val="mk-MK"/>
        </w:rPr>
        <w:t>услови</w:t>
      </w:r>
      <w:r w:rsidR="002C5425" w:rsidRPr="00D97640">
        <w:rPr>
          <w:rFonts w:cstheme="minorHAnsi"/>
          <w:lang w:val="mk-MK"/>
        </w:rPr>
        <w:t>:</w:t>
      </w:r>
    </w:p>
    <w:p w14:paraId="516458B1" w14:textId="77777777" w:rsidR="002C5425" w:rsidRPr="00D97640" w:rsidRDefault="002C5425" w:rsidP="00D97640">
      <w:pPr>
        <w:pStyle w:val="ListParagraph"/>
        <w:tabs>
          <w:tab w:val="left" w:pos="426"/>
        </w:tabs>
        <w:spacing w:before="100" w:beforeAutospacing="1" w:after="100" w:afterAutospacing="1"/>
        <w:jc w:val="both"/>
        <w:rPr>
          <w:rFonts w:cstheme="minorHAnsi"/>
          <w:lang w:val="mk-MK"/>
        </w:rPr>
      </w:pPr>
    </w:p>
    <w:p w14:paraId="007BDA62" w14:textId="504854D3" w:rsidR="002C5425" w:rsidRPr="00D97640" w:rsidRDefault="003F3179" w:rsidP="00D97640">
      <w:pPr>
        <w:pStyle w:val="ListParagraph"/>
        <w:numPr>
          <w:ilvl w:val="2"/>
          <w:numId w:val="115"/>
        </w:numPr>
        <w:tabs>
          <w:tab w:val="left" w:pos="426"/>
        </w:tabs>
        <w:spacing w:before="100" w:beforeAutospacing="1" w:after="100" w:afterAutospacing="1"/>
        <w:ind w:left="1560"/>
        <w:jc w:val="both"/>
        <w:rPr>
          <w:rFonts w:cstheme="minorHAnsi"/>
          <w:lang w:val="mk-MK"/>
        </w:rPr>
      </w:pPr>
      <w:r w:rsidRPr="00D97640">
        <w:rPr>
          <w:rFonts w:cstheme="minorHAnsi"/>
          <w:lang w:val="mk-MK"/>
        </w:rPr>
        <w:t xml:space="preserve">тие </w:t>
      </w:r>
      <w:r w:rsidR="002C5425" w:rsidRPr="00D97640">
        <w:rPr>
          <w:rFonts w:cstheme="minorHAnsi"/>
          <w:lang w:val="mk-MK"/>
        </w:rPr>
        <w:t xml:space="preserve">не се во контролирана средина, </w:t>
      </w:r>
    </w:p>
    <w:p w14:paraId="1B08906F" w14:textId="2A216477" w:rsidR="002C5425" w:rsidRPr="00D97640" w:rsidRDefault="002C5425" w:rsidP="00D97640">
      <w:pPr>
        <w:pStyle w:val="ListParagraph"/>
        <w:numPr>
          <w:ilvl w:val="2"/>
          <w:numId w:val="115"/>
        </w:numPr>
        <w:tabs>
          <w:tab w:val="left" w:pos="426"/>
        </w:tabs>
        <w:spacing w:before="100" w:beforeAutospacing="1" w:after="100" w:afterAutospacing="1"/>
        <w:ind w:left="1560"/>
        <w:jc w:val="both"/>
        <w:rPr>
          <w:rFonts w:cstheme="minorHAnsi"/>
          <w:lang w:val="mk-MK"/>
        </w:rPr>
      </w:pPr>
      <w:r w:rsidRPr="00D97640">
        <w:rPr>
          <w:rFonts w:cstheme="minorHAnsi"/>
          <w:lang w:val="mk-MK"/>
        </w:rPr>
        <w:t xml:space="preserve">нивната </w:t>
      </w:r>
      <w:r w:rsidR="006C40CC" w:rsidRPr="00D97640">
        <w:rPr>
          <w:rFonts w:cstheme="minorHAnsi"/>
          <w:lang w:val="mk-MK"/>
        </w:rPr>
        <w:t xml:space="preserve">континуирана </w:t>
      </w:r>
      <w:r w:rsidRPr="00D97640">
        <w:rPr>
          <w:rFonts w:cstheme="minorHAnsi"/>
          <w:lang w:val="mk-MK"/>
        </w:rPr>
        <w:t>пловидбеност е управувана од страна на организација која нема право да врши ревизии на пловидбеноста.</w:t>
      </w:r>
    </w:p>
    <w:p w14:paraId="4F7A12FF" w14:textId="77777777" w:rsidR="00530D7B" w:rsidRPr="00D97640" w:rsidRDefault="00530D7B" w:rsidP="00D97640">
      <w:pPr>
        <w:pStyle w:val="ListParagraph"/>
        <w:tabs>
          <w:tab w:val="left" w:pos="426"/>
        </w:tabs>
        <w:spacing w:before="100" w:beforeAutospacing="1" w:after="100" w:afterAutospacing="1"/>
        <w:jc w:val="both"/>
        <w:rPr>
          <w:rFonts w:cstheme="minorHAnsi"/>
          <w:lang w:val="mk-MK"/>
        </w:rPr>
      </w:pPr>
    </w:p>
    <w:p w14:paraId="33C1A4E6" w14:textId="5E17F595" w:rsidR="00BF69E8" w:rsidRPr="00D97640" w:rsidRDefault="00530D7B"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П</w:t>
      </w:r>
      <w:r w:rsidR="00BF69E8" w:rsidRPr="00D97640">
        <w:rPr>
          <w:rFonts w:cstheme="minorHAnsi"/>
          <w:lang w:val="mk-MK"/>
        </w:rPr>
        <w:t>репорака</w:t>
      </w:r>
      <w:r w:rsidRPr="00D97640">
        <w:rPr>
          <w:rFonts w:cstheme="minorHAnsi"/>
          <w:lang w:val="mk-MK"/>
        </w:rPr>
        <w:t xml:space="preserve">та која се посочува во првиот став </w:t>
      </w:r>
      <w:r w:rsidR="00BF69E8" w:rsidRPr="00D97640">
        <w:rPr>
          <w:rFonts w:cstheme="minorHAnsi"/>
          <w:lang w:val="mk-MK"/>
        </w:rPr>
        <w:t xml:space="preserve">се базира на ревизија на пловидбеноста </w:t>
      </w:r>
      <w:r w:rsidR="009B0EC5" w:rsidRPr="00D97640">
        <w:rPr>
          <w:rFonts w:cstheme="minorHAnsi"/>
          <w:lang w:val="mk-MK"/>
        </w:rPr>
        <w:t>извршена</w:t>
      </w:r>
      <w:r w:rsidR="00BF69E8" w:rsidRPr="00D97640">
        <w:rPr>
          <w:rFonts w:cstheme="minorHAnsi"/>
          <w:lang w:val="mk-MK"/>
        </w:rPr>
        <w:t xml:space="preserve"> во согласност со точка М.А.</w:t>
      </w:r>
      <w:r w:rsidRPr="00D97640">
        <w:rPr>
          <w:rFonts w:cstheme="minorHAnsi"/>
          <w:lang w:val="mk-MK"/>
        </w:rPr>
        <w:t>9</w:t>
      </w:r>
      <w:r w:rsidR="00BF69E8" w:rsidRPr="00D97640">
        <w:rPr>
          <w:rFonts w:cstheme="minorHAnsi"/>
          <w:lang w:val="mk-MK"/>
        </w:rPr>
        <w:t>10;</w:t>
      </w:r>
    </w:p>
    <w:p w14:paraId="1BEB4AFF" w14:textId="2D91D73A" w:rsidR="004A5C0B" w:rsidRPr="00D97640" w:rsidRDefault="004A5C0B" w:rsidP="00D97640">
      <w:pPr>
        <w:pStyle w:val="ListParagraph"/>
        <w:tabs>
          <w:tab w:val="left" w:pos="426"/>
        </w:tabs>
        <w:spacing w:before="100" w:beforeAutospacing="1" w:after="100" w:afterAutospacing="1"/>
        <w:jc w:val="both"/>
        <w:rPr>
          <w:rFonts w:cstheme="minorHAnsi"/>
          <w:lang w:val="mk-MK"/>
        </w:rPr>
      </w:pPr>
    </w:p>
    <w:p w14:paraId="4BD041F3" w14:textId="7D38F673" w:rsidR="00E83F86" w:rsidRPr="00D97640" w:rsidRDefault="00E83F86"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(д) За воздухоплови кои </w:t>
      </w:r>
      <w:r w:rsidR="0047406D" w:rsidRPr="00D97640">
        <w:rPr>
          <w:rFonts w:cstheme="minorHAnsi"/>
          <w:lang w:val="mk-MK"/>
        </w:rPr>
        <w:t xml:space="preserve">не </w:t>
      </w:r>
      <w:r w:rsidRPr="00D97640">
        <w:rPr>
          <w:rFonts w:cstheme="minorHAnsi"/>
          <w:lang w:val="mk-MK"/>
        </w:rPr>
        <w:t>се употребуваат од страна на возду</w:t>
      </w:r>
      <w:r w:rsidR="0047406D" w:rsidRPr="00D97640">
        <w:rPr>
          <w:rFonts w:cstheme="minorHAnsi"/>
          <w:lang w:val="mk-MK"/>
        </w:rPr>
        <w:t>хопловни</w:t>
      </w:r>
      <w:r w:rsidRPr="00D97640">
        <w:rPr>
          <w:rFonts w:cstheme="minorHAnsi"/>
          <w:lang w:val="mk-MK"/>
        </w:rPr>
        <w:t xml:space="preserve"> превозници</w:t>
      </w:r>
      <w:r w:rsidR="0047406D" w:rsidRPr="00D97640">
        <w:rPr>
          <w:rFonts w:cstheme="minorHAnsi"/>
          <w:lang w:val="mk-MK"/>
        </w:rPr>
        <w:t xml:space="preserve"> овластени</w:t>
      </w:r>
      <w:r w:rsidRPr="00D97640">
        <w:rPr>
          <w:rFonts w:cstheme="minorHAnsi"/>
          <w:lang w:val="mk-MK"/>
        </w:rPr>
        <w:t xml:space="preserve"> во согласност со Регулатива (ЕЗ) бр. 1008/2008</w:t>
      </w:r>
      <w:r w:rsidR="0047406D" w:rsidRPr="00D97640">
        <w:rPr>
          <w:rFonts w:cstheme="minorHAnsi"/>
          <w:lang w:val="mk-MK"/>
        </w:rPr>
        <w:t>,</w:t>
      </w:r>
      <w:r w:rsidRPr="00D97640">
        <w:rPr>
          <w:rFonts w:cstheme="minorHAnsi"/>
          <w:lang w:val="mk-MK"/>
        </w:rPr>
        <w:t xml:space="preserve"> </w:t>
      </w:r>
      <w:r w:rsidR="0047406D" w:rsidRPr="00D97640">
        <w:rPr>
          <w:rFonts w:cstheme="minorHAnsi"/>
          <w:lang w:val="mk-MK"/>
        </w:rPr>
        <w:t xml:space="preserve">и </w:t>
      </w:r>
      <w:r w:rsidRPr="00D97640">
        <w:rPr>
          <w:rFonts w:cstheme="minorHAnsi"/>
          <w:lang w:val="mk-MK"/>
        </w:rPr>
        <w:t>за воздухоплови од 2730 кг МТОМ и помалку, секоја CAMO или CAO назначена од страна на сопственикот или операторот може</w:t>
      </w:r>
      <w:r w:rsidR="00E06223" w:rsidRPr="00D97640">
        <w:rPr>
          <w:rFonts w:cstheme="minorHAnsi"/>
          <w:lang w:val="mk-MK"/>
        </w:rPr>
        <w:t xml:space="preserve"> во согласност со CAMO.A.125 или CAO.A.095 </w:t>
      </w:r>
      <w:r w:rsidRPr="00D97640">
        <w:rPr>
          <w:rFonts w:cstheme="minorHAnsi"/>
          <w:lang w:val="mk-MK"/>
        </w:rPr>
        <w:t>и подл</w:t>
      </w:r>
      <w:r w:rsidR="0047406D" w:rsidRPr="00D97640">
        <w:rPr>
          <w:rFonts w:cstheme="minorHAnsi"/>
          <w:lang w:val="mk-MK"/>
        </w:rPr>
        <w:t>ожно</w:t>
      </w:r>
      <w:r w:rsidRPr="00D97640">
        <w:rPr>
          <w:rFonts w:cstheme="minorHAnsi"/>
          <w:lang w:val="mk-MK"/>
        </w:rPr>
        <w:t xml:space="preserve"> на точка (</w:t>
      </w:r>
      <w:r w:rsidR="00E06223" w:rsidRPr="00D97640">
        <w:rPr>
          <w:rFonts w:cstheme="minorHAnsi"/>
          <w:lang w:val="mk-MK"/>
        </w:rPr>
        <w:t>ѕ</w:t>
      </w:r>
      <w:r w:rsidRPr="00D97640">
        <w:rPr>
          <w:rFonts w:cstheme="minorHAnsi"/>
          <w:lang w:val="mk-MK"/>
        </w:rPr>
        <w:t>):</w:t>
      </w:r>
    </w:p>
    <w:p w14:paraId="3C5F5A16" w14:textId="77777777" w:rsidR="00E06223" w:rsidRPr="00D97640" w:rsidRDefault="00E06223" w:rsidP="00D97640">
      <w:pPr>
        <w:pStyle w:val="ListParagraph"/>
        <w:tabs>
          <w:tab w:val="left" w:pos="426"/>
        </w:tabs>
        <w:spacing w:before="100" w:beforeAutospacing="1" w:after="100" w:afterAutospacing="1"/>
        <w:jc w:val="both"/>
        <w:rPr>
          <w:rFonts w:cstheme="minorHAnsi"/>
          <w:lang w:val="mk-MK"/>
        </w:rPr>
      </w:pPr>
    </w:p>
    <w:p w14:paraId="33FD3503" w14:textId="0D539FFA" w:rsidR="00E06223" w:rsidRPr="00D97640" w:rsidRDefault="00E83F86" w:rsidP="00D97640">
      <w:pPr>
        <w:pStyle w:val="ListParagraph"/>
        <w:numPr>
          <w:ilvl w:val="0"/>
          <w:numId w:val="17"/>
        </w:numPr>
        <w:tabs>
          <w:tab w:val="left" w:pos="426"/>
        </w:tabs>
        <w:spacing w:before="100" w:beforeAutospacing="1" w:after="100" w:afterAutospacing="1"/>
        <w:jc w:val="both"/>
        <w:rPr>
          <w:rFonts w:cstheme="minorHAnsi"/>
          <w:lang w:val="mk-MK"/>
        </w:rPr>
      </w:pPr>
      <w:r w:rsidRPr="00D97640">
        <w:rPr>
          <w:rFonts w:cstheme="minorHAnsi"/>
          <w:lang w:val="mk-MK"/>
        </w:rPr>
        <w:t xml:space="preserve">да го </w:t>
      </w:r>
      <w:r w:rsidR="0047406D" w:rsidRPr="00D97640">
        <w:rPr>
          <w:rFonts w:cstheme="minorHAnsi"/>
          <w:lang w:val="mk-MK"/>
        </w:rPr>
        <w:t>издаде</w:t>
      </w:r>
      <w:r w:rsidRPr="00D97640">
        <w:rPr>
          <w:rFonts w:cstheme="minorHAnsi"/>
          <w:lang w:val="mk-MK"/>
        </w:rPr>
        <w:t xml:space="preserve"> уверение</w:t>
      </w:r>
      <w:r w:rsidR="0047406D" w:rsidRPr="00D97640">
        <w:rPr>
          <w:rFonts w:cstheme="minorHAnsi"/>
          <w:lang w:val="mk-MK"/>
        </w:rPr>
        <w:t>то</w:t>
      </w:r>
      <w:r w:rsidRPr="00D97640">
        <w:rPr>
          <w:rFonts w:cstheme="minorHAnsi"/>
          <w:lang w:val="mk-MK"/>
        </w:rPr>
        <w:t xml:space="preserve"> за </w:t>
      </w:r>
      <w:r w:rsidR="006B36A4" w:rsidRPr="00D97640">
        <w:rPr>
          <w:rFonts w:cstheme="minorHAnsi"/>
          <w:lang w:val="mk-MK"/>
        </w:rPr>
        <w:t>ревизија</w:t>
      </w:r>
      <w:r w:rsidRPr="00D97640">
        <w:rPr>
          <w:rFonts w:cstheme="minorHAnsi"/>
          <w:lang w:val="mk-MK"/>
        </w:rPr>
        <w:t xml:space="preserve"> на пловидбеноста во согласност со точка М.А.</w:t>
      </w:r>
      <w:r w:rsidR="00E06223" w:rsidRPr="00D97640">
        <w:rPr>
          <w:rFonts w:cstheme="minorHAnsi"/>
          <w:lang w:val="mk-MK"/>
        </w:rPr>
        <w:t>9</w:t>
      </w:r>
      <w:r w:rsidRPr="00D97640">
        <w:rPr>
          <w:rFonts w:cstheme="minorHAnsi"/>
          <w:lang w:val="mk-MK"/>
        </w:rPr>
        <w:t>10;</w:t>
      </w:r>
    </w:p>
    <w:p w14:paraId="36258AA9" w14:textId="77777777" w:rsidR="00E06223" w:rsidRPr="00D97640" w:rsidRDefault="00E06223" w:rsidP="00D97640">
      <w:pPr>
        <w:pStyle w:val="ListParagraph"/>
        <w:tabs>
          <w:tab w:val="left" w:pos="426"/>
        </w:tabs>
        <w:spacing w:before="100" w:beforeAutospacing="1" w:after="100" w:afterAutospacing="1"/>
        <w:jc w:val="both"/>
        <w:rPr>
          <w:rFonts w:cstheme="minorHAnsi"/>
          <w:lang w:val="mk-MK"/>
        </w:rPr>
      </w:pPr>
    </w:p>
    <w:p w14:paraId="66F9A892" w14:textId="446FB912" w:rsidR="00E06223" w:rsidRPr="00D97640" w:rsidRDefault="007F5DA4" w:rsidP="00D97640">
      <w:pPr>
        <w:pStyle w:val="ListParagraph"/>
        <w:numPr>
          <w:ilvl w:val="0"/>
          <w:numId w:val="17"/>
        </w:numPr>
        <w:tabs>
          <w:tab w:val="left" w:pos="426"/>
        </w:tabs>
        <w:spacing w:before="100" w:beforeAutospacing="1" w:after="100" w:afterAutospacing="1"/>
        <w:jc w:val="both"/>
        <w:rPr>
          <w:rFonts w:cstheme="minorHAnsi"/>
          <w:lang w:val="mk-MK"/>
        </w:rPr>
      </w:pPr>
      <w:r w:rsidRPr="00D97640">
        <w:rPr>
          <w:rFonts w:cstheme="minorHAnsi"/>
          <w:lang w:val="mk-MK"/>
        </w:rPr>
        <w:t xml:space="preserve">најмногу </w:t>
      </w:r>
      <w:r w:rsidR="00E06223" w:rsidRPr="00D97640">
        <w:rPr>
          <w:rFonts w:cstheme="minorHAnsi"/>
          <w:lang w:val="mk-MK"/>
        </w:rPr>
        <w:t>два пати да го продолж</w:t>
      </w:r>
      <w:r w:rsidR="0047406D" w:rsidRPr="00D97640">
        <w:rPr>
          <w:rFonts w:cstheme="minorHAnsi"/>
          <w:lang w:val="mk-MK"/>
        </w:rPr>
        <w:t>и</w:t>
      </w:r>
      <w:r w:rsidR="00E06223" w:rsidRPr="00D97640">
        <w:rPr>
          <w:rFonts w:cstheme="minorHAnsi"/>
          <w:lang w:val="mk-MK"/>
        </w:rPr>
        <w:t xml:space="preserve"> важењето на уверението за ревизија на пловидбеноста кое го издала, секој пат за </w:t>
      </w:r>
      <w:r w:rsidRPr="00D97640">
        <w:rPr>
          <w:rFonts w:cstheme="minorHAnsi"/>
          <w:lang w:val="mk-MK"/>
        </w:rPr>
        <w:t>1</w:t>
      </w:r>
      <w:r w:rsidR="00E06223" w:rsidRPr="00D97640">
        <w:rPr>
          <w:rFonts w:cstheme="minorHAnsi"/>
          <w:lang w:val="mk-MK"/>
        </w:rPr>
        <w:t xml:space="preserve"> година, кога воздухопловот останал во контролирана средина;</w:t>
      </w:r>
    </w:p>
    <w:p w14:paraId="4EE451AC" w14:textId="77777777" w:rsidR="00E06223" w:rsidRPr="00D97640" w:rsidRDefault="00E06223" w:rsidP="00D97640">
      <w:pPr>
        <w:pStyle w:val="ListParagraph"/>
        <w:tabs>
          <w:tab w:val="left" w:pos="426"/>
        </w:tabs>
        <w:spacing w:before="100" w:beforeAutospacing="1" w:after="100" w:afterAutospacing="1"/>
        <w:jc w:val="both"/>
        <w:rPr>
          <w:rFonts w:cstheme="minorHAnsi"/>
          <w:lang w:val="mk-MK"/>
        </w:rPr>
      </w:pPr>
    </w:p>
    <w:p w14:paraId="7F19CA55" w14:textId="6E0A8309" w:rsidR="00BF69E8" w:rsidRPr="00D97640" w:rsidRDefault="00BF69E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(ѓ)</w:t>
      </w:r>
      <w:r w:rsidR="006C1B0C" w:rsidRPr="00D97640">
        <w:rPr>
          <w:rFonts w:cstheme="minorHAnsi"/>
          <w:lang w:val="mk-MK"/>
        </w:rPr>
        <w:t xml:space="preserve"> </w:t>
      </w:r>
      <w:r w:rsidRPr="00D97640">
        <w:rPr>
          <w:rFonts w:cstheme="minorHAnsi"/>
          <w:lang w:val="mk-MK"/>
        </w:rPr>
        <w:t>По пат на отстапување од точките</w:t>
      </w:r>
      <w:r w:rsidR="006C1B0C" w:rsidRPr="00D97640">
        <w:rPr>
          <w:rFonts w:cstheme="minorHAnsi"/>
          <w:lang w:val="mk-MK"/>
        </w:rPr>
        <w:t xml:space="preserve"> (в)2 и (д)2 од точката </w:t>
      </w:r>
      <w:r w:rsidRPr="00D97640">
        <w:rPr>
          <w:rFonts w:cstheme="minorHAnsi"/>
          <w:lang w:val="mk-MK"/>
        </w:rPr>
        <w:t>M.A.901, за воздухоплови кои се во контролирана средина, организацијата наведена под (б)</w:t>
      </w:r>
      <w:r w:rsidR="006C1B0C" w:rsidRPr="00D97640">
        <w:rPr>
          <w:rFonts w:cstheme="minorHAnsi"/>
          <w:lang w:val="mk-MK"/>
        </w:rPr>
        <w:t>(1)</w:t>
      </w:r>
      <w:r w:rsidRPr="00D97640">
        <w:rPr>
          <w:rFonts w:cstheme="minorHAnsi"/>
          <w:lang w:val="mk-MK"/>
        </w:rPr>
        <w:t xml:space="preserve"> за управување со </w:t>
      </w:r>
      <w:r w:rsidR="006C40CC" w:rsidRPr="00D97640">
        <w:rPr>
          <w:rFonts w:cstheme="minorHAnsi"/>
          <w:lang w:val="mk-MK"/>
        </w:rPr>
        <w:t xml:space="preserve">континуирана </w:t>
      </w:r>
      <w:r w:rsidRPr="00D97640">
        <w:rPr>
          <w:rFonts w:cstheme="minorHAnsi"/>
          <w:lang w:val="mk-MK"/>
        </w:rPr>
        <w:t xml:space="preserve">пловидбеност на воздухопловот, </w:t>
      </w:r>
      <w:r w:rsidR="00175EC1" w:rsidRPr="00D97640">
        <w:rPr>
          <w:rFonts w:cstheme="minorHAnsi"/>
          <w:lang w:val="mk-MK"/>
        </w:rPr>
        <w:t>може, доколку с</w:t>
      </w:r>
      <w:r w:rsidRPr="00D97640">
        <w:rPr>
          <w:rFonts w:cstheme="minorHAnsi"/>
          <w:lang w:val="mk-MK"/>
        </w:rPr>
        <w:t xml:space="preserve">е </w:t>
      </w:r>
      <w:r w:rsidR="00175EC1" w:rsidRPr="00D97640">
        <w:rPr>
          <w:rFonts w:cstheme="minorHAnsi"/>
          <w:lang w:val="mk-MK"/>
        </w:rPr>
        <w:t>усогласи</w:t>
      </w:r>
      <w:r w:rsidRPr="00D97640">
        <w:rPr>
          <w:rFonts w:cstheme="minorHAnsi"/>
          <w:lang w:val="mk-MK"/>
        </w:rPr>
        <w:t xml:space="preserve"> со точка (</w:t>
      </w:r>
      <w:r w:rsidR="006C1B0C" w:rsidRPr="00D97640">
        <w:rPr>
          <w:rFonts w:cstheme="minorHAnsi"/>
          <w:lang w:val="mk-MK"/>
        </w:rPr>
        <w:t>ѕ</w:t>
      </w:r>
      <w:r w:rsidRPr="00D97640">
        <w:rPr>
          <w:rFonts w:cstheme="minorHAnsi"/>
          <w:lang w:val="mk-MK"/>
        </w:rPr>
        <w:t xml:space="preserve">), да </w:t>
      </w:r>
      <w:r w:rsidR="00175EC1" w:rsidRPr="00D97640">
        <w:rPr>
          <w:rFonts w:cstheme="minorHAnsi"/>
          <w:lang w:val="mk-MK"/>
        </w:rPr>
        <w:t>го продолжи важењето на уверението за ревизија на пловидбеност кое е издадено од страна на надлежен орган или од друга CAMO или CAO,</w:t>
      </w:r>
      <w:r w:rsidRPr="00D97640">
        <w:rPr>
          <w:rFonts w:cstheme="minorHAnsi"/>
          <w:lang w:val="mk-MK"/>
        </w:rPr>
        <w:t xml:space="preserve"> </w:t>
      </w:r>
      <w:r w:rsidR="00175EC1" w:rsidRPr="00D97640">
        <w:rPr>
          <w:rFonts w:cstheme="minorHAnsi"/>
          <w:lang w:val="mk-MK"/>
        </w:rPr>
        <w:t xml:space="preserve">најмногу </w:t>
      </w:r>
      <w:r w:rsidRPr="00D97640">
        <w:rPr>
          <w:rFonts w:cstheme="minorHAnsi"/>
          <w:lang w:val="mk-MK"/>
        </w:rPr>
        <w:t>два пати</w:t>
      </w:r>
      <w:r w:rsidR="00175EC1" w:rsidRPr="00D97640">
        <w:rPr>
          <w:rFonts w:cstheme="minorHAnsi"/>
          <w:lang w:val="mk-MK"/>
        </w:rPr>
        <w:t>,</w:t>
      </w:r>
      <w:r w:rsidRPr="00D97640">
        <w:rPr>
          <w:rFonts w:cstheme="minorHAnsi"/>
          <w:lang w:val="mk-MK"/>
        </w:rPr>
        <w:t xml:space="preserve"> </w:t>
      </w:r>
      <w:r w:rsidR="00175EC1" w:rsidRPr="00D97640">
        <w:rPr>
          <w:rFonts w:cstheme="minorHAnsi"/>
          <w:lang w:val="mk-MK"/>
        </w:rPr>
        <w:t>секој пат за</w:t>
      </w:r>
      <w:r w:rsidRPr="00D97640">
        <w:rPr>
          <w:rFonts w:cstheme="minorHAnsi"/>
          <w:lang w:val="mk-MK"/>
        </w:rPr>
        <w:t xml:space="preserve"> период од </w:t>
      </w:r>
      <w:r w:rsidR="007F5DA4" w:rsidRPr="00D97640">
        <w:rPr>
          <w:rFonts w:cstheme="minorHAnsi"/>
          <w:lang w:val="mk-MK"/>
        </w:rPr>
        <w:t>1</w:t>
      </w:r>
      <w:r w:rsidRPr="00D97640">
        <w:rPr>
          <w:rFonts w:cstheme="minorHAnsi"/>
          <w:lang w:val="mk-MK"/>
        </w:rPr>
        <w:t xml:space="preserve"> година</w:t>
      </w:r>
      <w:r w:rsidR="00175EC1" w:rsidRPr="00D97640">
        <w:rPr>
          <w:rFonts w:cstheme="minorHAnsi"/>
          <w:lang w:val="mk-MK"/>
        </w:rPr>
        <w:t>;</w:t>
      </w:r>
      <w:r w:rsidRPr="00D97640">
        <w:rPr>
          <w:rFonts w:cstheme="minorHAnsi"/>
          <w:lang w:val="mk-MK"/>
        </w:rPr>
        <w:t xml:space="preserve"> </w:t>
      </w:r>
    </w:p>
    <w:p w14:paraId="60B036AB" w14:textId="77777777" w:rsidR="006C1B0C" w:rsidRPr="00D97640" w:rsidRDefault="006C1B0C" w:rsidP="00D97640">
      <w:pPr>
        <w:pStyle w:val="ListParagraph"/>
        <w:tabs>
          <w:tab w:val="left" w:pos="426"/>
        </w:tabs>
        <w:spacing w:before="100" w:beforeAutospacing="1" w:after="100" w:afterAutospacing="1"/>
        <w:jc w:val="both"/>
        <w:rPr>
          <w:rFonts w:cstheme="minorHAnsi"/>
          <w:lang w:val="mk-MK"/>
        </w:rPr>
      </w:pPr>
    </w:p>
    <w:p w14:paraId="4DF67BB0" w14:textId="76ED7ED7" w:rsidR="00BF69E8" w:rsidRPr="00D97640" w:rsidRDefault="00BF69E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(е)</w:t>
      </w:r>
      <w:r w:rsidR="00606BBB" w:rsidRPr="00D97640">
        <w:rPr>
          <w:rFonts w:cstheme="minorHAnsi"/>
          <w:lang w:val="mk-MK"/>
        </w:rPr>
        <w:t xml:space="preserve"> </w:t>
      </w:r>
      <w:r w:rsidRPr="00D97640">
        <w:rPr>
          <w:rFonts w:cstheme="minorHAnsi"/>
          <w:lang w:val="mk-MK"/>
        </w:rPr>
        <w:t xml:space="preserve">Кога поради околностите ќе се открие потенцијална </w:t>
      </w:r>
      <w:r w:rsidR="00DB72B2" w:rsidRPr="00D97640">
        <w:rPr>
          <w:rFonts w:cstheme="minorHAnsi"/>
          <w:lang w:val="mk-MK"/>
        </w:rPr>
        <w:t>опасност по</w:t>
      </w:r>
      <w:r w:rsidR="00606BBB" w:rsidRPr="00D97640">
        <w:rPr>
          <w:rFonts w:cstheme="minorHAnsi"/>
          <w:lang w:val="mk-MK"/>
        </w:rPr>
        <w:t xml:space="preserve"> воздухопловната безбедност</w:t>
      </w:r>
      <w:r w:rsidRPr="00D97640">
        <w:rPr>
          <w:rFonts w:cstheme="minorHAnsi"/>
          <w:lang w:val="mk-MK"/>
        </w:rPr>
        <w:t xml:space="preserve">, надлежниот орган </w:t>
      </w:r>
      <w:r w:rsidR="00DB72B2" w:rsidRPr="00D97640">
        <w:rPr>
          <w:rFonts w:cstheme="minorHAnsi"/>
          <w:lang w:val="mk-MK"/>
        </w:rPr>
        <w:t xml:space="preserve">самиот </w:t>
      </w:r>
      <w:r w:rsidRPr="00D97640">
        <w:rPr>
          <w:rFonts w:cstheme="minorHAnsi"/>
          <w:lang w:val="mk-MK"/>
        </w:rPr>
        <w:t>врши ревизија на пловидбеноста и издава уверение за ревизија на пловидбеноста;</w:t>
      </w:r>
    </w:p>
    <w:p w14:paraId="287CA466" w14:textId="77777777" w:rsidR="00606BBB" w:rsidRPr="00D97640" w:rsidRDefault="00606BBB" w:rsidP="00D97640">
      <w:pPr>
        <w:pStyle w:val="ListParagraph"/>
        <w:tabs>
          <w:tab w:val="left" w:pos="426"/>
        </w:tabs>
        <w:spacing w:before="100" w:beforeAutospacing="1" w:after="100" w:afterAutospacing="1"/>
        <w:jc w:val="both"/>
        <w:rPr>
          <w:rFonts w:cstheme="minorHAnsi"/>
          <w:lang w:val="mk-MK"/>
        </w:rPr>
      </w:pPr>
    </w:p>
    <w:p w14:paraId="03F3E735" w14:textId="3BA34A02" w:rsidR="00BF69E8" w:rsidRPr="00D97640" w:rsidRDefault="00BF69E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F05276" w:rsidRPr="00D97640">
        <w:rPr>
          <w:rFonts w:cstheme="minorHAnsi"/>
          <w:lang w:val="mk-MK"/>
        </w:rPr>
        <w:t>ж</w:t>
      </w:r>
      <w:r w:rsidRPr="00D97640">
        <w:rPr>
          <w:rFonts w:cstheme="minorHAnsi"/>
          <w:lang w:val="mk-MK"/>
        </w:rPr>
        <w:t>)</w:t>
      </w:r>
      <w:r w:rsidR="00654B97" w:rsidRPr="00D97640">
        <w:rPr>
          <w:rFonts w:cstheme="minorHAnsi"/>
          <w:lang w:val="mk-MK"/>
        </w:rPr>
        <w:t xml:space="preserve"> Без да е во спротивност со </w:t>
      </w:r>
      <w:r w:rsidRPr="00D97640">
        <w:rPr>
          <w:rFonts w:cstheme="minorHAnsi"/>
          <w:lang w:val="mk-MK"/>
        </w:rPr>
        <w:t>точка</w:t>
      </w:r>
      <w:r w:rsidR="00654B97" w:rsidRPr="00D97640">
        <w:rPr>
          <w:rFonts w:cstheme="minorHAnsi"/>
          <w:lang w:val="mk-MK"/>
        </w:rPr>
        <w:t>та</w:t>
      </w:r>
      <w:r w:rsidRPr="00D97640">
        <w:rPr>
          <w:rFonts w:cstheme="minorHAnsi"/>
          <w:lang w:val="mk-MK"/>
        </w:rPr>
        <w:t xml:space="preserve"> (</w:t>
      </w:r>
      <w:r w:rsidR="00654B97" w:rsidRPr="00D97640">
        <w:rPr>
          <w:rFonts w:cstheme="minorHAnsi"/>
          <w:lang w:val="mk-MK"/>
        </w:rPr>
        <w:t>е</w:t>
      </w:r>
      <w:r w:rsidRPr="00D97640">
        <w:rPr>
          <w:rFonts w:cstheme="minorHAnsi"/>
          <w:lang w:val="mk-MK"/>
        </w:rPr>
        <w:t>), надлежниот орган може и самиот да врши ревизија на пловидбеноста и самиот да издава уверение за ревизија на пловидбеноста во следниве случаи:</w:t>
      </w:r>
    </w:p>
    <w:p w14:paraId="025B02E0" w14:textId="77777777" w:rsidR="00654B97" w:rsidRPr="00D97640" w:rsidRDefault="00654B97" w:rsidP="00D97640">
      <w:pPr>
        <w:pStyle w:val="ListParagraph"/>
        <w:tabs>
          <w:tab w:val="left" w:pos="426"/>
        </w:tabs>
        <w:spacing w:before="100" w:beforeAutospacing="1" w:after="100" w:afterAutospacing="1"/>
        <w:jc w:val="both"/>
        <w:rPr>
          <w:rFonts w:cstheme="minorHAnsi"/>
          <w:lang w:val="mk-MK"/>
        </w:rPr>
      </w:pPr>
    </w:p>
    <w:p w14:paraId="34B65171" w14:textId="69680D9D" w:rsidR="00654B97" w:rsidRPr="00D97640" w:rsidRDefault="00BF69E8" w:rsidP="00D97640">
      <w:pPr>
        <w:pStyle w:val="ListParagraph"/>
        <w:numPr>
          <w:ilvl w:val="0"/>
          <w:numId w:val="18"/>
        </w:numPr>
        <w:tabs>
          <w:tab w:val="left" w:pos="426"/>
        </w:tabs>
        <w:spacing w:before="100" w:beforeAutospacing="1" w:after="100" w:afterAutospacing="1"/>
        <w:jc w:val="both"/>
        <w:rPr>
          <w:rFonts w:cstheme="minorHAnsi"/>
          <w:lang w:val="mk-MK"/>
        </w:rPr>
      </w:pPr>
      <w:r w:rsidRPr="00D97640">
        <w:rPr>
          <w:rFonts w:cstheme="minorHAnsi"/>
          <w:lang w:val="mk-MK"/>
        </w:rPr>
        <w:t xml:space="preserve">кога </w:t>
      </w:r>
      <w:r w:rsidR="009C5025" w:rsidRPr="00D97640">
        <w:rPr>
          <w:rFonts w:cstheme="minorHAnsi"/>
          <w:lang w:val="mk-MK"/>
        </w:rPr>
        <w:t xml:space="preserve">континуираната </w:t>
      </w:r>
      <w:r w:rsidR="00654B97" w:rsidRPr="00D97640">
        <w:rPr>
          <w:rFonts w:cstheme="minorHAnsi"/>
          <w:lang w:val="mk-MK"/>
        </w:rPr>
        <w:t xml:space="preserve">пловидбеност на </w:t>
      </w:r>
      <w:r w:rsidRPr="00D97640">
        <w:rPr>
          <w:rFonts w:cstheme="minorHAnsi"/>
          <w:lang w:val="mk-MK"/>
        </w:rPr>
        <w:t>воздухопловот е управуван</w:t>
      </w:r>
      <w:r w:rsidR="00654B97" w:rsidRPr="00D97640">
        <w:rPr>
          <w:rFonts w:cstheme="minorHAnsi"/>
          <w:lang w:val="mk-MK"/>
        </w:rPr>
        <w:t>а</w:t>
      </w:r>
      <w:r w:rsidRPr="00D97640">
        <w:rPr>
          <w:rFonts w:cstheme="minorHAnsi"/>
          <w:lang w:val="mk-MK"/>
        </w:rPr>
        <w:t xml:space="preserve"> од страна на </w:t>
      </w:r>
      <w:r w:rsidR="00654B97" w:rsidRPr="00D97640">
        <w:rPr>
          <w:rFonts w:cstheme="minorHAnsi"/>
          <w:lang w:val="mk-MK"/>
        </w:rPr>
        <w:t xml:space="preserve">CAMO или CAO чие </w:t>
      </w:r>
      <w:r w:rsidR="001D1FE9" w:rsidRPr="00D97640">
        <w:rPr>
          <w:rFonts w:cstheme="minorHAnsi"/>
          <w:lang w:val="mk-MK"/>
        </w:rPr>
        <w:t xml:space="preserve">главно место на деловна активност </w:t>
      </w:r>
      <w:r w:rsidR="00654B97" w:rsidRPr="00D97640">
        <w:rPr>
          <w:rFonts w:cstheme="minorHAnsi"/>
          <w:lang w:val="mk-MK"/>
        </w:rPr>
        <w:t xml:space="preserve">е </w:t>
      </w:r>
      <w:r w:rsidRPr="00D97640">
        <w:rPr>
          <w:rFonts w:cstheme="minorHAnsi"/>
          <w:lang w:val="mk-MK"/>
        </w:rPr>
        <w:t>во трета земја;</w:t>
      </w:r>
    </w:p>
    <w:p w14:paraId="13C8B335" w14:textId="77777777" w:rsidR="00654B97" w:rsidRPr="00D97640" w:rsidRDefault="00654B97" w:rsidP="00D97640">
      <w:pPr>
        <w:pStyle w:val="ListParagraph"/>
        <w:tabs>
          <w:tab w:val="left" w:pos="426"/>
        </w:tabs>
        <w:spacing w:before="100" w:beforeAutospacing="1" w:after="100" w:afterAutospacing="1"/>
        <w:ind w:left="1080"/>
        <w:jc w:val="both"/>
        <w:rPr>
          <w:rFonts w:cstheme="minorHAnsi"/>
          <w:lang w:val="mk-MK"/>
        </w:rPr>
      </w:pPr>
    </w:p>
    <w:p w14:paraId="06E38C6B" w14:textId="76AB3A2E" w:rsidR="00BF69E8" w:rsidRPr="00D97640" w:rsidRDefault="00BF69E8" w:rsidP="00D97640">
      <w:pPr>
        <w:pStyle w:val="ListParagraph"/>
        <w:numPr>
          <w:ilvl w:val="0"/>
          <w:numId w:val="18"/>
        </w:numPr>
        <w:tabs>
          <w:tab w:val="left" w:pos="426"/>
        </w:tabs>
        <w:spacing w:before="100" w:beforeAutospacing="1" w:after="100" w:afterAutospacing="1"/>
        <w:jc w:val="both"/>
        <w:rPr>
          <w:rFonts w:cstheme="minorHAnsi"/>
          <w:lang w:val="mk-MK"/>
        </w:rPr>
      </w:pPr>
      <w:r w:rsidRPr="00D97640">
        <w:rPr>
          <w:rFonts w:cstheme="minorHAnsi"/>
          <w:lang w:val="mk-MK"/>
        </w:rPr>
        <w:t xml:space="preserve">за сите други </w:t>
      </w:r>
      <w:r w:rsidR="00654B97" w:rsidRPr="00D97640">
        <w:rPr>
          <w:rFonts w:cstheme="minorHAnsi"/>
          <w:lang w:val="mk-MK"/>
        </w:rPr>
        <w:t xml:space="preserve">воздухоплови со </w:t>
      </w:r>
      <w:r w:rsidRPr="00D97640">
        <w:rPr>
          <w:rFonts w:cstheme="minorHAnsi"/>
          <w:lang w:val="mk-MK"/>
        </w:rPr>
        <w:t xml:space="preserve">МТОМ од 2 730 </w:t>
      </w:r>
      <w:r w:rsidR="00654B97" w:rsidRPr="00D97640">
        <w:rPr>
          <w:rFonts w:cstheme="minorHAnsi"/>
          <w:lang w:val="mk-MK"/>
        </w:rPr>
        <w:t xml:space="preserve">кг </w:t>
      </w:r>
      <w:r w:rsidRPr="00D97640">
        <w:rPr>
          <w:rFonts w:cstheme="minorHAnsi"/>
          <w:lang w:val="mk-MK"/>
        </w:rPr>
        <w:t xml:space="preserve">и помалку, доколку тоа </w:t>
      </w:r>
      <w:r w:rsidR="001D1FE9" w:rsidRPr="00D97640">
        <w:rPr>
          <w:rFonts w:cstheme="minorHAnsi"/>
          <w:lang w:val="mk-MK"/>
        </w:rPr>
        <w:t>го</w:t>
      </w:r>
      <w:r w:rsidRPr="00D97640">
        <w:rPr>
          <w:rFonts w:cstheme="minorHAnsi"/>
          <w:lang w:val="mk-MK"/>
        </w:rPr>
        <w:t xml:space="preserve"> </w:t>
      </w:r>
      <w:r w:rsidR="001D1FE9" w:rsidRPr="00D97640">
        <w:rPr>
          <w:rFonts w:cstheme="minorHAnsi"/>
          <w:lang w:val="mk-MK"/>
        </w:rPr>
        <w:t>по</w:t>
      </w:r>
      <w:r w:rsidRPr="00D97640">
        <w:rPr>
          <w:rFonts w:cstheme="minorHAnsi"/>
          <w:lang w:val="mk-MK"/>
        </w:rPr>
        <w:t>бара</w:t>
      </w:r>
      <w:r w:rsidR="001D1FE9" w:rsidRPr="00D97640">
        <w:rPr>
          <w:rFonts w:cstheme="minorHAnsi"/>
          <w:lang w:val="mk-MK"/>
        </w:rPr>
        <w:t xml:space="preserve"> </w:t>
      </w:r>
      <w:r w:rsidRPr="00D97640">
        <w:rPr>
          <w:rFonts w:cstheme="minorHAnsi"/>
          <w:lang w:val="mk-MK"/>
        </w:rPr>
        <w:t>сопственикот;</w:t>
      </w:r>
    </w:p>
    <w:p w14:paraId="6051B851" w14:textId="4FB11457" w:rsidR="00654B97" w:rsidRPr="00D97640" w:rsidRDefault="00654B97" w:rsidP="00D97640">
      <w:pPr>
        <w:pStyle w:val="ListParagraph"/>
        <w:rPr>
          <w:rFonts w:cstheme="minorHAnsi"/>
          <w:lang w:val="mk-MK"/>
        </w:rPr>
      </w:pPr>
    </w:p>
    <w:p w14:paraId="628EAB3A" w14:textId="3FC3D4EE" w:rsidR="00BF69E8" w:rsidRPr="00D97640" w:rsidRDefault="00BF69E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ED4E45" w:rsidRPr="00D97640">
        <w:rPr>
          <w:rFonts w:cstheme="minorHAnsi"/>
          <w:lang w:val="mk-MK"/>
        </w:rPr>
        <w:t>з</w:t>
      </w:r>
      <w:r w:rsidRPr="00D97640">
        <w:rPr>
          <w:rFonts w:cstheme="minorHAnsi"/>
          <w:lang w:val="mk-MK"/>
        </w:rPr>
        <w:t>)</w:t>
      </w:r>
      <w:r w:rsidR="00CC42B7" w:rsidRPr="00D97640">
        <w:rPr>
          <w:rFonts w:cstheme="minorHAnsi"/>
          <w:lang w:val="mk-MK"/>
        </w:rPr>
        <w:t xml:space="preserve"> </w:t>
      </w:r>
      <w:r w:rsidRPr="00D97640">
        <w:rPr>
          <w:rFonts w:cstheme="minorHAnsi"/>
          <w:lang w:val="mk-MK"/>
        </w:rPr>
        <w:t xml:space="preserve">Кога надлежниот орган </w:t>
      </w:r>
      <w:r w:rsidR="00B27513" w:rsidRPr="00D97640">
        <w:rPr>
          <w:rFonts w:cstheme="minorHAnsi"/>
          <w:lang w:val="mk-MK"/>
        </w:rPr>
        <w:t xml:space="preserve">самиот </w:t>
      </w:r>
      <w:r w:rsidRPr="00D97640">
        <w:rPr>
          <w:rFonts w:cstheme="minorHAnsi"/>
          <w:lang w:val="mk-MK"/>
        </w:rPr>
        <w:t>го издава уверение</w:t>
      </w:r>
      <w:r w:rsidR="00B27513" w:rsidRPr="00D97640">
        <w:rPr>
          <w:rFonts w:cstheme="minorHAnsi"/>
          <w:lang w:val="mk-MK"/>
        </w:rPr>
        <w:t>то</w:t>
      </w:r>
      <w:r w:rsidRPr="00D97640">
        <w:rPr>
          <w:rFonts w:cstheme="minorHAnsi"/>
          <w:lang w:val="mk-MK"/>
        </w:rPr>
        <w:t xml:space="preserve"> за ревизија на пловидбеноста, </w:t>
      </w:r>
      <w:r w:rsidR="00CC42B7" w:rsidRPr="00D97640">
        <w:rPr>
          <w:rFonts w:cstheme="minorHAnsi"/>
          <w:lang w:val="mk-MK"/>
        </w:rPr>
        <w:t xml:space="preserve">во согласност со точката (е) или (ж) или по проценувањето на препораките во согласност со точката M.B.901, </w:t>
      </w:r>
      <w:r w:rsidRPr="00D97640">
        <w:rPr>
          <w:rFonts w:cstheme="minorHAnsi"/>
          <w:lang w:val="mk-MK"/>
        </w:rPr>
        <w:t xml:space="preserve">сопственикот или операторот </w:t>
      </w:r>
      <w:r w:rsidR="00CC42B7" w:rsidRPr="00D97640">
        <w:rPr>
          <w:rFonts w:cstheme="minorHAnsi"/>
          <w:lang w:val="mk-MK"/>
        </w:rPr>
        <w:t xml:space="preserve">на воздухопловот, каде што е тоа потребно за тие цели, </w:t>
      </w:r>
      <w:r w:rsidRPr="00D97640">
        <w:rPr>
          <w:rFonts w:cstheme="minorHAnsi"/>
          <w:lang w:val="mk-MK"/>
        </w:rPr>
        <w:t xml:space="preserve">му </w:t>
      </w:r>
      <w:r w:rsidR="00B27513" w:rsidRPr="00D97640">
        <w:rPr>
          <w:rFonts w:cstheme="minorHAnsi"/>
          <w:lang w:val="mk-MK"/>
        </w:rPr>
        <w:t>ја обезбедува</w:t>
      </w:r>
      <w:r w:rsidRPr="00D97640">
        <w:rPr>
          <w:rFonts w:cstheme="minorHAnsi"/>
          <w:lang w:val="mk-MK"/>
        </w:rPr>
        <w:t xml:space="preserve"> на надлежниот орган:</w:t>
      </w:r>
    </w:p>
    <w:p w14:paraId="3C0977B4" w14:textId="77777777" w:rsidR="00CC42B7" w:rsidRPr="00D97640" w:rsidRDefault="00CC42B7" w:rsidP="00D97640">
      <w:pPr>
        <w:pStyle w:val="ListParagraph"/>
        <w:tabs>
          <w:tab w:val="left" w:pos="426"/>
        </w:tabs>
        <w:spacing w:before="100" w:beforeAutospacing="1" w:after="100" w:afterAutospacing="1"/>
        <w:jc w:val="both"/>
        <w:rPr>
          <w:rFonts w:cstheme="minorHAnsi"/>
          <w:lang w:val="mk-MK"/>
        </w:rPr>
      </w:pPr>
    </w:p>
    <w:p w14:paraId="7E434346" w14:textId="7578E018" w:rsidR="00ED4E45" w:rsidRPr="00D97640" w:rsidRDefault="00CC42B7" w:rsidP="00D97640">
      <w:pPr>
        <w:pStyle w:val="ListParagraph"/>
        <w:numPr>
          <w:ilvl w:val="0"/>
          <w:numId w:val="19"/>
        </w:numPr>
        <w:tabs>
          <w:tab w:val="left" w:pos="426"/>
        </w:tabs>
        <w:spacing w:before="100" w:beforeAutospacing="1" w:after="100" w:afterAutospacing="1"/>
        <w:ind w:hanging="447"/>
        <w:jc w:val="both"/>
        <w:rPr>
          <w:rFonts w:cstheme="minorHAnsi"/>
          <w:lang w:val="mk-MK"/>
        </w:rPr>
      </w:pPr>
      <w:r w:rsidRPr="00D97640">
        <w:rPr>
          <w:rFonts w:cstheme="minorHAnsi"/>
          <w:lang w:val="mk-MK"/>
        </w:rPr>
        <w:t xml:space="preserve">целата </w:t>
      </w:r>
      <w:r w:rsidR="00BF69E8" w:rsidRPr="00D97640">
        <w:rPr>
          <w:rFonts w:cstheme="minorHAnsi"/>
          <w:lang w:val="mk-MK"/>
        </w:rPr>
        <w:t xml:space="preserve">документација која ја бара надлежниот орган; </w:t>
      </w:r>
    </w:p>
    <w:p w14:paraId="3939E8BD" w14:textId="77777777" w:rsidR="00ED4E45" w:rsidRPr="00D97640" w:rsidRDefault="00ED4E45" w:rsidP="00D97640">
      <w:pPr>
        <w:pStyle w:val="ListParagraph"/>
        <w:tabs>
          <w:tab w:val="left" w:pos="426"/>
        </w:tabs>
        <w:spacing w:before="100" w:beforeAutospacing="1" w:after="100" w:afterAutospacing="1"/>
        <w:ind w:left="1440"/>
        <w:jc w:val="both"/>
        <w:rPr>
          <w:rFonts w:cstheme="minorHAnsi"/>
          <w:lang w:val="mk-MK"/>
        </w:rPr>
      </w:pPr>
    </w:p>
    <w:p w14:paraId="2647B740" w14:textId="77777777" w:rsidR="00ED4E45" w:rsidRPr="00D97640" w:rsidRDefault="00BF69E8" w:rsidP="00D97640">
      <w:pPr>
        <w:pStyle w:val="ListParagraph"/>
        <w:numPr>
          <w:ilvl w:val="0"/>
          <w:numId w:val="19"/>
        </w:numPr>
        <w:tabs>
          <w:tab w:val="left" w:pos="426"/>
        </w:tabs>
        <w:spacing w:before="100" w:beforeAutospacing="1" w:after="100" w:afterAutospacing="1"/>
        <w:ind w:hanging="447"/>
        <w:jc w:val="both"/>
        <w:rPr>
          <w:rFonts w:cstheme="minorHAnsi"/>
          <w:lang w:val="mk-MK"/>
        </w:rPr>
      </w:pPr>
      <w:r w:rsidRPr="00D97640">
        <w:rPr>
          <w:rFonts w:cstheme="minorHAnsi"/>
          <w:lang w:val="mk-MK"/>
        </w:rPr>
        <w:t xml:space="preserve">соодветно сместување на соодветна локација за неговиот персонал; </w:t>
      </w:r>
    </w:p>
    <w:p w14:paraId="284DD41D" w14:textId="77777777" w:rsidR="00ED4E45" w:rsidRPr="00D97640" w:rsidRDefault="00ED4E45" w:rsidP="00D97640">
      <w:pPr>
        <w:pStyle w:val="ListParagraph"/>
        <w:rPr>
          <w:rFonts w:cstheme="minorHAnsi"/>
          <w:lang w:val="mk-MK"/>
        </w:rPr>
      </w:pPr>
    </w:p>
    <w:p w14:paraId="2675B070" w14:textId="564B3EAD" w:rsidR="00BF69E8" w:rsidRPr="00D97640" w:rsidRDefault="00BF69E8" w:rsidP="00D97640">
      <w:pPr>
        <w:pStyle w:val="ListParagraph"/>
        <w:numPr>
          <w:ilvl w:val="0"/>
          <w:numId w:val="19"/>
        </w:numPr>
        <w:tabs>
          <w:tab w:val="left" w:pos="426"/>
        </w:tabs>
        <w:spacing w:before="100" w:beforeAutospacing="1" w:after="100" w:afterAutospacing="1"/>
        <w:ind w:hanging="447"/>
        <w:jc w:val="both"/>
        <w:rPr>
          <w:rFonts w:cstheme="minorHAnsi"/>
          <w:lang w:val="mk-MK"/>
        </w:rPr>
      </w:pPr>
      <w:r w:rsidRPr="00D97640">
        <w:rPr>
          <w:rFonts w:cstheme="minorHAnsi"/>
          <w:lang w:val="mk-MK"/>
        </w:rPr>
        <w:t>поддршка на персонал</w:t>
      </w:r>
      <w:r w:rsidR="00CC42B7" w:rsidRPr="00D97640">
        <w:rPr>
          <w:rFonts w:cstheme="minorHAnsi"/>
          <w:lang w:val="mk-MK"/>
        </w:rPr>
        <w:t>от кој издава уверенија</w:t>
      </w:r>
      <w:r w:rsidR="00ED4E45" w:rsidRPr="00D97640">
        <w:rPr>
          <w:rFonts w:cstheme="minorHAnsi"/>
          <w:lang w:val="mk-MK"/>
        </w:rPr>
        <w:t>.</w:t>
      </w:r>
    </w:p>
    <w:p w14:paraId="56C1A163" w14:textId="77777777" w:rsidR="00CC42B7" w:rsidRPr="00D97640" w:rsidRDefault="00CC42B7" w:rsidP="00D97640">
      <w:pPr>
        <w:pStyle w:val="ListParagraph"/>
        <w:tabs>
          <w:tab w:val="left" w:pos="426"/>
        </w:tabs>
        <w:spacing w:before="100" w:beforeAutospacing="1" w:after="100" w:afterAutospacing="1"/>
        <w:jc w:val="both"/>
        <w:rPr>
          <w:rFonts w:cstheme="minorHAnsi"/>
          <w:lang w:val="mk-MK"/>
        </w:rPr>
      </w:pPr>
    </w:p>
    <w:p w14:paraId="41BDBCD7" w14:textId="77777777" w:rsidR="008B4892" w:rsidRPr="00D97640" w:rsidRDefault="00BF69E8" w:rsidP="00D97640">
      <w:pPr>
        <w:tabs>
          <w:tab w:val="left" w:pos="426"/>
        </w:tabs>
        <w:spacing w:before="100" w:beforeAutospacing="1" w:after="100" w:afterAutospacing="1"/>
        <w:ind w:left="510"/>
        <w:jc w:val="both"/>
        <w:rPr>
          <w:rFonts w:cstheme="minorHAnsi"/>
          <w:lang w:val="mk-MK"/>
        </w:rPr>
      </w:pPr>
      <w:r w:rsidRPr="00D97640">
        <w:rPr>
          <w:rFonts w:cstheme="minorHAnsi"/>
          <w:lang w:val="mk-MK"/>
        </w:rPr>
        <w:t>(</w:t>
      </w:r>
      <w:r w:rsidR="00ED4E45" w:rsidRPr="00D97640">
        <w:rPr>
          <w:rFonts w:cstheme="minorHAnsi"/>
          <w:lang w:val="mk-MK"/>
        </w:rPr>
        <w:t>ѕ</w:t>
      </w:r>
      <w:r w:rsidRPr="00D97640">
        <w:rPr>
          <w:rFonts w:cstheme="minorHAnsi"/>
          <w:lang w:val="mk-MK"/>
        </w:rPr>
        <w:t>)</w:t>
      </w:r>
      <w:r w:rsidR="00ED4E45" w:rsidRPr="00D97640">
        <w:rPr>
          <w:rFonts w:cstheme="minorHAnsi"/>
          <w:lang w:val="mk-MK"/>
        </w:rPr>
        <w:t xml:space="preserve"> </w:t>
      </w:r>
      <w:r w:rsidRPr="00D97640">
        <w:rPr>
          <w:rFonts w:cstheme="minorHAnsi"/>
          <w:lang w:val="mk-MK"/>
        </w:rPr>
        <w:t>Уверението за ревизија на пловидбеноста не се изда</w:t>
      </w:r>
      <w:r w:rsidR="00ED4E45" w:rsidRPr="00D97640">
        <w:rPr>
          <w:rFonts w:cstheme="minorHAnsi"/>
          <w:lang w:val="mk-MK"/>
        </w:rPr>
        <w:t>ва,</w:t>
      </w:r>
      <w:r w:rsidRPr="00D97640">
        <w:rPr>
          <w:rFonts w:cstheme="minorHAnsi"/>
          <w:lang w:val="mk-MK"/>
        </w:rPr>
        <w:t xml:space="preserve"> ниту продолж</w:t>
      </w:r>
      <w:r w:rsidR="00ED4E45" w:rsidRPr="00D97640">
        <w:rPr>
          <w:rFonts w:cstheme="minorHAnsi"/>
          <w:lang w:val="mk-MK"/>
        </w:rPr>
        <w:t>ува</w:t>
      </w:r>
      <w:r w:rsidRPr="00D97640">
        <w:rPr>
          <w:rFonts w:cstheme="minorHAnsi"/>
          <w:lang w:val="mk-MK"/>
        </w:rPr>
        <w:t xml:space="preserve">, доколку постои доказ или </w:t>
      </w:r>
      <w:r w:rsidR="00ED4E45" w:rsidRPr="00D97640">
        <w:rPr>
          <w:rFonts w:cstheme="minorHAnsi"/>
          <w:lang w:val="mk-MK"/>
        </w:rPr>
        <w:t xml:space="preserve">индикација </w:t>
      </w:r>
      <w:r w:rsidRPr="00D97640">
        <w:rPr>
          <w:rFonts w:cstheme="minorHAnsi"/>
          <w:lang w:val="mk-MK"/>
        </w:rPr>
        <w:t>дека воздухопловот не е пловидбен.</w:t>
      </w:r>
    </w:p>
    <w:p w14:paraId="7457492C" w14:textId="5DCB8273" w:rsidR="00377D6E" w:rsidRPr="00D97640" w:rsidRDefault="00377D6E" w:rsidP="00D97640">
      <w:pPr>
        <w:spacing w:before="111" w:after="0" w:line="180" w:lineRule="atLeast"/>
        <w:ind w:left="862" w:right="125" w:hanging="352"/>
        <w:jc w:val="both"/>
        <w:rPr>
          <w:rFonts w:eastAsia="Times New Roman" w:cstheme="minorHAnsi"/>
          <w:lang w:val="mk-MK" w:eastAsia="en-GB"/>
        </w:rPr>
      </w:pPr>
      <w:r w:rsidRPr="00D97640">
        <w:rPr>
          <w:rFonts w:eastAsia="Times New Roman" w:cstheme="minorHAnsi"/>
          <w:lang w:val="mk-MK" w:eastAsia="en-GB"/>
        </w:rPr>
        <w:t>(и) Ревизијата на пловидбеноста на воздухопловите вклучува целосна документирана ревизија на записите за воздухопловите за да се утврди дека се исполнети следниве услови:</w:t>
      </w:r>
      <w:r w:rsidR="00E94EBF" w:rsidRPr="00D97640">
        <w:rPr>
          <w:rFonts w:eastAsia="Times New Roman" w:cstheme="minorHAnsi"/>
          <w:lang w:val="mk-MK" w:eastAsia="en-GB"/>
        </w:rPr>
        <w:t xml:space="preserve"> </w:t>
      </w:r>
    </w:p>
    <w:p w14:paraId="539F2581" w14:textId="77777777" w:rsidR="00377D6E" w:rsidRPr="00D97640" w:rsidRDefault="00377D6E" w:rsidP="00D97640">
      <w:p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0FF2F2D2" w14:textId="7F2B686D" w:rsidR="0043053A" w:rsidRPr="00D97640" w:rsidRDefault="00377D6E"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вкупниот број на часови на летот и придружните циклуси на летот </w:t>
      </w:r>
      <w:r w:rsidR="0043053A" w:rsidRPr="00D97640">
        <w:rPr>
          <w:rFonts w:eastAsia="Times New Roman" w:cstheme="minorHAnsi"/>
          <w:lang w:val="mk-MK" w:eastAsia="en-GB"/>
        </w:rPr>
        <w:t>се</w:t>
      </w:r>
      <w:r w:rsidRPr="00D97640">
        <w:rPr>
          <w:rFonts w:eastAsia="Times New Roman" w:cstheme="minorHAnsi"/>
          <w:lang w:val="mk-MK" w:eastAsia="en-GB"/>
        </w:rPr>
        <w:t xml:space="preserve"> соодветно евидентиран</w:t>
      </w:r>
      <w:r w:rsidR="0043053A" w:rsidRPr="00D97640">
        <w:rPr>
          <w:rFonts w:eastAsia="Times New Roman" w:cstheme="minorHAnsi"/>
          <w:lang w:val="mk-MK" w:eastAsia="en-GB"/>
        </w:rPr>
        <w:t>и</w:t>
      </w:r>
      <w:r w:rsidRPr="00D97640">
        <w:rPr>
          <w:rFonts w:eastAsia="Times New Roman" w:cstheme="minorHAnsi"/>
          <w:lang w:val="mk-MK" w:eastAsia="en-GB"/>
        </w:rPr>
        <w:t xml:space="preserve"> за конструкција на </w:t>
      </w:r>
      <w:r w:rsidR="0043053A" w:rsidRPr="00D97640">
        <w:rPr>
          <w:rFonts w:eastAsia="Times New Roman" w:cstheme="minorHAnsi"/>
          <w:lang w:val="mk-MK" w:eastAsia="en-GB"/>
        </w:rPr>
        <w:t>воздухопловот</w:t>
      </w:r>
      <w:r w:rsidRPr="00D97640">
        <w:rPr>
          <w:rFonts w:eastAsia="Times New Roman" w:cstheme="minorHAnsi"/>
          <w:lang w:val="mk-MK" w:eastAsia="en-GB"/>
        </w:rPr>
        <w:t>, мотор</w:t>
      </w:r>
      <w:r w:rsidR="0043053A" w:rsidRPr="00D97640">
        <w:rPr>
          <w:rFonts w:eastAsia="Times New Roman" w:cstheme="minorHAnsi"/>
          <w:lang w:val="mk-MK" w:eastAsia="en-GB"/>
        </w:rPr>
        <w:t>от</w:t>
      </w:r>
      <w:r w:rsidRPr="00D97640">
        <w:rPr>
          <w:rFonts w:eastAsia="Times New Roman" w:cstheme="minorHAnsi"/>
          <w:lang w:val="mk-MK" w:eastAsia="en-GB"/>
        </w:rPr>
        <w:t xml:space="preserve"> и </w:t>
      </w:r>
      <w:r w:rsidR="00BD16CF" w:rsidRPr="00D97640">
        <w:rPr>
          <w:rFonts w:eastAsia="Times New Roman" w:cstheme="minorHAnsi"/>
          <w:lang w:val="mk-MK" w:eastAsia="en-GB"/>
        </w:rPr>
        <w:t>елисата</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78BFB4D9" w14:textId="77777777" w:rsidR="0043053A" w:rsidRPr="00D97640" w:rsidRDefault="0043053A" w:rsidP="00D97640">
      <w:pPr>
        <w:pStyle w:val="ListParagraph"/>
        <w:spacing w:after="0" w:line="180" w:lineRule="atLeast"/>
        <w:ind w:left="1418" w:right="125"/>
        <w:jc w:val="both"/>
        <w:rPr>
          <w:rFonts w:eastAsia="Times New Roman" w:cstheme="minorHAnsi"/>
          <w:lang w:val="mk-MK" w:eastAsia="en-GB"/>
        </w:rPr>
      </w:pPr>
    </w:p>
    <w:p w14:paraId="4436E878" w14:textId="0EEAB5A7" w:rsidR="0043053A" w:rsidRPr="00D97640" w:rsidRDefault="0043053A"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прирачникот за летот </w:t>
      </w:r>
      <w:r w:rsidR="00377D6E" w:rsidRPr="00D97640">
        <w:rPr>
          <w:rFonts w:eastAsia="Times New Roman" w:cstheme="minorHAnsi"/>
          <w:lang w:val="mk-MK" w:eastAsia="en-GB"/>
        </w:rPr>
        <w:t xml:space="preserve">се применува на конфигурацијата на воздухопловот и </w:t>
      </w:r>
      <w:r w:rsidRPr="00D97640">
        <w:rPr>
          <w:rFonts w:eastAsia="Times New Roman" w:cstheme="minorHAnsi"/>
          <w:lang w:val="mk-MK" w:eastAsia="en-GB"/>
        </w:rPr>
        <w:t xml:space="preserve">ја </w:t>
      </w:r>
      <w:r w:rsidR="00377D6E" w:rsidRPr="00D97640">
        <w:rPr>
          <w:rFonts w:eastAsia="Times New Roman" w:cstheme="minorHAnsi"/>
          <w:lang w:val="mk-MK" w:eastAsia="en-GB"/>
        </w:rPr>
        <w:t xml:space="preserve">одразува состојбата </w:t>
      </w:r>
      <w:r w:rsidRPr="00D97640">
        <w:rPr>
          <w:rFonts w:eastAsia="Times New Roman" w:cstheme="minorHAnsi"/>
          <w:lang w:val="mk-MK" w:eastAsia="en-GB"/>
        </w:rPr>
        <w:t xml:space="preserve">од </w:t>
      </w:r>
      <w:r w:rsidR="00377D6E" w:rsidRPr="00D97640">
        <w:rPr>
          <w:rFonts w:eastAsia="Times New Roman" w:cstheme="minorHAnsi"/>
          <w:lang w:val="mk-MK" w:eastAsia="en-GB"/>
        </w:rPr>
        <w:t>последната ревизија;</w:t>
      </w:r>
      <w:r w:rsidR="00E94EBF" w:rsidRPr="00D97640">
        <w:rPr>
          <w:rFonts w:eastAsia="Times New Roman" w:cstheme="minorHAnsi"/>
          <w:lang w:val="mk-MK" w:eastAsia="en-GB"/>
        </w:rPr>
        <w:t xml:space="preserve"> </w:t>
      </w:r>
    </w:p>
    <w:p w14:paraId="09812DFF" w14:textId="77777777" w:rsidR="0043053A" w:rsidRPr="00D97640" w:rsidRDefault="0043053A" w:rsidP="00D97640">
      <w:pPr>
        <w:pStyle w:val="ListParagraph"/>
        <w:ind w:left="1418"/>
        <w:rPr>
          <w:rFonts w:eastAsia="Times New Roman" w:cstheme="minorHAnsi"/>
          <w:lang w:val="mk-MK" w:eastAsia="en-GB"/>
        </w:rPr>
      </w:pPr>
    </w:p>
    <w:p w14:paraId="217D51F1" w14:textId="1B8DFDA2" w:rsidR="0043053A" w:rsidRPr="00D97640" w:rsidRDefault="0043053A"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извршено е целосното </w:t>
      </w:r>
      <w:r w:rsidR="00377D6E" w:rsidRPr="00D97640">
        <w:rPr>
          <w:rFonts w:eastAsia="Times New Roman" w:cstheme="minorHAnsi"/>
          <w:lang w:val="mk-MK" w:eastAsia="en-GB"/>
        </w:rPr>
        <w:t xml:space="preserve">одржување </w:t>
      </w:r>
      <w:r w:rsidRPr="00D97640">
        <w:rPr>
          <w:rFonts w:eastAsia="Times New Roman" w:cstheme="minorHAnsi"/>
          <w:lang w:val="mk-MK" w:eastAsia="en-GB"/>
        </w:rPr>
        <w:t xml:space="preserve">врз </w:t>
      </w:r>
      <w:r w:rsidR="00377D6E" w:rsidRPr="00D97640">
        <w:rPr>
          <w:rFonts w:eastAsia="Times New Roman" w:cstheme="minorHAnsi"/>
          <w:lang w:val="mk-MK" w:eastAsia="en-GB"/>
        </w:rPr>
        <w:t xml:space="preserve">воздухопловот во согласност со одобрената програма за одржување на </w:t>
      </w:r>
      <w:r w:rsidRPr="00D97640">
        <w:rPr>
          <w:rFonts w:eastAsia="Times New Roman" w:cstheme="minorHAnsi"/>
          <w:lang w:val="mk-MK" w:eastAsia="en-GB"/>
        </w:rPr>
        <w:t>воздухоплови</w:t>
      </w:r>
      <w:r w:rsidR="00377D6E"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5FBD6066" w14:textId="77777777" w:rsidR="0043053A" w:rsidRPr="00D97640" w:rsidRDefault="0043053A" w:rsidP="00D97640">
      <w:pPr>
        <w:pStyle w:val="ListParagraph"/>
        <w:ind w:left="1418"/>
        <w:rPr>
          <w:rFonts w:eastAsia="Times New Roman" w:cstheme="minorHAnsi"/>
          <w:lang w:val="mk-MK" w:eastAsia="en-GB"/>
        </w:rPr>
      </w:pPr>
    </w:p>
    <w:p w14:paraId="54B5F428" w14:textId="2DA9A209" w:rsidR="0043053A" w:rsidRPr="00D97640" w:rsidRDefault="00377D6E"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сите познати дефекти се поправени или, </w:t>
      </w:r>
      <w:r w:rsidR="00B86D9F" w:rsidRPr="00D97640">
        <w:rPr>
          <w:rFonts w:eastAsia="Times New Roman" w:cstheme="minorHAnsi"/>
          <w:lang w:val="mk-MK" w:eastAsia="en-GB"/>
        </w:rPr>
        <w:t>зависно од примената</w:t>
      </w:r>
      <w:r w:rsidRPr="00D97640">
        <w:rPr>
          <w:rFonts w:eastAsia="Times New Roman" w:cstheme="minorHAnsi"/>
          <w:lang w:val="mk-MK" w:eastAsia="en-GB"/>
        </w:rPr>
        <w:t xml:space="preserve">, </w:t>
      </w:r>
      <w:r w:rsidR="00B86D9F" w:rsidRPr="00D97640">
        <w:rPr>
          <w:rFonts w:eastAsia="Times New Roman" w:cstheme="minorHAnsi"/>
          <w:lang w:val="mk-MK" w:eastAsia="en-GB"/>
        </w:rPr>
        <w:t xml:space="preserve">нивната поправка </w:t>
      </w:r>
      <w:r w:rsidRPr="00D97640">
        <w:rPr>
          <w:rFonts w:eastAsia="Times New Roman" w:cstheme="minorHAnsi"/>
          <w:lang w:val="mk-MK" w:eastAsia="en-GB"/>
        </w:rPr>
        <w:t>е одложен</w:t>
      </w:r>
      <w:r w:rsidR="00B86D9F" w:rsidRPr="00D97640">
        <w:rPr>
          <w:rFonts w:eastAsia="Times New Roman" w:cstheme="minorHAnsi"/>
          <w:lang w:val="mk-MK" w:eastAsia="en-GB"/>
        </w:rPr>
        <w:t>а</w:t>
      </w:r>
      <w:r w:rsidRPr="00D97640">
        <w:rPr>
          <w:rFonts w:eastAsia="Times New Roman" w:cstheme="minorHAnsi"/>
          <w:lang w:val="mk-MK" w:eastAsia="en-GB"/>
        </w:rPr>
        <w:t xml:space="preserve"> </w:t>
      </w:r>
      <w:r w:rsidR="00B86D9F" w:rsidRPr="00D97640">
        <w:rPr>
          <w:rFonts w:eastAsia="Times New Roman" w:cstheme="minorHAnsi"/>
          <w:lang w:val="mk-MK" w:eastAsia="en-GB"/>
        </w:rPr>
        <w:t xml:space="preserve">на начин кој е контролиран а е </w:t>
      </w:r>
      <w:r w:rsidRPr="00D97640">
        <w:rPr>
          <w:rFonts w:eastAsia="Times New Roman" w:cstheme="minorHAnsi"/>
          <w:lang w:val="mk-MK" w:eastAsia="en-GB"/>
        </w:rPr>
        <w:t>во согласност со М.А.403;</w:t>
      </w:r>
      <w:r w:rsidR="00E94EBF" w:rsidRPr="00D97640">
        <w:rPr>
          <w:rFonts w:eastAsia="Times New Roman" w:cstheme="minorHAnsi"/>
          <w:lang w:val="mk-MK" w:eastAsia="en-GB"/>
        </w:rPr>
        <w:t xml:space="preserve"> </w:t>
      </w:r>
    </w:p>
    <w:p w14:paraId="63649099" w14:textId="77777777" w:rsidR="0043053A" w:rsidRPr="00D97640" w:rsidRDefault="0043053A" w:rsidP="00D97640">
      <w:pPr>
        <w:pStyle w:val="ListParagraph"/>
        <w:ind w:left="1418"/>
        <w:rPr>
          <w:rFonts w:eastAsia="Times New Roman" w:cstheme="minorHAnsi"/>
          <w:lang w:val="mk-MK" w:eastAsia="en-GB"/>
        </w:rPr>
      </w:pPr>
    </w:p>
    <w:p w14:paraId="263F6A4C" w14:textId="124EC5CC" w:rsidR="0043053A" w:rsidRPr="00D97640" w:rsidRDefault="00377D6E"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сите применливи </w:t>
      </w:r>
      <w:r w:rsidR="000A3700" w:rsidRPr="00D97640">
        <w:rPr>
          <w:rFonts w:cstheme="minorHAnsi"/>
          <w:lang w:val="mk-MK"/>
        </w:rPr>
        <w:t>директиви за пловидбеност</w:t>
      </w:r>
      <w:r w:rsidR="000A3700" w:rsidRPr="00D97640">
        <w:rPr>
          <w:rFonts w:eastAsia="Times New Roman" w:cstheme="minorHAnsi"/>
          <w:lang w:val="mk-MK" w:eastAsia="en-GB"/>
        </w:rPr>
        <w:t xml:space="preserve"> (</w:t>
      </w:r>
      <w:r w:rsidR="00B86D9F" w:rsidRPr="00D97640">
        <w:rPr>
          <w:rFonts w:eastAsia="Times New Roman" w:cstheme="minorHAnsi"/>
          <w:lang w:val="mk-MK" w:eastAsia="en-GB"/>
        </w:rPr>
        <w:t>AD</w:t>
      </w:r>
      <w:r w:rsidR="000A3700" w:rsidRPr="00D97640">
        <w:rPr>
          <w:rFonts w:eastAsia="Times New Roman" w:cstheme="minorHAnsi"/>
          <w:lang w:val="mk-MK" w:eastAsia="en-GB"/>
        </w:rPr>
        <w:t>)</w:t>
      </w:r>
      <w:r w:rsidR="00B86D9F" w:rsidRPr="00D97640">
        <w:rPr>
          <w:rFonts w:eastAsia="Times New Roman" w:cstheme="minorHAnsi"/>
          <w:lang w:val="mk-MK" w:eastAsia="en-GB"/>
        </w:rPr>
        <w:t xml:space="preserve"> </w:t>
      </w:r>
      <w:r w:rsidRPr="00D97640">
        <w:rPr>
          <w:rFonts w:eastAsia="Times New Roman" w:cstheme="minorHAnsi"/>
          <w:lang w:val="mk-MK" w:eastAsia="en-GB"/>
        </w:rPr>
        <w:t>се усогласени и соодветно запишани;</w:t>
      </w:r>
      <w:r w:rsidR="00E94EBF" w:rsidRPr="00D97640">
        <w:rPr>
          <w:rFonts w:eastAsia="Times New Roman" w:cstheme="minorHAnsi"/>
          <w:lang w:val="mk-MK" w:eastAsia="en-GB"/>
        </w:rPr>
        <w:t xml:space="preserve"> </w:t>
      </w:r>
    </w:p>
    <w:p w14:paraId="69DDB6AE" w14:textId="77777777" w:rsidR="0043053A" w:rsidRPr="00D97640" w:rsidRDefault="0043053A" w:rsidP="00D97640">
      <w:pPr>
        <w:pStyle w:val="ListParagraph"/>
        <w:ind w:left="1418"/>
        <w:rPr>
          <w:rFonts w:eastAsia="Times New Roman" w:cstheme="minorHAnsi"/>
          <w:lang w:val="mk-MK" w:eastAsia="en-GB"/>
        </w:rPr>
      </w:pPr>
    </w:p>
    <w:p w14:paraId="13E36937" w14:textId="3F521C60" w:rsidR="0043053A" w:rsidRPr="00D97640" w:rsidRDefault="00377D6E"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сите измени и поправки кои се врш</w:t>
      </w:r>
      <w:r w:rsidR="00B86D9F" w:rsidRPr="00D97640">
        <w:rPr>
          <w:rFonts w:eastAsia="Times New Roman" w:cstheme="minorHAnsi"/>
          <w:lang w:val="mk-MK" w:eastAsia="en-GB"/>
        </w:rPr>
        <w:t xml:space="preserve">ат врз воздухопловите се запишани </w:t>
      </w:r>
      <w:r w:rsidRPr="00D97640">
        <w:rPr>
          <w:rFonts w:eastAsia="Times New Roman" w:cstheme="minorHAnsi"/>
          <w:lang w:val="mk-MK" w:eastAsia="en-GB"/>
        </w:rPr>
        <w:t xml:space="preserve">и </w:t>
      </w:r>
      <w:r w:rsidR="00B86D9F" w:rsidRPr="00D97640">
        <w:rPr>
          <w:rFonts w:eastAsia="Times New Roman" w:cstheme="minorHAnsi"/>
          <w:lang w:val="mk-MK" w:eastAsia="en-GB"/>
        </w:rPr>
        <w:t xml:space="preserve">се во </w:t>
      </w:r>
      <w:r w:rsidRPr="00D97640">
        <w:rPr>
          <w:rFonts w:eastAsia="Times New Roman" w:cstheme="minorHAnsi"/>
          <w:lang w:val="mk-MK" w:eastAsia="en-GB"/>
        </w:rPr>
        <w:t xml:space="preserve">согласност </w:t>
      </w:r>
      <w:r w:rsidR="00B86D9F" w:rsidRPr="00D97640">
        <w:rPr>
          <w:rFonts w:eastAsia="Times New Roman" w:cstheme="minorHAnsi"/>
          <w:lang w:val="mk-MK" w:eastAsia="en-GB"/>
        </w:rPr>
        <w:t xml:space="preserve">со </w:t>
      </w:r>
      <w:r w:rsidRPr="00D97640">
        <w:rPr>
          <w:rFonts w:eastAsia="Times New Roman" w:cstheme="minorHAnsi"/>
          <w:lang w:val="mk-MK" w:eastAsia="en-GB"/>
        </w:rPr>
        <w:t>точка</w:t>
      </w:r>
      <w:r w:rsidR="00B86D9F" w:rsidRPr="00D97640">
        <w:rPr>
          <w:rFonts w:eastAsia="Times New Roman" w:cstheme="minorHAnsi"/>
          <w:lang w:val="mk-MK" w:eastAsia="en-GB"/>
        </w:rPr>
        <w:t>та</w:t>
      </w:r>
      <w:r w:rsidRPr="00D97640">
        <w:rPr>
          <w:rFonts w:eastAsia="Times New Roman" w:cstheme="minorHAnsi"/>
          <w:lang w:val="mk-MK" w:eastAsia="en-GB"/>
        </w:rPr>
        <w:t xml:space="preserve"> M.A.304.;</w:t>
      </w:r>
      <w:r w:rsidR="00E94EBF" w:rsidRPr="00D97640">
        <w:rPr>
          <w:rFonts w:eastAsia="Times New Roman" w:cstheme="minorHAnsi"/>
          <w:lang w:val="mk-MK" w:eastAsia="en-GB"/>
        </w:rPr>
        <w:t xml:space="preserve"> </w:t>
      </w:r>
    </w:p>
    <w:p w14:paraId="16481449" w14:textId="77777777" w:rsidR="0043053A" w:rsidRPr="00D97640" w:rsidRDefault="0043053A" w:rsidP="00D97640">
      <w:pPr>
        <w:pStyle w:val="ListParagraph"/>
        <w:ind w:left="1418"/>
        <w:rPr>
          <w:rFonts w:eastAsia="Times New Roman" w:cstheme="minorHAnsi"/>
          <w:lang w:val="mk-MK" w:eastAsia="en-GB"/>
        </w:rPr>
      </w:pPr>
    </w:p>
    <w:p w14:paraId="1B95CAFA" w14:textId="4C17759A" w:rsidR="0043053A" w:rsidRPr="00D97640" w:rsidRDefault="00377D6E"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сите делови со ограничен век на траење и </w:t>
      </w:r>
      <w:r w:rsidR="00B86D9F" w:rsidRPr="00D97640">
        <w:rPr>
          <w:rFonts w:eastAsia="Times New Roman" w:cstheme="minorHAnsi"/>
          <w:lang w:val="mk-MK" w:eastAsia="en-GB"/>
        </w:rPr>
        <w:t xml:space="preserve">составни делови </w:t>
      </w:r>
      <w:r w:rsidRPr="00D97640">
        <w:rPr>
          <w:rFonts w:eastAsia="Times New Roman" w:cstheme="minorHAnsi"/>
          <w:lang w:val="mk-MK" w:eastAsia="en-GB"/>
        </w:rPr>
        <w:t xml:space="preserve">со пропишан распоред за одржување </w:t>
      </w:r>
      <w:r w:rsidR="00B86D9F" w:rsidRPr="00D97640">
        <w:rPr>
          <w:rFonts w:eastAsia="Times New Roman" w:cstheme="minorHAnsi"/>
          <w:lang w:val="mk-MK" w:eastAsia="en-GB"/>
        </w:rPr>
        <w:t xml:space="preserve">кои се монтирани во воздухопловот </w:t>
      </w:r>
      <w:r w:rsidRPr="00D97640">
        <w:rPr>
          <w:rFonts w:eastAsia="Times New Roman" w:cstheme="minorHAnsi"/>
          <w:lang w:val="mk-MK" w:eastAsia="en-GB"/>
        </w:rPr>
        <w:t xml:space="preserve">се соодветно обележани, регистрирани </w:t>
      </w:r>
      <w:r w:rsidR="00BD16CF" w:rsidRPr="00D97640">
        <w:rPr>
          <w:rFonts w:eastAsia="Times New Roman" w:cstheme="minorHAnsi"/>
          <w:lang w:val="mk-MK" w:eastAsia="en-GB"/>
        </w:rPr>
        <w:t>и</w:t>
      </w:r>
      <w:r w:rsidR="00B86D9F" w:rsidRPr="00D97640">
        <w:rPr>
          <w:rFonts w:eastAsia="Times New Roman" w:cstheme="minorHAnsi"/>
          <w:lang w:val="mk-MK" w:eastAsia="en-GB"/>
        </w:rPr>
        <w:t xml:space="preserve"> </w:t>
      </w:r>
      <w:r w:rsidRPr="00D97640">
        <w:rPr>
          <w:rFonts w:eastAsia="Times New Roman" w:cstheme="minorHAnsi"/>
          <w:lang w:val="mk-MK" w:eastAsia="en-GB"/>
        </w:rPr>
        <w:t xml:space="preserve">нивните </w:t>
      </w:r>
      <w:r w:rsidR="00B86D9F" w:rsidRPr="00D97640">
        <w:rPr>
          <w:rFonts w:eastAsia="Times New Roman" w:cstheme="minorHAnsi"/>
          <w:lang w:val="mk-MK" w:eastAsia="en-GB"/>
        </w:rPr>
        <w:t xml:space="preserve">ограничувања </w:t>
      </w:r>
      <w:r w:rsidRPr="00D97640">
        <w:rPr>
          <w:rFonts w:eastAsia="Times New Roman" w:cstheme="minorHAnsi"/>
          <w:lang w:val="mk-MK" w:eastAsia="en-GB"/>
        </w:rPr>
        <w:t>не се надминати;</w:t>
      </w:r>
      <w:r w:rsidR="00E94EBF" w:rsidRPr="00D97640">
        <w:rPr>
          <w:rFonts w:eastAsia="Times New Roman" w:cstheme="minorHAnsi"/>
          <w:lang w:val="mk-MK" w:eastAsia="en-GB"/>
        </w:rPr>
        <w:t xml:space="preserve"> </w:t>
      </w:r>
    </w:p>
    <w:p w14:paraId="5C9899A2" w14:textId="77777777" w:rsidR="0043053A" w:rsidRPr="00D97640" w:rsidRDefault="0043053A" w:rsidP="00D97640">
      <w:pPr>
        <w:pStyle w:val="ListParagraph"/>
        <w:ind w:left="1418"/>
        <w:rPr>
          <w:rFonts w:eastAsia="Times New Roman" w:cstheme="minorHAnsi"/>
          <w:lang w:val="mk-MK" w:eastAsia="en-GB"/>
        </w:rPr>
      </w:pPr>
    </w:p>
    <w:p w14:paraId="6CAE2596" w14:textId="3CCD083C" w:rsidR="0043053A" w:rsidRPr="00D97640" w:rsidRDefault="00377D6E"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целото одржување е извршено во согласност со </w:t>
      </w:r>
      <w:r w:rsidR="006B2D4B" w:rsidRPr="00D97640">
        <w:rPr>
          <w:rFonts w:eastAsia="Times New Roman" w:cstheme="minorHAnsi"/>
          <w:lang w:val="mk-MK" w:eastAsia="en-GB"/>
        </w:rPr>
        <w:t>овој анекс</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6FE4D43D" w14:textId="77777777" w:rsidR="0043053A" w:rsidRPr="00D97640" w:rsidRDefault="0043053A" w:rsidP="00D97640">
      <w:pPr>
        <w:pStyle w:val="ListParagraph"/>
        <w:ind w:left="1418"/>
        <w:rPr>
          <w:rFonts w:eastAsia="Times New Roman" w:cstheme="minorHAnsi"/>
          <w:lang w:val="mk-MK" w:eastAsia="en-GB"/>
        </w:rPr>
      </w:pPr>
    </w:p>
    <w:p w14:paraId="7C4630D9" w14:textId="7EFAEDAA" w:rsidR="0043053A" w:rsidRPr="00D97640" w:rsidRDefault="00377D6E"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тековната изјава за маса и </w:t>
      </w:r>
      <w:r w:rsidR="007D5C27" w:rsidRPr="00D97640">
        <w:rPr>
          <w:rFonts w:eastAsia="Times New Roman" w:cstheme="minorHAnsi"/>
          <w:lang w:val="mk-MK" w:eastAsia="en-GB"/>
        </w:rPr>
        <w:t xml:space="preserve">баланс </w:t>
      </w:r>
      <w:r w:rsidRPr="00D97640">
        <w:rPr>
          <w:rFonts w:eastAsia="Times New Roman" w:cstheme="minorHAnsi"/>
          <w:lang w:val="mk-MK" w:eastAsia="en-GB"/>
        </w:rPr>
        <w:t xml:space="preserve">ја одразува </w:t>
      </w:r>
      <w:r w:rsidR="00906928" w:rsidRPr="00D97640">
        <w:rPr>
          <w:rFonts w:eastAsia="Times New Roman" w:cstheme="minorHAnsi"/>
          <w:lang w:val="mk-MK" w:eastAsia="en-GB"/>
        </w:rPr>
        <w:t xml:space="preserve">моменталната </w:t>
      </w:r>
      <w:r w:rsidRPr="00D97640">
        <w:rPr>
          <w:rFonts w:eastAsia="Times New Roman" w:cstheme="minorHAnsi"/>
          <w:lang w:val="mk-MK" w:eastAsia="en-GB"/>
        </w:rPr>
        <w:t xml:space="preserve">конфигурација на </w:t>
      </w:r>
      <w:r w:rsidR="007D5C27" w:rsidRPr="00D97640">
        <w:rPr>
          <w:rFonts w:eastAsia="Times New Roman" w:cstheme="minorHAnsi"/>
          <w:lang w:val="mk-MK" w:eastAsia="en-GB"/>
        </w:rPr>
        <w:t>воздухопловот</w:t>
      </w:r>
      <w:r w:rsidRPr="00D97640">
        <w:rPr>
          <w:rFonts w:eastAsia="Times New Roman" w:cstheme="minorHAnsi"/>
          <w:lang w:val="mk-MK" w:eastAsia="en-GB"/>
        </w:rPr>
        <w:t xml:space="preserve"> и </w:t>
      </w:r>
      <w:r w:rsidR="00906928" w:rsidRPr="00D97640">
        <w:rPr>
          <w:rFonts w:eastAsia="Times New Roman" w:cstheme="minorHAnsi"/>
          <w:lang w:val="mk-MK" w:eastAsia="en-GB"/>
        </w:rPr>
        <w:t xml:space="preserve">истата е </w:t>
      </w:r>
      <w:r w:rsidRPr="00D97640">
        <w:rPr>
          <w:rFonts w:eastAsia="Times New Roman" w:cstheme="minorHAnsi"/>
          <w:lang w:val="mk-MK" w:eastAsia="en-GB"/>
        </w:rPr>
        <w:t>валидна ;</w:t>
      </w:r>
      <w:r w:rsidR="00E94EBF" w:rsidRPr="00D97640">
        <w:rPr>
          <w:rFonts w:eastAsia="Times New Roman" w:cstheme="minorHAnsi"/>
          <w:lang w:val="mk-MK" w:eastAsia="en-GB"/>
        </w:rPr>
        <w:t xml:space="preserve"> </w:t>
      </w:r>
    </w:p>
    <w:p w14:paraId="2BCCE214" w14:textId="77777777" w:rsidR="0043053A" w:rsidRPr="00D97640" w:rsidRDefault="0043053A" w:rsidP="00D97640">
      <w:pPr>
        <w:pStyle w:val="ListParagraph"/>
        <w:ind w:left="1418"/>
        <w:rPr>
          <w:rFonts w:eastAsia="Times New Roman" w:cstheme="minorHAnsi"/>
          <w:lang w:val="mk-MK" w:eastAsia="en-GB"/>
        </w:rPr>
      </w:pPr>
    </w:p>
    <w:p w14:paraId="155A7983" w14:textId="72027D02" w:rsidR="0043053A" w:rsidRPr="00D97640" w:rsidRDefault="00906928"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воздухопловот </w:t>
      </w:r>
      <w:r w:rsidR="00377D6E" w:rsidRPr="00D97640">
        <w:rPr>
          <w:rFonts w:eastAsia="Times New Roman" w:cstheme="minorHAnsi"/>
          <w:lang w:val="mk-MK" w:eastAsia="en-GB"/>
        </w:rPr>
        <w:t xml:space="preserve">е во согласност со најновата ревизија на дизајнот </w:t>
      </w:r>
      <w:r w:rsidRPr="00D97640">
        <w:rPr>
          <w:rFonts w:eastAsia="Times New Roman" w:cstheme="minorHAnsi"/>
          <w:lang w:val="mk-MK" w:eastAsia="en-GB"/>
        </w:rPr>
        <w:t xml:space="preserve">за </w:t>
      </w:r>
      <w:r w:rsidR="00377D6E" w:rsidRPr="00D97640">
        <w:rPr>
          <w:rFonts w:eastAsia="Times New Roman" w:cstheme="minorHAnsi"/>
          <w:lang w:val="mk-MK" w:eastAsia="en-GB"/>
        </w:rPr>
        <w:t>тип одобрен од Агенцијата;</w:t>
      </w:r>
      <w:r w:rsidR="00E94EBF" w:rsidRPr="00D97640">
        <w:rPr>
          <w:rFonts w:eastAsia="Times New Roman" w:cstheme="minorHAnsi"/>
          <w:lang w:val="mk-MK" w:eastAsia="en-GB"/>
        </w:rPr>
        <w:t xml:space="preserve"> </w:t>
      </w:r>
    </w:p>
    <w:p w14:paraId="4AF45275" w14:textId="77777777" w:rsidR="0043053A" w:rsidRPr="00D97640" w:rsidRDefault="0043053A" w:rsidP="00D97640">
      <w:pPr>
        <w:pStyle w:val="ListParagraph"/>
        <w:ind w:left="1418"/>
        <w:rPr>
          <w:rFonts w:eastAsia="Times New Roman" w:cstheme="minorHAnsi"/>
          <w:lang w:val="mk-MK" w:eastAsia="en-GB"/>
        </w:rPr>
      </w:pPr>
    </w:p>
    <w:p w14:paraId="00BCEE67" w14:textId="062B35F8" w:rsidR="00377D6E" w:rsidRPr="00D97640" w:rsidRDefault="00377D6E" w:rsidP="00D97640">
      <w:pPr>
        <w:pStyle w:val="ListParagraph"/>
        <w:numPr>
          <w:ilvl w:val="0"/>
          <w:numId w:val="124"/>
        </w:numPr>
        <w:spacing w:after="0" w:line="180" w:lineRule="atLeast"/>
        <w:ind w:left="1418" w:right="125"/>
        <w:jc w:val="both"/>
        <w:rPr>
          <w:rFonts w:eastAsia="Times New Roman" w:cstheme="minorHAnsi"/>
          <w:lang w:val="mk-MK" w:eastAsia="en-GB"/>
        </w:rPr>
      </w:pPr>
      <w:r w:rsidRPr="00D97640">
        <w:rPr>
          <w:rFonts w:eastAsia="Times New Roman" w:cstheme="minorHAnsi"/>
          <w:lang w:val="mk-MK" w:eastAsia="en-GB"/>
        </w:rPr>
        <w:t xml:space="preserve">доколку тоа е потребно, </w:t>
      </w:r>
      <w:r w:rsidR="00906928" w:rsidRPr="00D97640">
        <w:rPr>
          <w:rFonts w:eastAsia="Times New Roman" w:cstheme="minorHAnsi"/>
          <w:lang w:val="mk-MK" w:eastAsia="en-GB"/>
        </w:rPr>
        <w:t xml:space="preserve">воздухопловот има уверение за </w:t>
      </w:r>
      <w:r w:rsidRPr="00D97640">
        <w:rPr>
          <w:rFonts w:eastAsia="Times New Roman" w:cstheme="minorHAnsi"/>
          <w:lang w:val="mk-MK" w:eastAsia="en-GB"/>
        </w:rPr>
        <w:t>бучава што одговара на моменталната конфигурација на воздухопловот во согласност со Поддел I од Анекс I (Дел-21)</w:t>
      </w:r>
      <w:r w:rsidR="00D83BB8" w:rsidRPr="00D97640">
        <w:rPr>
          <w:rFonts w:eastAsia="Times New Roman" w:cstheme="minorHAnsi"/>
          <w:lang w:val="mk-MK" w:eastAsia="en-GB"/>
        </w:rPr>
        <w:t xml:space="preserve"> од</w:t>
      </w:r>
      <w:r w:rsidRPr="00D97640">
        <w:rPr>
          <w:rFonts w:eastAsia="Times New Roman" w:cstheme="minorHAnsi"/>
          <w:lang w:val="mk-MK" w:eastAsia="en-GB"/>
        </w:rPr>
        <w:t xml:space="preserve"> Регулативата (ЕУ) </w:t>
      </w:r>
      <w:r w:rsidRPr="00D97640">
        <w:rPr>
          <w:rFonts w:eastAsia="Times New Roman" w:cstheme="minorHAnsi"/>
          <w:spacing w:val="-3"/>
          <w:lang w:val="mk-MK" w:eastAsia="en-GB"/>
        </w:rPr>
        <w:t xml:space="preserve">бр. </w:t>
      </w:r>
      <w:r w:rsidRPr="00D97640">
        <w:rPr>
          <w:rFonts w:eastAsia="Times New Roman" w:cstheme="minorHAnsi"/>
          <w:lang w:val="mk-MK" w:eastAsia="en-GB"/>
        </w:rPr>
        <w:t>748/2012 година.</w:t>
      </w:r>
      <w:r w:rsidR="00E94EBF" w:rsidRPr="00D97640">
        <w:rPr>
          <w:rFonts w:eastAsia="Times New Roman" w:cstheme="minorHAnsi"/>
          <w:lang w:val="mk-MK" w:eastAsia="en-GB"/>
        </w:rPr>
        <w:t xml:space="preserve"> </w:t>
      </w:r>
    </w:p>
    <w:p w14:paraId="6B128D81" w14:textId="77777777" w:rsidR="00377D6E" w:rsidRPr="00D97640" w:rsidRDefault="00377D6E" w:rsidP="00D97640">
      <w:pPr>
        <w:spacing w:before="1"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41CB6E86" w14:textId="2CFEAE7F" w:rsidR="00377D6E" w:rsidRPr="00D97640" w:rsidRDefault="00377D6E" w:rsidP="00D97640">
      <w:pPr>
        <w:spacing w:after="0" w:line="180" w:lineRule="atLeast"/>
        <w:ind w:left="862" w:right="124" w:hanging="352"/>
        <w:jc w:val="both"/>
        <w:rPr>
          <w:rFonts w:eastAsia="Times New Roman" w:cstheme="minorHAnsi"/>
          <w:lang w:val="mk-MK" w:eastAsia="en-GB"/>
        </w:rPr>
      </w:pPr>
      <w:r w:rsidRPr="00D97640">
        <w:rPr>
          <w:rFonts w:eastAsia="Times New Roman" w:cstheme="minorHAnsi"/>
          <w:lang w:val="mk-MK" w:eastAsia="en-GB"/>
        </w:rPr>
        <w:t>(ј)</w:t>
      </w:r>
      <w:r w:rsidR="00D83BB8" w:rsidRPr="00D97640">
        <w:rPr>
          <w:rFonts w:eastAsia="Times New Roman" w:cstheme="minorHAnsi"/>
          <w:lang w:val="mk-MK" w:eastAsia="en-GB"/>
        </w:rPr>
        <w:t xml:space="preserve"> Ревизијата на </w:t>
      </w:r>
      <w:r w:rsidRPr="00D97640">
        <w:rPr>
          <w:rFonts w:eastAsia="Times New Roman" w:cstheme="minorHAnsi"/>
          <w:lang w:val="mk-MK" w:eastAsia="en-GB"/>
        </w:rPr>
        <w:t xml:space="preserve">пловидбеноста на </w:t>
      </w:r>
      <w:r w:rsidR="00D83BB8" w:rsidRPr="00D97640">
        <w:rPr>
          <w:rFonts w:eastAsia="Times New Roman" w:cstheme="minorHAnsi"/>
          <w:lang w:val="mk-MK" w:eastAsia="en-GB"/>
        </w:rPr>
        <w:t xml:space="preserve">воздухопловите </w:t>
      </w:r>
      <w:r w:rsidRPr="00D97640">
        <w:rPr>
          <w:rFonts w:eastAsia="Times New Roman" w:cstheme="minorHAnsi"/>
          <w:lang w:val="mk-MK" w:eastAsia="en-GB"/>
        </w:rPr>
        <w:t xml:space="preserve">вклучува физички преглед на </w:t>
      </w:r>
      <w:r w:rsidR="00D83BB8" w:rsidRPr="00D97640">
        <w:rPr>
          <w:rFonts w:eastAsia="Times New Roman" w:cstheme="minorHAnsi"/>
          <w:lang w:val="mk-MK" w:eastAsia="en-GB"/>
        </w:rPr>
        <w:t>воздухопловот</w:t>
      </w:r>
      <w:r w:rsidRPr="00D97640">
        <w:rPr>
          <w:rFonts w:eastAsia="Times New Roman" w:cstheme="minorHAnsi"/>
          <w:lang w:val="mk-MK" w:eastAsia="en-GB"/>
        </w:rPr>
        <w:t xml:space="preserve">. За време на </w:t>
      </w:r>
      <w:r w:rsidR="00D83BB8" w:rsidRPr="00D97640">
        <w:rPr>
          <w:rFonts w:eastAsia="Times New Roman" w:cstheme="minorHAnsi"/>
          <w:lang w:val="mk-MK" w:eastAsia="en-GB"/>
        </w:rPr>
        <w:t>тој преглед</w:t>
      </w:r>
      <w:r w:rsidRPr="00D97640">
        <w:rPr>
          <w:rFonts w:eastAsia="Times New Roman" w:cstheme="minorHAnsi"/>
          <w:lang w:val="mk-MK" w:eastAsia="en-GB"/>
        </w:rPr>
        <w:t xml:space="preserve">, персоналот </w:t>
      </w:r>
      <w:r w:rsidR="00D83BB8" w:rsidRPr="00D97640">
        <w:rPr>
          <w:rFonts w:eastAsia="Times New Roman" w:cstheme="minorHAnsi"/>
          <w:lang w:val="mk-MK" w:eastAsia="en-GB"/>
        </w:rPr>
        <w:t xml:space="preserve">кој ја спроведува ревизијата на пловидбеноста кој не е </w:t>
      </w:r>
      <w:r w:rsidRPr="00D97640">
        <w:rPr>
          <w:rFonts w:eastAsia="Times New Roman" w:cstheme="minorHAnsi"/>
          <w:lang w:val="mk-MK" w:eastAsia="en-GB"/>
        </w:rPr>
        <w:t>соодветн</w:t>
      </w:r>
      <w:r w:rsidR="00D83BB8" w:rsidRPr="00D97640">
        <w:rPr>
          <w:rFonts w:eastAsia="Times New Roman" w:cstheme="minorHAnsi"/>
          <w:lang w:val="mk-MK" w:eastAsia="en-GB"/>
        </w:rPr>
        <w:t>о</w:t>
      </w:r>
      <w:r w:rsidRPr="00D97640">
        <w:rPr>
          <w:rFonts w:eastAsia="Times New Roman" w:cstheme="minorHAnsi"/>
          <w:lang w:val="mk-MK" w:eastAsia="en-GB"/>
        </w:rPr>
        <w:t xml:space="preserve"> квалифик</w:t>
      </w:r>
      <w:r w:rsidR="00D83BB8" w:rsidRPr="00D97640">
        <w:rPr>
          <w:rFonts w:eastAsia="Times New Roman" w:cstheme="minorHAnsi"/>
          <w:lang w:val="mk-MK" w:eastAsia="en-GB"/>
        </w:rPr>
        <w:t xml:space="preserve">уван </w:t>
      </w:r>
      <w:r w:rsidRPr="00D97640">
        <w:rPr>
          <w:rFonts w:eastAsia="Times New Roman" w:cstheme="minorHAnsi"/>
          <w:lang w:val="mk-MK" w:eastAsia="en-GB"/>
        </w:rPr>
        <w:t>во согласност со Анекс III (</w:t>
      </w:r>
      <w:r w:rsidR="00D83BB8" w:rsidRPr="00D97640">
        <w:rPr>
          <w:rFonts w:eastAsia="Times New Roman" w:cstheme="minorHAnsi"/>
          <w:lang w:val="mk-MK" w:eastAsia="en-GB"/>
        </w:rPr>
        <w:t>Д</w:t>
      </w:r>
      <w:r w:rsidRPr="00D97640">
        <w:rPr>
          <w:rFonts w:eastAsia="Times New Roman" w:cstheme="minorHAnsi"/>
          <w:lang w:val="mk-MK" w:eastAsia="en-GB"/>
        </w:rPr>
        <w:t>ел</w:t>
      </w:r>
      <w:r w:rsidR="00D83BB8" w:rsidRPr="00D97640">
        <w:rPr>
          <w:rFonts w:eastAsia="Times New Roman" w:cstheme="minorHAnsi"/>
          <w:lang w:val="mk-MK" w:eastAsia="en-GB"/>
        </w:rPr>
        <w:t xml:space="preserve"> -</w:t>
      </w:r>
      <w:r w:rsidRPr="00D97640">
        <w:rPr>
          <w:rFonts w:eastAsia="Times New Roman" w:cstheme="minorHAnsi"/>
          <w:lang w:val="mk-MK" w:eastAsia="en-GB"/>
        </w:rPr>
        <w:t xml:space="preserve"> 66) </w:t>
      </w:r>
      <w:r w:rsidR="00D83BB8" w:rsidRPr="00D97640">
        <w:rPr>
          <w:rFonts w:eastAsia="Times New Roman" w:cstheme="minorHAnsi"/>
          <w:lang w:val="mk-MK" w:eastAsia="en-GB"/>
        </w:rPr>
        <w:t xml:space="preserve">е потпомогнат од </w:t>
      </w:r>
      <w:r w:rsidRPr="00D97640">
        <w:rPr>
          <w:rFonts w:eastAsia="Times New Roman" w:cstheme="minorHAnsi"/>
          <w:lang w:val="mk-MK" w:eastAsia="en-GB"/>
        </w:rPr>
        <w:t>таков квалификуван персонал.</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345BD5D5" w14:textId="77777777" w:rsidR="00377D6E" w:rsidRPr="00D97640" w:rsidRDefault="00377D6E" w:rsidP="00D97640">
      <w:pPr>
        <w:spacing w:before="4"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42272D56" w14:textId="1065C1D3" w:rsidR="00377D6E" w:rsidRPr="00D97640" w:rsidRDefault="00377D6E" w:rsidP="00D97640">
      <w:pPr>
        <w:spacing w:after="0" w:line="240" w:lineRule="auto"/>
        <w:ind w:left="862" w:hanging="353"/>
        <w:jc w:val="both"/>
        <w:rPr>
          <w:rFonts w:eastAsia="Times New Roman" w:cstheme="minorHAnsi"/>
          <w:lang w:val="mk-MK" w:eastAsia="en-GB"/>
        </w:rPr>
      </w:pPr>
      <w:r w:rsidRPr="00D97640">
        <w:rPr>
          <w:rFonts w:eastAsia="Times New Roman" w:cstheme="minorHAnsi"/>
          <w:lang w:val="mk-MK" w:eastAsia="en-GB"/>
        </w:rPr>
        <w:t>(к)</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За време на физичкиот преглед на </w:t>
      </w:r>
      <w:r w:rsidR="00691DEE" w:rsidRPr="00D97640">
        <w:rPr>
          <w:rFonts w:eastAsia="Times New Roman" w:cstheme="minorHAnsi"/>
          <w:lang w:val="mk-MK" w:eastAsia="en-GB"/>
        </w:rPr>
        <w:t>воздухопловот</w:t>
      </w:r>
      <w:r w:rsidRPr="00D97640">
        <w:rPr>
          <w:rFonts w:eastAsia="Times New Roman" w:cstheme="minorHAnsi"/>
          <w:lang w:val="mk-MK" w:eastAsia="en-GB"/>
        </w:rPr>
        <w:t xml:space="preserve">, персоналот </w:t>
      </w:r>
      <w:r w:rsidR="00691DEE" w:rsidRPr="00D97640">
        <w:rPr>
          <w:rFonts w:eastAsia="Times New Roman" w:cstheme="minorHAnsi"/>
          <w:lang w:val="mk-MK" w:eastAsia="en-GB"/>
        </w:rPr>
        <w:t xml:space="preserve">кој спроведува ревизија на </w:t>
      </w:r>
      <w:r w:rsidRPr="00D97640">
        <w:rPr>
          <w:rFonts w:eastAsia="Times New Roman" w:cstheme="minorHAnsi"/>
          <w:lang w:val="mk-MK" w:eastAsia="en-GB"/>
        </w:rPr>
        <w:t xml:space="preserve">пловидбеност треба да го </w:t>
      </w:r>
      <w:r w:rsidR="00691DEE" w:rsidRPr="00D97640">
        <w:rPr>
          <w:rFonts w:eastAsia="Times New Roman" w:cstheme="minorHAnsi"/>
          <w:lang w:val="mk-MK" w:eastAsia="en-GB"/>
        </w:rPr>
        <w:t xml:space="preserve">гарантира </w:t>
      </w:r>
      <w:r w:rsidRPr="00D97640">
        <w:rPr>
          <w:rFonts w:eastAsia="Times New Roman" w:cstheme="minorHAnsi"/>
          <w:lang w:val="mk-MK" w:eastAsia="en-GB"/>
        </w:rPr>
        <w:t>следново</w:t>
      </w:r>
      <w:r w:rsidR="00691DEE" w:rsidRPr="00D97640">
        <w:rPr>
          <w:rFonts w:eastAsia="Times New Roman" w:cstheme="minorHAnsi"/>
          <w:lang w:val="mk-MK" w:eastAsia="en-GB"/>
        </w:rPr>
        <w:t>:</w:t>
      </w:r>
      <w:r w:rsidRPr="00D97640">
        <w:rPr>
          <w:rFonts w:eastAsia="Times New Roman" w:cstheme="minorHAnsi"/>
          <w:lang w:val="mk-MK" w:eastAsia="en-GB"/>
        </w:rPr>
        <w:t xml:space="preserve"> </w:t>
      </w:r>
    </w:p>
    <w:p w14:paraId="740317BA" w14:textId="77777777" w:rsidR="00377D6E" w:rsidRPr="00D97640" w:rsidRDefault="00377D6E" w:rsidP="00D97640">
      <w:pPr>
        <w:spacing w:before="2"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6A559CA6" w14:textId="3B076FE9" w:rsidR="00691DEE" w:rsidRPr="00D97640" w:rsidRDefault="00691DEE" w:rsidP="00D97640">
      <w:pPr>
        <w:pStyle w:val="ListParagraph"/>
        <w:numPr>
          <w:ilvl w:val="0"/>
          <w:numId w:val="20"/>
        </w:num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дека сите </w:t>
      </w:r>
      <w:r w:rsidR="00377D6E" w:rsidRPr="00D97640">
        <w:rPr>
          <w:rFonts w:eastAsia="Times New Roman" w:cstheme="minorHAnsi"/>
          <w:lang w:val="mk-MK" w:eastAsia="en-GB"/>
        </w:rPr>
        <w:t xml:space="preserve">потребни </w:t>
      </w:r>
      <w:r w:rsidRPr="00D97640">
        <w:rPr>
          <w:rFonts w:eastAsia="Times New Roman" w:cstheme="minorHAnsi"/>
          <w:lang w:val="mk-MK" w:eastAsia="en-GB"/>
        </w:rPr>
        <w:t xml:space="preserve">ознаки </w:t>
      </w:r>
      <w:r w:rsidR="00377D6E" w:rsidRPr="00D97640">
        <w:rPr>
          <w:rFonts w:eastAsia="Times New Roman" w:cstheme="minorHAnsi"/>
          <w:lang w:val="mk-MK" w:eastAsia="en-GB"/>
        </w:rPr>
        <w:t xml:space="preserve">и </w:t>
      </w:r>
      <w:r w:rsidRPr="00D97640">
        <w:rPr>
          <w:rFonts w:eastAsia="Times New Roman" w:cstheme="minorHAnsi"/>
          <w:lang w:val="mk-MK" w:eastAsia="en-GB"/>
        </w:rPr>
        <w:t>пл</w:t>
      </w:r>
      <w:r w:rsidR="00BD16CF" w:rsidRPr="00D97640">
        <w:rPr>
          <w:rFonts w:eastAsia="Times New Roman" w:cstheme="minorHAnsi"/>
          <w:lang w:val="mk-MK" w:eastAsia="en-GB"/>
        </w:rPr>
        <w:t>очи со натписи</w:t>
      </w:r>
      <w:r w:rsidRPr="00D97640">
        <w:rPr>
          <w:rFonts w:eastAsia="Times New Roman" w:cstheme="minorHAnsi"/>
          <w:lang w:val="mk-MK" w:eastAsia="en-GB"/>
        </w:rPr>
        <w:t xml:space="preserve"> се соодветно монтирани</w:t>
      </w:r>
      <w:r w:rsidR="00377D6E"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2990BAF1" w14:textId="77777777" w:rsidR="00691DEE" w:rsidRPr="00D97640" w:rsidRDefault="00691DEE" w:rsidP="00D97640">
      <w:pPr>
        <w:pStyle w:val="ListParagraph"/>
        <w:spacing w:after="0" w:line="240" w:lineRule="auto"/>
        <w:ind w:left="1223"/>
        <w:jc w:val="both"/>
        <w:rPr>
          <w:rFonts w:eastAsia="Times New Roman" w:cstheme="minorHAnsi"/>
          <w:lang w:val="mk-MK" w:eastAsia="en-GB"/>
        </w:rPr>
      </w:pPr>
    </w:p>
    <w:p w14:paraId="31464730" w14:textId="67FDF343" w:rsidR="00691DEE" w:rsidRPr="00D97640" w:rsidRDefault="00377D6E" w:rsidP="00D97640">
      <w:pPr>
        <w:pStyle w:val="ListParagraph"/>
        <w:numPr>
          <w:ilvl w:val="0"/>
          <w:numId w:val="20"/>
        </w:num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дека </w:t>
      </w:r>
      <w:r w:rsidR="00691DEE" w:rsidRPr="00D97640">
        <w:rPr>
          <w:rFonts w:eastAsia="Times New Roman" w:cstheme="minorHAnsi"/>
          <w:lang w:val="mk-MK" w:eastAsia="en-GB"/>
        </w:rPr>
        <w:t xml:space="preserve">воздухопловот </w:t>
      </w:r>
      <w:r w:rsidRPr="00D97640">
        <w:rPr>
          <w:rFonts w:eastAsia="Times New Roman" w:cstheme="minorHAnsi"/>
          <w:lang w:val="mk-MK" w:eastAsia="en-GB"/>
        </w:rPr>
        <w:t>е во согласност со неговиот одобрен прирачник за летање;</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7025DD18" w14:textId="77777777" w:rsidR="00691DEE" w:rsidRPr="00D97640" w:rsidRDefault="00691DEE" w:rsidP="00D97640">
      <w:pPr>
        <w:pStyle w:val="ListParagraph"/>
        <w:rPr>
          <w:rFonts w:eastAsia="Times New Roman" w:cstheme="minorHAnsi"/>
          <w:lang w:val="mk-MK" w:eastAsia="en-GB"/>
        </w:rPr>
      </w:pPr>
    </w:p>
    <w:p w14:paraId="166288C2" w14:textId="49C20177" w:rsidR="00691DEE" w:rsidRPr="00D97640" w:rsidRDefault="00377D6E" w:rsidP="00D97640">
      <w:pPr>
        <w:pStyle w:val="ListParagraph"/>
        <w:numPr>
          <w:ilvl w:val="0"/>
          <w:numId w:val="20"/>
        </w:num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дека конфигурацијата на </w:t>
      </w:r>
      <w:r w:rsidR="00691DEE" w:rsidRPr="00D97640">
        <w:rPr>
          <w:rFonts w:eastAsia="Times New Roman" w:cstheme="minorHAnsi"/>
          <w:lang w:val="mk-MK" w:eastAsia="en-GB"/>
        </w:rPr>
        <w:t xml:space="preserve">воздухопловот </w:t>
      </w:r>
      <w:r w:rsidRPr="00D97640">
        <w:rPr>
          <w:rFonts w:eastAsia="Times New Roman" w:cstheme="minorHAnsi"/>
          <w:lang w:val="mk-MK" w:eastAsia="en-GB"/>
        </w:rPr>
        <w:t>е во согласност со одобрената документација;</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5D2539DD" w14:textId="77777777" w:rsidR="00691DEE" w:rsidRPr="00D97640" w:rsidRDefault="00691DEE" w:rsidP="00D97640">
      <w:pPr>
        <w:pStyle w:val="ListParagraph"/>
        <w:rPr>
          <w:rFonts w:eastAsia="Times New Roman" w:cstheme="minorHAnsi"/>
          <w:lang w:val="mk-MK" w:eastAsia="en-GB"/>
        </w:rPr>
      </w:pPr>
    </w:p>
    <w:p w14:paraId="4145E2D5" w14:textId="68CE42B9" w:rsidR="001B62A7" w:rsidRPr="00D97640" w:rsidRDefault="00377D6E" w:rsidP="00D97640">
      <w:pPr>
        <w:pStyle w:val="ListParagraph"/>
        <w:numPr>
          <w:ilvl w:val="0"/>
          <w:numId w:val="20"/>
        </w:numPr>
        <w:spacing w:after="0" w:line="240" w:lineRule="auto"/>
        <w:jc w:val="both"/>
        <w:rPr>
          <w:rFonts w:eastAsia="Times New Roman" w:cstheme="minorHAnsi"/>
          <w:lang w:val="mk-MK" w:eastAsia="en-GB"/>
        </w:rPr>
      </w:pPr>
      <w:r w:rsidRPr="00D97640">
        <w:rPr>
          <w:rFonts w:eastAsia="Times New Roman" w:cstheme="minorHAnsi"/>
          <w:lang w:val="mk-MK" w:eastAsia="en-GB"/>
        </w:rPr>
        <w:t>дека не може да се најде очигледен дефект</w:t>
      </w:r>
      <w:r w:rsidR="00691DEE" w:rsidRPr="00D97640">
        <w:rPr>
          <w:rFonts w:eastAsia="Times New Roman" w:cstheme="minorHAnsi"/>
          <w:lang w:val="mk-MK" w:eastAsia="en-GB"/>
        </w:rPr>
        <w:t>,</w:t>
      </w:r>
      <w:r w:rsidRPr="00D97640">
        <w:rPr>
          <w:rFonts w:eastAsia="Times New Roman" w:cstheme="minorHAnsi"/>
          <w:lang w:val="mk-MK" w:eastAsia="en-GB"/>
        </w:rPr>
        <w:t xml:space="preserve"> </w:t>
      </w:r>
      <w:r w:rsidR="00691DEE" w:rsidRPr="00D97640">
        <w:rPr>
          <w:rFonts w:eastAsia="Times New Roman" w:cstheme="minorHAnsi"/>
          <w:lang w:val="mk-MK" w:eastAsia="en-GB"/>
        </w:rPr>
        <w:t xml:space="preserve">а кој не е </w:t>
      </w:r>
      <w:r w:rsidRPr="00D97640">
        <w:rPr>
          <w:rFonts w:eastAsia="Times New Roman" w:cstheme="minorHAnsi"/>
          <w:lang w:val="mk-MK" w:eastAsia="en-GB"/>
        </w:rPr>
        <w:t>решен во согласност со точката М</w:t>
      </w:r>
      <w:r w:rsidR="00691DEE" w:rsidRPr="00D97640">
        <w:rPr>
          <w:rFonts w:eastAsia="Times New Roman" w:cstheme="minorHAnsi"/>
          <w:lang w:val="mk-MK" w:eastAsia="en-GB"/>
        </w:rPr>
        <w:t>.</w:t>
      </w:r>
      <w:r w:rsidRPr="00D97640">
        <w:rPr>
          <w:rFonts w:eastAsia="Times New Roman" w:cstheme="minorHAnsi"/>
          <w:lang w:val="mk-MK" w:eastAsia="en-GB"/>
        </w:rPr>
        <w:t>А</w:t>
      </w:r>
      <w:r w:rsidR="00691DEE" w:rsidRPr="00D97640">
        <w:rPr>
          <w:rFonts w:eastAsia="Times New Roman" w:cstheme="minorHAnsi"/>
          <w:lang w:val="mk-MK" w:eastAsia="en-GB"/>
        </w:rPr>
        <w:t>.</w:t>
      </w:r>
      <w:r w:rsidRPr="00D97640">
        <w:rPr>
          <w:rFonts w:eastAsia="Times New Roman" w:cstheme="minorHAnsi"/>
          <w:lang w:val="mk-MK" w:eastAsia="en-GB"/>
        </w:rPr>
        <w:t>403;</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311BCE96" w14:textId="77777777" w:rsidR="001B62A7" w:rsidRPr="00D97640" w:rsidRDefault="001B62A7" w:rsidP="00D97640">
      <w:pPr>
        <w:pStyle w:val="ListParagraph"/>
        <w:rPr>
          <w:rFonts w:eastAsia="Times New Roman" w:cstheme="minorHAnsi"/>
          <w:lang w:val="mk-MK" w:eastAsia="en-GB"/>
        </w:rPr>
      </w:pPr>
    </w:p>
    <w:p w14:paraId="77344EF5" w14:textId="5023F62F" w:rsidR="00377D6E" w:rsidRPr="00D97640" w:rsidRDefault="00377D6E" w:rsidP="00D97640">
      <w:pPr>
        <w:pStyle w:val="ListParagraph"/>
        <w:numPr>
          <w:ilvl w:val="0"/>
          <w:numId w:val="20"/>
        </w:num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дека не можат да се најдат недоследности помеѓу </w:t>
      </w:r>
      <w:r w:rsidR="008D1288" w:rsidRPr="00D97640">
        <w:rPr>
          <w:rFonts w:eastAsia="Times New Roman" w:cstheme="minorHAnsi"/>
          <w:lang w:val="mk-MK" w:eastAsia="en-GB"/>
        </w:rPr>
        <w:t xml:space="preserve">воздухопловот </w:t>
      </w:r>
      <w:r w:rsidRPr="00D97640">
        <w:rPr>
          <w:rFonts w:eastAsia="Times New Roman" w:cstheme="minorHAnsi"/>
          <w:lang w:val="mk-MK" w:eastAsia="en-GB"/>
        </w:rPr>
        <w:t xml:space="preserve">и документираната </w:t>
      </w:r>
      <w:r w:rsidR="008D1288" w:rsidRPr="00D97640">
        <w:rPr>
          <w:rFonts w:eastAsia="Times New Roman" w:cstheme="minorHAnsi"/>
          <w:lang w:val="mk-MK" w:eastAsia="en-GB"/>
        </w:rPr>
        <w:t xml:space="preserve">ревизија </w:t>
      </w:r>
      <w:r w:rsidRPr="00D97640">
        <w:rPr>
          <w:rFonts w:eastAsia="Times New Roman" w:cstheme="minorHAnsi"/>
          <w:lang w:val="mk-MK" w:eastAsia="en-GB"/>
        </w:rPr>
        <w:t xml:space="preserve">на записите наведени во </w:t>
      </w:r>
      <w:r w:rsidR="008D1288" w:rsidRPr="00D97640">
        <w:rPr>
          <w:rFonts w:eastAsia="Times New Roman" w:cstheme="minorHAnsi"/>
          <w:lang w:val="mk-MK" w:eastAsia="en-GB"/>
        </w:rPr>
        <w:t xml:space="preserve">точката </w:t>
      </w:r>
      <w:r w:rsidRPr="00D97640">
        <w:rPr>
          <w:rFonts w:eastAsia="Times New Roman" w:cstheme="minorHAnsi"/>
          <w:lang w:val="mk-MK" w:eastAsia="en-GB"/>
        </w:rPr>
        <w:t>(</w:t>
      </w:r>
      <w:r w:rsidR="008D1288" w:rsidRPr="00D97640">
        <w:rPr>
          <w:rFonts w:eastAsia="Times New Roman" w:cstheme="minorHAnsi"/>
          <w:lang w:val="mk-MK" w:eastAsia="en-GB"/>
        </w:rPr>
        <w:t>и</w:t>
      </w:r>
      <w:r w:rsidRPr="00D97640">
        <w:rPr>
          <w:rFonts w:eastAsia="Times New Roman" w:cstheme="minorHAnsi"/>
          <w:lang w:val="mk-MK" w:eastAsia="en-GB"/>
        </w:rPr>
        <w:t>).</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2CC608DD" w14:textId="77777777" w:rsidR="00377D6E" w:rsidRPr="00D97640" w:rsidRDefault="00377D6E" w:rsidP="00D97640">
      <w:p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444EC380" w14:textId="6794774D" w:rsidR="00377D6E" w:rsidRPr="00D97640" w:rsidRDefault="00377D6E" w:rsidP="00D97640">
      <w:pPr>
        <w:spacing w:after="0" w:line="180" w:lineRule="atLeast"/>
        <w:ind w:left="862" w:right="124" w:hanging="352"/>
        <w:jc w:val="both"/>
        <w:rPr>
          <w:rFonts w:eastAsia="Times New Roman" w:cstheme="minorHAnsi"/>
          <w:lang w:val="mk-MK" w:eastAsia="en-GB"/>
        </w:rPr>
      </w:pPr>
      <w:r w:rsidRPr="00D97640">
        <w:rPr>
          <w:rFonts w:eastAsia="Times New Roman" w:cstheme="minorHAnsi"/>
          <w:lang w:val="mk-MK" w:eastAsia="en-GB"/>
        </w:rPr>
        <w:t>(</w:t>
      </w:r>
      <w:r w:rsidR="001B65A8" w:rsidRPr="00D97640">
        <w:rPr>
          <w:rFonts w:eastAsia="Times New Roman" w:cstheme="minorHAnsi"/>
          <w:lang w:val="mk-MK" w:eastAsia="en-GB"/>
        </w:rPr>
        <w:t>л</w:t>
      </w:r>
      <w:r w:rsidRPr="00D97640">
        <w:rPr>
          <w:rFonts w:eastAsia="Times New Roman" w:cstheme="minorHAnsi"/>
          <w:lang w:val="mk-MK" w:eastAsia="en-GB"/>
        </w:rPr>
        <w:t xml:space="preserve">) По исклучок од </w:t>
      </w:r>
      <w:r w:rsidR="00C343D0" w:rsidRPr="00D97640">
        <w:rPr>
          <w:rFonts w:eastAsia="Times New Roman" w:cstheme="minorHAnsi"/>
          <w:lang w:val="mk-MK" w:eastAsia="en-GB"/>
        </w:rPr>
        <w:t xml:space="preserve">точката </w:t>
      </w:r>
      <w:r w:rsidRPr="00D97640">
        <w:rPr>
          <w:rFonts w:eastAsia="Times New Roman" w:cstheme="minorHAnsi"/>
          <w:lang w:val="mk-MK" w:eastAsia="en-GB"/>
        </w:rPr>
        <w:t xml:space="preserve">(а), </w:t>
      </w:r>
      <w:r w:rsidR="00C343D0" w:rsidRPr="00D97640">
        <w:rPr>
          <w:rFonts w:eastAsia="Times New Roman" w:cstheme="minorHAnsi"/>
          <w:lang w:val="mk-MK" w:eastAsia="en-GB"/>
        </w:rPr>
        <w:t xml:space="preserve">ревизијата </w:t>
      </w:r>
      <w:r w:rsidRPr="00D97640">
        <w:rPr>
          <w:rFonts w:eastAsia="Times New Roman" w:cstheme="minorHAnsi"/>
          <w:lang w:val="mk-MK" w:eastAsia="en-GB"/>
        </w:rPr>
        <w:t>на пловидбеноста може да се помести</w:t>
      </w:r>
      <w:r w:rsidR="00BD16CF" w:rsidRPr="00D97640">
        <w:rPr>
          <w:rFonts w:eastAsia="Times New Roman" w:cstheme="minorHAnsi"/>
          <w:lang w:val="mk-MK" w:eastAsia="en-GB"/>
        </w:rPr>
        <w:t xml:space="preserve"> нанапред</w:t>
      </w:r>
      <w:r w:rsidRPr="00D97640">
        <w:rPr>
          <w:rFonts w:eastAsia="Times New Roman" w:cstheme="minorHAnsi"/>
          <w:lang w:val="mk-MK" w:eastAsia="en-GB"/>
        </w:rPr>
        <w:t xml:space="preserve"> за најмногу 90 дена без да се наруши континуитетот на распоредот за </w:t>
      </w:r>
      <w:r w:rsidR="00C343D0" w:rsidRPr="00D97640">
        <w:rPr>
          <w:rFonts w:eastAsia="Times New Roman" w:cstheme="minorHAnsi"/>
          <w:lang w:val="mk-MK" w:eastAsia="en-GB"/>
        </w:rPr>
        <w:t xml:space="preserve">ревизија </w:t>
      </w:r>
      <w:r w:rsidRPr="00D97640">
        <w:rPr>
          <w:rFonts w:eastAsia="Times New Roman" w:cstheme="minorHAnsi"/>
          <w:lang w:val="mk-MK" w:eastAsia="en-GB"/>
        </w:rPr>
        <w:t>на пловидбеноста</w:t>
      </w:r>
      <w:r w:rsidR="00C343D0" w:rsidRPr="00D97640">
        <w:rPr>
          <w:rFonts w:eastAsia="Times New Roman" w:cstheme="minorHAnsi"/>
          <w:lang w:val="mk-MK" w:eastAsia="en-GB"/>
        </w:rPr>
        <w:t>, а сѐ со цел</w:t>
      </w:r>
      <w:r w:rsidRPr="00D97640">
        <w:rPr>
          <w:rFonts w:eastAsia="Times New Roman" w:cstheme="minorHAnsi"/>
          <w:lang w:val="mk-MK" w:eastAsia="en-GB"/>
        </w:rPr>
        <w:t xml:space="preserve"> да се овозможи физичк</w:t>
      </w:r>
      <w:r w:rsidR="00C343D0" w:rsidRPr="00D97640">
        <w:rPr>
          <w:rFonts w:eastAsia="Times New Roman" w:cstheme="minorHAnsi"/>
          <w:lang w:val="mk-MK" w:eastAsia="en-GB"/>
        </w:rPr>
        <w:t>ата ревизија</w:t>
      </w:r>
      <w:r w:rsidRPr="00D97640">
        <w:rPr>
          <w:rFonts w:eastAsia="Times New Roman" w:cstheme="minorHAnsi"/>
          <w:lang w:val="mk-MK" w:eastAsia="en-GB"/>
        </w:rPr>
        <w:t xml:space="preserve"> да се изврши за време на </w:t>
      </w:r>
      <w:r w:rsidR="00C343D0" w:rsidRPr="00D97640">
        <w:rPr>
          <w:rFonts w:eastAsia="Times New Roman" w:cstheme="minorHAnsi"/>
          <w:lang w:val="mk-MK" w:eastAsia="en-GB"/>
        </w:rPr>
        <w:t xml:space="preserve">проверката </w:t>
      </w:r>
      <w:r w:rsidRPr="00D97640">
        <w:rPr>
          <w:rFonts w:eastAsia="Times New Roman" w:cstheme="minorHAnsi"/>
          <w:lang w:val="mk-MK" w:eastAsia="en-GB"/>
        </w:rPr>
        <w:t>за одржување.</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 </w:t>
      </w:r>
    </w:p>
    <w:p w14:paraId="1CAEEEB4" w14:textId="77777777" w:rsidR="00377D6E" w:rsidRPr="00D97640" w:rsidRDefault="00377D6E" w:rsidP="00D97640">
      <w:pPr>
        <w:spacing w:before="1"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7E0823C3" w14:textId="39032091" w:rsidR="00377D6E" w:rsidRPr="00D97640" w:rsidRDefault="00377D6E" w:rsidP="00D97640">
      <w:pPr>
        <w:spacing w:after="0" w:line="180" w:lineRule="atLeast"/>
        <w:ind w:left="862" w:right="125" w:hanging="352"/>
        <w:jc w:val="both"/>
        <w:rPr>
          <w:rFonts w:eastAsia="Times New Roman" w:cstheme="minorHAnsi"/>
          <w:lang w:val="mk-MK" w:eastAsia="en-GB"/>
        </w:rPr>
      </w:pPr>
      <w:r w:rsidRPr="00D97640">
        <w:rPr>
          <w:rFonts w:eastAsia="Times New Roman" w:cstheme="minorHAnsi"/>
          <w:lang w:val="mk-MK" w:eastAsia="en-GB"/>
        </w:rPr>
        <w:t>(</w:t>
      </w:r>
      <w:r w:rsidR="006C4941" w:rsidRPr="00D97640">
        <w:rPr>
          <w:rFonts w:eastAsia="Times New Roman" w:cstheme="minorHAnsi"/>
          <w:lang w:val="mk-MK" w:eastAsia="en-GB"/>
        </w:rPr>
        <w:t>љ</w:t>
      </w:r>
      <w:r w:rsidRPr="00D97640">
        <w:rPr>
          <w:rFonts w:eastAsia="Times New Roman" w:cstheme="minorHAnsi"/>
          <w:lang w:val="mk-MK" w:eastAsia="en-GB"/>
        </w:rPr>
        <w:t>) Уверение</w:t>
      </w:r>
      <w:r w:rsidR="00C343D0" w:rsidRPr="00D97640">
        <w:rPr>
          <w:rFonts w:eastAsia="Times New Roman" w:cstheme="minorHAnsi"/>
          <w:lang w:val="mk-MK" w:eastAsia="en-GB"/>
        </w:rPr>
        <w:t>то</w:t>
      </w:r>
      <w:r w:rsidRPr="00D97640">
        <w:rPr>
          <w:rFonts w:eastAsia="Times New Roman" w:cstheme="minorHAnsi"/>
          <w:lang w:val="mk-MK" w:eastAsia="en-GB"/>
        </w:rPr>
        <w:t xml:space="preserve"> за </w:t>
      </w:r>
      <w:r w:rsidR="00C343D0" w:rsidRPr="00D97640">
        <w:rPr>
          <w:rFonts w:eastAsia="Times New Roman" w:cstheme="minorHAnsi"/>
          <w:lang w:val="mk-MK" w:eastAsia="en-GB"/>
        </w:rPr>
        <w:t xml:space="preserve">ревизија </w:t>
      </w:r>
      <w:r w:rsidRPr="00D97640">
        <w:rPr>
          <w:rFonts w:eastAsia="Times New Roman" w:cstheme="minorHAnsi"/>
          <w:lang w:val="mk-MK" w:eastAsia="en-GB"/>
        </w:rPr>
        <w:t>на пловидбеност (</w:t>
      </w:r>
      <w:r w:rsidR="00C333CA" w:rsidRPr="00D97640">
        <w:rPr>
          <w:rFonts w:eastAsia="Times New Roman" w:cstheme="minorHAnsi"/>
          <w:lang w:val="mk-MK" w:eastAsia="en-GB"/>
        </w:rPr>
        <w:t xml:space="preserve">Формулар </w:t>
      </w:r>
      <w:r w:rsidRPr="00D97640">
        <w:rPr>
          <w:rFonts w:eastAsia="Times New Roman" w:cstheme="minorHAnsi"/>
          <w:lang w:val="mk-MK" w:eastAsia="en-GB"/>
        </w:rPr>
        <w:t>15б</w:t>
      </w:r>
      <w:r w:rsidR="00C333CA" w:rsidRPr="00D97640">
        <w:rPr>
          <w:rFonts w:eastAsia="Times New Roman" w:cstheme="minorHAnsi"/>
          <w:lang w:val="mk-MK" w:eastAsia="en-GB"/>
        </w:rPr>
        <w:t xml:space="preserve"> на EASA</w:t>
      </w:r>
      <w:r w:rsidRPr="00D97640">
        <w:rPr>
          <w:rFonts w:eastAsia="Times New Roman" w:cstheme="minorHAnsi"/>
          <w:lang w:val="mk-MK" w:eastAsia="en-GB"/>
        </w:rPr>
        <w:t>) или препорака</w:t>
      </w:r>
      <w:r w:rsidR="00C343D0" w:rsidRPr="00D97640">
        <w:rPr>
          <w:rFonts w:eastAsia="Times New Roman" w:cstheme="minorHAnsi"/>
          <w:lang w:val="mk-MK" w:eastAsia="en-GB"/>
        </w:rPr>
        <w:t>та</w:t>
      </w:r>
      <w:r w:rsidRPr="00D97640">
        <w:rPr>
          <w:rFonts w:eastAsia="Times New Roman" w:cstheme="minorHAnsi"/>
          <w:lang w:val="mk-MK" w:eastAsia="en-GB"/>
        </w:rPr>
        <w:t xml:space="preserve"> за издавање на </w:t>
      </w:r>
      <w:r w:rsidR="00C343D0" w:rsidRPr="00D97640">
        <w:rPr>
          <w:rFonts w:eastAsia="Times New Roman" w:cstheme="minorHAnsi"/>
          <w:lang w:val="mk-MK" w:eastAsia="en-GB"/>
        </w:rPr>
        <w:t xml:space="preserve">уверение за ревизија на пловидбеноста </w:t>
      </w:r>
      <w:r w:rsidRPr="00D97640">
        <w:rPr>
          <w:rFonts w:eastAsia="Times New Roman" w:cstheme="minorHAnsi"/>
          <w:lang w:val="mk-MK" w:eastAsia="en-GB"/>
        </w:rPr>
        <w:t>(</w:t>
      </w:r>
      <w:r w:rsidR="00C333CA" w:rsidRPr="00D97640">
        <w:rPr>
          <w:rFonts w:eastAsia="Times New Roman" w:cstheme="minorHAnsi"/>
          <w:lang w:val="mk-MK" w:eastAsia="en-GB"/>
        </w:rPr>
        <w:t xml:space="preserve">Формулар </w:t>
      </w:r>
      <w:r w:rsidRPr="00D97640">
        <w:rPr>
          <w:rFonts w:eastAsia="Times New Roman" w:cstheme="minorHAnsi"/>
          <w:lang w:val="mk-MK" w:eastAsia="en-GB"/>
        </w:rPr>
        <w:t>15а</w:t>
      </w:r>
      <w:r w:rsidR="00C333CA" w:rsidRPr="00D97640">
        <w:rPr>
          <w:rFonts w:eastAsia="Times New Roman" w:cstheme="minorHAnsi"/>
          <w:lang w:val="mk-MK" w:eastAsia="en-GB"/>
        </w:rPr>
        <w:t xml:space="preserve"> на EASA</w:t>
      </w:r>
      <w:r w:rsidRPr="00D97640">
        <w:rPr>
          <w:rFonts w:eastAsia="Times New Roman" w:cstheme="minorHAnsi"/>
          <w:lang w:val="mk-MK" w:eastAsia="en-GB"/>
        </w:rPr>
        <w:t xml:space="preserve">) од </w:t>
      </w:r>
      <w:r w:rsidR="00D53929" w:rsidRPr="00D97640">
        <w:rPr>
          <w:rFonts w:eastAsia="Times New Roman" w:cstheme="minorHAnsi"/>
          <w:lang w:val="mk-MK" w:eastAsia="en-GB"/>
        </w:rPr>
        <w:t>Додаток</w:t>
      </w:r>
      <w:r w:rsidR="00C343D0" w:rsidRPr="00D97640">
        <w:rPr>
          <w:rFonts w:eastAsia="Times New Roman" w:cstheme="minorHAnsi"/>
          <w:lang w:val="mk-MK" w:eastAsia="en-GB"/>
        </w:rPr>
        <w:t xml:space="preserve"> </w:t>
      </w:r>
      <w:r w:rsidRPr="00D97640">
        <w:rPr>
          <w:rFonts w:eastAsia="Times New Roman" w:cstheme="minorHAnsi"/>
          <w:lang w:val="mk-MK" w:eastAsia="en-GB"/>
        </w:rPr>
        <w:t>III</w:t>
      </w:r>
      <w:r w:rsidR="00C343D0" w:rsidRPr="00D97640">
        <w:rPr>
          <w:rFonts w:eastAsia="Times New Roman" w:cstheme="minorHAnsi"/>
          <w:lang w:val="mk-MK" w:eastAsia="en-GB"/>
        </w:rPr>
        <w:t xml:space="preserve"> од </w:t>
      </w:r>
      <w:r w:rsidR="00C718FE" w:rsidRPr="00D97640">
        <w:rPr>
          <w:rFonts w:eastAsia="Times New Roman" w:cstheme="minorHAnsi"/>
          <w:lang w:val="mk-MK" w:eastAsia="en-GB"/>
        </w:rPr>
        <w:t xml:space="preserve">овој анекс </w:t>
      </w:r>
      <w:r w:rsidRPr="00D97640">
        <w:rPr>
          <w:rFonts w:eastAsia="Times New Roman" w:cstheme="minorHAnsi"/>
          <w:lang w:val="mk-MK" w:eastAsia="en-GB"/>
        </w:rPr>
        <w:t xml:space="preserve">може да </w:t>
      </w:r>
      <w:r w:rsidR="00BD16CF" w:rsidRPr="00D97640">
        <w:rPr>
          <w:rFonts w:eastAsia="Times New Roman" w:cstheme="minorHAnsi"/>
          <w:lang w:val="mk-MK" w:eastAsia="en-GB"/>
        </w:rPr>
        <w:t xml:space="preserve">се </w:t>
      </w:r>
      <w:r w:rsidRPr="00D97640">
        <w:rPr>
          <w:rFonts w:eastAsia="Times New Roman" w:cstheme="minorHAnsi"/>
          <w:lang w:val="mk-MK" w:eastAsia="en-GB"/>
        </w:rPr>
        <w:t>изда</w:t>
      </w:r>
      <w:r w:rsidR="00BD16CF" w:rsidRPr="00D97640">
        <w:rPr>
          <w:rFonts w:eastAsia="Times New Roman" w:cstheme="minorHAnsi"/>
          <w:lang w:val="mk-MK" w:eastAsia="en-GB"/>
        </w:rPr>
        <w:t>де</w:t>
      </w:r>
      <w:r w:rsidRPr="00D97640">
        <w:rPr>
          <w:rFonts w:eastAsia="Times New Roman" w:cstheme="minorHAnsi"/>
          <w:lang w:val="mk-MK" w:eastAsia="en-GB"/>
        </w:rPr>
        <w:t xml:space="preserve"> само:</w:t>
      </w:r>
      <w:r w:rsidR="00E94EBF" w:rsidRPr="00D97640">
        <w:rPr>
          <w:rFonts w:eastAsia="Times New Roman" w:cstheme="minorHAnsi"/>
          <w:lang w:val="mk-MK" w:eastAsia="en-GB"/>
        </w:rPr>
        <w:t xml:space="preserve">  </w:t>
      </w:r>
    </w:p>
    <w:p w14:paraId="1950EEC5" w14:textId="77777777" w:rsidR="00377D6E" w:rsidRPr="00D97640" w:rsidRDefault="00377D6E" w:rsidP="00D97640">
      <w:pPr>
        <w:spacing w:before="4"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1E58D226" w14:textId="5815344A" w:rsidR="00C343D0" w:rsidRPr="00D97640" w:rsidRDefault="00C343D0" w:rsidP="00D97640">
      <w:pPr>
        <w:pStyle w:val="ListParagraph"/>
        <w:numPr>
          <w:ilvl w:val="0"/>
          <w:numId w:val="21"/>
        </w:num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од страна на </w:t>
      </w:r>
      <w:r w:rsidR="00377D6E" w:rsidRPr="00D97640">
        <w:rPr>
          <w:rFonts w:eastAsia="Times New Roman" w:cstheme="minorHAnsi"/>
          <w:lang w:val="mk-MK" w:eastAsia="en-GB"/>
        </w:rPr>
        <w:t xml:space="preserve">овластен персонал за </w:t>
      </w:r>
      <w:r w:rsidR="0046536A" w:rsidRPr="00D97640">
        <w:rPr>
          <w:rFonts w:eastAsia="Times New Roman" w:cstheme="minorHAnsi"/>
          <w:lang w:val="mk-MK" w:eastAsia="en-GB"/>
        </w:rPr>
        <w:t>ревизија</w:t>
      </w:r>
      <w:r w:rsidR="00377D6E" w:rsidRPr="00D97640">
        <w:rPr>
          <w:rFonts w:eastAsia="Times New Roman" w:cstheme="minorHAnsi"/>
          <w:lang w:val="mk-MK" w:eastAsia="en-GB"/>
        </w:rPr>
        <w:t xml:space="preserve"> на пловидбеност во име на одобрената организација;</w:t>
      </w:r>
      <w:r w:rsidR="00E94EBF" w:rsidRPr="00D97640">
        <w:rPr>
          <w:rFonts w:eastAsia="Times New Roman" w:cstheme="minorHAnsi"/>
          <w:lang w:val="mk-MK" w:eastAsia="en-GB"/>
        </w:rPr>
        <w:t xml:space="preserve"> </w:t>
      </w:r>
      <w:r w:rsidR="00377D6E" w:rsidRPr="00D97640">
        <w:rPr>
          <w:rFonts w:eastAsia="Times New Roman" w:cstheme="minorHAnsi"/>
          <w:lang w:val="mk-MK" w:eastAsia="en-GB"/>
        </w:rPr>
        <w:t xml:space="preserve"> </w:t>
      </w:r>
    </w:p>
    <w:p w14:paraId="4079EF9B" w14:textId="77777777" w:rsidR="00C343D0" w:rsidRPr="00D97640" w:rsidRDefault="00C343D0" w:rsidP="00D97640">
      <w:pPr>
        <w:pStyle w:val="ListParagraph"/>
        <w:spacing w:after="0" w:line="240" w:lineRule="auto"/>
        <w:ind w:left="1223"/>
        <w:jc w:val="both"/>
        <w:rPr>
          <w:rFonts w:eastAsia="Times New Roman" w:cstheme="minorHAnsi"/>
          <w:lang w:val="mk-MK" w:eastAsia="en-GB"/>
        </w:rPr>
      </w:pPr>
    </w:p>
    <w:p w14:paraId="11D70427" w14:textId="48053E55" w:rsidR="00377D6E" w:rsidRPr="00D97640" w:rsidRDefault="0046536A" w:rsidP="00D97640">
      <w:pPr>
        <w:pStyle w:val="ListParagraph"/>
        <w:numPr>
          <w:ilvl w:val="0"/>
          <w:numId w:val="21"/>
        </w:num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доколку ревизијата </w:t>
      </w:r>
      <w:r w:rsidR="00377D6E" w:rsidRPr="00D97640">
        <w:rPr>
          <w:rFonts w:eastAsia="Times New Roman" w:cstheme="minorHAnsi"/>
          <w:lang w:val="mk-MK" w:eastAsia="en-GB"/>
        </w:rPr>
        <w:t>на пловидбеност е целосно извршен</w:t>
      </w:r>
      <w:r w:rsidR="00BD16CF" w:rsidRPr="00D97640">
        <w:rPr>
          <w:rFonts w:eastAsia="Times New Roman" w:cstheme="minorHAnsi"/>
          <w:lang w:val="mk-MK" w:eastAsia="en-GB"/>
        </w:rPr>
        <w:t>а</w:t>
      </w:r>
      <w:r w:rsidR="00377D6E" w:rsidRPr="00D97640">
        <w:rPr>
          <w:rFonts w:eastAsia="Times New Roman" w:cstheme="minorHAnsi"/>
          <w:lang w:val="mk-MK" w:eastAsia="en-GB"/>
        </w:rPr>
        <w:t>.</w:t>
      </w:r>
      <w:r w:rsidR="00E94EBF" w:rsidRPr="00D97640">
        <w:rPr>
          <w:rFonts w:eastAsia="Times New Roman" w:cstheme="minorHAnsi"/>
          <w:lang w:val="mk-MK" w:eastAsia="en-GB"/>
        </w:rPr>
        <w:t xml:space="preserve"> </w:t>
      </w:r>
      <w:r w:rsidR="00377D6E" w:rsidRPr="00D97640">
        <w:rPr>
          <w:rFonts w:eastAsia="Times New Roman" w:cstheme="minorHAnsi"/>
          <w:lang w:val="mk-MK" w:eastAsia="en-GB"/>
        </w:rPr>
        <w:t xml:space="preserve"> </w:t>
      </w:r>
    </w:p>
    <w:p w14:paraId="00C707E4" w14:textId="77777777" w:rsidR="00377D6E" w:rsidRPr="00D97640" w:rsidRDefault="00377D6E" w:rsidP="00D97640">
      <w:pPr>
        <w:spacing w:before="11"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6E866063" w14:textId="1B837FCE" w:rsidR="00377D6E" w:rsidRPr="00D97640" w:rsidRDefault="00377D6E" w:rsidP="00D97640">
      <w:pPr>
        <w:spacing w:after="0" w:line="180" w:lineRule="atLeast"/>
        <w:ind w:left="862" w:right="125" w:hanging="352"/>
        <w:jc w:val="both"/>
        <w:rPr>
          <w:rFonts w:eastAsia="Times New Roman" w:cstheme="minorHAnsi"/>
          <w:lang w:val="mk-MK" w:eastAsia="en-GB"/>
        </w:rPr>
      </w:pPr>
      <w:r w:rsidRPr="00D97640">
        <w:rPr>
          <w:rFonts w:eastAsia="Times New Roman" w:cstheme="minorHAnsi"/>
          <w:lang w:val="mk-MK" w:eastAsia="en-GB"/>
        </w:rPr>
        <w:t>(м) Копија од било уверение за ревизија на пловидбеноста кое било издадено или продолжено за воздухоплов</w:t>
      </w:r>
      <w:r w:rsidR="0046536A" w:rsidRPr="00D97640">
        <w:rPr>
          <w:rFonts w:eastAsia="Times New Roman" w:cstheme="minorHAnsi"/>
          <w:lang w:val="mk-MK" w:eastAsia="en-GB"/>
        </w:rPr>
        <w:t>,</w:t>
      </w:r>
      <w:r w:rsidRPr="00D97640">
        <w:rPr>
          <w:rFonts w:eastAsia="Times New Roman" w:cstheme="minorHAnsi"/>
          <w:lang w:val="mk-MK" w:eastAsia="en-GB"/>
        </w:rPr>
        <w:t xml:space="preserve"> </w:t>
      </w:r>
      <w:r w:rsidR="0046536A" w:rsidRPr="00D97640">
        <w:rPr>
          <w:rFonts w:eastAsia="Times New Roman" w:cstheme="minorHAnsi"/>
          <w:lang w:val="mk-MK" w:eastAsia="en-GB"/>
        </w:rPr>
        <w:t xml:space="preserve">се испраќа до земјата </w:t>
      </w:r>
      <w:r w:rsidRPr="00D97640">
        <w:rPr>
          <w:rFonts w:eastAsia="Times New Roman" w:cstheme="minorHAnsi"/>
          <w:lang w:val="mk-MK" w:eastAsia="en-GB"/>
        </w:rPr>
        <w:t xml:space="preserve">членка во која </w:t>
      </w:r>
      <w:r w:rsidR="0041444B" w:rsidRPr="00D97640">
        <w:rPr>
          <w:rFonts w:eastAsia="Times New Roman" w:cstheme="minorHAnsi"/>
          <w:lang w:val="mk-MK" w:eastAsia="en-GB"/>
        </w:rPr>
        <w:t>е</w:t>
      </w:r>
      <w:r w:rsidRPr="00D97640">
        <w:rPr>
          <w:rFonts w:eastAsia="Times New Roman" w:cstheme="minorHAnsi"/>
          <w:lang w:val="mk-MK" w:eastAsia="en-GB"/>
        </w:rPr>
        <w:t xml:space="preserve"> </w:t>
      </w:r>
      <w:r w:rsidR="0046536A" w:rsidRPr="00D97640">
        <w:rPr>
          <w:rFonts w:eastAsia="Times New Roman" w:cstheme="minorHAnsi"/>
          <w:lang w:val="mk-MK" w:eastAsia="en-GB"/>
        </w:rPr>
        <w:t>регистриран засегнатиот воздухоплов</w:t>
      </w:r>
      <w:r w:rsidR="0041444B" w:rsidRPr="00D97640">
        <w:rPr>
          <w:rFonts w:eastAsia="Times New Roman" w:cstheme="minorHAnsi"/>
          <w:lang w:val="mk-MK" w:eastAsia="en-GB"/>
        </w:rPr>
        <w:t xml:space="preserve"> во рок од 10 дена</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342C9666" w14:textId="77777777" w:rsidR="00377D6E" w:rsidRPr="00D97640" w:rsidRDefault="00377D6E" w:rsidP="00D97640">
      <w:pPr>
        <w:spacing w:before="4"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2D92A3BE" w14:textId="0DB461D5" w:rsidR="00377D6E" w:rsidRPr="00D97640" w:rsidRDefault="00377D6E" w:rsidP="00D97640">
      <w:pPr>
        <w:spacing w:before="1" w:after="0" w:line="240" w:lineRule="auto"/>
        <w:ind w:left="862" w:hanging="353"/>
        <w:jc w:val="both"/>
        <w:rPr>
          <w:rFonts w:eastAsia="Times New Roman" w:cstheme="minorHAnsi"/>
          <w:lang w:val="mk-MK" w:eastAsia="en-GB"/>
        </w:rPr>
      </w:pPr>
      <w:r w:rsidRPr="00D97640">
        <w:rPr>
          <w:rFonts w:eastAsia="Times New Roman" w:cstheme="minorHAnsi"/>
          <w:lang w:val="mk-MK" w:eastAsia="en-GB"/>
        </w:rPr>
        <w:t>(</w:t>
      </w:r>
      <w:r w:rsidR="0046536A" w:rsidRPr="00D97640">
        <w:rPr>
          <w:rFonts w:eastAsia="Times New Roman" w:cstheme="minorHAnsi"/>
          <w:lang w:val="mk-MK" w:eastAsia="en-GB"/>
        </w:rPr>
        <w:t>н</w:t>
      </w:r>
      <w:r w:rsidRPr="00D97640">
        <w:rPr>
          <w:rFonts w:eastAsia="Times New Roman" w:cstheme="minorHAnsi"/>
          <w:lang w:val="mk-MK" w:eastAsia="en-GB"/>
        </w:rPr>
        <w:t xml:space="preserve">) Активностите </w:t>
      </w:r>
      <w:r w:rsidR="0046536A" w:rsidRPr="00D97640">
        <w:rPr>
          <w:rFonts w:eastAsia="Times New Roman" w:cstheme="minorHAnsi"/>
          <w:lang w:val="mk-MK" w:eastAsia="en-GB"/>
        </w:rPr>
        <w:t xml:space="preserve">кои се однесуваат на ревизија </w:t>
      </w:r>
      <w:r w:rsidRPr="00D97640">
        <w:rPr>
          <w:rFonts w:eastAsia="Times New Roman" w:cstheme="minorHAnsi"/>
          <w:lang w:val="mk-MK" w:eastAsia="en-GB"/>
        </w:rPr>
        <w:t xml:space="preserve">на пловидбеноста не </w:t>
      </w:r>
      <w:r w:rsidR="0046536A" w:rsidRPr="00D97640">
        <w:rPr>
          <w:rFonts w:eastAsia="Times New Roman" w:cstheme="minorHAnsi"/>
          <w:lang w:val="mk-MK" w:eastAsia="en-GB"/>
        </w:rPr>
        <w:t>смеат да се под изведуваат</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6DA07DF2" w14:textId="77777777" w:rsidR="00377D6E" w:rsidRPr="00D97640" w:rsidRDefault="00377D6E" w:rsidP="00D97640">
      <w:pPr>
        <w:spacing w:before="10"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410CA985" w14:textId="1ECAC01B" w:rsidR="00377D6E" w:rsidRPr="00D97640" w:rsidRDefault="00377D6E" w:rsidP="00D97640">
      <w:pPr>
        <w:spacing w:before="1" w:after="0" w:line="180" w:lineRule="atLeast"/>
        <w:ind w:left="862" w:right="123" w:hanging="352"/>
        <w:jc w:val="both"/>
        <w:rPr>
          <w:rFonts w:eastAsia="Times New Roman" w:cstheme="minorHAnsi"/>
          <w:lang w:val="mk-MK" w:eastAsia="en-GB"/>
        </w:rPr>
      </w:pPr>
      <w:r w:rsidRPr="00D97640">
        <w:rPr>
          <w:rFonts w:eastAsia="Times New Roman" w:cstheme="minorHAnsi"/>
          <w:lang w:val="mk-MK" w:eastAsia="en-GB"/>
        </w:rPr>
        <w:t>(</w:t>
      </w:r>
      <w:r w:rsidR="0046536A" w:rsidRPr="00D97640">
        <w:rPr>
          <w:rFonts w:eastAsia="Times New Roman" w:cstheme="minorHAnsi"/>
          <w:lang w:val="mk-MK" w:eastAsia="en-GB"/>
        </w:rPr>
        <w:t>њ</w:t>
      </w:r>
      <w:r w:rsidRPr="00D97640">
        <w:rPr>
          <w:rFonts w:eastAsia="Times New Roman" w:cstheme="minorHAnsi"/>
          <w:lang w:val="mk-MK" w:eastAsia="en-GB"/>
        </w:rPr>
        <w:t xml:space="preserve">) Доколку резултатот од </w:t>
      </w:r>
      <w:r w:rsidR="004852BF" w:rsidRPr="00D97640">
        <w:rPr>
          <w:rFonts w:eastAsia="Times New Roman" w:cstheme="minorHAnsi"/>
          <w:lang w:val="mk-MK" w:eastAsia="en-GB"/>
        </w:rPr>
        <w:t xml:space="preserve">ревизијата на </w:t>
      </w:r>
      <w:r w:rsidRPr="00D97640">
        <w:rPr>
          <w:rFonts w:eastAsia="Times New Roman" w:cstheme="minorHAnsi"/>
          <w:lang w:val="mk-MK" w:eastAsia="en-GB"/>
        </w:rPr>
        <w:t>пловидбеноста е нејасен, организацијата што ја</w:t>
      </w:r>
      <w:r w:rsidR="004852BF" w:rsidRPr="00D97640">
        <w:rPr>
          <w:rFonts w:eastAsia="Times New Roman" w:cstheme="minorHAnsi"/>
          <w:lang w:val="mk-MK" w:eastAsia="en-GB"/>
        </w:rPr>
        <w:t xml:space="preserve"> спровела ревизијата го известува </w:t>
      </w:r>
      <w:r w:rsidRPr="00D97640">
        <w:rPr>
          <w:rFonts w:eastAsia="Times New Roman" w:cstheme="minorHAnsi"/>
          <w:lang w:val="mk-MK" w:eastAsia="en-GB"/>
        </w:rPr>
        <w:t>надлежниот орган што е можно</w:t>
      </w:r>
      <w:r w:rsidR="004852BF" w:rsidRPr="00D97640">
        <w:rPr>
          <w:rFonts w:eastAsia="Times New Roman" w:cstheme="minorHAnsi"/>
          <w:lang w:val="mk-MK" w:eastAsia="en-GB"/>
        </w:rPr>
        <w:t xml:space="preserve"> поскоро</w:t>
      </w:r>
      <w:r w:rsidRPr="00D97640">
        <w:rPr>
          <w:rFonts w:eastAsia="Times New Roman" w:cstheme="minorHAnsi"/>
          <w:lang w:val="mk-MK" w:eastAsia="en-GB"/>
        </w:rPr>
        <w:t xml:space="preserve">, и </w:t>
      </w:r>
      <w:r w:rsidR="004852BF" w:rsidRPr="00D97640">
        <w:rPr>
          <w:rFonts w:eastAsia="Times New Roman" w:cstheme="minorHAnsi"/>
          <w:lang w:val="mk-MK" w:eastAsia="en-GB"/>
        </w:rPr>
        <w:t xml:space="preserve">во секој случај </w:t>
      </w:r>
      <w:r w:rsidRPr="00D97640">
        <w:rPr>
          <w:rFonts w:eastAsia="Times New Roman" w:cstheme="minorHAnsi"/>
          <w:lang w:val="mk-MK" w:eastAsia="en-GB"/>
        </w:rPr>
        <w:t>во рок од 72 часа од моментот кога организација</w:t>
      </w:r>
      <w:r w:rsidR="004852BF" w:rsidRPr="00D97640">
        <w:rPr>
          <w:rFonts w:eastAsia="Times New Roman" w:cstheme="minorHAnsi"/>
          <w:lang w:val="mk-MK" w:eastAsia="en-GB"/>
        </w:rPr>
        <w:t xml:space="preserve">та </w:t>
      </w:r>
      <w:r w:rsidRPr="00D97640">
        <w:rPr>
          <w:rFonts w:eastAsia="Times New Roman" w:cstheme="minorHAnsi"/>
          <w:lang w:val="mk-MK" w:eastAsia="en-GB"/>
        </w:rPr>
        <w:t>ја утврд</w:t>
      </w:r>
      <w:r w:rsidR="004852BF" w:rsidRPr="00D97640">
        <w:rPr>
          <w:rFonts w:eastAsia="Times New Roman" w:cstheme="minorHAnsi"/>
          <w:lang w:val="mk-MK" w:eastAsia="en-GB"/>
        </w:rPr>
        <w:t xml:space="preserve">ува </w:t>
      </w:r>
      <w:r w:rsidRPr="00D97640">
        <w:rPr>
          <w:rFonts w:eastAsia="Times New Roman" w:cstheme="minorHAnsi"/>
          <w:lang w:val="mk-MK" w:eastAsia="en-GB"/>
        </w:rPr>
        <w:t xml:space="preserve">причината зошто </w:t>
      </w:r>
      <w:r w:rsidR="004852BF" w:rsidRPr="00D97640">
        <w:rPr>
          <w:rFonts w:eastAsia="Times New Roman" w:cstheme="minorHAnsi"/>
          <w:lang w:val="mk-MK" w:eastAsia="en-GB"/>
        </w:rPr>
        <w:t xml:space="preserve">ревизијата на </w:t>
      </w:r>
      <w:r w:rsidRPr="00D97640">
        <w:rPr>
          <w:rFonts w:eastAsia="Times New Roman" w:cstheme="minorHAnsi"/>
          <w:lang w:val="mk-MK" w:eastAsia="en-GB"/>
        </w:rPr>
        <w:t>пловидбеноста е нејас</w:t>
      </w:r>
      <w:r w:rsidR="004852BF" w:rsidRPr="00D97640">
        <w:rPr>
          <w:rFonts w:eastAsia="Times New Roman" w:cstheme="minorHAnsi"/>
          <w:lang w:val="mk-MK" w:eastAsia="en-GB"/>
        </w:rPr>
        <w:t>на</w:t>
      </w:r>
      <w:r w:rsidRPr="00D97640">
        <w:rPr>
          <w:rFonts w:eastAsia="Times New Roman" w:cstheme="minorHAnsi"/>
          <w:lang w:val="mk-MK" w:eastAsia="en-GB"/>
        </w:rPr>
        <w:t>.</w:t>
      </w:r>
    </w:p>
    <w:p w14:paraId="1DD02FDB" w14:textId="77777777" w:rsidR="00377D6E" w:rsidRPr="00D97640" w:rsidRDefault="00377D6E" w:rsidP="00D97640">
      <w:pPr>
        <w:spacing w:before="3"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49D1DB78" w14:textId="63387D1C" w:rsidR="0000059A" w:rsidRPr="00D97640" w:rsidRDefault="00377D6E" w:rsidP="00D97640">
      <w:pPr>
        <w:spacing w:after="0" w:line="240" w:lineRule="auto"/>
        <w:ind w:left="862" w:hanging="353"/>
        <w:jc w:val="both"/>
        <w:rPr>
          <w:rFonts w:eastAsia="Times New Roman" w:cstheme="minorHAnsi"/>
          <w:lang w:val="mk-MK" w:eastAsia="en-GB"/>
        </w:rPr>
      </w:pPr>
      <w:r w:rsidRPr="00D97640">
        <w:rPr>
          <w:rFonts w:eastAsia="Times New Roman" w:cstheme="minorHAnsi"/>
          <w:lang w:val="mk-MK" w:eastAsia="en-GB"/>
        </w:rPr>
        <w:t>(</w:t>
      </w:r>
      <w:r w:rsidR="0046536A" w:rsidRPr="00D97640">
        <w:rPr>
          <w:rFonts w:eastAsia="Times New Roman" w:cstheme="minorHAnsi"/>
          <w:lang w:val="mk-MK" w:eastAsia="en-GB"/>
        </w:rPr>
        <w:t>о</w:t>
      </w:r>
      <w:r w:rsidRPr="00D97640">
        <w:rPr>
          <w:rFonts w:eastAsia="Times New Roman" w:cstheme="minorHAnsi"/>
          <w:lang w:val="mk-MK" w:eastAsia="en-GB"/>
        </w:rPr>
        <w:t xml:space="preserve">) </w:t>
      </w:r>
      <w:r w:rsidR="00CD45A8" w:rsidRPr="00D97640">
        <w:rPr>
          <w:rFonts w:eastAsia="Times New Roman" w:cstheme="minorHAnsi"/>
          <w:lang w:val="mk-MK" w:eastAsia="en-GB"/>
        </w:rPr>
        <w:t>Уверението</w:t>
      </w:r>
      <w:r w:rsidRPr="00D97640">
        <w:rPr>
          <w:rFonts w:eastAsia="Times New Roman" w:cstheme="minorHAnsi"/>
          <w:lang w:val="mk-MK" w:eastAsia="en-GB"/>
        </w:rPr>
        <w:t xml:space="preserve"> за </w:t>
      </w:r>
      <w:r w:rsidR="00CD45A8" w:rsidRPr="00D97640">
        <w:rPr>
          <w:rFonts w:eastAsia="Times New Roman" w:cstheme="minorHAnsi"/>
          <w:lang w:val="mk-MK" w:eastAsia="en-GB"/>
        </w:rPr>
        <w:t xml:space="preserve">ревизија на пловидбеност нема да се </w:t>
      </w:r>
      <w:r w:rsidRPr="00D97640">
        <w:rPr>
          <w:rFonts w:eastAsia="Times New Roman" w:cstheme="minorHAnsi"/>
          <w:lang w:val="mk-MK" w:eastAsia="en-GB"/>
        </w:rPr>
        <w:t xml:space="preserve">издаде </w:t>
      </w:r>
      <w:r w:rsidR="00CD45A8" w:rsidRPr="00D97640">
        <w:rPr>
          <w:rFonts w:eastAsia="Times New Roman" w:cstheme="minorHAnsi"/>
          <w:lang w:val="mk-MK" w:eastAsia="en-GB"/>
        </w:rPr>
        <w:t xml:space="preserve">се </w:t>
      </w:r>
      <w:r w:rsidRPr="00D97640">
        <w:rPr>
          <w:rFonts w:eastAsia="Times New Roman" w:cstheme="minorHAnsi"/>
          <w:lang w:val="mk-MK" w:eastAsia="en-GB"/>
        </w:rPr>
        <w:t xml:space="preserve">додека не </w:t>
      </w:r>
      <w:r w:rsidR="00CD45A8" w:rsidRPr="00D97640">
        <w:rPr>
          <w:rFonts w:eastAsia="Times New Roman" w:cstheme="minorHAnsi"/>
          <w:lang w:val="mk-MK" w:eastAsia="en-GB"/>
        </w:rPr>
        <w:t>се затворат сите наоди.</w:t>
      </w:r>
      <w:r w:rsidR="0041444B" w:rsidRPr="00D97640">
        <w:rPr>
          <w:rFonts w:cstheme="minorHAnsi"/>
          <w:lang w:val="mk-MK"/>
        </w:rPr>
        <w:t>“</w:t>
      </w:r>
      <w:r w:rsidR="00BF69E8" w:rsidRPr="00D97640">
        <w:rPr>
          <w:rFonts w:cstheme="minorHAnsi"/>
          <w:lang w:val="mk-MK"/>
        </w:rPr>
        <w:t>;</w:t>
      </w:r>
    </w:p>
    <w:p w14:paraId="070CAA86" w14:textId="77777777" w:rsidR="008B4892" w:rsidRPr="00D97640" w:rsidRDefault="008B4892" w:rsidP="00D97640">
      <w:pPr>
        <w:pStyle w:val="ListParagraph"/>
        <w:tabs>
          <w:tab w:val="left" w:pos="426"/>
        </w:tabs>
        <w:spacing w:before="100" w:beforeAutospacing="1" w:after="100" w:afterAutospacing="1"/>
        <w:jc w:val="both"/>
        <w:rPr>
          <w:rFonts w:cstheme="minorHAnsi"/>
          <w:lang w:val="mk-MK"/>
        </w:rPr>
      </w:pPr>
    </w:p>
    <w:p w14:paraId="104A799E" w14:textId="33EEDB5E" w:rsidR="007B015C" w:rsidRPr="00D97640" w:rsidRDefault="008B4892"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7B015C" w:rsidRPr="00D97640">
        <w:rPr>
          <w:rFonts w:cstheme="minorHAnsi"/>
          <w:lang w:val="mk-MK"/>
        </w:rPr>
        <w:t>во точката (</w:t>
      </w:r>
      <w:r w:rsidR="000A327B" w:rsidRPr="00D97640">
        <w:rPr>
          <w:rFonts w:cstheme="minorHAnsi"/>
          <w:lang w:val="mk-MK"/>
        </w:rPr>
        <w:t>б</w:t>
      </w:r>
      <w:r w:rsidR="007B015C" w:rsidRPr="00D97640">
        <w:rPr>
          <w:rFonts w:cstheme="minorHAnsi"/>
          <w:lang w:val="mk-MK"/>
        </w:rPr>
        <w:t>) од точката М.А.</w:t>
      </w:r>
      <w:r w:rsidR="000A327B" w:rsidRPr="00D97640">
        <w:rPr>
          <w:rFonts w:cstheme="minorHAnsi"/>
          <w:lang w:val="mk-MK"/>
        </w:rPr>
        <w:t>902</w:t>
      </w:r>
      <w:r w:rsidR="007B015C" w:rsidRPr="00D97640">
        <w:rPr>
          <w:rFonts w:cstheme="minorHAnsi"/>
          <w:lang w:val="mk-MK"/>
        </w:rPr>
        <w:t>, точката (</w:t>
      </w:r>
      <w:r w:rsidR="000A327B" w:rsidRPr="00D97640">
        <w:rPr>
          <w:rFonts w:cstheme="minorHAnsi"/>
          <w:lang w:val="mk-MK"/>
        </w:rPr>
        <w:t>5</w:t>
      </w:r>
      <w:r w:rsidR="007B015C" w:rsidRPr="00D97640">
        <w:rPr>
          <w:rFonts w:cstheme="minorHAnsi"/>
          <w:lang w:val="mk-MK"/>
        </w:rPr>
        <w:t>) се заменува со следново:</w:t>
      </w:r>
    </w:p>
    <w:p w14:paraId="6D6278EA" w14:textId="77777777" w:rsidR="000A327B" w:rsidRPr="00D97640" w:rsidRDefault="000A327B" w:rsidP="00D97640">
      <w:pPr>
        <w:pStyle w:val="ListParagraph"/>
        <w:tabs>
          <w:tab w:val="left" w:pos="426"/>
        </w:tabs>
        <w:spacing w:before="100" w:beforeAutospacing="1" w:after="100" w:afterAutospacing="1"/>
        <w:jc w:val="both"/>
        <w:rPr>
          <w:rFonts w:cstheme="minorHAnsi"/>
          <w:lang w:val="mk-MK"/>
        </w:rPr>
      </w:pPr>
    </w:p>
    <w:p w14:paraId="60DA5B56" w14:textId="5F3EAA25" w:rsidR="000A327B" w:rsidRPr="00D97640" w:rsidRDefault="0041444B"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„5.</w:t>
      </w:r>
      <w:r w:rsidR="000A327B" w:rsidRPr="00D97640">
        <w:rPr>
          <w:rFonts w:eastAsia="Times New Roman" w:cstheme="minorHAnsi"/>
          <w:sz w:val="24"/>
          <w:szCs w:val="20"/>
          <w:lang w:val="mk-MK" w:eastAsia="mk-MK"/>
        </w:rPr>
        <w:t xml:space="preserve"> </w:t>
      </w:r>
      <w:r w:rsidR="000A327B" w:rsidRPr="00D97640">
        <w:rPr>
          <w:rFonts w:cstheme="minorHAnsi"/>
          <w:lang w:val="mk-MK"/>
        </w:rPr>
        <w:t>измена или поправка не е во согласност со точката М.А.304.</w:t>
      </w:r>
      <w:r w:rsidRPr="00D97640">
        <w:rPr>
          <w:rFonts w:cstheme="minorHAnsi"/>
          <w:lang w:val="mk-MK"/>
        </w:rPr>
        <w:t>“</w:t>
      </w:r>
      <w:r w:rsidR="000A327B" w:rsidRPr="00D97640">
        <w:rPr>
          <w:rFonts w:cstheme="minorHAnsi"/>
          <w:lang w:val="mk-MK"/>
        </w:rPr>
        <w:t>;</w:t>
      </w:r>
    </w:p>
    <w:p w14:paraId="65E00F56" w14:textId="77777777" w:rsidR="000A327B" w:rsidRPr="00D97640" w:rsidRDefault="000A327B" w:rsidP="00D97640">
      <w:pPr>
        <w:pStyle w:val="ListParagraph"/>
        <w:rPr>
          <w:rFonts w:cstheme="minorHAnsi"/>
          <w:lang w:val="mk-MK"/>
        </w:rPr>
      </w:pPr>
    </w:p>
    <w:p w14:paraId="675C957F" w14:textId="66D9CAA7" w:rsidR="000A327B" w:rsidRPr="00D97640" w:rsidRDefault="000A327B"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точката М.А.904 се заменува со следново:</w:t>
      </w:r>
    </w:p>
    <w:p w14:paraId="4C40607A" w14:textId="5CC2132B" w:rsidR="000A327B" w:rsidRPr="00D97640" w:rsidRDefault="000A327B" w:rsidP="00D97640">
      <w:pPr>
        <w:pStyle w:val="ListParagraph"/>
        <w:tabs>
          <w:tab w:val="left" w:pos="426"/>
        </w:tabs>
        <w:spacing w:before="100" w:beforeAutospacing="1" w:after="100" w:afterAutospacing="1"/>
        <w:jc w:val="both"/>
        <w:rPr>
          <w:rFonts w:cstheme="minorHAnsi"/>
          <w:lang w:val="mk-MK"/>
        </w:rPr>
      </w:pPr>
    </w:p>
    <w:p w14:paraId="25133E26" w14:textId="1F5601E6" w:rsidR="000D5DB2" w:rsidRPr="00D97640" w:rsidRDefault="0048186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0D5DB2" w:rsidRPr="00D97640">
        <w:rPr>
          <w:rFonts w:cstheme="minorHAnsi"/>
          <w:b/>
          <w:bCs/>
          <w:lang w:val="mk-MK"/>
        </w:rPr>
        <w:t>M.A.904 Ревизија на пловидбеноста на воздухоплов увезен во ЕУ</w:t>
      </w:r>
    </w:p>
    <w:p w14:paraId="604C8E76" w14:textId="77777777" w:rsidR="000D5DB2" w:rsidRPr="00D97640" w:rsidRDefault="000D5DB2" w:rsidP="00D97640">
      <w:pPr>
        <w:pStyle w:val="ListParagraph"/>
        <w:tabs>
          <w:tab w:val="left" w:pos="426"/>
        </w:tabs>
        <w:spacing w:before="100" w:beforeAutospacing="1" w:after="100" w:afterAutospacing="1"/>
        <w:jc w:val="both"/>
        <w:rPr>
          <w:rFonts w:cstheme="minorHAnsi"/>
          <w:lang w:val="mk-MK"/>
        </w:rPr>
      </w:pPr>
    </w:p>
    <w:p w14:paraId="6E43F8FD" w14:textId="4F644920" w:rsidR="000D5DB2" w:rsidRPr="00D97640" w:rsidRDefault="000D5DB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(а) Кога се увезува воздухоплов во регистар на земја-членка од трета земја, или од регулаторен систем каде Регулативата </w:t>
      </w:r>
      <w:r w:rsidR="00757360" w:rsidRPr="00D97640">
        <w:rPr>
          <w:rFonts w:cstheme="minorHAnsi"/>
          <w:lang w:val="mk-MK"/>
        </w:rPr>
        <w:t>(</w:t>
      </w:r>
      <w:r w:rsidRPr="00D97640">
        <w:rPr>
          <w:rFonts w:cstheme="minorHAnsi"/>
          <w:lang w:val="mk-MK"/>
        </w:rPr>
        <w:t xml:space="preserve">ЕУ) </w:t>
      </w:r>
      <w:r w:rsidR="00481868" w:rsidRPr="00D97640">
        <w:rPr>
          <w:rFonts w:cstheme="minorHAnsi"/>
          <w:lang w:val="mk-MK"/>
        </w:rPr>
        <w:t xml:space="preserve">бр. </w:t>
      </w:r>
      <w:r w:rsidRPr="00D97640">
        <w:rPr>
          <w:rFonts w:cstheme="minorHAnsi"/>
          <w:lang w:val="mk-MK"/>
        </w:rPr>
        <w:t xml:space="preserve">2018/1139 не се применува, подносителот на барањето: </w:t>
      </w:r>
    </w:p>
    <w:p w14:paraId="7862B650" w14:textId="77777777" w:rsidR="000D5DB2" w:rsidRPr="00D97640" w:rsidRDefault="000D5DB2" w:rsidP="00D97640">
      <w:pPr>
        <w:pStyle w:val="ListParagraph"/>
        <w:tabs>
          <w:tab w:val="left" w:pos="426"/>
        </w:tabs>
        <w:spacing w:before="100" w:beforeAutospacing="1" w:after="100" w:afterAutospacing="1"/>
        <w:jc w:val="both"/>
        <w:rPr>
          <w:rFonts w:cstheme="minorHAnsi"/>
          <w:lang w:val="mk-MK"/>
        </w:rPr>
      </w:pPr>
    </w:p>
    <w:p w14:paraId="40B40329" w14:textId="4B392E49" w:rsidR="000D5DB2" w:rsidRPr="00D97640" w:rsidRDefault="000D5DB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1.</w:t>
      </w:r>
      <w:r w:rsidRPr="00D97640">
        <w:rPr>
          <w:rFonts w:cstheme="minorHAnsi"/>
          <w:lang w:val="mk-MK"/>
        </w:rPr>
        <w:tab/>
        <w:t>поднесува барање до надлежниот орган од земјата-членка на регистрација за издавање на ново уверение за пловидбеност во согласност со Анекс I (Дел-21) кон Регулатива (ЕУ) бр. 748/2012;</w:t>
      </w:r>
    </w:p>
    <w:p w14:paraId="54EA2278" w14:textId="4193A5A1" w:rsidR="000D5DB2" w:rsidRPr="00D97640" w:rsidRDefault="000D5DB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2.</w:t>
      </w:r>
      <w:r w:rsidRPr="00D97640">
        <w:rPr>
          <w:rFonts w:cstheme="minorHAnsi"/>
          <w:lang w:val="mk-MK"/>
        </w:rPr>
        <w:tab/>
        <w:t xml:space="preserve">за воздухоплови кои не се нови, </w:t>
      </w:r>
      <w:r w:rsidR="0052300A" w:rsidRPr="00D97640">
        <w:rPr>
          <w:rFonts w:cstheme="minorHAnsi"/>
          <w:lang w:val="mk-MK"/>
        </w:rPr>
        <w:t>има спроведено</w:t>
      </w:r>
      <w:r w:rsidRPr="00D97640">
        <w:rPr>
          <w:rFonts w:cstheme="minorHAnsi"/>
          <w:lang w:val="mk-MK"/>
        </w:rPr>
        <w:t xml:space="preserve"> ревизија на пловидбеноста во согласност со точка М.А.901; </w:t>
      </w:r>
    </w:p>
    <w:p w14:paraId="353948FC" w14:textId="75ACE3D9" w:rsidR="000D5DB2" w:rsidRPr="00D97640" w:rsidRDefault="000D5DB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3.</w:t>
      </w:r>
      <w:r w:rsidRPr="00D97640">
        <w:rPr>
          <w:rFonts w:cstheme="minorHAnsi"/>
          <w:lang w:val="mk-MK"/>
        </w:rPr>
        <w:tab/>
        <w:t xml:space="preserve">целото одржување </w:t>
      </w:r>
      <w:r w:rsidR="0052300A" w:rsidRPr="00D97640">
        <w:rPr>
          <w:rFonts w:cstheme="minorHAnsi"/>
          <w:lang w:val="mk-MK"/>
        </w:rPr>
        <w:t>е извршено</w:t>
      </w:r>
      <w:r w:rsidRPr="00D97640">
        <w:rPr>
          <w:rFonts w:cstheme="minorHAnsi"/>
          <w:lang w:val="mk-MK"/>
        </w:rPr>
        <w:t xml:space="preserve"> за</w:t>
      </w:r>
      <w:r w:rsidR="0052300A" w:rsidRPr="00D97640">
        <w:rPr>
          <w:rFonts w:cstheme="minorHAnsi"/>
          <w:lang w:val="mk-MK"/>
        </w:rPr>
        <w:t xml:space="preserve"> да е</w:t>
      </w:r>
      <w:r w:rsidRPr="00D97640">
        <w:rPr>
          <w:rFonts w:cstheme="minorHAnsi"/>
          <w:lang w:val="mk-MK"/>
        </w:rPr>
        <w:t xml:space="preserve"> усоглас</w:t>
      </w:r>
      <w:r w:rsidR="0052300A" w:rsidRPr="00D97640">
        <w:rPr>
          <w:rFonts w:cstheme="minorHAnsi"/>
          <w:lang w:val="mk-MK"/>
        </w:rPr>
        <w:t>ено</w:t>
      </w:r>
      <w:r w:rsidRPr="00D97640">
        <w:rPr>
          <w:rFonts w:cstheme="minorHAnsi"/>
          <w:lang w:val="mk-MK"/>
        </w:rPr>
        <w:t xml:space="preserve"> со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Pr="00D97640">
        <w:rPr>
          <w:rFonts w:cstheme="minorHAnsi"/>
          <w:lang w:val="mk-MK"/>
        </w:rPr>
        <w:t>AMP</w:t>
      </w:r>
      <w:r w:rsidR="00992F0F" w:rsidRPr="00D97640">
        <w:rPr>
          <w:rFonts w:cstheme="minorHAnsi"/>
          <w:lang w:val="mk-MK"/>
        </w:rPr>
        <w:t>)</w:t>
      </w:r>
      <w:r w:rsidRPr="00D97640">
        <w:rPr>
          <w:rFonts w:cstheme="minorHAnsi"/>
          <w:lang w:val="mk-MK"/>
        </w:rPr>
        <w:t xml:space="preserve"> во согласност со точка М.А.302.</w:t>
      </w:r>
    </w:p>
    <w:p w14:paraId="59164BC2" w14:textId="77777777" w:rsidR="000D5DB2" w:rsidRPr="00D97640" w:rsidRDefault="000D5DB2" w:rsidP="00D97640">
      <w:pPr>
        <w:pStyle w:val="ListParagraph"/>
        <w:tabs>
          <w:tab w:val="left" w:pos="426"/>
        </w:tabs>
        <w:spacing w:before="100" w:beforeAutospacing="1" w:after="100" w:afterAutospacing="1"/>
        <w:jc w:val="both"/>
        <w:rPr>
          <w:rFonts w:cstheme="minorHAnsi"/>
          <w:lang w:val="mk-MK"/>
        </w:rPr>
      </w:pPr>
    </w:p>
    <w:p w14:paraId="71B1BAE5" w14:textId="1E10009B" w:rsidR="000D5DB2" w:rsidRPr="00D97640" w:rsidRDefault="000D5DB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(б)</w:t>
      </w:r>
      <w:r w:rsidR="00EF1930" w:rsidRPr="00D97640">
        <w:rPr>
          <w:rFonts w:cstheme="minorHAnsi"/>
          <w:lang w:val="mk-MK"/>
        </w:rPr>
        <w:t xml:space="preserve"> </w:t>
      </w:r>
      <w:r w:rsidRPr="00D97640">
        <w:rPr>
          <w:rFonts w:cstheme="minorHAnsi"/>
          <w:lang w:val="mk-MK"/>
        </w:rPr>
        <w:t xml:space="preserve">Кога воздухопловот ги исполнува односните услови, организацијата </w:t>
      </w:r>
      <w:r w:rsidR="00EF1930" w:rsidRPr="00D97640">
        <w:rPr>
          <w:rFonts w:cstheme="minorHAnsi"/>
          <w:lang w:val="mk-MK"/>
        </w:rPr>
        <w:t>која ја спроведува ревизијата на пловидбеноста</w:t>
      </w:r>
      <w:r w:rsidRPr="00D97640">
        <w:rPr>
          <w:rFonts w:cstheme="minorHAnsi"/>
          <w:lang w:val="mk-MK"/>
        </w:rPr>
        <w:t>, испраќа</w:t>
      </w:r>
      <w:r w:rsidR="0052300A" w:rsidRPr="00D97640">
        <w:rPr>
          <w:rFonts w:cstheme="minorHAnsi"/>
          <w:lang w:val="mk-MK"/>
        </w:rPr>
        <w:t xml:space="preserve"> </w:t>
      </w:r>
      <w:r w:rsidRPr="00D97640">
        <w:rPr>
          <w:rFonts w:cstheme="minorHAnsi"/>
          <w:lang w:val="mk-MK"/>
        </w:rPr>
        <w:t xml:space="preserve">документирана препорака за издавање на уверение за ревизија на пловидбеноста до </w:t>
      </w:r>
      <w:r w:rsidR="00EF1930" w:rsidRPr="00D97640">
        <w:rPr>
          <w:rFonts w:cstheme="minorHAnsi"/>
          <w:lang w:val="mk-MK"/>
        </w:rPr>
        <w:t xml:space="preserve">надлежниот орган од </w:t>
      </w:r>
      <w:r w:rsidRPr="00D97640">
        <w:rPr>
          <w:rFonts w:cstheme="minorHAnsi"/>
          <w:lang w:val="mk-MK"/>
        </w:rPr>
        <w:t>земјата-членка на регистрација.</w:t>
      </w:r>
    </w:p>
    <w:p w14:paraId="78A287AC" w14:textId="77777777" w:rsidR="00EF1930" w:rsidRPr="00D97640" w:rsidRDefault="00EF1930" w:rsidP="00D97640">
      <w:pPr>
        <w:pStyle w:val="ListParagraph"/>
        <w:tabs>
          <w:tab w:val="left" w:pos="426"/>
        </w:tabs>
        <w:spacing w:before="100" w:beforeAutospacing="1" w:after="100" w:afterAutospacing="1"/>
        <w:jc w:val="both"/>
        <w:rPr>
          <w:rFonts w:cstheme="minorHAnsi"/>
          <w:lang w:val="mk-MK"/>
        </w:rPr>
      </w:pPr>
    </w:p>
    <w:p w14:paraId="4A5BCABE" w14:textId="1875958B" w:rsidR="000D5DB2" w:rsidRPr="00D97640" w:rsidRDefault="000D5DB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(в)</w:t>
      </w:r>
      <w:r w:rsidR="00EF1930" w:rsidRPr="00D97640">
        <w:rPr>
          <w:rFonts w:cstheme="minorHAnsi"/>
          <w:lang w:val="mk-MK"/>
        </w:rPr>
        <w:t xml:space="preserve"> </w:t>
      </w:r>
      <w:r w:rsidRPr="00D97640">
        <w:rPr>
          <w:rFonts w:cstheme="minorHAnsi"/>
          <w:lang w:val="mk-MK"/>
        </w:rPr>
        <w:t xml:space="preserve">Сопственикот </w:t>
      </w:r>
      <w:r w:rsidR="00EF1930" w:rsidRPr="00D97640">
        <w:rPr>
          <w:rFonts w:cstheme="minorHAnsi"/>
          <w:lang w:val="mk-MK"/>
        </w:rPr>
        <w:t xml:space="preserve">на воздухопловот </w:t>
      </w:r>
      <w:r w:rsidRPr="00D97640">
        <w:rPr>
          <w:rFonts w:cstheme="minorHAnsi"/>
          <w:lang w:val="mk-MK"/>
        </w:rPr>
        <w:t xml:space="preserve">дозволува пристап до воздухопловот, </w:t>
      </w:r>
      <w:r w:rsidR="00EF1930" w:rsidRPr="00D97640">
        <w:rPr>
          <w:rFonts w:cstheme="minorHAnsi"/>
          <w:lang w:val="mk-MK"/>
        </w:rPr>
        <w:t xml:space="preserve">на надлежниот орган од </w:t>
      </w:r>
      <w:r w:rsidRPr="00D97640">
        <w:rPr>
          <w:rFonts w:cstheme="minorHAnsi"/>
          <w:lang w:val="mk-MK"/>
        </w:rPr>
        <w:t xml:space="preserve">земјата-членка на регистрација </w:t>
      </w:r>
      <w:r w:rsidR="0052300A" w:rsidRPr="00D97640">
        <w:rPr>
          <w:rFonts w:cstheme="minorHAnsi"/>
          <w:lang w:val="mk-MK"/>
        </w:rPr>
        <w:t xml:space="preserve">за </w:t>
      </w:r>
      <w:r w:rsidRPr="00D97640">
        <w:rPr>
          <w:rFonts w:cstheme="minorHAnsi"/>
          <w:lang w:val="mk-MK"/>
        </w:rPr>
        <w:t>да изврши преглед.</w:t>
      </w:r>
    </w:p>
    <w:p w14:paraId="170D84F7" w14:textId="77777777" w:rsidR="00EF1930" w:rsidRPr="00D97640" w:rsidRDefault="00EF1930" w:rsidP="00D97640">
      <w:pPr>
        <w:pStyle w:val="ListParagraph"/>
        <w:tabs>
          <w:tab w:val="left" w:pos="426"/>
        </w:tabs>
        <w:spacing w:before="100" w:beforeAutospacing="1" w:after="100" w:afterAutospacing="1"/>
        <w:jc w:val="both"/>
        <w:rPr>
          <w:rFonts w:cstheme="minorHAnsi"/>
          <w:lang w:val="mk-MK"/>
        </w:rPr>
      </w:pPr>
    </w:p>
    <w:p w14:paraId="3E7DB610" w14:textId="73ECD9FF" w:rsidR="000D5DB2" w:rsidRPr="00D97640" w:rsidRDefault="000D5DB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(г)</w:t>
      </w:r>
      <w:r w:rsidR="00EF1930" w:rsidRPr="00D97640">
        <w:rPr>
          <w:rFonts w:cstheme="minorHAnsi"/>
          <w:lang w:val="mk-MK"/>
        </w:rPr>
        <w:t xml:space="preserve"> Надлежниот орган на з</w:t>
      </w:r>
      <w:r w:rsidRPr="00D97640">
        <w:rPr>
          <w:rFonts w:cstheme="minorHAnsi"/>
          <w:lang w:val="mk-MK"/>
        </w:rPr>
        <w:t>емјата-членка на регистрација издава уверение за пловидбеност, кога воздухопловот е во усогласеност со прописите од Анекс I (Дел-21) кон Регулатива (ЕУ) бр.748/2012.</w:t>
      </w:r>
    </w:p>
    <w:p w14:paraId="3751AF95" w14:textId="77777777" w:rsidR="00EF1930" w:rsidRPr="00D97640" w:rsidRDefault="00EF1930" w:rsidP="00D97640">
      <w:pPr>
        <w:pStyle w:val="ListParagraph"/>
        <w:tabs>
          <w:tab w:val="left" w:pos="426"/>
        </w:tabs>
        <w:spacing w:before="100" w:beforeAutospacing="1" w:after="100" w:afterAutospacing="1"/>
        <w:jc w:val="both"/>
        <w:rPr>
          <w:rFonts w:cstheme="minorHAnsi"/>
          <w:lang w:val="mk-MK"/>
        </w:rPr>
      </w:pPr>
    </w:p>
    <w:p w14:paraId="1C663336" w14:textId="66F40DC7" w:rsidR="000A327B" w:rsidRPr="00D97640" w:rsidRDefault="000D5DB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(д)</w:t>
      </w:r>
      <w:r w:rsidR="00EF1930" w:rsidRPr="00D97640">
        <w:rPr>
          <w:rFonts w:cstheme="minorHAnsi"/>
          <w:lang w:val="mk-MK"/>
        </w:rPr>
        <w:t xml:space="preserve"> надлежниот орган на з</w:t>
      </w:r>
      <w:r w:rsidRPr="00D97640">
        <w:rPr>
          <w:rFonts w:cstheme="minorHAnsi"/>
          <w:lang w:val="mk-MK"/>
        </w:rPr>
        <w:t>емјата-членка исто така издава уверение за ревизија на пловидбеноста</w:t>
      </w:r>
      <w:r w:rsidR="00EF1930" w:rsidRPr="00D97640">
        <w:rPr>
          <w:rFonts w:cstheme="minorHAnsi"/>
          <w:lang w:val="mk-MK"/>
        </w:rPr>
        <w:t xml:space="preserve">. Уверението е со важност од 1 </w:t>
      </w:r>
      <w:r w:rsidRPr="00D97640">
        <w:rPr>
          <w:rFonts w:cstheme="minorHAnsi"/>
          <w:lang w:val="mk-MK"/>
        </w:rPr>
        <w:t xml:space="preserve">година, освен ако </w:t>
      </w:r>
      <w:r w:rsidR="00EF1930" w:rsidRPr="00D97640">
        <w:rPr>
          <w:rFonts w:cstheme="minorHAnsi"/>
          <w:lang w:val="mk-MK"/>
        </w:rPr>
        <w:t xml:space="preserve">надлежниот орган од </w:t>
      </w:r>
      <w:r w:rsidRPr="00D97640">
        <w:rPr>
          <w:rFonts w:cstheme="minorHAnsi"/>
          <w:lang w:val="mk-MK"/>
        </w:rPr>
        <w:t xml:space="preserve">земјата-членка </w:t>
      </w:r>
      <w:r w:rsidR="00EF1930" w:rsidRPr="00D97640">
        <w:rPr>
          <w:rFonts w:cstheme="minorHAnsi"/>
          <w:lang w:val="mk-MK"/>
        </w:rPr>
        <w:t xml:space="preserve">одлучи да го намали периодот на важност поради </w:t>
      </w:r>
      <w:r w:rsidR="0052300A" w:rsidRPr="00D97640">
        <w:rPr>
          <w:rFonts w:cstheme="minorHAnsi"/>
          <w:lang w:val="mk-MK"/>
        </w:rPr>
        <w:t xml:space="preserve">причини </w:t>
      </w:r>
      <w:r w:rsidR="00EF1930" w:rsidRPr="00D97640">
        <w:rPr>
          <w:rFonts w:cstheme="minorHAnsi"/>
          <w:lang w:val="mk-MK"/>
        </w:rPr>
        <w:t>кои се однесуваат на воздухопловната безбедност</w:t>
      </w:r>
      <w:r w:rsidRPr="00D97640">
        <w:rPr>
          <w:rFonts w:cstheme="minorHAnsi"/>
          <w:lang w:val="mk-MK"/>
        </w:rPr>
        <w:t>.</w:t>
      </w:r>
      <w:r w:rsidR="0052300A" w:rsidRPr="00D97640">
        <w:rPr>
          <w:rFonts w:cstheme="minorHAnsi"/>
          <w:lang w:val="mk-MK"/>
        </w:rPr>
        <w:t>“</w:t>
      </w:r>
      <w:r w:rsidR="000A327B" w:rsidRPr="00D97640">
        <w:rPr>
          <w:rFonts w:cstheme="minorHAnsi"/>
          <w:lang w:val="mk-MK"/>
        </w:rPr>
        <w:t>;</w:t>
      </w:r>
    </w:p>
    <w:p w14:paraId="7F0F7342" w14:textId="77777777" w:rsidR="000A327B" w:rsidRPr="00D97640" w:rsidRDefault="000A327B" w:rsidP="00D97640">
      <w:pPr>
        <w:pStyle w:val="ListParagraph"/>
        <w:rPr>
          <w:rFonts w:cstheme="minorHAnsi"/>
          <w:lang w:val="mk-MK"/>
        </w:rPr>
      </w:pPr>
    </w:p>
    <w:p w14:paraId="3D2A0430" w14:textId="7955C005" w:rsidR="000A327B" w:rsidRPr="00D97640" w:rsidRDefault="000A327B"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во точката М.А.90</w:t>
      </w:r>
      <w:r w:rsidR="00EF1930" w:rsidRPr="00D97640">
        <w:rPr>
          <w:rFonts w:cstheme="minorHAnsi"/>
          <w:lang w:val="mk-MK"/>
        </w:rPr>
        <w:t>5</w:t>
      </w:r>
      <w:r w:rsidRPr="00D97640">
        <w:rPr>
          <w:rFonts w:cstheme="minorHAnsi"/>
          <w:lang w:val="mk-MK"/>
        </w:rPr>
        <w:t>, точк</w:t>
      </w:r>
      <w:r w:rsidR="00EF1930" w:rsidRPr="00D97640">
        <w:rPr>
          <w:rFonts w:cstheme="minorHAnsi"/>
          <w:lang w:val="mk-MK"/>
        </w:rPr>
        <w:t>ите (а) и</w:t>
      </w:r>
      <w:r w:rsidRPr="00D97640">
        <w:rPr>
          <w:rFonts w:cstheme="minorHAnsi"/>
          <w:lang w:val="mk-MK"/>
        </w:rPr>
        <w:t xml:space="preserve"> (</w:t>
      </w:r>
      <w:r w:rsidR="00EF1930" w:rsidRPr="00D97640">
        <w:rPr>
          <w:rFonts w:cstheme="minorHAnsi"/>
          <w:lang w:val="mk-MK"/>
        </w:rPr>
        <w:t>б</w:t>
      </w:r>
      <w:r w:rsidRPr="00D97640">
        <w:rPr>
          <w:rFonts w:cstheme="minorHAnsi"/>
          <w:lang w:val="mk-MK"/>
        </w:rPr>
        <w:t>) се заменува со следново:</w:t>
      </w:r>
    </w:p>
    <w:p w14:paraId="69B47261" w14:textId="4A94E91A" w:rsidR="00EF1930" w:rsidRPr="00D97640" w:rsidRDefault="00EF1930" w:rsidP="00D97640">
      <w:pPr>
        <w:pStyle w:val="ListParagraph"/>
        <w:tabs>
          <w:tab w:val="left" w:pos="426"/>
        </w:tabs>
        <w:spacing w:before="100" w:beforeAutospacing="1" w:after="100" w:afterAutospacing="1"/>
        <w:jc w:val="both"/>
        <w:rPr>
          <w:rFonts w:cstheme="minorHAnsi"/>
          <w:lang w:val="mk-MK"/>
        </w:rPr>
      </w:pPr>
    </w:p>
    <w:p w14:paraId="3BF2B968" w14:textId="39FE4D23" w:rsidR="004B0E65" w:rsidRPr="00D97640" w:rsidRDefault="00342FA3"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4B0E65" w:rsidRPr="00D97640">
        <w:rPr>
          <w:rFonts w:cstheme="minorHAnsi"/>
          <w:lang w:val="mk-MK"/>
        </w:rPr>
        <w:t xml:space="preserve">(a) Наод од ниво 1 е било кој наод </w:t>
      </w:r>
      <w:r w:rsidRPr="00D97640">
        <w:rPr>
          <w:rFonts w:cstheme="minorHAnsi"/>
          <w:lang w:val="mk-MK"/>
        </w:rPr>
        <w:t>на</w:t>
      </w:r>
      <w:r w:rsidR="004B0E65" w:rsidRPr="00D97640">
        <w:rPr>
          <w:rFonts w:cstheme="minorHAnsi"/>
          <w:lang w:val="mk-MK"/>
        </w:rPr>
        <w:t xml:space="preserve"> значителн</w:t>
      </w:r>
      <w:r w:rsidRPr="00D97640">
        <w:rPr>
          <w:rFonts w:cstheme="minorHAnsi"/>
          <w:lang w:val="mk-MK"/>
        </w:rPr>
        <w:t>а</w:t>
      </w:r>
      <w:r w:rsidR="004B0E65" w:rsidRPr="00D97640">
        <w:rPr>
          <w:rFonts w:cstheme="minorHAnsi"/>
          <w:lang w:val="mk-MK"/>
        </w:rPr>
        <w:t xml:space="preserve"> неусоглас</w:t>
      </w:r>
      <w:r w:rsidRPr="00D97640">
        <w:rPr>
          <w:rFonts w:cstheme="minorHAnsi"/>
          <w:lang w:val="mk-MK"/>
        </w:rPr>
        <w:t>еност</w:t>
      </w:r>
      <w:r w:rsidR="004B0E65" w:rsidRPr="00D97640">
        <w:rPr>
          <w:rFonts w:cstheme="minorHAnsi"/>
          <w:lang w:val="mk-MK"/>
        </w:rPr>
        <w:t xml:space="preserve"> со условите од овој анекс, поради ко</w:t>
      </w:r>
      <w:r w:rsidRPr="00D97640">
        <w:rPr>
          <w:rFonts w:cstheme="minorHAnsi"/>
          <w:lang w:val="mk-MK"/>
        </w:rPr>
        <w:t>ј</w:t>
      </w:r>
      <w:r w:rsidR="004B0E65" w:rsidRPr="00D97640">
        <w:rPr>
          <w:rFonts w:cstheme="minorHAnsi"/>
          <w:lang w:val="mk-MK"/>
        </w:rPr>
        <w:t xml:space="preserve"> се намалува безбедносниот стандард и сериозно се загрозува безбедноста на летањето.</w:t>
      </w:r>
    </w:p>
    <w:p w14:paraId="69BF9DF3" w14:textId="77777777" w:rsidR="004B0E65" w:rsidRPr="00D97640" w:rsidRDefault="004B0E65" w:rsidP="00D97640">
      <w:pPr>
        <w:pStyle w:val="ListParagraph"/>
        <w:tabs>
          <w:tab w:val="left" w:pos="426"/>
        </w:tabs>
        <w:spacing w:before="100" w:beforeAutospacing="1" w:after="100" w:afterAutospacing="1"/>
        <w:jc w:val="both"/>
        <w:rPr>
          <w:rFonts w:cstheme="minorHAnsi"/>
          <w:lang w:val="mk-MK"/>
        </w:rPr>
      </w:pPr>
    </w:p>
    <w:p w14:paraId="771B64F1" w14:textId="22E93396" w:rsidR="004B0E65" w:rsidRPr="00D97640" w:rsidRDefault="004B0E65"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(б) Наод од ниво 2 е било кој наод на неусоглас</w:t>
      </w:r>
      <w:r w:rsidR="00342FA3" w:rsidRPr="00D97640">
        <w:rPr>
          <w:rFonts w:cstheme="minorHAnsi"/>
          <w:lang w:val="mk-MK"/>
        </w:rPr>
        <w:t>еност</w:t>
      </w:r>
      <w:r w:rsidRPr="00D97640">
        <w:rPr>
          <w:rFonts w:cstheme="minorHAnsi"/>
          <w:lang w:val="mk-MK"/>
        </w:rPr>
        <w:t xml:space="preserve"> со условите од </w:t>
      </w:r>
      <w:r w:rsidR="00C718FE" w:rsidRPr="00D97640">
        <w:rPr>
          <w:rFonts w:cstheme="minorHAnsi"/>
          <w:lang w:val="mk-MK"/>
        </w:rPr>
        <w:t>овој анекс</w:t>
      </w:r>
      <w:r w:rsidR="00342FA3" w:rsidRPr="00D97640">
        <w:rPr>
          <w:rFonts w:cstheme="minorHAnsi"/>
          <w:lang w:val="mk-MK"/>
        </w:rPr>
        <w:t>,</w:t>
      </w:r>
      <w:r w:rsidR="00C718FE" w:rsidRPr="00D97640">
        <w:rPr>
          <w:rFonts w:cstheme="minorHAnsi"/>
          <w:lang w:val="mk-MK"/>
        </w:rPr>
        <w:t xml:space="preserve"> </w:t>
      </w:r>
      <w:r w:rsidRPr="00D97640">
        <w:rPr>
          <w:rFonts w:cstheme="minorHAnsi"/>
          <w:lang w:val="mk-MK"/>
        </w:rPr>
        <w:t>поради ко</w:t>
      </w:r>
      <w:r w:rsidR="00342FA3" w:rsidRPr="00D97640">
        <w:rPr>
          <w:rFonts w:cstheme="minorHAnsi"/>
          <w:lang w:val="mk-MK"/>
        </w:rPr>
        <w:t>ј</w:t>
      </w:r>
      <w:r w:rsidRPr="00D97640">
        <w:rPr>
          <w:rFonts w:cstheme="minorHAnsi"/>
          <w:lang w:val="mk-MK"/>
        </w:rPr>
        <w:t xml:space="preserve"> може да се намали безбедносниот стандард и може сериозно да се загрози безбедноста на летањето.</w:t>
      </w:r>
      <w:r w:rsidR="00342FA3" w:rsidRPr="00D97640">
        <w:rPr>
          <w:rFonts w:cstheme="minorHAnsi"/>
          <w:lang w:val="mk-MK"/>
        </w:rPr>
        <w:t>“</w:t>
      </w:r>
      <w:r w:rsidRPr="00D97640">
        <w:rPr>
          <w:rFonts w:cstheme="minorHAnsi"/>
          <w:lang w:val="mk-MK"/>
        </w:rPr>
        <w:t>;</w:t>
      </w:r>
    </w:p>
    <w:p w14:paraId="01272C6D" w14:textId="77777777" w:rsidR="004B0E65" w:rsidRPr="00D97640" w:rsidRDefault="004B0E65" w:rsidP="00D97640">
      <w:pPr>
        <w:pStyle w:val="ListParagraph"/>
        <w:tabs>
          <w:tab w:val="left" w:pos="426"/>
        </w:tabs>
        <w:spacing w:before="100" w:beforeAutospacing="1" w:after="100" w:afterAutospacing="1"/>
        <w:jc w:val="both"/>
        <w:rPr>
          <w:rFonts w:cstheme="minorHAnsi"/>
          <w:lang w:val="mk-MK"/>
        </w:rPr>
      </w:pPr>
    </w:p>
    <w:p w14:paraId="0CCECF5F" w14:textId="342CB823" w:rsidR="000A327B" w:rsidRPr="00D97640" w:rsidRDefault="006A15CE"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се додава следнава </w:t>
      </w:r>
      <w:r w:rsidR="000A327B" w:rsidRPr="00D97640">
        <w:rPr>
          <w:rFonts w:cstheme="minorHAnsi"/>
          <w:lang w:val="mk-MK"/>
        </w:rPr>
        <w:t>точката М.</w:t>
      </w:r>
      <w:r w:rsidRPr="00D97640">
        <w:rPr>
          <w:rFonts w:cstheme="minorHAnsi"/>
          <w:lang w:val="mk-MK"/>
        </w:rPr>
        <w:t>B</w:t>
      </w:r>
      <w:r w:rsidR="000A327B" w:rsidRPr="00D97640">
        <w:rPr>
          <w:rFonts w:cstheme="minorHAnsi"/>
          <w:lang w:val="mk-MK"/>
        </w:rPr>
        <w:t>.</w:t>
      </w:r>
      <w:r w:rsidRPr="00D97640">
        <w:rPr>
          <w:rFonts w:cstheme="minorHAnsi"/>
          <w:lang w:val="mk-MK"/>
        </w:rPr>
        <w:t>103</w:t>
      </w:r>
      <w:r w:rsidR="000A327B" w:rsidRPr="00D97640">
        <w:rPr>
          <w:rFonts w:cstheme="minorHAnsi"/>
          <w:lang w:val="mk-MK"/>
        </w:rPr>
        <w:t>:</w:t>
      </w:r>
    </w:p>
    <w:p w14:paraId="420C4752" w14:textId="676CB6B0" w:rsidR="003E4032" w:rsidRPr="00D97640" w:rsidRDefault="00342FA3" w:rsidP="00D97640">
      <w:pPr>
        <w:spacing w:after="0" w:line="240" w:lineRule="auto"/>
        <w:ind w:left="510"/>
        <w:rPr>
          <w:rFonts w:eastAsia="Times New Roman" w:cstheme="minorHAnsi"/>
          <w:lang w:val="mk-MK" w:eastAsia="en-GB"/>
        </w:rPr>
      </w:pPr>
      <w:r w:rsidRPr="00D97640">
        <w:rPr>
          <w:rFonts w:cstheme="minorHAnsi"/>
          <w:lang w:val="mk-MK"/>
        </w:rPr>
        <w:t>„</w:t>
      </w:r>
      <w:r w:rsidR="003E4032" w:rsidRPr="00D97640">
        <w:rPr>
          <w:rFonts w:eastAsia="Times New Roman" w:cstheme="minorHAnsi"/>
          <w:b/>
          <w:bCs/>
          <w:lang w:val="mk-MK" w:eastAsia="en-GB"/>
        </w:rPr>
        <w:t>М.B.103. Наоди и мерки на извршување - лица</w:t>
      </w:r>
    </w:p>
    <w:p w14:paraId="6C18FCB6" w14:textId="77777777" w:rsidR="003E4032" w:rsidRPr="00D97640" w:rsidRDefault="003E4032" w:rsidP="00D97640">
      <w:pPr>
        <w:spacing w:after="0" w:line="240" w:lineRule="auto"/>
        <w:rPr>
          <w:rFonts w:eastAsia="Times New Roman" w:cstheme="minorHAnsi"/>
          <w:lang w:val="mk-MK" w:eastAsia="en-GB"/>
        </w:rPr>
      </w:pPr>
      <w:r w:rsidRPr="00D97640">
        <w:rPr>
          <w:rFonts w:eastAsia="Times New Roman" w:cstheme="minorHAnsi"/>
          <w:b/>
          <w:bCs/>
          <w:lang w:val="mk-MK" w:eastAsia="en-GB"/>
        </w:rPr>
        <w:t xml:space="preserve"> </w:t>
      </w:r>
    </w:p>
    <w:p w14:paraId="61525E5B" w14:textId="38DDEBB3" w:rsidR="006A15CE" w:rsidRPr="00D97640" w:rsidRDefault="003E4032" w:rsidP="00D97640">
      <w:pPr>
        <w:spacing w:after="0" w:line="180" w:lineRule="atLeast"/>
        <w:ind w:left="510" w:right="124"/>
        <w:jc w:val="both"/>
        <w:rPr>
          <w:rFonts w:cstheme="minorHAnsi"/>
          <w:lang w:val="mk-MK"/>
        </w:rPr>
      </w:pPr>
      <w:r w:rsidRPr="00D97640">
        <w:rPr>
          <w:rFonts w:eastAsia="Times New Roman" w:cstheme="minorHAnsi"/>
          <w:lang w:val="mk-MK" w:eastAsia="en-GB"/>
        </w:rPr>
        <w:t>Доколку</w:t>
      </w:r>
      <w:r w:rsidR="00342FA3" w:rsidRPr="00D97640">
        <w:rPr>
          <w:rFonts w:eastAsia="Times New Roman" w:cstheme="minorHAnsi"/>
          <w:lang w:val="mk-MK" w:eastAsia="en-GB"/>
        </w:rPr>
        <w:t>,</w:t>
      </w:r>
      <w:r w:rsidRPr="00D97640">
        <w:rPr>
          <w:rFonts w:eastAsia="Times New Roman" w:cstheme="minorHAnsi"/>
          <w:lang w:val="mk-MK" w:eastAsia="en-GB"/>
        </w:rPr>
        <w:t xml:space="preserve"> за време на надзор</w:t>
      </w:r>
      <w:r w:rsidR="00CC7101" w:rsidRPr="00D97640">
        <w:rPr>
          <w:rFonts w:eastAsia="Times New Roman" w:cstheme="minorHAnsi"/>
          <w:lang w:val="mk-MK" w:eastAsia="en-GB"/>
        </w:rPr>
        <w:t>от</w:t>
      </w:r>
      <w:r w:rsidRPr="00D97640">
        <w:rPr>
          <w:rFonts w:eastAsia="Times New Roman" w:cstheme="minorHAnsi"/>
          <w:lang w:val="mk-MK" w:eastAsia="en-GB"/>
        </w:rPr>
        <w:t xml:space="preserve"> или на било кој друг начин, надлежниот орган кој е одговорен за надзор во согласност со овој анекс</w:t>
      </w:r>
      <w:r w:rsidR="00CC7101" w:rsidRPr="00D97640">
        <w:rPr>
          <w:rFonts w:eastAsia="Times New Roman" w:cstheme="minorHAnsi"/>
          <w:lang w:val="mk-MK" w:eastAsia="en-GB"/>
        </w:rPr>
        <w:t>,</w:t>
      </w:r>
      <w:r w:rsidRPr="00D97640">
        <w:rPr>
          <w:rFonts w:eastAsia="Times New Roman" w:cstheme="minorHAnsi"/>
          <w:lang w:val="mk-MK" w:eastAsia="en-GB"/>
        </w:rPr>
        <w:t xml:space="preserve"> </w:t>
      </w:r>
      <w:r w:rsidR="00CC7101" w:rsidRPr="00D97640">
        <w:rPr>
          <w:rFonts w:eastAsia="Times New Roman" w:cstheme="minorHAnsi"/>
          <w:lang w:val="mk-MK" w:eastAsia="en-GB"/>
        </w:rPr>
        <w:t xml:space="preserve">дојде </w:t>
      </w:r>
      <w:r w:rsidRPr="00D97640">
        <w:rPr>
          <w:rFonts w:eastAsia="Times New Roman" w:cstheme="minorHAnsi"/>
          <w:lang w:val="mk-MK" w:eastAsia="en-GB"/>
        </w:rPr>
        <w:t xml:space="preserve">до докази кои покажуваат </w:t>
      </w:r>
      <w:r w:rsidR="00342FA3" w:rsidRPr="00D97640">
        <w:rPr>
          <w:rFonts w:eastAsia="Times New Roman" w:cstheme="minorHAnsi"/>
          <w:lang w:val="mk-MK" w:eastAsia="en-GB"/>
        </w:rPr>
        <w:t>неусогласеност со</w:t>
      </w:r>
      <w:r w:rsidRPr="00D97640">
        <w:rPr>
          <w:rFonts w:eastAsia="Times New Roman" w:cstheme="minorHAnsi"/>
          <w:lang w:val="mk-MK" w:eastAsia="en-GB"/>
        </w:rPr>
        <w:t xml:space="preserve"> применливите услови од Регулативата (ЕУ)</w:t>
      </w:r>
      <w:r w:rsidR="00342FA3" w:rsidRPr="00D97640">
        <w:rPr>
          <w:rFonts w:eastAsia="Times New Roman" w:cstheme="minorHAnsi"/>
          <w:lang w:val="mk-MK" w:eastAsia="en-GB"/>
        </w:rPr>
        <w:t xml:space="preserve"> бр.</w:t>
      </w:r>
      <w:r w:rsidRPr="00D97640">
        <w:rPr>
          <w:rFonts w:eastAsia="Times New Roman" w:cstheme="minorHAnsi"/>
          <w:lang w:val="mk-MK" w:eastAsia="en-GB"/>
        </w:rPr>
        <w:t xml:space="preserve"> 2018/1139 од страна на </w:t>
      </w:r>
      <w:r w:rsidR="00342FA3" w:rsidRPr="00D97640">
        <w:rPr>
          <w:rFonts w:eastAsia="Times New Roman" w:cstheme="minorHAnsi"/>
          <w:lang w:val="mk-MK" w:eastAsia="en-GB"/>
        </w:rPr>
        <w:t>имателот</w:t>
      </w:r>
      <w:r w:rsidRPr="00D97640">
        <w:rPr>
          <w:rFonts w:eastAsia="Times New Roman" w:cstheme="minorHAnsi"/>
          <w:lang w:val="mk-MK" w:eastAsia="en-GB"/>
        </w:rPr>
        <w:t xml:space="preserve"> на дозволата, уверението, овластувањето или </w:t>
      </w:r>
      <w:r w:rsidR="00342FA3" w:rsidRPr="00D97640">
        <w:rPr>
          <w:rFonts w:eastAsia="Times New Roman" w:cstheme="minorHAnsi"/>
          <w:lang w:val="mk-MK" w:eastAsia="en-GB"/>
        </w:rPr>
        <w:t>потврда</w:t>
      </w:r>
      <w:r w:rsidRPr="00D97640">
        <w:rPr>
          <w:rFonts w:eastAsia="Times New Roman" w:cstheme="minorHAnsi"/>
          <w:lang w:val="mk-MK" w:eastAsia="en-GB"/>
        </w:rPr>
        <w:t xml:space="preserve"> издаден</w:t>
      </w:r>
      <w:r w:rsidR="00342FA3" w:rsidRPr="00D97640">
        <w:rPr>
          <w:rFonts w:eastAsia="Times New Roman" w:cstheme="minorHAnsi"/>
          <w:lang w:val="mk-MK" w:eastAsia="en-GB"/>
        </w:rPr>
        <w:t>а</w:t>
      </w:r>
      <w:r w:rsidRPr="00D97640">
        <w:rPr>
          <w:rFonts w:eastAsia="Times New Roman" w:cstheme="minorHAnsi"/>
          <w:lang w:val="mk-MK" w:eastAsia="en-GB"/>
        </w:rPr>
        <w:t xml:space="preserve"> во согласност со Регулативата (ЕУ) </w:t>
      </w:r>
      <w:r w:rsidR="00342FA3" w:rsidRPr="00D97640">
        <w:rPr>
          <w:rFonts w:eastAsia="Times New Roman" w:cstheme="minorHAnsi"/>
          <w:lang w:val="mk-MK" w:eastAsia="en-GB"/>
        </w:rPr>
        <w:t xml:space="preserve">бр. </w:t>
      </w:r>
      <w:r w:rsidRPr="00D97640">
        <w:rPr>
          <w:rFonts w:eastAsia="Times New Roman" w:cstheme="minorHAnsi"/>
          <w:lang w:val="mk-MK" w:eastAsia="en-GB"/>
        </w:rPr>
        <w:t>2018/1139, надлежни</w:t>
      </w:r>
      <w:r w:rsidR="00342FA3" w:rsidRPr="00D97640">
        <w:rPr>
          <w:rFonts w:eastAsia="Times New Roman" w:cstheme="minorHAnsi"/>
          <w:lang w:val="mk-MK" w:eastAsia="en-GB"/>
        </w:rPr>
        <w:t>о</w:t>
      </w:r>
      <w:r w:rsidRPr="00D97640">
        <w:rPr>
          <w:rFonts w:eastAsia="Times New Roman" w:cstheme="minorHAnsi"/>
          <w:lang w:val="mk-MK" w:eastAsia="en-GB"/>
        </w:rPr>
        <w:t>т орган кој ја утврдил неусогласеноста ги презем</w:t>
      </w:r>
      <w:r w:rsidR="00342FA3" w:rsidRPr="00D97640">
        <w:rPr>
          <w:rFonts w:eastAsia="Times New Roman" w:cstheme="minorHAnsi"/>
          <w:lang w:val="mk-MK" w:eastAsia="en-GB"/>
        </w:rPr>
        <w:t>а</w:t>
      </w:r>
      <w:r w:rsidRPr="00D97640">
        <w:rPr>
          <w:rFonts w:eastAsia="Times New Roman" w:cstheme="minorHAnsi"/>
          <w:lang w:val="mk-MK" w:eastAsia="en-GB"/>
        </w:rPr>
        <w:t xml:space="preserve"> сите потребни мерки за извршување кои се </w:t>
      </w:r>
      <w:r w:rsidR="00342FA3" w:rsidRPr="00D97640">
        <w:rPr>
          <w:rFonts w:eastAsia="Times New Roman" w:cstheme="minorHAnsi"/>
          <w:lang w:val="mk-MK" w:eastAsia="en-GB"/>
        </w:rPr>
        <w:t>неопходни за</w:t>
      </w:r>
      <w:r w:rsidRPr="00D97640">
        <w:rPr>
          <w:rFonts w:eastAsia="Times New Roman" w:cstheme="minorHAnsi"/>
          <w:lang w:val="mk-MK" w:eastAsia="en-GB"/>
        </w:rPr>
        <w:t xml:space="preserve"> да се спречи продолжување на оваа неусогласеност.</w:t>
      </w:r>
      <w:r w:rsidR="00342FA3" w:rsidRPr="00D97640">
        <w:rPr>
          <w:rFonts w:cstheme="minorHAnsi"/>
          <w:lang w:val="mk-MK"/>
        </w:rPr>
        <w:t>“</w:t>
      </w:r>
      <w:r w:rsidR="006A15CE" w:rsidRPr="00D97640">
        <w:rPr>
          <w:rFonts w:cstheme="minorHAnsi"/>
          <w:lang w:val="mk-MK"/>
        </w:rPr>
        <w:t>;</w:t>
      </w:r>
    </w:p>
    <w:p w14:paraId="21305B04" w14:textId="182ED439" w:rsidR="000A327B" w:rsidRPr="00D97640" w:rsidRDefault="00942AB4"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0A327B" w:rsidRPr="00D97640">
        <w:rPr>
          <w:rFonts w:cstheme="minorHAnsi"/>
          <w:lang w:val="mk-MK"/>
        </w:rPr>
        <w:t>М.</w:t>
      </w:r>
      <w:r w:rsidR="00DF7184" w:rsidRPr="00D97640">
        <w:rPr>
          <w:rFonts w:cstheme="minorHAnsi"/>
          <w:lang w:val="mk-MK"/>
        </w:rPr>
        <w:t>B</w:t>
      </w:r>
      <w:r w:rsidR="000A327B" w:rsidRPr="00D97640">
        <w:rPr>
          <w:rFonts w:cstheme="minorHAnsi"/>
          <w:lang w:val="mk-MK"/>
        </w:rPr>
        <w:t>.</w:t>
      </w:r>
      <w:r w:rsidR="00DF7184" w:rsidRPr="00D97640">
        <w:rPr>
          <w:rFonts w:cstheme="minorHAnsi"/>
          <w:lang w:val="mk-MK"/>
        </w:rPr>
        <w:t xml:space="preserve">104 </w:t>
      </w:r>
      <w:r w:rsidR="000A327B" w:rsidRPr="00D97640">
        <w:rPr>
          <w:rFonts w:cstheme="minorHAnsi"/>
          <w:lang w:val="mk-MK"/>
        </w:rPr>
        <w:t>се заменува со следново:</w:t>
      </w:r>
    </w:p>
    <w:p w14:paraId="5790404F" w14:textId="53FFF9FA" w:rsidR="00036426" w:rsidRPr="00D97640" w:rsidRDefault="00036426" w:rsidP="00D97640">
      <w:pPr>
        <w:pStyle w:val="ListParagraph"/>
        <w:tabs>
          <w:tab w:val="left" w:pos="426"/>
        </w:tabs>
        <w:spacing w:before="100" w:beforeAutospacing="1" w:after="100" w:afterAutospacing="1"/>
        <w:jc w:val="both"/>
        <w:rPr>
          <w:rFonts w:cstheme="minorHAnsi"/>
          <w:lang w:val="mk-MK"/>
        </w:rPr>
      </w:pPr>
    </w:p>
    <w:p w14:paraId="34C20280" w14:textId="34A7F17E" w:rsidR="00036426" w:rsidRPr="00D97640" w:rsidRDefault="002C3773" w:rsidP="00D97640">
      <w:pPr>
        <w:pStyle w:val="ListParagraph"/>
        <w:tabs>
          <w:tab w:val="left" w:pos="426"/>
        </w:tabs>
        <w:spacing w:before="100" w:beforeAutospacing="1" w:after="100" w:afterAutospacing="1"/>
        <w:jc w:val="both"/>
        <w:rPr>
          <w:rFonts w:cstheme="minorHAnsi"/>
          <w:b/>
          <w:lang w:val="mk-MK"/>
        </w:rPr>
      </w:pPr>
      <w:r w:rsidRPr="00D97640">
        <w:rPr>
          <w:rFonts w:cstheme="minorHAnsi"/>
          <w:lang w:val="mk-MK"/>
        </w:rPr>
        <w:t>„</w:t>
      </w:r>
      <w:r w:rsidR="00036426" w:rsidRPr="00D97640">
        <w:rPr>
          <w:rFonts w:cstheme="minorHAnsi"/>
          <w:b/>
          <w:bCs/>
          <w:lang w:val="mk-MK"/>
        </w:rPr>
        <w:t>M.B.104</w:t>
      </w:r>
      <w:r w:rsidR="00036426" w:rsidRPr="00D97640">
        <w:rPr>
          <w:rFonts w:cstheme="minorHAnsi"/>
          <w:lang w:val="mk-MK"/>
        </w:rPr>
        <w:t xml:space="preserve"> </w:t>
      </w:r>
      <w:r w:rsidR="00036426" w:rsidRPr="00D97640">
        <w:rPr>
          <w:rFonts w:cstheme="minorHAnsi"/>
          <w:b/>
          <w:lang w:val="mk-MK"/>
        </w:rPr>
        <w:t>Водење евиденција</w:t>
      </w:r>
    </w:p>
    <w:p w14:paraId="08F1689E" w14:textId="77777777" w:rsidR="005D7CD0" w:rsidRPr="00D97640" w:rsidRDefault="005D7CD0" w:rsidP="00D97640">
      <w:pPr>
        <w:pStyle w:val="ListParagraph"/>
        <w:tabs>
          <w:tab w:val="left" w:pos="426"/>
        </w:tabs>
        <w:spacing w:before="100" w:beforeAutospacing="1" w:after="100" w:afterAutospacing="1"/>
        <w:jc w:val="both"/>
        <w:rPr>
          <w:rFonts w:cstheme="minorHAnsi"/>
          <w:lang w:val="mk-MK"/>
        </w:rPr>
      </w:pPr>
    </w:p>
    <w:p w14:paraId="11E6AF63" w14:textId="4E592AAA" w:rsidR="00036426" w:rsidRPr="00D97640" w:rsidRDefault="00036426"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(a)</w:t>
      </w:r>
      <w:r w:rsidRPr="00D97640">
        <w:rPr>
          <w:rFonts w:cstheme="minorHAnsi"/>
          <w:lang w:val="mk-MK"/>
        </w:rPr>
        <w:tab/>
        <w:t xml:space="preserve">Надлежните органи воспоставуваат систем за водење на евиденција кој овозможува соодветна можност за следење на процесот на издавање, </w:t>
      </w:r>
      <w:r w:rsidR="002C3773" w:rsidRPr="00D97640">
        <w:rPr>
          <w:rFonts w:cstheme="minorHAnsi"/>
          <w:lang w:val="mk-MK"/>
        </w:rPr>
        <w:t>продолжување</w:t>
      </w:r>
      <w:r w:rsidRPr="00D97640">
        <w:rPr>
          <w:rFonts w:cstheme="minorHAnsi"/>
          <w:lang w:val="mk-MK"/>
        </w:rPr>
        <w:t>, изменување, привремено</w:t>
      </w:r>
      <w:r w:rsidR="00A031D3" w:rsidRPr="00D97640">
        <w:rPr>
          <w:rFonts w:cstheme="minorHAnsi"/>
          <w:lang w:val="mk-MK"/>
        </w:rPr>
        <w:t xml:space="preserve"> одземање</w:t>
      </w:r>
      <w:r w:rsidRPr="00D97640">
        <w:rPr>
          <w:rFonts w:cstheme="minorHAnsi"/>
          <w:lang w:val="mk-MK"/>
        </w:rPr>
        <w:t xml:space="preserve"> или </w:t>
      </w:r>
      <w:r w:rsidR="00A031D3" w:rsidRPr="00D97640">
        <w:rPr>
          <w:rFonts w:cstheme="minorHAnsi"/>
          <w:lang w:val="mk-MK"/>
        </w:rPr>
        <w:t>повлекување</w:t>
      </w:r>
      <w:r w:rsidRPr="00D97640">
        <w:rPr>
          <w:rFonts w:cstheme="minorHAnsi"/>
          <w:lang w:val="mk-MK"/>
        </w:rPr>
        <w:t xml:space="preserve"> на секое поединечно уверение.</w:t>
      </w:r>
    </w:p>
    <w:p w14:paraId="6118BA26" w14:textId="77777777" w:rsidR="00327602" w:rsidRPr="00D97640" w:rsidRDefault="00327602" w:rsidP="00D97640">
      <w:pPr>
        <w:pStyle w:val="ListParagraph"/>
        <w:tabs>
          <w:tab w:val="left" w:pos="426"/>
        </w:tabs>
        <w:spacing w:before="100" w:beforeAutospacing="1" w:after="100" w:afterAutospacing="1"/>
        <w:jc w:val="both"/>
        <w:rPr>
          <w:rFonts w:cstheme="minorHAnsi"/>
          <w:lang w:val="mk-MK"/>
        </w:rPr>
      </w:pPr>
    </w:p>
    <w:p w14:paraId="59E315FF" w14:textId="4DC69F90" w:rsidR="00036426" w:rsidRPr="00D97640" w:rsidRDefault="00036426"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(б)</w:t>
      </w:r>
      <w:r w:rsidRPr="00D97640">
        <w:rPr>
          <w:rFonts w:cstheme="minorHAnsi"/>
          <w:lang w:val="mk-MK"/>
        </w:rPr>
        <w:tab/>
        <w:t xml:space="preserve">Евиденцијата за надзорот на организации </w:t>
      </w:r>
      <w:r w:rsidR="002C3773" w:rsidRPr="00D97640">
        <w:rPr>
          <w:rFonts w:cstheme="minorHAnsi"/>
          <w:lang w:val="mk-MK"/>
        </w:rPr>
        <w:t xml:space="preserve">одобрени </w:t>
      </w:r>
      <w:r w:rsidRPr="00D97640">
        <w:rPr>
          <w:rFonts w:cstheme="minorHAnsi"/>
          <w:lang w:val="mk-MK"/>
        </w:rPr>
        <w:t xml:space="preserve">во согласност со </w:t>
      </w:r>
      <w:r w:rsidR="00C718FE" w:rsidRPr="00D97640">
        <w:rPr>
          <w:rFonts w:cstheme="minorHAnsi"/>
          <w:lang w:val="mk-MK"/>
        </w:rPr>
        <w:t xml:space="preserve">овој анекс </w:t>
      </w:r>
      <w:r w:rsidRPr="00D97640">
        <w:rPr>
          <w:rFonts w:cstheme="minorHAnsi"/>
          <w:lang w:val="mk-MK"/>
        </w:rPr>
        <w:t>вклучува најмалку:</w:t>
      </w:r>
    </w:p>
    <w:p w14:paraId="07D87228" w14:textId="77777777" w:rsidR="00327602" w:rsidRPr="00D97640" w:rsidRDefault="00327602" w:rsidP="00D97640">
      <w:pPr>
        <w:pStyle w:val="ListParagraph"/>
        <w:tabs>
          <w:tab w:val="left" w:pos="426"/>
        </w:tabs>
        <w:spacing w:before="100" w:beforeAutospacing="1" w:after="100" w:afterAutospacing="1"/>
        <w:jc w:val="both"/>
        <w:rPr>
          <w:rFonts w:cstheme="minorHAnsi"/>
          <w:lang w:val="mk-MK"/>
        </w:rPr>
      </w:pPr>
    </w:p>
    <w:p w14:paraId="77CFB7D7" w14:textId="304EFFB4" w:rsidR="00036426" w:rsidRPr="00D97640" w:rsidRDefault="00036426" w:rsidP="00D97640">
      <w:pPr>
        <w:pStyle w:val="ListParagraph"/>
        <w:numPr>
          <w:ilvl w:val="1"/>
          <w:numId w:val="123"/>
        </w:numPr>
        <w:tabs>
          <w:tab w:val="left" w:pos="426"/>
        </w:tabs>
        <w:spacing w:before="100" w:beforeAutospacing="1" w:after="100" w:afterAutospacing="1"/>
        <w:jc w:val="both"/>
        <w:rPr>
          <w:rFonts w:cstheme="minorHAnsi"/>
          <w:lang w:val="mk-MK"/>
        </w:rPr>
      </w:pPr>
      <w:r w:rsidRPr="00D97640">
        <w:rPr>
          <w:rFonts w:cstheme="minorHAnsi"/>
          <w:lang w:val="mk-MK"/>
        </w:rPr>
        <w:t>поднесување на барање за одобрување за организацијата</w:t>
      </w:r>
      <w:r w:rsidR="00327602" w:rsidRPr="00D97640">
        <w:rPr>
          <w:rFonts w:cstheme="minorHAnsi"/>
          <w:lang w:val="mk-MK"/>
        </w:rPr>
        <w:t>;</w:t>
      </w:r>
    </w:p>
    <w:p w14:paraId="76CCBBFF" w14:textId="52E40AC5" w:rsidR="00036426" w:rsidRPr="00D97640" w:rsidRDefault="00036426" w:rsidP="00D97640">
      <w:pPr>
        <w:pStyle w:val="ListParagraph"/>
        <w:numPr>
          <w:ilvl w:val="1"/>
          <w:numId w:val="123"/>
        </w:numPr>
        <w:tabs>
          <w:tab w:val="left" w:pos="426"/>
        </w:tabs>
        <w:spacing w:before="100" w:beforeAutospacing="1" w:after="100" w:afterAutospacing="1"/>
        <w:jc w:val="both"/>
        <w:rPr>
          <w:rFonts w:cstheme="minorHAnsi"/>
          <w:lang w:val="mk-MK"/>
        </w:rPr>
      </w:pPr>
      <w:r w:rsidRPr="00D97640">
        <w:rPr>
          <w:rFonts w:cstheme="minorHAnsi"/>
          <w:lang w:val="mk-MK"/>
        </w:rPr>
        <w:t>уверение за одобрување на организацијата вклучувајќи и какви било измени</w:t>
      </w:r>
      <w:r w:rsidR="00327602" w:rsidRPr="00D97640">
        <w:rPr>
          <w:rFonts w:cstheme="minorHAnsi"/>
          <w:lang w:val="mk-MK"/>
        </w:rPr>
        <w:t>;</w:t>
      </w:r>
    </w:p>
    <w:p w14:paraId="27552072" w14:textId="117E187D" w:rsidR="00036426" w:rsidRPr="00D97640" w:rsidRDefault="00036426" w:rsidP="00D97640">
      <w:pPr>
        <w:pStyle w:val="ListParagraph"/>
        <w:numPr>
          <w:ilvl w:val="1"/>
          <w:numId w:val="123"/>
        </w:numPr>
        <w:tabs>
          <w:tab w:val="left" w:pos="426"/>
        </w:tabs>
        <w:spacing w:before="100" w:beforeAutospacing="1" w:after="100" w:afterAutospacing="1"/>
        <w:jc w:val="both"/>
        <w:rPr>
          <w:rFonts w:cstheme="minorHAnsi"/>
          <w:lang w:val="mk-MK"/>
        </w:rPr>
      </w:pPr>
      <w:r w:rsidRPr="00D97640">
        <w:rPr>
          <w:rFonts w:cstheme="minorHAnsi"/>
          <w:lang w:val="mk-MK"/>
        </w:rPr>
        <w:t>примерок од програмата за ревизија во која се наведени датумите кога треба да се извршат контролите и кога биле извршени контролите</w:t>
      </w:r>
      <w:r w:rsidR="00327602" w:rsidRPr="00D97640">
        <w:rPr>
          <w:rFonts w:cstheme="minorHAnsi"/>
          <w:lang w:val="mk-MK"/>
        </w:rPr>
        <w:t>;</w:t>
      </w:r>
    </w:p>
    <w:p w14:paraId="07CA842B" w14:textId="4ED4E3AF" w:rsidR="00036426" w:rsidRPr="00D97640" w:rsidRDefault="002C3773" w:rsidP="00D97640">
      <w:pPr>
        <w:pStyle w:val="ListParagraph"/>
        <w:numPr>
          <w:ilvl w:val="1"/>
          <w:numId w:val="123"/>
        </w:numPr>
        <w:tabs>
          <w:tab w:val="left" w:pos="426"/>
        </w:tabs>
        <w:spacing w:before="100" w:beforeAutospacing="1" w:after="100" w:afterAutospacing="1"/>
        <w:jc w:val="both"/>
        <w:rPr>
          <w:rFonts w:cstheme="minorHAnsi"/>
          <w:lang w:val="mk-MK"/>
        </w:rPr>
      </w:pPr>
      <w:r w:rsidRPr="00D97640">
        <w:rPr>
          <w:rFonts w:cstheme="minorHAnsi"/>
          <w:lang w:val="mk-MK"/>
        </w:rPr>
        <w:t>континуираната евиденција на надлежниот орган за надзорот</w:t>
      </w:r>
      <w:r w:rsidR="00036426" w:rsidRPr="00D97640">
        <w:rPr>
          <w:rFonts w:cstheme="minorHAnsi"/>
          <w:lang w:val="mk-MK"/>
        </w:rPr>
        <w:t>, вклучувајќи ги сите записи за ревизија</w:t>
      </w:r>
      <w:r w:rsidR="00327602" w:rsidRPr="00D97640">
        <w:rPr>
          <w:rFonts w:cstheme="minorHAnsi"/>
          <w:lang w:val="mk-MK"/>
        </w:rPr>
        <w:t>;</w:t>
      </w:r>
    </w:p>
    <w:p w14:paraId="7F3D156C" w14:textId="5A1CD5DA" w:rsidR="00036426" w:rsidRPr="00D97640" w:rsidRDefault="00036426" w:rsidP="00D97640">
      <w:pPr>
        <w:pStyle w:val="ListParagraph"/>
        <w:numPr>
          <w:ilvl w:val="1"/>
          <w:numId w:val="123"/>
        </w:numPr>
        <w:tabs>
          <w:tab w:val="left" w:pos="426"/>
        </w:tabs>
        <w:spacing w:before="100" w:beforeAutospacing="1" w:after="100" w:afterAutospacing="1"/>
        <w:jc w:val="both"/>
        <w:rPr>
          <w:rFonts w:cstheme="minorHAnsi"/>
          <w:lang w:val="mk-MK"/>
        </w:rPr>
      </w:pPr>
      <w:r w:rsidRPr="00D97640">
        <w:rPr>
          <w:rFonts w:cstheme="minorHAnsi"/>
          <w:lang w:val="mk-MK"/>
        </w:rPr>
        <w:t>примерок од целата односна кореспонденција</w:t>
      </w:r>
      <w:r w:rsidR="00327602" w:rsidRPr="00D97640">
        <w:rPr>
          <w:rFonts w:cstheme="minorHAnsi"/>
          <w:lang w:val="mk-MK"/>
        </w:rPr>
        <w:t>;</w:t>
      </w:r>
    </w:p>
    <w:p w14:paraId="656BCC17" w14:textId="582F9234" w:rsidR="00036426" w:rsidRPr="00D97640" w:rsidRDefault="00036426" w:rsidP="00D97640">
      <w:pPr>
        <w:pStyle w:val="ListParagraph"/>
        <w:numPr>
          <w:ilvl w:val="1"/>
          <w:numId w:val="123"/>
        </w:numPr>
        <w:tabs>
          <w:tab w:val="left" w:pos="426"/>
        </w:tabs>
        <w:spacing w:before="100" w:beforeAutospacing="1" w:after="100" w:afterAutospacing="1"/>
        <w:jc w:val="both"/>
        <w:rPr>
          <w:rFonts w:cstheme="minorHAnsi"/>
          <w:lang w:val="mk-MK"/>
        </w:rPr>
      </w:pPr>
      <w:r w:rsidRPr="00D97640">
        <w:rPr>
          <w:rFonts w:cstheme="minorHAnsi"/>
          <w:lang w:val="mk-MK"/>
        </w:rPr>
        <w:t xml:space="preserve">податоци за кои било мерки за изземање и </w:t>
      </w:r>
      <w:r w:rsidR="00D921FB" w:rsidRPr="00D97640">
        <w:rPr>
          <w:rFonts w:cstheme="minorHAnsi"/>
          <w:lang w:val="mk-MK"/>
        </w:rPr>
        <w:t>извршување</w:t>
      </w:r>
      <w:r w:rsidR="00327602" w:rsidRPr="00D97640">
        <w:rPr>
          <w:rFonts w:cstheme="minorHAnsi"/>
          <w:lang w:val="mk-MK"/>
        </w:rPr>
        <w:t>;</w:t>
      </w:r>
    </w:p>
    <w:p w14:paraId="738171EF" w14:textId="35476A41" w:rsidR="00036426" w:rsidRPr="00D97640" w:rsidRDefault="00036426" w:rsidP="00D97640">
      <w:pPr>
        <w:pStyle w:val="ListParagraph"/>
        <w:numPr>
          <w:ilvl w:val="1"/>
          <w:numId w:val="123"/>
        </w:numPr>
        <w:tabs>
          <w:tab w:val="left" w:pos="426"/>
        </w:tabs>
        <w:spacing w:before="100" w:beforeAutospacing="1" w:after="100" w:afterAutospacing="1"/>
        <w:jc w:val="both"/>
        <w:rPr>
          <w:rFonts w:cstheme="minorHAnsi"/>
          <w:lang w:val="mk-MK"/>
        </w:rPr>
      </w:pPr>
      <w:r w:rsidRPr="00D97640">
        <w:rPr>
          <w:rFonts w:cstheme="minorHAnsi"/>
          <w:lang w:val="mk-MK"/>
        </w:rPr>
        <w:t>кој било извештај од други надлежни органи во однос на надзор на организацијата</w:t>
      </w:r>
      <w:r w:rsidR="00327602" w:rsidRPr="00D97640">
        <w:rPr>
          <w:rFonts w:cstheme="minorHAnsi"/>
          <w:lang w:val="mk-MK"/>
        </w:rPr>
        <w:t>;</w:t>
      </w:r>
    </w:p>
    <w:p w14:paraId="47FCC706" w14:textId="1978AFCB" w:rsidR="00036426" w:rsidRPr="00D97640" w:rsidRDefault="00036426" w:rsidP="00D97640">
      <w:pPr>
        <w:pStyle w:val="ListParagraph"/>
        <w:numPr>
          <w:ilvl w:val="1"/>
          <w:numId w:val="123"/>
        </w:numPr>
        <w:tabs>
          <w:tab w:val="left" w:pos="426"/>
        </w:tabs>
        <w:spacing w:before="100" w:beforeAutospacing="1" w:after="100" w:afterAutospacing="1"/>
        <w:jc w:val="both"/>
        <w:rPr>
          <w:rFonts w:cstheme="minorHAnsi"/>
          <w:lang w:val="mk-MK"/>
        </w:rPr>
      </w:pPr>
      <w:r w:rsidRPr="00D97640">
        <w:rPr>
          <w:rFonts w:cstheme="minorHAnsi"/>
          <w:lang w:val="mk-MK"/>
        </w:rPr>
        <w:t>прирачник на организацијата или прирачник на организацијата и</w:t>
      </w:r>
      <w:r w:rsidR="00E94EBF" w:rsidRPr="00D97640">
        <w:rPr>
          <w:rFonts w:cstheme="minorHAnsi"/>
          <w:lang w:val="mk-MK"/>
        </w:rPr>
        <w:t xml:space="preserve"> </w:t>
      </w:r>
      <w:r w:rsidRPr="00D97640">
        <w:rPr>
          <w:rFonts w:cstheme="minorHAnsi"/>
          <w:lang w:val="mk-MK"/>
        </w:rPr>
        <w:t>измени</w:t>
      </w:r>
      <w:r w:rsidR="00327602" w:rsidRPr="00D97640">
        <w:rPr>
          <w:rFonts w:cstheme="minorHAnsi"/>
          <w:lang w:val="mk-MK"/>
        </w:rPr>
        <w:t>;</w:t>
      </w:r>
    </w:p>
    <w:p w14:paraId="5A39D91F" w14:textId="7244DAF9" w:rsidR="00327602" w:rsidRPr="00D97640" w:rsidRDefault="00036426" w:rsidP="00D97640">
      <w:pPr>
        <w:pStyle w:val="ListParagraph"/>
        <w:numPr>
          <w:ilvl w:val="1"/>
          <w:numId w:val="123"/>
        </w:numPr>
        <w:tabs>
          <w:tab w:val="left" w:pos="426"/>
        </w:tabs>
        <w:spacing w:before="100" w:beforeAutospacing="1" w:after="100" w:afterAutospacing="1"/>
        <w:jc w:val="both"/>
        <w:rPr>
          <w:rFonts w:cstheme="minorHAnsi"/>
          <w:lang w:val="mk-MK"/>
        </w:rPr>
      </w:pPr>
      <w:r w:rsidRPr="00D97640">
        <w:rPr>
          <w:rFonts w:cstheme="minorHAnsi"/>
          <w:lang w:val="mk-MK"/>
        </w:rPr>
        <w:t>примерок од кој било друг документ директно одобрен од страна на надлежниот орган</w:t>
      </w:r>
      <w:r w:rsidR="00327602" w:rsidRPr="00D97640">
        <w:rPr>
          <w:rFonts w:cstheme="minorHAnsi"/>
          <w:lang w:val="mk-MK"/>
        </w:rPr>
        <w:t>.</w:t>
      </w:r>
    </w:p>
    <w:p w14:paraId="4F89330C" w14:textId="77777777" w:rsidR="00327602" w:rsidRPr="00D97640" w:rsidRDefault="00327602" w:rsidP="00D97640">
      <w:pPr>
        <w:pStyle w:val="ListParagraph"/>
        <w:tabs>
          <w:tab w:val="left" w:pos="426"/>
        </w:tabs>
        <w:spacing w:before="100" w:beforeAutospacing="1" w:after="100" w:afterAutospacing="1"/>
        <w:jc w:val="both"/>
        <w:rPr>
          <w:rFonts w:cstheme="minorHAnsi"/>
          <w:lang w:val="mk-MK"/>
        </w:rPr>
      </w:pPr>
    </w:p>
    <w:p w14:paraId="17120EF0" w14:textId="0D59A552" w:rsidR="00036426" w:rsidRPr="00D97640" w:rsidRDefault="00036426"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(в)</w:t>
      </w:r>
      <w:r w:rsidRPr="00D97640">
        <w:rPr>
          <w:rFonts w:cstheme="minorHAnsi"/>
          <w:lang w:val="mk-MK"/>
        </w:rPr>
        <w:tab/>
        <w:t xml:space="preserve">Минималниот период на чување на евиденцијата од став (б) изнесува </w:t>
      </w:r>
      <w:r w:rsidR="00327602" w:rsidRPr="00D97640">
        <w:rPr>
          <w:rFonts w:cstheme="minorHAnsi"/>
          <w:lang w:val="mk-MK"/>
        </w:rPr>
        <w:t>5</w:t>
      </w:r>
      <w:r w:rsidRPr="00D97640">
        <w:rPr>
          <w:rFonts w:cstheme="minorHAnsi"/>
          <w:lang w:val="mk-MK"/>
        </w:rPr>
        <w:t xml:space="preserve"> години.</w:t>
      </w:r>
    </w:p>
    <w:p w14:paraId="4327F72E" w14:textId="77777777" w:rsidR="00327602" w:rsidRPr="00D97640" w:rsidRDefault="00327602" w:rsidP="00D97640">
      <w:pPr>
        <w:pStyle w:val="ListParagraph"/>
        <w:tabs>
          <w:tab w:val="left" w:pos="426"/>
        </w:tabs>
        <w:spacing w:before="100" w:beforeAutospacing="1" w:after="100" w:afterAutospacing="1"/>
        <w:jc w:val="both"/>
        <w:rPr>
          <w:rFonts w:cstheme="minorHAnsi"/>
          <w:lang w:val="mk-MK"/>
        </w:rPr>
      </w:pPr>
    </w:p>
    <w:p w14:paraId="2AD3DB7D" w14:textId="6F4288FC" w:rsidR="00036426" w:rsidRPr="00D97640" w:rsidRDefault="00036426"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(г)</w:t>
      </w:r>
      <w:r w:rsidRPr="00D97640">
        <w:rPr>
          <w:rFonts w:cstheme="minorHAnsi"/>
          <w:lang w:val="mk-MK"/>
        </w:rPr>
        <w:tab/>
        <w:t>Минималната евиденција за надзор на секој воздухоплов вклучува, најмалку, примерок од:</w:t>
      </w:r>
    </w:p>
    <w:p w14:paraId="668E0D40" w14:textId="77777777" w:rsidR="00327602" w:rsidRPr="00D97640" w:rsidRDefault="00327602" w:rsidP="00D97640">
      <w:pPr>
        <w:pStyle w:val="ListParagraph"/>
        <w:tabs>
          <w:tab w:val="left" w:pos="426"/>
        </w:tabs>
        <w:spacing w:before="100" w:beforeAutospacing="1" w:after="100" w:afterAutospacing="1"/>
        <w:jc w:val="both"/>
        <w:rPr>
          <w:rFonts w:cstheme="minorHAnsi"/>
          <w:lang w:val="mk-MK"/>
        </w:rPr>
      </w:pPr>
    </w:p>
    <w:p w14:paraId="1C981D22" w14:textId="14326C4A" w:rsidR="00036426" w:rsidRPr="00D97640" w:rsidRDefault="00036426" w:rsidP="00D97640">
      <w:pPr>
        <w:pStyle w:val="ListParagraph"/>
        <w:numPr>
          <w:ilvl w:val="1"/>
          <w:numId w:val="122"/>
        </w:numPr>
        <w:tabs>
          <w:tab w:val="left" w:pos="426"/>
        </w:tabs>
        <w:spacing w:before="100" w:beforeAutospacing="1" w:after="100" w:afterAutospacing="1"/>
        <w:jc w:val="both"/>
        <w:rPr>
          <w:rFonts w:cstheme="minorHAnsi"/>
          <w:lang w:val="mk-MK"/>
        </w:rPr>
      </w:pPr>
      <w:r w:rsidRPr="00D97640">
        <w:rPr>
          <w:rFonts w:cstheme="minorHAnsi"/>
          <w:lang w:val="mk-MK"/>
        </w:rPr>
        <w:t>уверението за пловидбеност на воздухопловот</w:t>
      </w:r>
      <w:r w:rsidR="00327602" w:rsidRPr="00D97640">
        <w:rPr>
          <w:rFonts w:cstheme="minorHAnsi"/>
          <w:lang w:val="mk-MK"/>
        </w:rPr>
        <w:t>;</w:t>
      </w:r>
    </w:p>
    <w:p w14:paraId="12A26936" w14:textId="19B7482D" w:rsidR="00036426" w:rsidRPr="00D97640" w:rsidRDefault="00036426" w:rsidP="00D97640">
      <w:pPr>
        <w:pStyle w:val="ListParagraph"/>
        <w:numPr>
          <w:ilvl w:val="1"/>
          <w:numId w:val="122"/>
        </w:numPr>
        <w:tabs>
          <w:tab w:val="left" w:pos="426"/>
        </w:tabs>
        <w:spacing w:before="100" w:beforeAutospacing="1" w:after="100" w:afterAutospacing="1"/>
        <w:jc w:val="both"/>
        <w:rPr>
          <w:rFonts w:cstheme="minorHAnsi"/>
          <w:lang w:val="mk-MK"/>
        </w:rPr>
      </w:pPr>
      <w:r w:rsidRPr="00D97640">
        <w:rPr>
          <w:rFonts w:cstheme="minorHAnsi"/>
          <w:lang w:val="mk-MK"/>
        </w:rPr>
        <w:t>уверенија</w:t>
      </w:r>
      <w:r w:rsidR="00327602" w:rsidRPr="00D97640">
        <w:rPr>
          <w:rFonts w:cstheme="minorHAnsi"/>
          <w:lang w:val="mk-MK"/>
        </w:rPr>
        <w:t>та</w:t>
      </w:r>
      <w:r w:rsidRPr="00D97640">
        <w:rPr>
          <w:rFonts w:cstheme="minorHAnsi"/>
          <w:lang w:val="mk-MK"/>
        </w:rPr>
        <w:t xml:space="preserve"> за ревизија на пловидбеноста</w:t>
      </w:r>
      <w:r w:rsidR="00327602" w:rsidRPr="00D97640">
        <w:rPr>
          <w:rFonts w:cstheme="minorHAnsi"/>
          <w:lang w:val="mk-MK"/>
        </w:rPr>
        <w:t>;</w:t>
      </w:r>
    </w:p>
    <w:p w14:paraId="20A0A006" w14:textId="179C54C3" w:rsidR="008F5E0C" w:rsidRPr="00D97640" w:rsidRDefault="00036426" w:rsidP="00D97640">
      <w:pPr>
        <w:pStyle w:val="ListParagraph"/>
        <w:numPr>
          <w:ilvl w:val="1"/>
          <w:numId w:val="122"/>
        </w:numPr>
        <w:tabs>
          <w:tab w:val="left" w:pos="426"/>
        </w:tabs>
        <w:spacing w:before="100" w:beforeAutospacing="1" w:after="100" w:afterAutospacing="1"/>
        <w:jc w:val="both"/>
        <w:rPr>
          <w:rFonts w:cstheme="minorHAnsi"/>
          <w:lang w:val="mk-MK"/>
        </w:rPr>
      </w:pPr>
      <w:r w:rsidRPr="00D97640">
        <w:rPr>
          <w:rFonts w:cstheme="minorHAnsi"/>
          <w:lang w:val="mk-MK"/>
        </w:rPr>
        <w:t xml:space="preserve">препораки </w:t>
      </w:r>
      <w:r w:rsidR="00327602" w:rsidRPr="00D97640">
        <w:rPr>
          <w:rFonts w:cstheme="minorHAnsi"/>
          <w:lang w:val="mk-MK"/>
        </w:rPr>
        <w:t xml:space="preserve">за ревизија на пловидбеност издадени од </w:t>
      </w:r>
      <w:r w:rsidRPr="00D97640">
        <w:rPr>
          <w:rFonts w:cstheme="minorHAnsi"/>
          <w:lang w:val="mk-MK"/>
        </w:rPr>
        <w:t>организаци</w:t>
      </w:r>
      <w:r w:rsidR="00327602" w:rsidRPr="00D97640">
        <w:rPr>
          <w:rFonts w:cstheme="minorHAnsi"/>
          <w:lang w:val="mk-MK"/>
        </w:rPr>
        <w:t>и</w:t>
      </w:r>
      <w:r w:rsidR="00C26713" w:rsidRPr="00D97640">
        <w:rPr>
          <w:rFonts w:cstheme="minorHAnsi"/>
          <w:lang w:val="mk-MK"/>
        </w:rPr>
        <w:t xml:space="preserve"> одобрени </w:t>
      </w:r>
      <w:r w:rsidR="00327602" w:rsidRPr="00D97640">
        <w:rPr>
          <w:rFonts w:cstheme="minorHAnsi"/>
          <w:lang w:val="mk-MK"/>
        </w:rPr>
        <w:t>според ДЕЛ – CAO или ДЕЛ – CAMO;</w:t>
      </w:r>
    </w:p>
    <w:p w14:paraId="7FAE3155" w14:textId="77777777" w:rsidR="008F5E0C" w:rsidRPr="00D97640" w:rsidRDefault="00036426" w:rsidP="00D97640">
      <w:pPr>
        <w:pStyle w:val="ListParagraph"/>
        <w:numPr>
          <w:ilvl w:val="1"/>
          <w:numId w:val="122"/>
        </w:numPr>
        <w:tabs>
          <w:tab w:val="left" w:pos="426"/>
        </w:tabs>
        <w:spacing w:before="100" w:beforeAutospacing="1" w:after="100" w:afterAutospacing="1"/>
        <w:jc w:val="both"/>
        <w:rPr>
          <w:rFonts w:cstheme="minorHAnsi"/>
          <w:lang w:val="mk-MK"/>
        </w:rPr>
      </w:pPr>
      <w:r w:rsidRPr="00D97640">
        <w:rPr>
          <w:rFonts w:cstheme="minorHAnsi"/>
          <w:lang w:val="mk-MK"/>
        </w:rPr>
        <w:t>извештаи</w:t>
      </w:r>
      <w:r w:rsidR="00327602" w:rsidRPr="00D97640">
        <w:rPr>
          <w:rFonts w:cstheme="minorHAnsi"/>
          <w:lang w:val="mk-MK"/>
        </w:rPr>
        <w:t>те</w:t>
      </w:r>
      <w:r w:rsidRPr="00D97640">
        <w:rPr>
          <w:rFonts w:cstheme="minorHAnsi"/>
          <w:lang w:val="mk-MK"/>
        </w:rPr>
        <w:t xml:space="preserve"> од ревизиите на пловидбеноста директно извршени од страна на </w:t>
      </w:r>
      <w:r w:rsidR="00327602" w:rsidRPr="00D97640">
        <w:rPr>
          <w:rFonts w:cstheme="minorHAnsi"/>
          <w:lang w:val="mk-MK"/>
        </w:rPr>
        <w:t>надлежниот орган;</w:t>
      </w:r>
    </w:p>
    <w:p w14:paraId="7D447AFC" w14:textId="77777777" w:rsidR="008F5E0C" w:rsidRPr="00D97640" w:rsidRDefault="00036426" w:rsidP="00D97640">
      <w:pPr>
        <w:pStyle w:val="ListParagraph"/>
        <w:numPr>
          <w:ilvl w:val="1"/>
          <w:numId w:val="122"/>
        </w:numPr>
        <w:tabs>
          <w:tab w:val="left" w:pos="426"/>
        </w:tabs>
        <w:spacing w:before="100" w:beforeAutospacing="1" w:after="100" w:afterAutospacing="1"/>
        <w:jc w:val="both"/>
        <w:rPr>
          <w:rFonts w:cstheme="minorHAnsi"/>
          <w:lang w:val="mk-MK"/>
        </w:rPr>
      </w:pPr>
      <w:r w:rsidRPr="00D97640">
        <w:rPr>
          <w:rFonts w:cstheme="minorHAnsi"/>
          <w:lang w:val="mk-MK"/>
        </w:rPr>
        <w:t>целата односна кореспонденција која се однесува на воздухопловот,</w:t>
      </w:r>
    </w:p>
    <w:p w14:paraId="6C1933C9" w14:textId="636C739C" w:rsidR="008F5E0C" w:rsidRPr="00D97640" w:rsidRDefault="00036426" w:rsidP="00D97640">
      <w:pPr>
        <w:pStyle w:val="ListParagraph"/>
        <w:numPr>
          <w:ilvl w:val="1"/>
          <w:numId w:val="122"/>
        </w:numPr>
        <w:tabs>
          <w:tab w:val="left" w:pos="426"/>
        </w:tabs>
        <w:spacing w:before="100" w:beforeAutospacing="1" w:after="100" w:afterAutospacing="1"/>
        <w:jc w:val="both"/>
        <w:rPr>
          <w:rFonts w:cstheme="minorHAnsi"/>
          <w:lang w:val="mk-MK"/>
        </w:rPr>
      </w:pPr>
      <w:r w:rsidRPr="00D97640">
        <w:rPr>
          <w:rFonts w:cstheme="minorHAnsi"/>
          <w:lang w:val="mk-MK"/>
        </w:rPr>
        <w:t>податоци</w:t>
      </w:r>
      <w:r w:rsidR="00327602" w:rsidRPr="00D97640">
        <w:rPr>
          <w:rFonts w:cstheme="minorHAnsi"/>
          <w:lang w:val="mk-MK"/>
        </w:rPr>
        <w:t>те</w:t>
      </w:r>
      <w:r w:rsidRPr="00D97640">
        <w:rPr>
          <w:rFonts w:cstheme="minorHAnsi"/>
          <w:lang w:val="mk-MK"/>
        </w:rPr>
        <w:t xml:space="preserve"> за </w:t>
      </w:r>
      <w:r w:rsidR="00C26713" w:rsidRPr="00D97640">
        <w:rPr>
          <w:rFonts w:cstheme="minorHAnsi"/>
          <w:lang w:val="mk-MK"/>
        </w:rPr>
        <w:t>сите</w:t>
      </w:r>
      <w:r w:rsidRPr="00D97640">
        <w:rPr>
          <w:rFonts w:cstheme="minorHAnsi"/>
          <w:lang w:val="mk-MK"/>
        </w:rPr>
        <w:t xml:space="preserve"> мерки за изземање и спроведување,</w:t>
      </w:r>
    </w:p>
    <w:p w14:paraId="2AF5ADB7" w14:textId="529C1F68" w:rsidR="00036426" w:rsidRPr="00D97640" w:rsidRDefault="00036426" w:rsidP="00D97640">
      <w:pPr>
        <w:pStyle w:val="ListParagraph"/>
        <w:numPr>
          <w:ilvl w:val="1"/>
          <w:numId w:val="122"/>
        </w:numPr>
        <w:tabs>
          <w:tab w:val="left" w:pos="426"/>
        </w:tabs>
        <w:spacing w:before="100" w:beforeAutospacing="1" w:after="100" w:afterAutospacing="1"/>
        <w:jc w:val="both"/>
        <w:rPr>
          <w:rFonts w:cstheme="minorHAnsi"/>
          <w:lang w:val="mk-MK"/>
        </w:rPr>
      </w:pPr>
      <w:r w:rsidRPr="00D97640">
        <w:rPr>
          <w:rFonts w:cstheme="minorHAnsi"/>
          <w:lang w:val="mk-MK"/>
        </w:rPr>
        <w:t>секој документ одобрен од страна на надлежниот орган во согласност со</w:t>
      </w:r>
      <w:r w:rsidR="00327602" w:rsidRPr="00D97640">
        <w:rPr>
          <w:rFonts w:cstheme="minorHAnsi"/>
          <w:lang w:val="mk-MK"/>
        </w:rPr>
        <w:t xml:space="preserve"> </w:t>
      </w:r>
      <w:r w:rsidR="00C718FE" w:rsidRPr="00D97640">
        <w:rPr>
          <w:rFonts w:cstheme="minorHAnsi"/>
          <w:lang w:val="mk-MK"/>
        </w:rPr>
        <w:t xml:space="preserve">овој анекс </w:t>
      </w:r>
      <w:r w:rsidRPr="00D97640">
        <w:rPr>
          <w:rFonts w:cstheme="minorHAnsi"/>
          <w:lang w:val="mk-MK"/>
        </w:rPr>
        <w:t xml:space="preserve">или </w:t>
      </w:r>
      <w:r w:rsidR="00C26713" w:rsidRPr="00D97640">
        <w:rPr>
          <w:rFonts w:cstheme="minorHAnsi"/>
          <w:lang w:val="mk-MK"/>
        </w:rPr>
        <w:t>со</w:t>
      </w:r>
      <w:r w:rsidRPr="00D97640">
        <w:rPr>
          <w:rFonts w:cstheme="minorHAnsi"/>
          <w:lang w:val="mk-MK"/>
        </w:rPr>
        <w:t xml:space="preserve"> Анекс II од Регулатива (ЕУ) бр. 965/2012</w:t>
      </w:r>
      <w:r w:rsidR="00327602" w:rsidRPr="00D97640">
        <w:rPr>
          <w:rFonts w:cstheme="minorHAnsi"/>
          <w:lang w:val="mk-MK"/>
        </w:rPr>
        <w:t xml:space="preserve"> (Дел – ARO)</w:t>
      </w:r>
      <w:r w:rsidRPr="00D97640">
        <w:rPr>
          <w:rFonts w:cstheme="minorHAnsi"/>
          <w:lang w:val="mk-MK"/>
        </w:rPr>
        <w:t>.</w:t>
      </w:r>
    </w:p>
    <w:p w14:paraId="61CD3916" w14:textId="77777777" w:rsidR="009D3C1B" w:rsidRPr="00D97640" w:rsidRDefault="009D3C1B" w:rsidP="00D97640">
      <w:pPr>
        <w:pStyle w:val="ListParagraph"/>
        <w:tabs>
          <w:tab w:val="left" w:pos="426"/>
        </w:tabs>
        <w:spacing w:before="100" w:beforeAutospacing="1" w:after="100" w:afterAutospacing="1"/>
        <w:jc w:val="both"/>
        <w:rPr>
          <w:rFonts w:cstheme="minorHAnsi"/>
          <w:lang w:val="mk-MK"/>
        </w:rPr>
      </w:pPr>
    </w:p>
    <w:p w14:paraId="2E160B2A" w14:textId="7D64A163" w:rsidR="00036426" w:rsidRPr="00D97640" w:rsidRDefault="00036426"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3746E0" w:rsidRPr="00D97640">
        <w:rPr>
          <w:rFonts w:cstheme="minorHAnsi"/>
          <w:lang w:val="mk-MK"/>
        </w:rPr>
        <w:t>д</w:t>
      </w:r>
      <w:r w:rsidRPr="00D97640">
        <w:rPr>
          <w:rFonts w:cstheme="minorHAnsi"/>
          <w:lang w:val="mk-MK"/>
        </w:rPr>
        <w:t>)</w:t>
      </w:r>
      <w:r w:rsidRPr="00D97640">
        <w:rPr>
          <w:rFonts w:cstheme="minorHAnsi"/>
          <w:lang w:val="mk-MK"/>
        </w:rPr>
        <w:tab/>
        <w:t xml:space="preserve">Евиденцијата наведена во точка (г) се чува </w:t>
      </w:r>
      <w:r w:rsidR="009D3C1B" w:rsidRPr="00D97640">
        <w:rPr>
          <w:rFonts w:cstheme="minorHAnsi"/>
          <w:lang w:val="mk-MK"/>
        </w:rPr>
        <w:t>2</w:t>
      </w:r>
      <w:r w:rsidRPr="00D97640">
        <w:rPr>
          <w:rFonts w:cstheme="minorHAnsi"/>
          <w:lang w:val="mk-MK"/>
        </w:rPr>
        <w:t xml:space="preserve"> години по трајно повлекување на воздухопловот од употреба.</w:t>
      </w:r>
    </w:p>
    <w:p w14:paraId="7CCD4657" w14:textId="6490EEFC" w:rsidR="009D3C1B" w:rsidRPr="00D97640" w:rsidRDefault="009D3C1B" w:rsidP="00D97640">
      <w:pPr>
        <w:pStyle w:val="ListParagraph"/>
        <w:tabs>
          <w:tab w:val="left" w:pos="426"/>
        </w:tabs>
        <w:spacing w:before="100" w:beforeAutospacing="1" w:after="100" w:afterAutospacing="1"/>
        <w:jc w:val="both"/>
        <w:rPr>
          <w:rFonts w:cstheme="minorHAnsi"/>
          <w:lang w:val="mk-MK"/>
        </w:rPr>
      </w:pPr>
    </w:p>
    <w:p w14:paraId="1EB72140" w14:textId="4A6DBCA9" w:rsidR="00036426" w:rsidRPr="00D97640" w:rsidRDefault="00036426"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(ѓ)</w:t>
      </w:r>
      <w:r w:rsidRPr="00D97640">
        <w:rPr>
          <w:rFonts w:cstheme="minorHAnsi"/>
          <w:lang w:val="mk-MK"/>
        </w:rPr>
        <w:tab/>
        <w:t>Сите записи се достапни на барање на друга земја-членка или на Агенцијата.</w:t>
      </w:r>
      <w:r w:rsidR="00C26713" w:rsidRPr="00D97640">
        <w:rPr>
          <w:rFonts w:cstheme="minorHAnsi"/>
          <w:lang w:val="mk-MK"/>
        </w:rPr>
        <w:t>“</w:t>
      </w:r>
      <w:r w:rsidRPr="00D97640">
        <w:rPr>
          <w:rFonts w:cstheme="minorHAnsi"/>
          <w:lang w:val="mk-MK"/>
        </w:rPr>
        <w:t>;</w:t>
      </w:r>
    </w:p>
    <w:p w14:paraId="1E25DF83" w14:textId="77777777" w:rsidR="00036426" w:rsidRPr="00D97640" w:rsidRDefault="00036426" w:rsidP="00D97640">
      <w:pPr>
        <w:pStyle w:val="ListParagraph"/>
        <w:tabs>
          <w:tab w:val="left" w:pos="426"/>
        </w:tabs>
        <w:spacing w:before="100" w:beforeAutospacing="1" w:after="100" w:afterAutospacing="1"/>
        <w:jc w:val="both"/>
        <w:rPr>
          <w:rFonts w:cstheme="minorHAnsi"/>
          <w:lang w:val="mk-MK"/>
        </w:rPr>
      </w:pPr>
    </w:p>
    <w:p w14:paraId="57206F1C" w14:textId="77777777" w:rsidR="000A327B" w:rsidRPr="00D97640" w:rsidRDefault="000A327B" w:rsidP="00D97640">
      <w:pPr>
        <w:pStyle w:val="ListParagraph"/>
        <w:tabs>
          <w:tab w:val="left" w:pos="426"/>
        </w:tabs>
        <w:spacing w:before="100" w:beforeAutospacing="1" w:after="100" w:afterAutospacing="1"/>
        <w:jc w:val="both"/>
        <w:rPr>
          <w:rFonts w:cstheme="minorHAnsi"/>
          <w:lang w:val="mk-MK"/>
        </w:rPr>
      </w:pPr>
    </w:p>
    <w:p w14:paraId="12536A07" w14:textId="78983A7C" w:rsidR="000A327B" w:rsidRPr="00D97640" w:rsidRDefault="007E5B07"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0A327B" w:rsidRPr="00D97640">
        <w:rPr>
          <w:rFonts w:cstheme="minorHAnsi"/>
          <w:lang w:val="mk-MK"/>
        </w:rPr>
        <w:t>точката М.</w:t>
      </w:r>
      <w:r w:rsidR="00DF7184" w:rsidRPr="00D97640">
        <w:rPr>
          <w:rFonts w:cstheme="minorHAnsi"/>
          <w:lang w:val="mk-MK"/>
        </w:rPr>
        <w:t>B</w:t>
      </w:r>
      <w:r w:rsidR="000A327B" w:rsidRPr="00D97640">
        <w:rPr>
          <w:rFonts w:cstheme="minorHAnsi"/>
          <w:lang w:val="mk-MK"/>
        </w:rPr>
        <w:t>.</w:t>
      </w:r>
      <w:r w:rsidR="0048677B" w:rsidRPr="00D97640">
        <w:rPr>
          <w:rFonts w:cstheme="minorHAnsi"/>
          <w:lang w:val="mk-MK"/>
        </w:rPr>
        <w:t>201</w:t>
      </w:r>
      <w:r w:rsidRPr="00D97640">
        <w:rPr>
          <w:rFonts w:cstheme="minorHAnsi"/>
          <w:lang w:val="mk-MK"/>
        </w:rPr>
        <w:t xml:space="preserve"> </w:t>
      </w:r>
      <w:r w:rsidR="000A327B" w:rsidRPr="00D97640">
        <w:rPr>
          <w:rFonts w:cstheme="minorHAnsi"/>
          <w:lang w:val="mk-MK"/>
        </w:rPr>
        <w:t>се заменува со следново:</w:t>
      </w:r>
    </w:p>
    <w:p w14:paraId="72876966" w14:textId="77777777" w:rsidR="007E5B07" w:rsidRPr="00D97640" w:rsidRDefault="007E5B07" w:rsidP="00D97640">
      <w:pPr>
        <w:pStyle w:val="ListParagraph"/>
        <w:tabs>
          <w:tab w:val="left" w:pos="426"/>
        </w:tabs>
        <w:spacing w:before="100" w:beforeAutospacing="1" w:after="100" w:afterAutospacing="1"/>
        <w:rPr>
          <w:rFonts w:cstheme="minorHAnsi"/>
          <w:lang w:val="mk-MK"/>
        </w:rPr>
      </w:pPr>
    </w:p>
    <w:p w14:paraId="6954A9DE" w14:textId="6EEB7E1A" w:rsidR="007E5B07" w:rsidRPr="00D97640" w:rsidRDefault="00C26713" w:rsidP="00D97640">
      <w:pPr>
        <w:pStyle w:val="ListParagraph"/>
        <w:tabs>
          <w:tab w:val="left" w:pos="426"/>
        </w:tabs>
        <w:spacing w:before="100" w:beforeAutospacing="1" w:after="100" w:afterAutospacing="1"/>
        <w:rPr>
          <w:rFonts w:cstheme="minorHAnsi"/>
          <w:b/>
          <w:lang w:val="mk-MK"/>
        </w:rPr>
      </w:pPr>
      <w:r w:rsidRPr="00D97640">
        <w:rPr>
          <w:rFonts w:cstheme="minorHAnsi"/>
          <w:lang w:val="mk-MK"/>
        </w:rPr>
        <w:t>„</w:t>
      </w:r>
      <w:r w:rsidR="007E5B07" w:rsidRPr="00D97640">
        <w:rPr>
          <w:rFonts w:cstheme="minorHAnsi"/>
          <w:b/>
          <w:bCs/>
          <w:lang w:val="mk-MK"/>
        </w:rPr>
        <w:t>M.B.201</w:t>
      </w:r>
      <w:r w:rsidR="007E5B07" w:rsidRPr="00D97640">
        <w:rPr>
          <w:rFonts w:cstheme="minorHAnsi"/>
          <w:lang w:val="mk-MK"/>
        </w:rPr>
        <w:t xml:space="preserve"> </w:t>
      </w:r>
      <w:r w:rsidR="007E5B07" w:rsidRPr="00D97640">
        <w:rPr>
          <w:rFonts w:cstheme="minorHAnsi"/>
          <w:b/>
          <w:lang w:val="mk-MK"/>
        </w:rPr>
        <w:t>Обврски</w:t>
      </w:r>
    </w:p>
    <w:p w14:paraId="33543DEE" w14:textId="77777777" w:rsidR="005D7CD0" w:rsidRPr="00D97640" w:rsidRDefault="005D7CD0" w:rsidP="00D97640">
      <w:pPr>
        <w:pStyle w:val="ListParagraph"/>
        <w:tabs>
          <w:tab w:val="left" w:pos="426"/>
        </w:tabs>
        <w:spacing w:before="100" w:beforeAutospacing="1" w:after="100" w:afterAutospacing="1"/>
        <w:rPr>
          <w:rFonts w:cstheme="minorHAnsi"/>
          <w:lang w:val="mk-MK"/>
        </w:rPr>
      </w:pPr>
    </w:p>
    <w:p w14:paraId="7005A9B3" w14:textId="5B519C10" w:rsidR="007E5B07" w:rsidRPr="00D97640" w:rsidRDefault="007E5B07"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Надлежните органи како што е наведено во точката M.1 имаат обврска да спроведуваат ревизии, инспекции и истраги за да потврдат дека постои усогласеност со условите од </w:t>
      </w:r>
      <w:r w:rsidR="006B2D4B" w:rsidRPr="00D97640">
        <w:rPr>
          <w:rFonts w:cstheme="minorHAnsi"/>
          <w:lang w:val="mk-MK"/>
        </w:rPr>
        <w:t>овој анекс</w:t>
      </w:r>
      <w:r w:rsidRPr="00D97640">
        <w:rPr>
          <w:rFonts w:cstheme="minorHAnsi"/>
          <w:lang w:val="mk-MK"/>
        </w:rPr>
        <w:t>.</w:t>
      </w:r>
      <w:r w:rsidR="00C26713" w:rsidRPr="00D97640">
        <w:rPr>
          <w:rFonts w:cstheme="minorHAnsi"/>
          <w:lang w:val="mk-MK"/>
        </w:rPr>
        <w:t>“</w:t>
      </w:r>
    </w:p>
    <w:p w14:paraId="326E13F6" w14:textId="4400809C" w:rsidR="006241FF" w:rsidRPr="00D97640" w:rsidRDefault="006241FF" w:rsidP="00D97640">
      <w:pPr>
        <w:pStyle w:val="ListParagraph"/>
        <w:tabs>
          <w:tab w:val="left" w:pos="426"/>
        </w:tabs>
        <w:spacing w:before="100" w:beforeAutospacing="1" w:after="100" w:afterAutospacing="1"/>
        <w:jc w:val="both"/>
        <w:rPr>
          <w:rFonts w:cstheme="minorHAnsi"/>
          <w:lang w:val="mk-MK"/>
        </w:rPr>
      </w:pPr>
    </w:p>
    <w:p w14:paraId="0B1B2B29" w14:textId="48011FA9" w:rsidR="000A327B" w:rsidRPr="00D97640" w:rsidRDefault="00577652"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се додава следнава </w:t>
      </w:r>
      <w:r w:rsidR="000A327B" w:rsidRPr="00D97640">
        <w:rPr>
          <w:rFonts w:cstheme="minorHAnsi"/>
          <w:lang w:val="mk-MK"/>
        </w:rPr>
        <w:t>точката М.</w:t>
      </w:r>
      <w:r w:rsidR="00DF7184" w:rsidRPr="00D97640">
        <w:rPr>
          <w:rFonts w:cstheme="minorHAnsi"/>
          <w:lang w:val="mk-MK"/>
        </w:rPr>
        <w:t>B</w:t>
      </w:r>
      <w:r w:rsidR="000A327B" w:rsidRPr="00D97640">
        <w:rPr>
          <w:rFonts w:cstheme="minorHAnsi"/>
          <w:lang w:val="mk-MK"/>
        </w:rPr>
        <w:t>.</w:t>
      </w:r>
      <w:r w:rsidRPr="00D97640">
        <w:rPr>
          <w:rFonts w:cstheme="minorHAnsi"/>
          <w:lang w:val="mk-MK"/>
        </w:rPr>
        <w:t>202</w:t>
      </w:r>
      <w:r w:rsidR="000A327B" w:rsidRPr="00D97640">
        <w:rPr>
          <w:rFonts w:cstheme="minorHAnsi"/>
          <w:lang w:val="mk-MK"/>
        </w:rPr>
        <w:t>:</w:t>
      </w:r>
    </w:p>
    <w:p w14:paraId="6E288044" w14:textId="22CDA3CC" w:rsidR="00577652" w:rsidRPr="00D97640" w:rsidRDefault="00577652" w:rsidP="00D97640">
      <w:pPr>
        <w:pStyle w:val="ListParagraph"/>
        <w:tabs>
          <w:tab w:val="left" w:pos="426"/>
        </w:tabs>
        <w:spacing w:before="100" w:beforeAutospacing="1" w:after="100" w:afterAutospacing="1"/>
        <w:jc w:val="both"/>
        <w:rPr>
          <w:rFonts w:cstheme="minorHAnsi"/>
          <w:lang w:val="mk-MK"/>
        </w:rPr>
      </w:pPr>
    </w:p>
    <w:p w14:paraId="39DDDC1F" w14:textId="0A54B6D3" w:rsidR="00577652" w:rsidRPr="00D97640" w:rsidRDefault="00ED538B"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577652" w:rsidRPr="00D97640">
        <w:rPr>
          <w:rFonts w:cstheme="minorHAnsi"/>
          <w:b/>
          <w:bCs/>
          <w:lang w:val="mk-MK"/>
        </w:rPr>
        <w:t>M</w:t>
      </w:r>
      <w:r w:rsidR="0078303D" w:rsidRPr="00D97640">
        <w:rPr>
          <w:rFonts w:cstheme="minorHAnsi"/>
          <w:b/>
          <w:bCs/>
          <w:lang w:val="mk-MK"/>
        </w:rPr>
        <w:t>.</w:t>
      </w:r>
      <w:r w:rsidR="00577652" w:rsidRPr="00D97640">
        <w:rPr>
          <w:rFonts w:cstheme="minorHAnsi"/>
          <w:b/>
          <w:bCs/>
          <w:lang w:val="mk-MK"/>
        </w:rPr>
        <w:t>B</w:t>
      </w:r>
      <w:r w:rsidR="0078303D" w:rsidRPr="00D97640">
        <w:rPr>
          <w:rFonts w:cstheme="minorHAnsi"/>
          <w:b/>
          <w:bCs/>
          <w:lang w:val="mk-MK"/>
        </w:rPr>
        <w:t>.</w:t>
      </w:r>
      <w:r w:rsidR="00577652" w:rsidRPr="00D97640">
        <w:rPr>
          <w:rFonts w:cstheme="minorHAnsi"/>
          <w:b/>
          <w:bCs/>
          <w:lang w:val="mk-MK"/>
        </w:rPr>
        <w:t xml:space="preserve">202 Информации </w:t>
      </w:r>
      <w:r w:rsidR="006B63B5" w:rsidRPr="00D97640">
        <w:rPr>
          <w:rFonts w:cstheme="minorHAnsi"/>
          <w:b/>
          <w:bCs/>
          <w:lang w:val="mk-MK"/>
        </w:rPr>
        <w:t>до</w:t>
      </w:r>
      <w:r w:rsidRPr="00D97640">
        <w:rPr>
          <w:rFonts w:cstheme="minorHAnsi"/>
          <w:b/>
          <w:bCs/>
          <w:lang w:val="mk-MK"/>
        </w:rPr>
        <w:t xml:space="preserve"> </w:t>
      </w:r>
      <w:r w:rsidR="00577652" w:rsidRPr="00D97640">
        <w:rPr>
          <w:rFonts w:cstheme="minorHAnsi"/>
          <w:b/>
          <w:bCs/>
          <w:lang w:val="mk-MK"/>
        </w:rPr>
        <w:t>Агенцијата</w:t>
      </w:r>
    </w:p>
    <w:p w14:paraId="0F526FC0" w14:textId="77777777" w:rsidR="00577652" w:rsidRPr="00D97640" w:rsidRDefault="00577652" w:rsidP="00D97640">
      <w:pPr>
        <w:pStyle w:val="ListParagraph"/>
        <w:tabs>
          <w:tab w:val="left" w:pos="426"/>
        </w:tabs>
        <w:spacing w:before="100" w:beforeAutospacing="1" w:after="100" w:afterAutospacing="1"/>
        <w:jc w:val="both"/>
        <w:rPr>
          <w:rFonts w:cstheme="minorHAnsi"/>
          <w:lang w:val="mk-MK"/>
        </w:rPr>
      </w:pPr>
      <w:r w:rsidRPr="00D97640">
        <w:rPr>
          <w:rFonts w:cstheme="minorHAnsi"/>
          <w:b/>
          <w:bCs/>
          <w:lang w:val="mk-MK"/>
        </w:rPr>
        <w:t xml:space="preserve"> </w:t>
      </w:r>
    </w:p>
    <w:p w14:paraId="6895CE19" w14:textId="54FEFF78" w:rsidR="00577652" w:rsidRPr="00D97640" w:rsidRDefault="0057765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(а) Надлежниот орган без непотребно одложување ја извест</w:t>
      </w:r>
      <w:r w:rsidR="0078303D" w:rsidRPr="00D97640">
        <w:rPr>
          <w:rFonts w:cstheme="minorHAnsi"/>
          <w:lang w:val="mk-MK"/>
        </w:rPr>
        <w:t>ува</w:t>
      </w:r>
      <w:r w:rsidRPr="00D97640">
        <w:rPr>
          <w:rFonts w:cstheme="minorHAnsi"/>
          <w:lang w:val="mk-MK"/>
        </w:rPr>
        <w:t xml:space="preserve"> Агенцијата во случај на какви било значителни проблеми во врска со спроведувањето на Регулативата (ЕУ) </w:t>
      </w:r>
      <w:r w:rsidR="00ED538B" w:rsidRPr="00D97640">
        <w:rPr>
          <w:rFonts w:cstheme="minorHAnsi"/>
          <w:lang w:val="mk-MK"/>
        </w:rPr>
        <w:t xml:space="preserve">бр. </w:t>
      </w:r>
      <w:r w:rsidRPr="00D97640">
        <w:rPr>
          <w:rFonts w:cstheme="minorHAnsi"/>
          <w:lang w:val="mk-MK"/>
        </w:rPr>
        <w:t>2018/1139.</w:t>
      </w:r>
      <w:r w:rsidR="00E94EBF" w:rsidRPr="00D97640">
        <w:rPr>
          <w:rFonts w:cstheme="minorHAnsi"/>
          <w:lang w:val="mk-MK"/>
        </w:rPr>
        <w:t xml:space="preserve"> </w:t>
      </w:r>
    </w:p>
    <w:p w14:paraId="56107B82" w14:textId="77777777" w:rsidR="00577652" w:rsidRPr="00D97640" w:rsidRDefault="0057765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 </w:t>
      </w:r>
    </w:p>
    <w:p w14:paraId="515F0FAE" w14:textId="2F0BCE3D" w:rsidR="00577652" w:rsidRPr="00D97640" w:rsidRDefault="0057765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(б) Надлежниот орган </w:t>
      </w:r>
      <w:r w:rsidR="0078303D" w:rsidRPr="00D97640">
        <w:rPr>
          <w:rFonts w:cstheme="minorHAnsi"/>
          <w:lang w:val="mk-MK"/>
        </w:rPr>
        <w:t xml:space="preserve">ѝ </w:t>
      </w:r>
      <w:r w:rsidRPr="00D97640">
        <w:rPr>
          <w:rFonts w:cstheme="minorHAnsi"/>
          <w:lang w:val="mk-MK"/>
        </w:rPr>
        <w:t>обезбедува на Агенцијата информации</w:t>
      </w:r>
      <w:r w:rsidR="00ED538B" w:rsidRPr="00D97640">
        <w:rPr>
          <w:rFonts w:cstheme="minorHAnsi"/>
          <w:lang w:val="mk-MK"/>
        </w:rPr>
        <w:t xml:space="preserve"> од значење за </w:t>
      </w:r>
      <w:r w:rsidRPr="00D97640">
        <w:rPr>
          <w:rFonts w:cstheme="minorHAnsi"/>
          <w:lang w:val="mk-MK"/>
        </w:rPr>
        <w:t>безбедноста кои произлегуваат од извештаите за настаните примени во согласност со точката М.А.202.</w:t>
      </w:r>
      <w:r w:rsidR="00ED538B" w:rsidRPr="00D97640">
        <w:rPr>
          <w:rFonts w:cstheme="minorHAnsi"/>
          <w:lang w:val="mk-MK"/>
        </w:rPr>
        <w:t>“</w:t>
      </w:r>
      <w:r w:rsidRPr="00D97640">
        <w:rPr>
          <w:rFonts w:cstheme="minorHAnsi"/>
          <w:lang w:val="mk-MK"/>
        </w:rPr>
        <w:t>;</w:t>
      </w:r>
      <w:r w:rsidR="00E94EBF" w:rsidRPr="00D97640">
        <w:rPr>
          <w:rFonts w:cstheme="minorHAnsi"/>
          <w:lang w:val="mk-MK"/>
        </w:rPr>
        <w:t xml:space="preserve"> </w:t>
      </w:r>
    </w:p>
    <w:p w14:paraId="46117C96" w14:textId="77777777" w:rsidR="00577652" w:rsidRPr="00D97640" w:rsidRDefault="00577652" w:rsidP="00D97640">
      <w:pPr>
        <w:pStyle w:val="ListParagraph"/>
        <w:tabs>
          <w:tab w:val="left" w:pos="426"/>
        </w:tabs>
        <w:spacing w:before="100" w:beforeAutospacing="1" w:after="100" w:afterAutospacing="1"/>
        <w:jc w:val="both"/>
        <w:rPr>
          <w:rFonts w:cstheme="minorHAnsi"/>
          <w:lang w:val="mk-MK"/>
        </w:rPr>
      </w:pPr>
    </w:p>
    <w:p w14:paraId="2C537C78" w14:textId="77777777" w:rsidR="000A327B" w:rsidRPr="00D97640" w:rsidRDefault="000A327B" w:rsidP="00D97640">
      <w:pPr>
        <w:pStyle w:val="ListParagraph"/>
        <w:tabs>
          <w:tab w:val="left" w:pos="426"/>
        </w:tabs>
        <w:spacing w:before="100" w:beforeAutospacing="1" w:after="100" w:afterAutospacing="1"/>
        <w:jc w:val="both"/>
        <w:rPr>
          <w:rFonts w:cstheme="minorHAnsi"/>
          <w:lang w:val="mk-MK"/>
        </w:rPr>
      </w:pPr>
    </w:p>
    <w:p w14:paraId="19DAC064" w14:textId="5463F54F" w:rsidR="000A327B" w:rsidRPr="00D97640" w:rsidRDefault="00E67A52"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0A327B" w:rsidRPr="00D97640">
        <w:rPr>
          <w:rFonts w:cstheme="minorHAnsi"/>
          <w:lang w:val="mk-MK"/>
        </w:rPr>
        <w:t>точката М.</w:t>
      </w:r>
      <w:r w:rsidR="00DF7184" w:rsidRPr="00D97640">
        <w:rPr>
          <w:rFonts w:cstheme="minorHAnsi"/>
          <w:lang w:val="mk-MK"/>
        </w:rPr>
        <w:t>B</w:t>
      </w:r>
      <w:r w:rsidR="000A327B" w:rsidRPr="00D97640">
        <w:rPr>
          <w:rFonts w:cstheme="minorHAnsi"/>
          <w:lang w:val="mk-MK"/>
        </w:rPr>
        <w:t>.</w:t>
      </w:r>
      <w:r w:rsidR="00951573" w:rsidRPr="00D97640">
        <w:rPr>
          <w:rFonts w:cstheme="minorHAnsi"/>
          <w:lang w:val="mk-MK"/>
        </w:rPr>
        <w:t>301</w:t>
      </w:r>
      <w:r w:rsidR="000A327B" w:rsidRPr="00D97640">
        <w:rPr>
          <w:rFonts w:cstheme="minorHAnsi"/>
          <w:lang w:val="mk-MK"/>
        </w:rPr>
        <w:t xml:space="preserve"> се заменува со следново:</w:t>
      </w:r>
    </w:p>
    <w:p w14:paraId="47EF1DE5" w14:textId="3B5AAEA3" w:rsidR="00F9789A" w:rsidRPr="00D97640" w:rsidRDefault="00F9789A" w:rsidP="00D97640">
      <w:pPr>
        <w:pStyle w:val="ListParagraph"/>
        <w:tabs>
          <w:tab w:val="left" w:pos="426"/>
        </w:tabs>
        <w:spacing w:before="100" w:beforeAutospacing="1" w:after="100" w:afterAutospacing="1"/>
        <w:jc w:val="both"/>
        <w:rPr>
          <w:rFonts w:cstheme="minorHAnsi"/>
          <w:lang w:val="mk-MK"/>
        </w:rPr>
      </w:pPr>
    </w:p>
    <w:p w14:paraId="6A5ED4C9" w14:textId="72F3D32C" w:rsidR="00F9789A" w:rsidRPr="00D97640" w:rsidRDefault="00ED538B"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F9789A" w:rsidRPr="00D97640">
        <w:rPr>
          <w:rFonts w:cstheme="minorHAnsi"/>
          <w:b/>
          <w:bCs/>
          <w:lang w:val="mk-MK"/>
        </w:rPr>
        <w:t>M.B.301 Програма</w:t>
      </w:r>
      <w:r w:rsidR="00F9789A" w:rsidRPr="00D97640">
        <w:rPr>
          <w:rFonts w:cstheme="minorHAnsi"/>
          <w:b/>
          <w:lang w:val="mk-MK"/>
        </w:rPr>
        <w:t xml:space="preserve"> за одржување на воздухоплови</w:t>
      </w:r>
    </w:p>
    <w:p w14:paraId="097D13FC" w14:textId="77777777" w:rsidR="00F9789A" w:rsidRPr="00D97640" w:rsidRDefault="00F9789A" w:rsidP="00D97640">
      <w:pPr>
        <w:pStyle w:val="ListParagraph"/>
        <w:tabs>
          <w:tab w:val="left" w:pos="426"/>
        </w:tabs>
        <w:spacing w:before="100" w:beforeAutospacing="1" w:after="100" w:afterAutospacing="1"/>
        <w:jc w:val="both"/>
        <w:rPr>
          <w:rFonts w:cstheme="minorHAnsi"/>
          <w:lang w:val="mk-MK"/>
        </w:rPr>
      </w:pPr>
    </w:p>
    <w:p w14:paraId="53161788" w14:textId="00F9781F" w:rsidR="00F9789A" w:rsidRPr="00D97640" w:rsidRDefault="00F9789A"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(a) Надлежниот орган потврдува дека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Pr="00D97640">
        <w:rPr>
          <w:rFonts w:cstheme="minorHAnsi"/>
          <w:lang w:val="mk-MK"/>
        </w:rPr>
        <w:t>AMP</w:t>
      </w:r>
      <w:r w:rsidR="00992F0F" w:rsidRPr="00D97640">
        <w:rPr>
          <w:rFonts w:cstheme="minorHAnsi"/>
          <w:lang w:val="mk-MK"/>
        </w:rPr>
        <w:t>)</w:t>
      </w:r>
      <w:r w:rsidRPr="00D97640">
        <w:rPr>
          <w:rFonts w:cstheme="minorHAnsi"/>
          <w:lang w:val="mk-MK"/>
        </w:rPr>
        <w:t xml:space="preserve"> е во согласност со точка M.A.302.</w:t>
      </w:r>
    </w:p>
    <w:p w14:paraId="6F6213B4" w14:textId="77777777" w:rsidR="00F9789A" w:rsidRPr="00D97640" w:rsidRDefault="00F9789A" w:rsidP="00D97640">
      <w:pPr>
        <w:pStyle w:val="ListParagraph"/>
        <w:tabs>
          <w:tab w:val="left" w:pos="426"/>
        </w:tabs>
        <w:spacing w:before="100" w:beforeAutospacing="1" w:after="100" w:afterAutospacing="1"/>
        <w:jc w:val="both"/>
        <w:rPr>
          <w:rFonts w:cstheme="minorHAnsi"/>
          <w:lang w:val="mk-MK"/>
        </w:rPr>
      </w:pPr>
    </w:p>
    <w:p w14:paraId="1191A78F" w14:textId="17210ACA" w:rsidR="00F9789A" w:rsidRPr="00D97640" w:rsidRDefault="00F9789A"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(б) Освен ако не е поинаку наведено во точка (в) од M.A.302,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Pr="00D97640">
        <w:rPr>
          <w:rFonts w:cstheme="minorHAnsi"/>
          <w:lang w:val="mk-MK"/>
        </w:rPr>
        <w:t>AMP</w:t>
      </w:r>
      <w:r w:rsidR="00992F0F" w:rsidRPr="00D97640">
        <w:rPr>
          <w:rFonts w:cstheme="minorHAnsi"/>
          <w:lang w:val="mk-MK"/>
        </w:rPr>
        <w:t>)</w:t>
      </w:r>
      <w:r w:rsidRPr="00D97640">
        <w:rPr>
          <w:rFonts w:cstheme="minorHAnsi"/>
          <w:lang w:val="mk-MK"/>
        </w:rPr>
        <w:t xml:space="preserve"> и нејзините измени се одобруваат директно од страна на надлежниот орган. Надлежниот орган има увид во сите податоци кои се бараат во точките (г), (д) и (ѓ) од точката M.A.302.</w:t>
      </w:r>
    </w:p>
    <w:p w14:paraId="7178CF72" w14:textId="77777777" w:rsidR="00F9789A" w:rsidRPr="00D97640" w:rsidRDefault="00F9789A" w:rsidP="00D97640">
      <w:pPr>
        <w:pStyle w:val="ListParagraph"/>
        <w:tabs>
          <w:tab w:val="left" w:pos="426"/>
        </w:tabs>
        <w:spacing w:before="100" w:beforeAutospacing="1" w:after="100" w:afterAutospacing="1"/>
        <w:jc w:val="both"/>
        <w:rPr>
          <w:rFonts w:cstheme="minorHAnsi"/>
          <w:lang w:val="mk-MK"/>
        </w:rPr>
      </w:pPr>
    </w:p>
    <w:p w14:paraId="20EA71E4" w14:textId="0EF93719" w:rsidR="00F9789A" w:rsidRPr="00D97640" w:rsidRDefault="00F9789A"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(в) Во случај на индиректно одобрение, како што е дадено во точката M.A.302(в), надлежниот орган </w:t>
      </w:r>
      <w:r w:rsidR="00BA4E50" w:rsidRPr="00D97640">
        <w:rPr>
          <w:rFonts w:cstheme="minorHAnsi"/>
          <w:lang w:val="mk-MK"/>
        </w:rPr>
        <w:t xml:space="preserve">ја одобрува процедурата за одобрување на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00BA4E50" w:rsidRPr="00D97640">
        <w:rPr>
          <w:rFonts w:cstheme="minorHAnsi"/>
          <w:lang w:val="mk-MK"/>
        </w:rPr>
        <w:t>AMP</w:t>
      </w:r>
      <w:r w:rsidR="00992F0F" w:rsidRPr="00D97640">
        <w:rPr>
          <w:rFonts w:cstheme="minorHAnsi"/>
          <w:lang w:val="mk-MK"/>
        </w:rPr>
        <w:t>)</w:t>
      </w:r>
      <w:r w:rsidR="00BA4E50" w:rsidRPr="00D97640">
        <w:rPr>
          <w:rFonts w:cstheme="minorHAnsi"/>
          <w:lang w:val="mk-MK"/>
        </w:rPr>
        <w:t xml:space="preserve"> од CAO и CAMO во склоп на приказот од пловидбеноста преку организацијата која е дадена во CAO.A.025 и CAMO.A.300</w:t>
      </w:r>
      <w:r w:rsidRPr="00D97640">
        <w:rPr>
          <w:rFonts w:cstheme="minorHAnsi"/>
          <w:lang w:val="mk-MK"/>
        </w:rPr>
        <w:t>.</w:t>
      </w:r>
      <w:r w:rsidR="00ED538B" w:rsidRPr="00D97640">
        <w:rPr>
          <w:rFonts w:cstheme="minorHAnsi"/>
          <w:lang w:val="mk-MK"/>
        </w:rPr>
        <w:t>“</w:t>
      </w:r>
      <w:r w:rsidRPr="00D97640">
        <w:rPr>
          <w:rFonts w:cstheme="minorHAnsi"/>
          <w:lang w:val="mk-MK"/>
        </w:rPr>
        <w:t>;</w:t>
      </w:r>
    </w:p>
    <w:p w14:paraId="78138A07" w14:textId="77777777" w:rsidR="000A327B" w:rsidRPr="00D97640" w:rsidRDefault="000A327B" w:rsidP="00D97640">
      <w:pPr>
        <w:pStyle w:val="ListParagraph"/>
        <w:tabs>
          <w:tab w:val="left" w:pos="426"/>
        </w:tabs>
        <w:spacing w:before="100" w:beforeAutospacing="1" w:after="100" w:afterAutospacing="1"/>
        <w:jc w:val="both"/>
        <w:rPr>
          <w:rFonts w:cstheme="minorHAnsi"/>
          <w:lang w:val="mk-MK"/>
        </w:rPr>
      </w:pPr>
    </w:p>
    <w:p w14:paraId="20A3163F" w14:textId="2C071AB1" w:rsidR="000A327B" w:rsidRPr="00D97640" w:rsidRDefault="00E67A52"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се додава следнава </w:t>
      </w:r>
      <w:r w:rsidR="000A327B" w:rsidRPr="00D97640">
        <w:rPr>
          <w:rFonts w:cstheme="minorHAnsi"/>
          <w:lang w:val="mk-MK"/>
        </w:rPr>
        <w:t>точка М.</w:t>
      </w:r>
      <w:r w:rsidR="00DF7184" w:rsidRPr="00D97640">
        <w:rPr>
          <w:rFonts w:cstheme="minorHAnsi"/>
          <w:lang w:val="mk-MK"/>
        </w:rPr>
        <w:t>B</w:t>
      </w:r>
      <w:r w:rsidR="00E77F77" w:rsidRPr="00D97640">
        <w:rPr>
          <w:rFonts w:cstheme="minorHAnsi"/>
          <w:lang w:val="mk-MK"/>
        </w:rPr>
        <w:t>.</w:t>
      </w:r>
      <w:r w:rsidRPr="00D97640">
        <w:rPr>
          <w:rFonts w:cstheme="minorHAnsi"/>
          <w:lang w:val="mk-MK"/>
        </w:rPr>
        <w:t>305</w:t>
      </w:r>
      <w:r w:rsidR="000A327B" w:rsidRPr="00D97640">
        <w:rPr>
          <w:rFonts w:cstheme="minorHAnsi"/>
          <w:lang w:val="mk-MK"/>
        </w:rPr>
        <w:t>:</w:t>
      </w:r>
    </w:p>
    <w:p w14:paraId="2797C1BB" w14:textId="03EFFD14" w:rsidR="007F6322" w:rsidRPr="00D97640" w:rsidRDefault="007F6322" w:rsidP="00D97640">
      <w:pPr>
        <w:pStyle w:val="ListParagraph"/>
        <w:tabs>
          <w:tab w:val="left" w:pos="426"/>
        </w:tabs>
        <w:spacing w:before="100" w:beforeAutospacing="1" w:after="100" w:afterAutospacing="1"/>
        <w:jc w:val="both"/>
        <w:rPr>
          <w:rFonts w:cstheme="minorHAnsi"/>
          <w:lang w:val="mk-MK"/>
        </w:rPr>
      </w:pPr>
    </w:p>
    <w:p w14:paraId="45D7B52C" w14:textId="2A4BCD3E" w:rsidR="007F6322" w:rsidRPr="00D97640" w:rsidRDefault="001C71FB"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7F6322" w:rsidRPr="00D97640">
        <w:rPr>
          <w:rFonts w:cstheme="minorHAnsi"/>
          <w:b/>
          <w:bCs/>
          <w:lang w:val="mk-MK"/>
        </w:rPr>
        <w:t xml:space="preserve">M.B.305 </w:t>
      </w:r>
      <w:r w:rsidR="00A73D50" w:rsidRPr="00D97640">
        <w:rPr>
          <w:rFonts w:cstheme="minorHAnsi"/>
          <w:b/>
          <w:bCs/>
          <w:lang w:val="mk-MK"/>
        </w:rPr>
        <w:t>Систем на технички дневник на воздухопловот</w:t>
      </w:r>
    </w:p>
    <w:p w14:paraId="7F4E2362" w14:textId="77777777" w:rsidR="007F6322" w:rsidRPr="00D97640" w:rsidRDefault="007F6322" w:rsidP="00D97640">
      <w:pPr>
        <w:pStyle w:val="ListParagraph"/>
        <w:tabs>
          <w:tab w:val="left" w:pos="426"/>
        </w:tabs>
        <w:spacing w:before="100" w:beforeAutospacing="1" w:after="100" w:afterAutospacing="1"/>
        <w:jc w:val="both"/>
        <w:rPr>
          <w:rFonts w:cstheme="minorHAnsi"/>
          <w:lang w:val="en-US"/>
        </w:rPr>
      </w:pPr>
      <w:r w:rsidRPr="00D97640">
        <w:rPr>
          <w:rFonts w:cstheme="minorHAnsi"/>
          <w:b/>
          <w:bCs/>
          <w:lang w:val="mk-MK"/>
        </w:rPr>
        <w:t xml:space="preserve"> </w:t>
      </w:r>
    </w:p>
    <w:p w14:paraId="73B074F6" w14:textId="390D8B88" w:rsidR="007F6322" w:rsidRPr="00D97640" w:rsidRDefault="007F632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(а) </w:t>
      </w:r>
      <w:r w:rsidR="00A73D50" w:rsidRPr="00D97640">
        <w:rPr>
          <w:rFonts w:cstheme="minorHAnsi"/>
          <w:lang w:val="mk-MK"/>
        </w:rPr>
        <w:t xml:space="preserve">Надлежниот орган го одобрува првичниот систем на технички дневник на воздухопловот кој се бара во точката </w:t>
      </w:r>
      <w:r w:rsidRPr="00D97640">
        <w:rPr>
          <w:rFonts w:cstheme="minorHAnsi"/>
          <w:lang w:val="mk-MK"/>
        </w:rPr>
        <w:t>М</w:t>
      </w:r>
      <w:r w:rsidR="00A73D50" w:rsidRPr="00D97640">
        <w:rPr>
          <w:rFonts w:cstheme="minorHAnsi"/>
          <w:lang w:val="mk-MK"/>
        </w:rPr>
        <w:t>.</w:t>
      </w:r>
      <w:r w:rsidRPr="00D97640">
        <w:rPr>
          <w:rFonts w:cstheme="minorHAnsi"/>
          <w:lang w:val="mk-MK"/>
        </w:rPr>
        <w:t>А</w:t>
      </w:r>
      <w:r w:rsidR="00A73D50" w:rsidRPr="00D97640">
        <w:rPr>
          <w:rFonts w:cstheme="minorHAnsi"/>
          <w:lang w:val="mk-MK"/>
        </w:rPr>
        <w:t>.</w:t>
      </w:r>
      <w:r w:rsidRPr="00D97640">
        <w:rPr>
          <w:rFonts w:cstheme="minorHAnsi"/>
          <w:lang w:val="mk-MK"/>
        </w:rPr>
        <w:t>306.</w:t>
      </w:r>
    </w:p>
    <w:p w14:paraId="53840610" w14:textId="77777777" w:rsidR="007F6322" w:rsidRPr="00D97640" w:rsidRDefault="007F632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 </w:t>
      </w:r>
    </w:p>
    <w:p w14:paraId="0AE98808" w14:textId="57AEA93C" w:rsidR="007F6322" w:rsidRPr="00D97640" w:rsidRDefault="007F632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(б) Со цел да </w:t>
      </w:r>
      <w:r w:rsidR="00A73D50" w:rsidRPr="00D97640">
        <w:rPr>
          <w:rFonts w:cstheme="minorHAnsi"/>
          <w:lang w:val="mk-MK"/>
        </w:rPr>
        <w:t>ѝ</w:t>
      </w:r>
      <w:r w:rsidRPr="00D97640">
        <w:rPr>
          <w:rFonts w:cstheme="minorHAnsi"/>
          <w:lang w:val="mk-MK"/>
        </w:rPr>
        <w:t xml:space="preserve"> се овозможи на организацијата да изврши промени во системот на технички дневник на </w:t>
      </w:r>
      <w:r w:rsidR="00A73D50" w:rsidRPr="00D97640">
        <w:rPr>
          <w:rFonts w:cstheme="minorHAnsi"/>
          <w:lang w:val="mk-MK"/>
        </w:rPr>
        <w:t xml:space="preserve">воздухопловот </w:t>
      </w:r>
      <w:r w:rsidRPr="00D97640">
        <w:rPr>
          <w:rFonts w:cstheme="minorHAnsi"/>
          <w:lang w:val="mk-MK"/>
        </w:rPr>
        <w:t xml:space="preserve">без претходно одобрување од надлежниот орган, надлежниот орган ја одобрува соодветната </w:t>
      </w:r>
      <w:r w:rsidR="00A73D50" w:rsidRPr="00D97640">
        <w:rPr>
          <w:rFonts w:cstheme="minorHAnsi"/>
          <w:lang w:val="mk-MK"/>
        </w:rPr>
        <w:t xml:space="preserve">процедура </w:t>
      </w:r>
      <w:r w:rsidRPr="00D97640">
        <w:rPr>
          <w:rFonts w:cstheme="minorHAnsi"/>
          <w:lang w:val="mk-MK"/>
        </w:rPr>
        <w:t xml:space="preserve">наведена во точката </w:t>
      </w:r>
      <w:r w:rsidR="00A73D50" w:rsidRPr="00D97640">
        <w:rPr>
          <w:rFonts w:cstheme="minorHAnsi"/>
          <w:lang w:val="mk-MK"/>
        </w:rPr>
        <w:t xml:space="preserve">(в) од точката </w:t>
      </w:r>
      <w:r w:rsidRPr="00D97640">
        <w:rPr>
          <w:rFonts w:cstheme="minorHAnsi"/>
          <w:lang w:val="mk-MK"/>
        </w:rPr>
        <w:t>CAMO.A.300</w:t>
      </w:r>
      <w:r w:rsidR="00E94EBF" w:rsidRPr="00D97640">
        <w:rPr>
          <w:rFonts w:cstheme="minorHAnsi"/>
          <w:lang w:val="mk-MK"/>
        </w:rPr>
        <w:t xml:space="preserve"> </w:t>
      </w:r>
      <w:r w:rsidRPr="00D97640">
        <w:rPr>
          <w:rFonts w:cstheme="minorHAnsi"/>
          <w:lang w:val="mk-MK"/>
        </w:rPr>
        <w:t xml:space="preserve">или </w:t>
      </w:r>
      <w:r w:rsidR="00A73D50" w:rsidRPr="00D97640">
        <w:rPr>
          <w:rFonts w:cstheme="minorHAnsi"/>
          <w:lang w:val="mk-MK"/>
        </w:rPr>
        <w:t xml:space="preserve">во точката (в) од точката </w:t>
      </w:r>
      <w:r w:rsidRPr="00D97640">
        <w:rPr>
          <w:rFonts w:cstheme="minorHAnsi"/>
          <w:lang w:val="mk-MK"/>
        </w:rPr>
        <w:t>CAO.A.025.</w:t>
      </w:r>
      <w:r w:rsidR="001C71FB" w:rsidRPr="00D97640">
        <w:rPr>
          <w:rFonts w:cstheme="minorHAnsi"/>
          <w:lang w:val="mk-MK"/>
        </w:rPr>
        <w:t>“</w:t>
      </w:r>
      <w:r w:rsidRPr="00D97640">
        <w:rPr>
          <w:rFonts w:cstheme="minorHAnsi"/>
          <w:lang w:val="mk-MK"/>
        </w:rPr>
        <w:t>;</w:t>
      </w:r>
      <w:r w:rsidR="00E94EBF" w:rsidRPr="00D97640">
        <w:rPr>
          <w:rFonts w:cstheme="minorHAnsi"/>
          <w:lang w:val="mk-MK"/>
        </w:rPr>
        <w:t xml:space="preserve"> </w:t>
      </w:r>
    </w:p>
    <w:p w14:paraId="24C44C11" w14:textId="77777777" w:rsidR="00A73D50" w:rsidRPr="00D97640" w:rsidRDefault="00A73D50" w:rsidP="00D97640">
      <w:pPr>
        <w:pStyle w:val="ListParagraph"/>
        <w:tabs>
          <w:tab w:val="left" w:pos="426"/>
        </w:tabs>
        <w:spacing w:before="100" w:beforeAutospacing="1" w:after="100" w:afterAutospacing="1"/>
        <w:jc w:val="both"/>
        <w:rPr>
          <w:rFonts w:cstheme="minorHAnsi"/>
          <w:lang w:val="mk-MK"/>
        </w:rPr>
      </w:pPr>
    </w:p>
    <w:p w14:paraId="2F070198" w14:textId="5C750A07" w:rsidR="000A327B" w:rsidRPr="00D97640" w:rsidRDefault="00A73D50"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0A327B" w:rsidRPr="00D97640">
        <w:rPr>
          <w:rFonts w:cstheme="minorHAnsi"/>
          <w:lang w:val="mk-MK"/>
        </w:rPr>
        <w:t>во точката М.</w:t>
      </w:r>
      <w:r w:rsidR="00DF7184" w:rsidRPr="00D97640">
        <w:rPr>
          <w:rFonts w:cstheme="minorHAnsi"/>
          <w:lang w:val="mk-MK"/>
        </w:rPr>
        <w:t>B</w:t>
      </w:r>
      <w:r w:rsidR="000A327B" w:rsidRPr="00D97640">
        <w:rPr>
          <w:rFonts w:cstheme="minorHAnsi"/>
          <w:lang w:val="mk-MK"/>
        </w:rPr>
        <w:t>.</w:t>
      </w:r>
      <w:r w:rsidRPr="00D97640">
        <w:rPr>
          <w:rFonts w:cstheme="minorHAnsi"/>
          <w:lang w:val="mk-MK"/>
        </w:rPr>
        <w:t>602</w:t>
      </w:r>
      <w:r w:rsidR="000A327B" w:rsidRPr="00D97640">
        <w:rPr>
          <w:rFonts w:cstheme="minorHAnsi"/>
          <w:lang w:val="mk-MK"/>
        </w:rPr>
        <w:t>, точк</w:t>
      </w:r>
      <w:r w:rsidRPr="00D97640">
        <w:rPr>
          <w:rFonts w:cstheme="minorHAnsi"/>
          <w:lang w:val="mk-MK"/>
        </w:rPr>
        <w:t>ите</w:t>
      </w:r>
      <w:r w:rsidR="000A327B" w:rsidRPr="00D97640">
        <w:rPr>
          <w:rFonts w:cstheme="minorHAnsi"/>
          <w:lang w:val="mk-MK"/>
        </w:rPr>
        <w:t xml:space="preserve"> (</w:t>
      </w:r>
      <w:r w:rsidRPr="00D97640">
        <w:rPr>
          <w:rFonts w:cstheme="minorHAnsi"/>
          <w:lang w:val="mk-MK"/>
        </w:rPr>
        <w:t>б</w:t>
      </w:r>
      <w:r w:rsidR="000A327B" w:rsidRPr="00D97640">
        <w:rPr>
          <w:rFonts w:cstheme="minorHAnsi"/>
          <w:lang w:val="mk-MK"/>
        </w:rPr>
        <w:t>)</w:t>
      </w:r>
      <w:r w:rsidRPr="00D97640">
        <w:rPr>
          <w:rFonts w:cstheme="minorHAnsi"/>
          <w:lang w:val="mk-MK"/>
        </w:rPr>
        <w:t xml:space="preserve"> и (в)</w:t>
      </w:r>
      <w:r w:rsidR="000A327B" w:rsidRPr="00D97640">
        <w:rPr>
          <w:rFonts w:cstheme="minorHAnsi"/>
          <w:lang w:val="mk-MK"/>
        </w:rPr>
        <w:t xml:space="preserve"> се заменува</w:t>
      </w:r>
      <w:r w:rsidRPr="00D97640">
        <w:rPr>
          <w:rFonts w:cstheme="minorHAnsi"/>
          <w:lang w:val="mk-MK"/>
        </w:rPr>
        <w:t>ат</w:t>
      </w:r>
      <w:r w:rsidR="000A327B" w:rsidRPr="00D97640">
        <w:rPr>
          <w:rFonts w:cstheme="minorHAnsi"/>
          <w:lang w:val="mk-MK"/>
        </w:rPr>
        <w:t xml:space="preserve"> со следново:</w:t>
      </w:r>
    </w:p>
    <w:p w14:paraId="110E8A8F" w14:textId="75E64585" w:rsidR="00A73D50" w:rsidRPr="00D97640" w:rsidRDefault="00A73D50" w:rsidP="00D97640">
      <w:pPr>
        <w:pStyle w:val="ListParagraph"/>
        <w:tabs>
          <w:tab w:val="left" w:pos="426"/>
        </w:tabs>
        <w:spacing w:before="100" w:beforeAutospacing="1" w:after="100" w:afterAutospacing="1"/>
        <w:jc w:val="both"/>
        <w:rPr>
          <w:rFonts w:cstheme="minorHAnsi"/>
          <w:lang w:val="mk-MK"/>
        </w:rPr>
      </w:pPr>
    </w:p>
    <w:p w14:paraId="15FCBB67" w14:textId="629F51EA" w:rsidR="007500CC" w:rsidRPr="00D97640" w:rsidRDefault="00AC63E5"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7500CC" w:rsidRPr="00D97640">
        <w:rPr>
          <w:rFonts w:cstheme="minorHAnsi"/>
          <w:lang w:val="mk-MK"/>
        </w:rPr>
        <w:t xml:space="preserve">(б) Надлежниот орган утврдува дека постапките наведени во прирачникот на организацијата за одржување се во усогласеност со Поддел F од </w:t>
      </w:r>
      <w:r w:rsidR="00C718FE" w:rsidRPr="00D97640">
        <w:rPr>
          <w:rFonts w:cstheme="minorHAnsi"/>
          <w:lang w:val="mk-MK"/>
        </w:rPr>
        <w:t xml:space="preserve">овој анекс </w:t>
      </w:r>
      <w:r w:rsidR="007500CC" w:rsidRPr="00D97640">
        <w:rPr>
          <w:rFonts w:cstheme="minorHAnsi"/>
          <w:lang w:val="mk-MK"/>
        </w:rPr>
        <w:t>и осигурува дека одговорниот менаџер ја потпишува изјавата за обврската.</w:t>
      </w:r>
    </w:p>
    <w:p w14:paraId="60D21ADF" w14:textId="77777777" w:rsidR="007500CC" w:rsidRPr="00D97640" w:rsidRDefault="007500CC" w:rsidP="00D97640">
      <w:pPr>
        <w:pStyle w:val="ListParagraph"/>
        <w:tabs>
          <w:tab w:val="left" w:pos="426"/>
        </w:tabs>
        <w:spacing w:before="100" w:beforeAutospacing="1" w:after="100" w:afterAutospacing="1"/>
        <w:jc w:val="both"/>
        <w:rPr>
          <w:rFonts w:cstheme="minorHAnsi"/>
          <w:lang w:val="mk-MK"/>
        </w:rPr>
      </w:pPr>
    </w:p>
    <w:p w14:paraId="1E05FAA7" w14:textId="15166629" w:rsidR="00A73D50" w:rsidRPr="00D97640" w:rsidRDefault="007500CC"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(в) Надлежниот орган проверува дали организацијата е во усогласеност со условите утврдени во Поддел F од овој </w:t>
      </w:r>
      <w:r w:rsidR="006B2D4B" w:rsidRPr="00D97640">
        <w:rPr>
          <w:rFonts w:cstheme="minorHAnsi"/>
          <w:lang w:val="mk-MK"/>
        </w:rPr>
        <w:t>а</w:t>
      </w:r>
      <w:r w:rsidRPr="00D97640">
        <w:rPr>
          <w:rFonts w:cstheme="minorHAnsi"/>
          <w:lang w:val="mk-MK"/>
        </w:rPr>
        <w:t>некс.</w:t>
      </w:r>
      <w:r w:rsidR="00AC63E5" w:rsidRPr="00D97640">
        <w:rPr>
          <w:rFonts w:cstheme="minorHAnsi"/>
          <w:lang w:val="mk-MK"/>
        </w:rPr>
        <w:t>“</w:t>
      </w:r>
      <w:r w:rsidR="00A73D50" w:rsidRPr="00D97640">
        <w:rPr>
          <w:rFonts w:cstheme="minorHAnsi"/>
          <w:lang w:val="mk-MK"/>
        </w:rPr>
        <w:t>;</w:t>
      </w:r>
    </w:p>
    <w:p w14:paraId="3AD4EB07" w14:textId="77777777" w:rsidR="000A327B" w:rsidRPr="00D97640" w:rsidRDefault="000A327B" w:rsidP="00D97640">
      <w:pPr>
        <w:pStyle w:val="ListParagraph"/>
        <w:tabs>
          <w:tab w:val="left" w:pos="426"/>
        </w:tabs>
        <w:spacing w:before="100" w:beforeAutospacing="1" w:after="100" w:afterAutospacing="1"/>
        <w:jc w:val="both"/>
        <w:rPr>
          <w:rFonts w:cstheme="minorHAnsi"/>
          <w:lang w:val="mk-MK"/>
        </w:rPr>
      </w:pPr>
    </w:p>
    <w:p w14:paraId="154937F9" w14:textId="5ABEB179" w:rsidR="000A327B" w:rsidRPr="00D97640" w:rsidRDefault="00C221E8"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0A327B" w:rsidRPr="00D97640">
        <w:rPr>
          <w:rFonts w:cstheme="minorHAnsi"/>
          <w:lang w:val="mk-MK"/>
        </w:rPr>
        <w:t>во точката М.</w:t>
      </w:r>
      <w:r w:rsidR="00DF7184" w:rsidRPr="00D97640">
        <w:rPr>
          <w:rFonts w:cstheme="minorHAnsi"/>
          <w:lang w:val="mk-MK"/>
        </w:rPr>
        <w:t>B</w:t>
      </w:r>
      <w:r w:rsidR="000A327B" w:rsidRPr="00D97640">
        <w:rPr>
          <w:rFonts w:cstheme="minorHAnsi"/>
          <w:lang w:val="mk-MK"/>
        </w:rPr>
        <w:t>.</w:t>
      </w:r>
      <w:r w:rsidR="001E71E2" w:rsidRPr="00D97640">
        <w:rPr>
          <w:rFonts w:cstheme="minorHAnsi"/>
          <w:lang w:val="mk-MK"/>
        </w:rPr>
        <w:t>603</w:t>
      </w:r>
      <w:r w:rsidR="000A327B" w:rsidRPr="00D97640">
        <w:rPr>
          <w:rFonts w:cstheme="minorHAnsi"/>
          <w:lang w:val="mk-MK"/>
        </w:rPr>
        <w:t>, точката (</w:t>
      </w:r>
      <w:r w:rsidR="001E71E2" w:rsidRPr="00D97640">
        <w:rPr>
          <w:rFonts w:cstheme="minorHAnsi"/>
          <w:lang w:val="mk-MK"/>
        </w:rPr>
        <w:t>а</w:t>
      </w:r>
      <w:r w:rsidR="000A327B" w:rsidRPr="00D97640">
        <w:rPr>
          <w:rFonts w:cstheme="minorHAnsi"/>
          <w:lang w:val="mk-MK"/>
        </w:rPr>
        <w:t>) се заменува со следново:</w:t>
      </w:r>
    </w:p>
    <w:p w14:paraId="60AB4C2B" w14:textId="2695E5F7" w:rsidR="001E71E2" w:rsidRPr="00D97640" w:rsidRDefault="001E71E2" w:rsidP="00D97640">
      <w:pPr>
        <w:pStyle w:val="ListParagraph"/>
        <w:tabs>
          <w:tab w:val="left" w:pos="426"/>
        </w:tabs>
        <w:spacing w:before="100" w:beforeAutospacing="1" w:after="100" w:afterAutospacing="1"/>
        <w:jc w:val="both"/>
        <w:rPr>
          <w:rFonts w:cstheme="minorHAnsi"/>
          <w:lang w:val="mk-MK"/>
        </w:rPr>
      </w:pPr>
    </w:p>
    <w:p w14:paraId="5FA3EE20" w14:textId="3E095191" w:rsidR="001E71E2" w:rsidRPr="00D97640" w:rsidRDefault="00AC63E5"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7C32CE" w:rsidRPr="00D97640">
        <w:rPr>
          <w:rFonts w:cstheme="minorHAnsi"/>
          <w:lang w:val="mk-MK"/>
        </w:rPr>
        <w:t xml:space="preserve">(a) Надлежниот орган му издава на подносителот на барањето уверение за одобрение на </w:t>
      </w:r>
      <w:r w:rsidR="00B9076C" w:rsidRPr="00D97640">
        <w:rPr>
          <w:rFonts w:cstheme="minorHAnsi"/>
          <w:lang w:val="mk-MK"/>
        </w:rPr>
        <w:t>Формулар</w:t>
      </w:r>
      <w:r w:rsidR="007C32CE" w:rsidRPr="00D97640">
        <w:rPr>
          <w:rFonts w:cstheme="minorHAnsi"/>
          <w:lang w:val="mk-MK"/>
        </w:rPr>
        <w:t xml:space="preserve"> 3 </w:t>
      </w:r>
      <w:r w:rsidRPr="00D97640">
        <w:rPr>
          <w:rFonts w:cstheme="minorHAnsi"/>
          <w:lang w:val="mk-MK"/>
        </w:rPr>
        <w:t xml:space="preserve">на </w:t>
      </w:r>
      <w:r w:rsidR="007C32CE" w:rsidRPr="00D97640">
        <w:rPr>
          <w:rFonts w:cstheme="minorHAnsi"/>
          <w:lang w:val="mk-MK"/>
        </w:rPr>
        <w:t xml:space="preserve">EASA (Додаток V од </w:t>
      </w:r>
      <w:r w:rsidR="006B2D4B" w:rsidRPr="00D97640">
        <w:rPr>
          <w:rFonts w:cstheme="minorHAnsi"/>
          <w:lang w:val="mk-MK"/>
        </w:rPr>
        <w:t>овој анекс</w:t>
      </w:r>
      <w:r w:rsidR="007C32CE" w:rsidRPr="00D97640">
        <w:rPr>
          <w:rFonts w:cstheme="minorHAnsi"/>
          <w:lang w:val="mk-MK"/>
        </w:rPr>
        <w:t xml:space="preserve">) во кој е вклучен опсегот на одобрението, кога организацијата за одржување е во усогласеност со применливите ставови од </w:t>
      </w:r>
      <w:r w:rsidR="006B2D4B" w:rsidRPr="00D97640">
        <w:rPr>
          <w:rFonts w:cstheme="minorHAnsi"/>
          <w:lang w:val="mk-MK"/>
        </w:rPr>
        <w:t>овој анекс</w:t>
      </w:r>
      <w:r w:rsidR="0000314C" w:rsidRPr="00D97640">
        <w:rPr>
          <w:rFonts w:cstheme="minorHAnsi"/>
          <w:lang w:val="mk-MK"/>
        </w:rPr>
        <w:t>.</w:t>
      </w:r>
      <w:r w:rsidRPr="00D97640">
        <w:rPr>
          <w:rFonts w:cstheme="minorHAnsi"/>
          <w:lang w:val="mk-MK"/>
        </w:rPr>
        <w:t>“</w:t>
      </w:r>
      <w:r w:rsidR="001E71E2" w:rsidRPr="00D97640">
        <w:rPr>
          <w:rFonts w:cstheme="minorHAnsi"/>
          <w:lang w:val="mk-MK"/>
        </w:rPr>
        <w:t>;</w:t>
      </w:r>
    </w:p>
    <w:p w14:paraId="34F5096C" w14:textId="77777777" w:rsidR="000A327B" w:rsidRPr="00D97640" w:rsidRDefault="000A327B" w:rsidP="00D97640">
      <w:pPr>
        <w:pStyle w:val="ListParagraph"/>
        <w:tabs>
          <w:tab w:val="left" w:pos="426"/>
        </w:tabs>
        <w:spacing w:before="100" w:beforeAutospacing="1" w:after="100" w:afterAutospacing="1"/>
        <w:jc w:val="both"/>
        <w:rPr>
          <w:rFonts w:cstheme="minorHAnsi"/>
          <w:lang w:val="mk-MK"/>
        </w:rPr>
      </w:pPr>
    </w:p>
    <w:p w14:paraId="37775664" w14:textId="29C8F831" w:rsidR="000A327B" w:rsidRPr="00D97640" w:rsidRDefault="007C32CE"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0A327B" w:rsidRPr="00D97640">
        <w:rPr>
          <w:rFonts w:cstheme="minorHAnsi"/>
          <w:lang w:val="mk-MK"/>
        </w:rPr>
        <w:t xml:space="preserve">во </w:t>
      </w:r>
      <w:r w:rsidR="0000314C" w:rsidRPr="00D97640">
        <w:rPr>
          <w:rFonts w:cstheme="minorHAnsi"/>
          <w:lang w:val="mk-MK"/>
        </w:rPr>
        <w:t>точката М.B.604, точката (а) се заменува со следново</w:t>
      </w:r>
      <w:r w:rsidR="000A327B" w:rsidRPr="00D97640">
        <w:rPr>
          <w:rFonts w:cstheme="minorHAnsi"/>
          <w:lang w:val="mk-MK"/>
        </w:rPr>
        <w:t>:</w:t>
      </w:r>
    </w:p>
    <w:p w14:paraId="1DE6442C" w14:textId="25D213B1" w:rsidR="0000314C" w:rsidRPr="00D97640" w:rsidRDefault="0000314C" w:rsidP="00D97640">
      <w:pPr>
        <w:pStyle w:val="ListParagraph"/>
        <w:tabs>
          <w:tab w:val="left" w:pos="426"/>
        </w:tabs>
        <w:spacing w:before="100" w:beforeAutospacing="1" w:after="100" w:afterAutospacing="1"/>
        <w:jc w:val="both"/>
        <w:rPr>
          <w:rFonts w:cstheme="minorHAnsi"/>
          <w:lang w:val="mk-MK"/>
        </w:rPr>
      </w:pPr>
    </w:p>
    <w:p w14:paraId="074A40A0" w14:textId="1E5B6FE7" w:rsidR="0000314C" w:rsidRPr="00D97640" w:rsidRDefault="00AC63E5"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D637ED" w:rsidRPr="00D97640">
        <w:rPr>
          <w:rFonts w:cstheme="minorHAnsi"/>
          <w:lang w:val="mk-MK"/>
        </w:rPr>
        <w:t>(a) Надлежниот орган води и ажурира список на програми</w:t>
      </w:r>
      <w:r w:rsidRPr="00D97640">
        <w:rPr>
          <w:rFonts w:cstheme="minorHAnsi"/>
          <w:lang w:val="mk-MK"/>
        </w:rPr>
        <w:t>,</w:t>
      </w:r>
      <w:r w:rsidR="00D637ED" w:rsidRPr="00D97640">
        <w:rPr>
          <w:rFonts w:cstheme="minorHAnsi"/>
          <w:lang w:val="mk-MK"/>
        </w:rPr>
        <w:t xml:space="preserve"> за сите одобрени организации за одржување во согласност со Поддел F од Оддел B од </w:t>
      </w:r>
      <w:r w:rsidR="00C718FE" w:rsidRPr="00D97640">
        <w:rPr>
          <w:rFonts w:cstheme="minorHAnsi"/>
          <w:lang w:val="mk-MK"/>
        </w:rPr>
        <w:t xml:space="preserve">овој анекс </w:t>
      </w:r>
      <w:r w:rsidR="00D637ED" w:rsidRPr="00D97640">
        <w:rPr>
          <w:rFonts w:cstheme="minorHAnsi"/>
          <w:lang w:val="mk-MK"/>
        </w:rPr>
        <w:t>под негов надзор, датумите на кои тие посети</w:t>
      </w:r>
      <w:r w:rsidRPr="00D97640">
        <w:rPr>
          <w:rFonts w:cstheme="minorHAnsi"/>
          <w:lang w:val="mk-MK"/>
        </w:rPr>
        <w:t xml:space="preserve"> за ревизија</w:t>
      </w:r>
      <w:r w:rsidR="00D637ED" w:rsidRPr="00D97640">
        <w:rPr>
          <w:rFonts w:cstheme="minorHAnsi"/>
          <w:lang w:val="mk-MK"/>
        </w:rPr>
        <w:t xml:space="preserve"> треба да се извршат и кога тие посети биле извршени.</w:t>
      </w:r>
      <w:r w:rsidRPr="00D97640">
        <w:rPr>
          <w:rFonts w:cstheme="minorHAnsi"/>
          <w:lang w:val="mk-MK"/>
        </w:rPr>
        <w:t>“</w:t>
      </w:r>
      <w:r w:rsidR="0000314C" w:rsidRPr="00D97640">
        <w:rPr>
          <w:rFonts w:cstheme="minorHAnsi"/>
          <w:lang w:val="mk-MK"/>
        </w:rPr>
        <w:t>;</w:t>
      </w:r>
    </w:p>
    <w:p w14:paraId="783A1237" w14:textId="77777777" w:rsidR="000A327B" w:rsidRPr="00D97640" w:rsidRDefault="000A327B" w:rsidP="00D97640">
      <w:pPr>
        <w:pStyle w:val="ListParagraph"/>
        <w:tabs>
          <w:tab w:val="left" w:pos="426"/>
        </w:tabs>
        <w:spacing w:before="100" w:beforeAutospacing="1" w:after="100" w:afterAutospacing="1"/>
        <w:jc w:val="both"/>
        <w:rPr>
          <w:rFonts w:cstheme="minorHAnsi"/>
          <w:lang w:val="mk-MK"/>
        </w:rPr>
      </w:pPr>
    </w:p>
    <w:p w14:paraId="4A4E317A" w14:textId="7226B7DD" w:rsidR="00D637ED" w:rsidRPr="00D97640" w:rsidRDefault="00D637ED"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во точката М.B.605, воведната фраза од точката (а) се заменува со следново:</w:t>
      </w:r>
    </w:p>
    <w:p w14:paraId="52688EEC" w14:textId="103FD478" w:rsidR="00D637ED" w:rsidRPr="00D97640" w:rsidRDefault="00D637ED" w:rsidP="00D97640">
      <w:pPr>
        <w:pStyle w:val="ListParagraph"/>
        <w:tabs>
          <w:tab w:val="left" w:pos="426"/>
        </w:tabs>
        <w:spacing w:before="100" w:beforeAutospacing="1" w:after="100" w:afterAutospacing="1"/>
        <w:jc w:val="both"/>
        <w:rPr>
          <w:rFonts w:cstheme="minorHAnsi"/>
          <w:lang w:val="mk-MK"/>
        </w:rPr>
      </w:pPr>
    </w:p>
    <w:p w14:paraId="7BC6C62C" w14:textId="2B5FADB9" w:rsidR="00D637ED" w:rsidRPr="00D97640" w:rsidRDefault="00AC63E5"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D637ED" w:rsidRPr="00D97640">
        <w:rPr>
          <w:rFonts w:cstheme="minorHAnsi"/>
          <w:lang w:val="mk-MK"/>
        </w:rPr>
        <w:t xml:space="preserve">(a) Кога во текот на ревизиите или на друг начин се најдат докази кои покажуваат неусогласување со условите утврдени во </w:t>
      </w:r>
      <w:r w:rsidR="00C718FE" w:rsidRPr="00D97640">
        <w:rPr>
          <w:rFonts w:cstheme="minorHAnsi"/>
          <w:lang w:val="mk-MK"/>
        </w:rPr>
        <w:t xml:space="preserve">овој анекс </w:t>
      </w:r>
      <w:r w:rsidR="00D637ED" w:rsidRPr="00D97640">
        <w:rPr>
          <w:rFonts w:cstheme="minorHAnsi"/>
          <w:lang w:val="mk-MK"/>
        </w:rPr>
        <w:t>или Анекс Vb (Дел – ML), надлежниот орган ги презема следниве активности:</w:t>
      </w:r>
      <w:r w:rsidRPr="00D97640">
        <w:rPr>
          <w:rFonts w:cstheme="minorHAnsi"/>
          <w:lang w:val="mk-MK"/>
        </w:rPr>
        <w:t>“</w:t>
      </w:r>
      <w:r w:rsidR="00D637ED" w:rsidRPr="00D97640">
        <w:rPr>
          <w:rFonts w:cstheme="minorHAnsi"/>
          <w:lang w:val="mk-MK"/>
        </w:rPr>
        <w:t>;</w:t>
      </w:r>
    </w:p>
    <w:p w14:paraId="61EF8427" w14:textId="77777777" w:rsidR="00D637ED" w:rsidRPr="00D97640" w:rsidRDefault="00D637ED" w:rsidP="00D97640">
      <w:pPr>
        <w:pStyle w:val="ListParagraph"/>
        <w:tabs>
          <w:tab w:val="left" w:pos="426"/>
        </w:tabs>
        <w:spacing w:before="100" w:beforeAutospacing="1" w:after="100" w:afterAutospacing="1"/>
        <w:jc w:val="both"/>
        <w:rPr>
          <w:rFonts w:cstheme="minorHAnsi"/>
          <w:lang w:val="mk-MK"/>
        </w:rPr>
      </w:pPr>
    </w:p>
    <w:p w14:paraId="6EC8F53F" w14:textId="406B8963" w:rsidR="00D637ED" w:rsidRPr="00D97640" w:rsidRDefault="00D637ED"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во точката М.B.60</w:t>
      </w:r>
      <w:r w:rsidR="00061A76" w:rsidRPr="00D97640">
        <w:rPr>
          <w:rFonts w:cstheme="minorHAnsi"/>
          <w:lang w:val="mk-MK"/>
        </w:rPr>
        <w:t>6</w:t>
      </w:r>
      <w:r w:rsidRPr="00D97640">
        <w:rPr>
          <w:rFonts w:cstheme="minorHAnsi"/>
          <w:lang w:val="mk-MK"/>
        </w:rPr>
        <w:t>, точката (</w:t>
      </w:r>
      <w:r w:rsidR="00BC4957" w:rsidRPr="00D97640">
        <w:rPr>
          <w:rFonts w:cstheme="minorHAnsi"/>
          <w:lang w:val="mk-MK"/>
        </w:rPr>
        <w:t>в</w:t>
      </w:r>
      <w:r w:rsidRPr="00D97640">
        <w:rPr>
          <w:rFonts w:cstheme="minorHAnsi"/>
          <w:lang w:val="mk-MK"/>
        </w:rPr>
        <w:t>) се заменува со следново:</w:t>
      </w:r>
    </w:p>
    <w:p w14:paraId="60D33ACF" w14:textId="22840D37" w:rsidR="00061A76" w:rsidRPr="00D97640" w:rsidRDefault="00061A76" w:rsidP="00D97640">
      <w:pPr>
        <w:pStyle w:val="ListParagraph"/>
        <w:tabs>
          <w:tab w:val="left" w:pos="426"/>
        </w:tabs>
        <w:spacing w:before="100" w:beforeAutospacing="1" w:after="100" w:afterAutospacing="1"/>
        <w:jc w:val="both"/>
        <w:rPr>
          <w:rFonts w:cstheme="minorHAnsi"/>
          <w:lang w:val="mk-MK"/>
        </w:rPr>
      </w:pPr>
    </w:p>
    <w:p w14:paraId="483A3B59" w14:textId="109866A8" w:rsidR="00BC4957" w:rsidRPr="00D97640" w:rsidRDefault="00AC63E5"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BC4957" w:rsidRPr="00D97640">
        <w:rPr>
          <w:rFonts w:cstheme="minorHAnsi"/>
          <w:lang w:val="mk-MK"/>
        </w:rPr>
        <w:t>(в)</w:t>
      </w:r>
      <w:r w:rsidR="00B50F6D" w:rsidRPr="00D97640">
        <w:rPr>
          <w:rFonts w:cstheme="minorHAnsi"/>
          <w:lang w:val="mk-MK"/>
        </w:rPr>
        <w:t xml:space="preserve"> </w:t>
      </w:r>
      <w:r w:rsidR="00BC4957" w:rsidRPr="00D97640">
        <w:rPr>
          <w:rFonts w:cstheme="minorHAnsi"/>
          <w:lang w:val="mk-MK"/>
        </w:rPr>
        <w:t>За каква било промена во прирачникот на организацијата за одржување:</w:t>
      </w:r>
    </w:p>
    <w:p w14:paraId="747AC047" w14:textId="77777777" w:rsidR="00BC4957" w:rsidRPr="00D97640" w:rsidRDefault="00BC4957" w:rsidP="00D97640">
      <w:pPr>
        <w:pStyle w:val="ListParagraph"/>
        <w:tabs>
          <w:tab w:val="left" w:pos="426"/>
        </w:tabs>
        <w:spacing w:before="100" w:beforeAutospacing="1" w:after="100" w:afterAutospacing="1"/>
        <w:jc w:val="both"/>
        <w:rPr>
          <w:rFonts w:cstheme="minorHAnsi"/>
          <w:lang w:val="mk-MK"/>
        </w:rPr>
      </w:pPr>
    </w:p>
    <w:p w14:paraId="35E9917B" w14:textId="099B9235" w:rsidR="00BC4957" w:rsidRPr="00D97640" w:rsidRDefault="00BC4957" w:rsidP="00D97640">
      <w:pPr>
        <w:pStyle w:val="ListParagraph"/>
        <w:numPr>
          <w:ilvl w:val="0"/>
          <w:numId w:val="22"/>
        </w:numPr>
        <w:tabs>
          <w:tab w:val="left" w:pos="426"/>
        </w:tabs>
        <w:spacing w:before="100" w:beforeAutospacing="1" w:after="100" w:afterAutospacing="1"/>
        <w:jc w:val="both"/>
        <w:rPr>
          <w:rFonts w:cstheme="minorHAnsi"/>
          <w:lang w:val="mk-MK"/>
        </w:rPr>
      </w:pPr>
      <w:r w:rsidRPr="00D97640">
        <w:rPr>
          <w:rFonts w:cstheme="minorHAnsi"/>
          <w:lang w:val="mk-MK"/>
        </w:rPr>
        <w:t>Во случај на директно одобрение на промените во согласност со точка</w:t>
      </w:r>
      <w:r w:rsidR="008E3F75" w:rsidRPr="00D97640">
        <w:rPr>
          <w:rFonts w:cstheme="minorHAnsi"/>
          <w:lang w:val="mk-MK"/>
        </w:rPr>
        <w:t xml:space="preserve"> </w:t>
      </w:r>
      <w:r w:rsidR="00B50F6D" w:rsidRPr="00D97640">
        <w:rPr>
          <w:rFonts w:cstheme="minorHAnsi"/>
          <w:lang w:val="mk-MK"/>
        </w:rPr>
        <w:t xml:space="preserve">(б) од точката </w:t>
      </w:r>
      <w:r w:rsidRPr="00D97640">
        <w:rPr>
          <w:rFonts w:cstheme="minorHAnsi"/>
          <w:lang w:val="mk-MK"/>
        </w:rPr>
        <w:t xml:space="preserve">М.А.604, надлежниот орган потврдува дека постапките наведени во прирачникот се во усогласеност со </w:t>
      </w:r>
      <w:r w:rsidR="006B2D4B" w:rsidRPr="00D97640">
        <w:rPr>
          <w:rFonts w:cstheme="minorHAnsi"/>
          <w:lang w:val="mk-MK"/>
        </w:rPr>
        <w:t>овој анекс</w:t>
      </w:r>
      <w:r w:rsidRPr="00D97640">
        <w:rPr>
          <w:rFonts w:cstheme="minorHAnsi"/>
          <w:lang w:val="mk-MK"/>
        </w:rPr>
        <w:t>, пред формално да ја известат одобрената организација за одобрението.</w:t>
      </w:r>
    </w:p>
    <w:p w14:paraId="6240680A" w14:textId="77777777" w:rsidR="00BC4957" w:rsidRPr="00D97640" w:rsidRDefault="00BC4957" w:rsidP="00D97640">
      <w:pPr>
        <w:pStyle w:val="ListParagraph"/>
        <w:tabs>
          <w:tab w:val="left" w:pos="426"/>
        </w:tabs>
        <w:spacing w:before="100" w:beforeAutospacing="1" w:after="100" w:afterAutospacing="1"/>
        <w:ind w:left="1080"/>
        <w:jc w:val="both"/>
        <w:rPr>
          <w:rFonts w:cstheme="minorHAnsi"/>
          <w:lang w:val="mk-MK"/>
        </w:rPr>
      </w:pPr>
    </w:p>
    <w:p w14:paraId="5672C793" w14:textId="41A6E358" w:rsidR="00B50F6D" w:rsidRPr="00D97640" w:rsidRDefault="00AC63E5" w:rsidP="00D97640">
      <w:pPr>
        <w:pStyle w:val="ListParagraph"/>
        <w:numPr>
          <w:ilvl w:val="0"/>
          <w:numId w:val="22"/>
        </w:numPr>
        <w:tabs>
          <w:tab w:val="left" w:pos="426"/>
        </w:tabs>
        <w:spacing w:before="100" w:beforeAutospacing="1" w:after="100" w:afterAutospacing="1"/>
        <w:jc w:val="both"/>
        <w:rPr>
          <w:rFonts w:cstheme="minorHAnsi"/>
          <w:lang w:val="mk-MK"/>
        </w:rPr>
      </w:pPr>
      <w:r w:rsidRPr="00D97640">
        <w:rPr>
          <w:rFonts w:cstheme="minorHAnsi"/>
          <w:lang w:val="mk-MK"/>
        </w:rPr>
        <w:t>Во случај на индиректно</w:t>
      </w:r>
      <w:r w:rsidR="00BC4957" w:rsidRPr="00D97640">
        <w:rPr>
          <w:rFonts w:cstheme="minorHAnsi"/>
          <w:lang w:val="mk-MK"/>
        </w:rPr>
        <w:t xml:space="preserve"> одобрување на промените во согласност со точка </w:t>
      </w:r>
      <w:r w:rsidR="00B50F6D" w:rsidRPr="00D97640">
        <w:rPr>
          <w:rFonts w:cstheme="minorHAnsi"/>
          <w:lang w:val="mk-MK"/>
        </w:rPr>
        <w:t xml:space="preserve">(в) од точката </w:t>
      </w:r>
      <w:r w:rsidR="00BC4957" w:rsidRPr="00D97640">
        <w:rPr>
          <w:rFonts w:cstheme="minorHAnsi"/>
          <w:lang w:val="mk-MK"/>
        </w:rPr>
        <w:t>М.А.604, надлежниот орган осигурува дека</w:t>
      </w:r>
      <w:r w:rsidR="00B50F6D" w:rsidRPr="00D97640">
        <w:rPr>
          <w:rFonts w:cstheme="minorHAnsi"/>
          <w:lang w:val="mk-MK"/>
        </w:rPr>
        <w:t>:</w:t>
      </w:r>
    </w:p>
    <w:p w14:paraId="0C5F4246" w14:textId="77777777" w:rsidR="00B50F6D" w:rsidRPr="00D97640" w:rsidRDefault="00B50F6D" w:rsidP="00D97640">
      <w:pPr>
        <w:pStyle w:val="ListParagraph"/>
        <w:rPr>
          <w:rFonts w:cstheme="minorHAnsi"/>
          <w:lang w:val="mk-MK"/>
        </w:rPr>
      </w:pPr>
    </w:p>
    <w:p w14:paraId="237E050C" w14:textId="6BAF63EE" w:rsidR="00B50F6D" w:rsidRPr="00D97640" w:rsidRDefault="00BC4957" w:rsidP="00D97640">
      <w:pPr>
        <w:pStyle w:val="ListParagraph"/>
        <w:numPr>
          <w:ilvl w:val="0"/>
          <w:numId w:val="12"/>
        </w:numPr>
        <w:tabs>
          <w:tab w:val="left" w:pos="426"/>
        </w:tabs>
        <w:spacing w:before="100" w:beforeAutospacing="1" w:after="100" w:afterAutospacing="1"/>
        <w:jc w:val="both"/>
        <w:rPr>
          <w:rFonts w:cstheme="minorHAnsi"/>
          <w:lang w:val="mk-MK"/>
        </w:rPr>
      </w:pPr>
      <w:r w:rsidRPr="00D97640">
        <w:rPr>
          <w:rFonts w:cstheme="minorHAnsi"/>
          <w:lang w:val="mk-MK"/>
        </w:rPr>
        <w:t>промените остануваат мали</w:t>
      </w:r>
      <w:r w:rsidR="00B50F6D" w:rsidRPr="00D97640">
        <w:rPr>
          <w:rFonts w:cstheme="minorHAnsi"/>
          <w:lang w:val="mk-MK"/>
        </w:rPr>
        <w:t>;</w:t>
      </w:r>
      <w:r w:rsidRPr="00D97640">
        <w:rPr>
          <w:rFonts w:cstheme="minorHAnsi"/>
          <w:lang w:val="mk-MK"/>
        </w:rPr>
        <w:t xml:space="preserve"> </w:t>
      </w:r>
    </w:p>
    <w:p w14:paraId="30ACEE82" w14:textId="77777777" w:rsidR="00B50F6D" w:rsidRPr="00D97640" w:rsidRDefault="00B50F6D" w:rsidP="00D97640">
      <w:pPr>
        <w:pStyle w:val="ListParagraph"/>
        <w:tabs>
          <w:tab w:val="left" w:pos="426"/>
        </w:tabs>
        <w:spacing w:before="100" w:beforeAutospacing="1" w:after="100" w:afterAutospacing="1"/>
        <w:ind w:left="1843"/>
        <w:jc w:val="both"/>
        <w:rPr>
          <w:rFonts w:cstheme="minorHAnsi"/>
          <w:lang w:val="mk-MK"/>
        </w:rPr>
      </w:pPr>
    </w:p>
    <w:p w14:paraId="3EFBADAE" w14:textId="3A6C762B" w:rsidR="00061A76" w:rsidRPr="00D97640" w:rsidRDefault="00BC4957" w:rsidP="00D97640">
      <w:pPr>
        <w:pStyle w:val="ListParagraph"/>
        <w:numPr>
          <w:ilvl w:val="0"/>
          <w:numId w:val="12"/>
        </w:numPr>
        <w:tabs>
          <w:tab w:val="left" w:pos="426"/>
        </w:tabs>
        <w:spacing w:before="100" w:beforeAutospacing="1" w:after="100" w:afterAutospacing="1"/>
        <w:jc w:val="both"/>
        <w:rPr>
          <w:rFonts w:cstheme="minorHAnsi"/>
          <w:lang w:val="mk-MK"/>
        </w:rPr>
      </w:pPr>
      <w:r w:rsidRPr="00D97640">
        <w:rPr>
          <w:rFonts w:cstheme="minorHAnsi"/>
          <w:lang w:val="mk-MK"/>
        </w:rPr>
        <w:t xml:space="preserve">дека има соодветна контрола над одобрување на промените за да се обезбеди тие да останат во согласност со </w:t>
      </w:r>
      <w:r w:rsidR="002967E2" w:rsidRPr="00D97640">
        <w:rPr>
          <w:rFonts w:cstheme="minorHAnsi"/>
          <w:lang w:val="mk-MK"/>
        </w:rPr>
        <w:t>условите</w:t>
      </w:r>
      <w:r w:rsidRPr="00D97640">
        <w:rPr>
          <w:rFonts w:cstheme="minorHAnsi"/>
          <w:lang w:val="mk-MK"/>
        </w:rPr>
        <w:t xml:space="preserve"> од </w:t>
      </w:r>
      <w:r w:rsidR="006B2D4B" w:rsidRPr="00D97640">
        <w:rPr>
          <w:rFonts w:cstheme="minorHAnsi"/>
          <w:lang w:val="mk-MK"/>
        </w:rPr>
        <w:t>овој анекс</w:t>
      </w:r>
      <w:r w:rsidRPr="00D97640">
        <w:rPr>
          <w:rFonts w:cstheme="minorHAnsi"/>
          <w:lang w:val="mk-MK"/>
        </w:rPr>
        <w:t>.</w:t>
      </w:r>
      <w:r w:rsidR="00AC63E5" w:rsidRPr="00D97640">
        <w:rPr>
          <w:rFonts w:cstheme="minorHAnsi"/>
          <w:lang w:val="mk-MK"/>
        </w:rPr>
        <w:t>“</w:t>
      </w:r>
      <w:r w:rsidR="00A74616" w:rsidRPr="00D97640">
        <w:rPr>
          <w:rFonts w:cstheme="minorHAnsi"/>
          <w:lang w:val="mk-MK"/>
        </w:rPr>
        <w:t>;</w:t>
      </w:r>
    </w:p>
    <w:p w14:paraId="07DA37C1" w14:textId="77777777" w:rsidR="00BC4957" w:rsidRPr="00D97640" w:rsidRDefault="00BC4957" w:rsidP="00D97640">
      <w:pPr>
        <w:pStyle w:val="ListParagraph"/>
        <w:rPr>
          <w:rFonts w:cstheme="minorHAnsi"/>
          <w:lang w:val="mk-MK"/>
        </w:rPr>
      </w:pPr>
    </w:p>
    <w:p w14:paraId="69451DEF" w14:textId="20759577" w:rsidR="00D637ED" w:rsidRPr="00D97640" w:rsidRDefault="00BC4957"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D637ED" w:rsidRPr="00D97640">
        <w:rPr>
          <w:rFonts w:cstheme="minorHAnsi"/>
          <w:lang w:val="mk-MK"/>
        </w:rPr>
        <w:t>во точката М.B.</w:t>
      </w:r>
      <w:r w:rsidR="006B5C35" w:rsidRPr="00D97640">
        <w:rPr>
          <w:rFonts w:cstheme="minorHAnsi"/>
          <w:lang w:val="mk-MK"/>
        </w:rPr>
        <w:t>901</w:t>
      </w:r>
      <w:r w:rsidR="00D637ED" w:rsidRPr="00D97640">
        <w:rPr>
          <w:rFonts w:cstheme="minorHAnsi"/>
          <w:lang w:val="mk-MK"/>
        </w:rPr>
        <w:t xml:space="preserve">, точката </w:t>
      </w:r>
      <w:r w:rsidR="006B5C35" w:rsidRPr="00D97640">
        <w:rPr>
          <w:rFonts w:cstheme="minorHAnsi"/>
          <w:lang w:val="mk-MK"/>
        </w:rPr>
        <w:t>1</w:t>
      </w:r>
      <w:r w:rsidR="00D637ED" w:rsidRPr="00D97640">
        <w:rPr>
          <w:rFonts w:cstheme="minorHAnsi"/>
          <w:lang w:val="mk-MK"/>
        </w:rPr>
        <w:t xml:space="preserve"> се заменува со следново:</w:t>
      </w:r>
    </w:p>
    <w:p w14:paraId="59F3B2D9" w14:textId="752106A5" w:rsidR="006B5C35" w:rsidRPr="00D97640" w:rsidRDefault="006B5C35" w:rsidP="00D97640">
      <w:pPr>
        <w:pStyle w:val="ListParagraph"/>
        <w:tabs>
          <w:tab w:val="left" w:pos="426"/>
        </w:tabs>
        <w:spacing w:before="100" w:beforeAutospacing="1" w:after="100" w:afterAutospacing="1"/>
        <w:jc w:val="both"/>
        <w:rPr>
          <w:rFonts w:cstheme="minorHAnsi"/>
          <w:lang w:val="mk-MK"/>
        </w:rPr>
      </w:pPr>
    </w:p>
    <w:p w14:paraId="0F08E3A7" w14:textId="36E82A2B" w:rsidR="006B5C35" w:rsidRPr="00D97640" w:rsidRDefault="00B9076C"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3F5CC6" w:rsidRPr="00D97640">
        <w:rPr>
          <w:rFonts w:cstheme="minorHAnsi"/>
          <w:lang w:val="mk-MK"/>
        </w:rPr>
        <w:t>1. Соодветно квалифи</w:t>
      </w:r>
      <w:r w:rsidRPr="00D97640">
        <w:rPr>
          <w:rFonts w:cstheme="minorHAnsi"/>
          <w:lang w:val="mk-MK"/>
        </w:rPr>
        <w:t>куван</w:t>
      </w:r>
      <w:r w:rsidR="003F5CC6" w:rsidRPr="00D97640">
        <w:rPr>
          <w:rFonts w:cstheme="minorHAnsi"/>
          <w:lang w:val="mk-MK"/>
        </w:rPr>
        <w:t xml:space="preserve"> персонал </w:t>
      </w:r>
      <w:r w:rsidRPr="00D97640">
        <w:rPr>
          <w:rFonts w:cstheme="minorHAnsi"/>
          <w:lang w:val="mk-MK"/>
        </w:rPr>
        <w:t>на</w:t>
      </w:r>
      <w:r w:rsidR="003F5CC6" w:rsidRPr="00D97640">
        <w:rPr>
          <w:rFonts w:cstheme="minorHAnsi"/>
          <w:lang w:val="mk-MK"/>
        </w:rPr>
        <w:t xml:space="preserve"> надлежниот орган проверува дали изјавата за усогласеност содржана во препораката покажува дека е извршена целосна ревизија на пловидбеноста во согласност со М.А.901.</w:t>
      </w:r>
      <w:r w:rsidRPr="00D97640">
        <w:rPr>
          <w:rFonts w:cstheme="minorHAnsi"/>
          <w:lang w:val="mk-MK"/>
        </w:rPr>
        <w:t>“</w:t>
      </w:r>
      <w:r w:rsidR="006B5C35" w:rsidRPr="00D97640">
        <w:rPr>
          <w:rFonts w:cstheme="minorHAnsi"/>
          <w:lang w:val="mk-MK"/>
        </w:rPr>
        <w:t>;</w:t>
      </w:r>
    </w:p>
    <w:p w14:paraId="2D0704FF" w14:textId="77777777" w:rsidR="003F5CC6" w:rsidRPr="00D97640" w:rsidRDefault="003F5CC6" w:rsidP="00D97640">
      <w:pPr>
        <w:pStyle w:val="ListParagraph"/>
        <w:tabs>
          <w:tab w:val="left" w:pos="426"/>
        </w:tabs>
        <w:spacing w:before="100" w:beforeAutospacing="1" w:after="100" w:afterAutospacing="1"/>
        <w:jc w:val="both"/>
        <w:rPr>
          <w:rFonts w:cstheme="minorHAnsi"/>
          <w:lang w:val="mk-MK"/>
        </w:rPr>
      </w:pPr>
    </w:p>
    <w:p w14:paraId="1B9A3B62" w14:textId="38F63272" w:rsidR="00D637ED" w:rsidRPr="00D97640" w:rsidRDefault="003F5CC6"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D637ED" w:rsidRPr="00D97640">
        <w:rPr>
          <w:rFonts w:cstheme="minorHAnsi"/>
          <w:lang w:val="mk-MK"/>
        </w:rPr>
        <w:t>во точката М.B.</w:t>
      </w:r>
      <w:r w:rsidR="00EA0959" w:rsidRPr="00D97640">
        <w:rPr>
          <w:rFonts w:cstheme="minorHAnsi"/>
          <w:lang w:val="mk-MK"/>
        </w:rPr>
        <w:t>902</w:t>
      </w:r>
      <w:r w:rsidR="00D637ED" w:rsidRPr="00D97640">
        <w:rPr>
          <w:rFonts w:cstheme="minorHAnsi"/>
          <w:lang w:val="mk-MK"/>
        </w:rPr>
        <w:t>, точк</w:t>
      </w:r>
      <w:r w:rsidR="00EA0959" w:rsidRPr="00D97640">
        <w:rPr>
          <w:rFonts w:cstheme="minorHAnsi"/>
          <w:lang w:val="mk-MK"/>
        </w:rPr>
        <w:t>ите</w:t>
      </w:r>
      <w:r w:rsidR="00D637ED" w:rsidRPr="00D97640">
        <w:rPr>
          <w:rFonts w:cstheme="minorHAnsi"/>
          <w:lang w:val="mk-MK"/>
        </w:rPr>
        <w:t xml:space="preserve"> (а)</w:t>
      </w:r>
      <w:r w:rsidR="00EA0959" w:rsidRPr="00D97640">
        <w:rPr>
          <w:rFonts w:cstheme="minorHAnsi"/>
          <w:lang w:val="mk-MK"/>
        </w:rPr>
        <w:t xml:space="preserve"> и (б)</w:t>
      </w:r>
      <w:r w:rsidR="00D637ED" w:rsidRPr="00D97640">
        <w:rPr>
          <w:rFonts w:cstheme="minorHAnsi"/>
          <w:lang w:val="mk-MK"/>
        </w:rPr>
        <w:t xml:space="preserve"> се заменува</w:t>
      </w:r>
      <w:r w:rsidR="00B9076C" w:rsidRPr="00D97640">
        <w:rPr>
          <w:rFonts w:cstheme="minorHAnsi"/>
          <w:lang w:val="mk-MK"/>
        </w:rPr>
        <w:t>ат</w:t>
      </w:r>
      <w:r w:rsidR="00D637ED" w:rsidRPr="00D97640">
        <w:rPr>
          <w:rFonts w:cstheme="minorHAnsi"/>
          <w:lang w:val="mk-MK"/>
        </w:rPr>
        <w:t xml:space="preserve"> со следново:</w:t>
      </w:r>
    </w:p>
    <w:p w14:paraId="0DF0F115" w14:textId="6F5D5924" w:rsidR="00EA0959" w:rsidRPr="00D97640" w:rsidRDefault="00EA0959" w:rsidP="00D97640">
      <w:pPr>
        <w:pStyle w:val="ListParagraph"/>
        <w:tabs>
          <w:tab w:val="left" w:pos="426"/>
        </w:tabs>
        <w:spacing w:before="100" w:beforeAutospacing="1" w:after="100" w:afterAutospacing="1"/>
        <w:jc w:val="both"/>
        <w:rPr>
          <w:rFonts w:cstheme="minorHAnsi"/>
          <w:lang w:val="mk-MK"/>
        </w:rPr>
      </w:pPr>
    </w:p>
    <w:p w14:paraId="11A43D68" w14:textId="266886BB" w:rsidR="00EA0959" w:rsidRPr="00D97640" w:rsidRDefault="00B9076C"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w:t>
      </w:r>
      <w:r w:rsidR="00EA0959" w:rsidRPr="00D97640">
        <w:rPr>
          <w:rFonts w:cstheme="minorHAnsi"/>
          <w:lang w:val="mk-MK"/>
        </w:rPr>
        <w:t>(a)</w:t>
      </w:r>
      <w:r w:rsidR="00192CCE" w:rsidRPr="00D97640">
        <w:rPr>
          <w:rFonts w:cstheme="minorHAnsi"/>
          <w:lang w:val="mk-MK"/>
        </w:rPr>
        <w:t xml:space="preserve"> </w:t>
      </w:r>
      <w:r w:rsidR="00EA0959" w:rsidRPr="00D97640">
        <w:rPr>
          <w:rFonts w:cstheme="minorHAnsi"/>
          <w:lang w:val="mk-MK"/>
        </w:rPr>
        <w:t xml:space="preserve">Кога надлежниот орган врши ревизија на пловидбеноста и издава уверение за ревизија на пловидбеноста на </w:t>
      </w:r>
      <w:r w:rsidR="00091885" w:rsidRPr="00D97640">
        <w:rPr>
          <w:rFonts w:cstheme="minorHAnsi"/>
          <w:lang w:val="mk-MK"/>
        </w:rPr>
        <w:t>(Додаток III (</w:t>
      </w:r>
      <w:r w:rsidR="00C333CA" w:rsidRPr="00D97640">
        <w:rPr>
          <w:rFonts w:cstheme="minorHAnsi"/>
          <w:lang w:val="mk-MK"/>
        </w:rPr>
        <w:t xml:space="preserve">Формулар </w:t>
      </w:r>
      <w:r w:rsidR="00EA0959" w:rsidRPr="00D97640">
        <w:rPr>
          <w:rFonts w:cstheme="minorHAnsi"/>
          <w:lang w:val="mk-MK"/>
        </w:rPr>
        <w:t>15а на EASA)</w:t>
      </w:r>
      <w:r w:rsidR="00091885" w:rsidRPr="00D97640">
        <w:rPr>
          <w:rFonts w:cstheme="minorHAnsi"/>
          <w:lang w:val="mk-MK"/>
        </w:rPr>
        <w:t xml:space="preserve"> од </w:t>
      </w:r>
      <w:r w:rsidR="006B2D4B" w:rsidRPr="00D97640">
        <w:rPr>
          <w:rFonts w:cstheme="minorHAnsi"/>
          <w:lang w:val="mk-MK"/>
        </w:rPr>
        <w:t>овој анекс</w:t>
      </w:r>
      <w:r w:rsidR="00EA0959" w:rsidRPr="00D97640">
        <w:rPr>
          <w:rFonts w:cstheme="minorHAnsi"/>
          <w:lang w:val="mk-MK"/>
        </w:rPr>
        <w:t>, надлежниот орган врши ревизија на пловидбеноста во согласност со точка М.А.</w:t>
      </w:r>
      <w:r w:rsidR="00091885" w:rsidRPr="00D97640">
        <w:rPr>
          <w:rFonts w:cstheme="minorHAnsi"/>
          <w:lang w:val="mk-MK"/>
        </w:rPr>
        <w:t>901</w:t>
      </w:r>
      <w:r w:rsidR="00EA0959" w:rsidRPr="00D97640">
        <w:rPr>
          <w:rFonts w:cstheme="minorHAnsi"/>
          <w:lang w:val="mk-MK"/>
        </w:rPr>
        <w:t>.</w:t>
      </w:r>
    </w:p>
    <w:p w14:paraId="4CF3503F" w14:textId="77777777" w:rsidR="00EA0959" w:rsidRPr="00D97640" w:rsidRDefault="00EA0959" w:rsidP="00D97640">
      <w:pPr>
        <w:pStyle w:val="ListParagraph"/>
        <w:tabs>
          <w:tab w:val="left" w:pos="426"/>
        </w:tabs>
        <w:spacing w:before="100" w:beforeAutospacing="1" w:after="100" w:afterAutospacing="1"/>
        <w:jc w:val="both"/>
        <w:rPr>
          <w:rFonts w:cstheme="minorHAnsi"/>
          <w:lang w:val="mk-MK"/>
        </w:rPr>
      </w:pPr>
    </w:p>
    <w:p w14:paraId="2FAF2DA4" w14:textId="13058BAD" w:rsidR="00EA0959" w:rsidRPr="00D97640" w:rsidRDefault="00EA0959"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(б)</w:t>
      </w:r>
      <w:r w:rsidR="00192CCE" w:rsidRPr="00D97640">
        <w:rPr>
          <w:rFonts w:cstheme="minorHAnsi"/>
          <w:lang w:val="mk-MK"/>
        </w:rPr>
        <w:t xml:space="preserve"> </w:t>
      </w:r>
      <w:r w:rsidRPr="00D97640">
        <w:rPr>
          <w:rFonts w:cstheme="minorHAnsi"/>
          <w:lang w:val="mk-MK"/>
        </w:rPr>
        <w:t xml:space="preserve">Надлежниот орган треба да има соодветен персонал за ревизија на пловидбеноста за вршење на </w:t>
      </w:r>
      <w:r w:rsidR="006B36A4" w:rsidRPr="00D97640">
        <w:rPr>
          <w:rFonts w:cstheme="minorHAnsi"/>
          <w:lang w:val="mk-MK"/>
        </w:rPr>
        <w:t>ревизиите</w:t>
      </w:r>
      <w:r w:rsidRPr="00D97640">
        <w:rPr>
          <w:rFonts w:cstheme="minorHAnsi"/>
          <w:lang w:val="mk-MK"/>
        </w:rPr>
        <w:t xml:space="preserve"> </w:t>
      </w:r>
      <w:r w:rsidR="00B9076C" w:rsidRPr="00D97640">
        <w:rPr>
          <w:rFonts w:cstheme="minorHAnsi"/>
          <w:lang w:val="mk-MK"/>
        </w:rPr>
        <w:t>н</w:t>
      </w:r>
      <w:r w:rsidRPr="00D97640">
        <w:rPr>
          <w:rFonts w:cstheme="minorHAnsi"/>
          <w:lang w:val="mk-MK"/>
        </w:rPr>
        <w:t>а пловидбеност.</w:t>
      </w:r>
    </w:p>
    <w:p w14:paraId="32425661" w14:textId="77777777" w:rsidR="00091885" w:rsidRPr="00D97640" w:rsidRDefault="00091885" w:rsidP="00D97640">
      <w:pPr>
        <w:pStyle w:val="ListParagraph"/>
        <w:tabs>
          <w:tab w:val="left" w:pos="426"/>
        </w:tabs>
        <w:spacing w:before="100" w:beforeAutospacing="1" w:after="100" w:afterAutospacing="1"/>
        <w:jc w:val="both"/>
        <w:rPr>
          <w:rFonts w:cstheme="minorHAnsi"/>
          <w:lang w:val="mk-MK"/>
        </w:rPr>
      </w:pPr>
    </w:p>
    <w:p w14:paraId="6E76C9DD" w14:textId="38BDC308" w:rsidR="00EA0959" w:rsidRPr="00D97640" w:rsidRDefault="00EA0959" w:rsidP="00D97640">
      <w:pPr>
        <w:pStyle w:val="ListParagraph"/>
        <w:numPr>
          <w:ilvl w:val="0"/>
          <w:numId w:val="23"/>
        </w:numPr>
        <w:tabs>
          <w:tab w:val="left" w:pos="426"/>
        </w:tabs>
        <w:spacing w:before="100" w:beforeAutospacing="1" w:after="100" w:afterAutospacing="1"/>
        <w:jc w:val="both"/>
        <w:rPr>
          <w:rFonts w:cstheme="minorHAnsi"/>
          <w:lang w:val="mk-MK"/>
        </w:rPr>
      </w:pPr>
      <w:r w:rsidRPr="00D97640">
        <w:rPr>
          <w:rFonts w:cstheme="minorHAnsi"/>
          <w:lang w:val="mk-MK"/>
        </w:rPr>
        <w:t>За сите воздухоплови кои се употребува</w:t>
      </w:r>
      <w:r w:rsidR="00B9076C" w:rsidRPr="00D97640">
        <w:rPr>
          <w:rFonts w:cstheme="minorHAnsi"/>
          <w:lang w:val="mk-MK"/>
        </w:rPr>
        <w:t>ат</w:t>
      </w:r>
      <w:r w:rsidRPr="00D97640">
        <w:rPr>
          <w:rFonts w:cstheme="minorHAnsi"/>
          <w:lang w:val="mk-MK"/>
        </w:rPr>
        <w:t xml:space="preserve"> од страна на воздушни превозници лиценцирани во согласност со Регулатива (ЕЗ) бр. 1008/2008 и </w:t>
      </w:r>
      <w:r w:rsidR="00B9076C" w:rsidRPr="00D97640">
        <w:rPr>
          <w:rFonts w:cstheme="minorHAnsi"/>
          <w:lang w:val="mk-MK"/>
        </w:rPr>
        <w:t xml:space="preserve">за </w:t>
      </w:r>
      <w:r w:rsidRPr="00D97640">
        <w:rPr>
          <w:rFonts w:cstheme="minorHAnsi"/>
          <w:lang w:val="mk-MK"/>
        </w:rPr>
        <w:t>воздухоплов</w:t>
      </w:r>
      <w:r w:rsidR="00B9076C" w:rsidRPr="00D97640">
        <w:rPr>
          <w:rFonts w:cstheme="minorHAnsi"/>
          <w:lang w:val="mk-MK"/>
        </w:rPr>
        <w:t>и</w:t>
      </w:r>
      <w:r w:rsidRPr="00D97640">
        <w:rPr>
          <w:rFonts w:cstheme="minorHAnsi"/>
          <w:lang w:val="mk-MK"/>
        </w:rPr>
        <w:t xml:space="preserve"> со MTOM поголема </w:t>
      </w:r>
      <w:r w:rsidR="00B9076C" w:rsidRPr="00D97640">
        <w:rPr>
          <w:rFonts w:cstheme="minorHAnsi"/>
          <w:lang w:val="mk-MK"/>
        </w:rPr>
        <w:t xml:space="preserve">од </w:t>
      </w:r>
      <w:r w:rsidRPr="00D97640">
        <w:rPr>
          <w:rFonts w:cstheme="minorHAnsi"/>
          <w:lang w:val="mk-MK"/>
        </w:rPr>
        <w:t xml:space="preserve">2 730 </w:t>
      </w:r>
      <w:r w:rsidR="00192CCE" w:rsidRPr="00D97640">
        <w:rPr>
          <w:rFonts w:cstheme="minorHAnsi"/>
          <w:lang w:val="mk-MK"/>
        </w:rPr>
        <w:t>кг</w:t>
      </w:r>
      <w:r w:rsidRPr="00D97640">
        <w:rPr>
          <w:rFonts w:cstheme="minorHAnsi"/>
          <w:lang w:val="mk-MK"/>
        </w:rPr>
        <w:t xml:space="preserve">, </w:t>
      </w:r>
      <w:r w:rsidR="00354E99" w:rsidRPr="00D97640">
        <w:rPr>
          <w:rFonts w:cstheme="minorHAnsi"/>
          <w:lang w:val="mk-MK"/>
        </w:rPr>
        <w:t xml:space="preserve">таквиот </w:t>
      </w:r>
      <w:r w:rsidRPr="00D97640">
        <w:rPr>
          <w:rFonts w:cstheme="minorHAnsi"/>
          <w:lang w:val="mk-MK"/>
        </w:rPr>
        <w:t>персонал треба да има:</w:t>
      </w:r>
    </w:p>
    <w:p w14:paraId="7F920DDB" w14:textId="77777777" w:rsidR="00192CCE" w:rsidRPr="00D97640" w:rsidRDefault="00192CCE" w:rsidP="00D97640">
      <w:pPr>
        <w:pStyle w:val="ListParagraph"/>
        <w:tabs>
          <w:tab w:val="left" w:pos="426"/>
        </w:tabs>
        <w:spacing w:before="100" w:beforeAutospacing="1" w:after="100" w:afterAutospacing="1"/>
        <w:ind w:left="1080"/>
        <w:jc w:val="both"/>
        <w:rPr>
          <w:rFonts w:cstheme="minorHAnsi"/>
          <w:lang w:val="mk-MK"/>
        </w:rPr>
      </w:pPr>
    </w:p>
    <w:p w14:paraId="5E2B0298" w14:textId="56CC3A39" w:rsidR="00EA0959" w:rsidRPr="00D97640" w:rsidRDefault="00EA0959"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(а)</w:t>
      </w:r>
      <w:r w:rsidRPr="00D97640">
        <w:rPr>
          <w:rFonts w:cstheme="minorHAnsi"/>
          <w:lang w:val="mk-MK"/>
        </w:rPr>
        <w:tab/>
      </w:r>
      <w:r w:rsidR="00A23611" w:rsidRPr="00D97640">
        <w:rPr>
          <w:rFonts w:cstheme="minorHAnsi"/>
          <w:lang w:val="mk-MK"/>
        </w:rPr>
        <w:t>стекнато</w:t>
      </w:r>
      <w:r w:rsidR="00230794" w:rsidRPr="00D97640">
        <w:rPr>
          <w:rFonts w:cstheme="minorHAnsi"/>
          <w:lang w:val="mk-MK"/>
        </w:rPr>
        <w:t xml:space="preserve"> </w:t>
      </w:r>
      <w:r w:rsidRPr="00D97640">
        <w:rPr>
          <w:rFonts w:cstheme="minorHAnsi"/>
          <w:lang w:val="mk-MK"/>
        </w:rPr>
        <w:t xml:space="preserve">најмалку 5 години искуство во </w:t>
      </w:r>
      <w:r w:rsidR="006C40CC" w:rsidRPr="00D97640">
        <w:rPr>
          <w:rFonts w:cstheme="minorHAnsi"/>
          <w:lang w:val="mk-MK"/>
        </w:rPr>
        <w:t xml:space="preserve">континуирана </w:t>
      </w:r>
      <w:r w:rsidRPr="00D97640">
        <w:rPr>
          <w:rFonts w:cstheme="minorHAnsi"/>
          <w:lang w:val="mk-MK"/>
        </w:rPr>
        <w:t>пловидбеност;</w:t>
      </w:r>
    </w:p>
    <w:p w14:paraId="77E8ABC1" w14:textId="77777777" w:rsidR="00354E99" w:rsidRPr="00D97640" w:rsidRDefault="00354E99" w:rsidP="00D97640">
      <w:pPr>
        <w:pStyle w:val="ListParagraph"/>
        <w:tabs>
          <w:tab w:val="left" w:pos="426"/>
        </w:tabs>
        <w:spacing w:before="100" w:beforeAutospacing="1" w:after="100" w:afterAutospacing="1"/>
        <w:ind w:left="1134"/>
        <w:jc w:val="both"/>
        <w:rPr>
          <w:rFonts w:cstheme="minorHAnsi"/>
          <w:lang w:val="mk-MK"/>
        </w:rPr>
      </w:pPr>
    </w:p>
    <w:p w14:paraId="330F5CDB" w14:textId="51E4EACA" w:rsidR="00EA0959" w:rsidRPr="00D97640" w:rsidRDefault="00EA0959"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(б)</w:t>
      </w:r>
      <w:r w:rsidR="00230794" w:rsidRPr="00D97640">
        <w:rPr>
          <w:rFonts w:cstheme="minorHAnsi"/>
          <w:lang w:val="mk-MK"/>
        </w:rPr>
        <w:t xml:space="preserve"> </w:t>
      </w:r>
      <w:r w:rsidR="00A23611" w:rsidRPr="00D97640">
        <w:rPr>
          <w:rFonts w:cstheme="minorHAnsi"/>
          <w:lang w:val="mk-MK"/>
        </w:rPr>
        <w:t>стекнато</w:t>
      </w:r>
      <w:r w:rsidR="00230794" w:rsidRPr="00D97640">
        <w:rPr>
          <w:rFonts w:cstheme="minorHAnsi"/>
          <w:lang w:val="mk-MK"/>
        </w:rPr>
        <w:t xml:space="preserve"> </w:t>
      </w:r>
      <w:r w:rsidRPr="00D97640">
        <w:rPr>
          <w:rFonts w:cstheme="minorHAnsi"/>
          <w:lang w:val="mk-MK"/>
        </w:rPr>
        <w:t>соодветна дозвола во согласност со Анекс III (Дел-66) или национално призната квалификација за персонал за одржување која одговара на категоријата на воздухопловот (</w:t>
      </w:r>
      <w:r w:rsidR="00B9076C" w:rsidRPr="00D97640">
        <w:rPr>
          <w:rFonts w:cstheme="minorHAnsi"/>
          <w:lang w:val="mk-MK"/>
        </w:rPr>
        <w:t>кога</w:t>
      </w:r>
      <w:r w:rsidRPr="00D97640">
        <w:rPr>
          <w:rFonts w:cstheme="minorHAnsi"/>
          <w:lang w:val="mk-MK"/>
        </w:rPr>
        <w:t xml:space="preserve"> член 5(6) се однесува на националните правила) или диплома за воздухопловство или еквивалент на тоа;</w:t>
      </w:r>
    </w:p>
    <w:p w14:paraId="31352C2D" w14:textId="77777777" w:rsidR="00354E99" w:rsidRPr="00D97640" w:rsidRDefault="00354E99" w:rsidP="00D97640">
      <w:pPr>
        <w:pStyle w:val="ListParagraph"/>
        <w:tabs>
          <w:tab w:val="left" w:pos="426"/>
        </w:tabs>
        <w:spacing w:before="100" w:beforeAutospacing="1" w:after="100" w:afterAutospacing="1"/>
        <w:ind w:left="1134"/>
        <w:jc w:val="both"/>
        <w:rPr>
          <w:rFonts w:cstheme="minorHAnsi"/>
          <w:lang w:val="mk-MK"/>
        </w:rPr>
      </w:pPr>
    </w:p>
    <w:p w14:paraId="6F6A1D04" w14:textId="47B519C4" w:rsidR="00EA0959" w:rsidRPr="00D97640" w:rsidRDefault="00EA0959"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(в)</w:t>
      </w:r>
      <w:r w:rsidRPr="00D97640">
        <w:rPr>
          <w:rFonts w:cstheme="minorHAnsi"/>
          <w:lang w:val="mk-MK"/>
        </w:rPr>
        <w:tab/>
      </w:r>
      <w:r w:rsidR="00A23611" w:rsidRPr="00D97640">
        <w:rPr>
          <w:rFonts w:cstheme="minorHAnsi"/>
          <w:lang w:val="mk-MK"/>
        </w:rPr>
        <w:t>добиено</w:t>
      </w:r>
      <w:r w:rsidR="00230794" w:rsidRPr="00D97640">
        <w:rPr>
          <w:rFonts w:cstheme="minorHAnsi"/>
          <w:lang w:val="mk-MK"/>
        </w:rPr>
        <w:t xml:space="preserve"> </w:t>
      </w:r>
      <w:r w:rsidRPr="00D97640">
        <w:rPr>
          <w:rFonts w:cstheme="minorHAnsi"/>
          <w:lang w:val="mk-MK"/>
        </w:rPr>
        <w:t>формална обука за воздухопловно одржување;</w:t>
      </w:r>
    </w:p>
    <w:p w14:paraId="0D889A75" w14:textId="77777777" w:rsidR="00354E99" w:rsidRPr="00D97640" w:rsidRDefault="00354E99" w:rsidP="00D97640">
      <w:pPr>
        <w:pStyle w:val="ListParagraph"/>
        <w:tabs>
          <w:tab w:val="left" w:pos="426"/>
        </w:tabs>
        <w:spacing w:before="100" w:beforeAutospacing="1" w:after="100" w:afterAutospacing="1"/>
        <w:ind w:left="1134"/>
        <w:jc w:val="both"/>
        <w:rPr>
          <w:rFonts w:cstheme="minorHAnsi"/>
          <w:lang w:val="mk-MK"/>
        </w:rPr>
      </w:pPr>
    </w:p>
    <w:p w14:paraId="54E80C07" w14:textId="45024BEE" w:rsidR="00EA0959" w:rsidRPr="00D97640" w:rsidRDefault="00EA0959"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(г)</w:t>
      </w:r>
      <w:r w:rsidR="00230794" w:rsidRPr="00D97640">
        <w:rPr>
          <w:rFonts w:cstheme="minorHAnsi"/>
          <w:lang w:val="mk-MK"/>
        </w:rPr>
        <w:t xml:space="preserve"> </w:t>
      </w:r>
      <w:r w:rsidR="00BF4AD6" w:rsidRPr="00D97640">
        <w:rPr>
          <w:rFonts w:cstheme="minorHAnsi"/>
          <w:lang w:val="mk-MK"/>
        </w:rPr>
        <w:t>држено</w:t>
      </w:r>
      <w:r w:rsidR="00230794" w:rsidRPr="00D97640">
        <w:rPr>
          <w:rFonts w:cstheme="minorHAnsi"/>
          <w:lang w:val="mk-MK"/>
        </w:rPr>
        <w:t xml:space="preserve"> </w:t>
      </w:r>
      <w:r w:rsidRPr="00D97640">
        <w:rPr>
          <w:rFonts w:cstheme="minorHAnsi"/>
          <w:lang w:val="mk-MK"/>
        </w:rPr>
        <w:t>позиција со соодветни одговорности.</w:t>
      </w:r>
    </w:p>
    <w:p w14:paraId="4FC9400A" w14:textId="77777777" w:rsidR="00354E99" w:rsidRPr="00D97640" w:rsidRDefault="00354E99" w:rsidP="00D97640">
      <w:pPr>
        <w:pStyle w:val="ListParagraph"/>
        <w:tabs>
          <w:tab w:val="left" w:pos="426"/>
        </w:tabs>
        <w:spacing w:before="100" w:beforeAutospacing="1" w:after="100" w:afterAutospacing="1"/>
        <w:ind w:left="1134"/>
        <w:jc w:val="both"/>
        <w:rPr>
          <w:rFonts w:cstheme="minorHAnsi"/>
          <w:lang w:val="mk-MK"/>
        </w:rPr>
      </w:pPr>
    </w:p>
    <w:p w14:paraId="65223FD5" w14:textId="036DFECE" w:rsidR="00EA0959" w:rsidRPr="00D97640" w:rsidRDefault="00EA0959"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По исклучок на точки</w:t>
      </w:r>
      <w:r w:rsidR="00BF4AD6" w:rsidRPr="00D97640">
        <w:rPr>
          <w:rFonts w:cstheme="minorHAnsi"/>
          <w:lang w:val="mk-MK"/>
        </w:rPr>
        <w:t>те</w:t>
      </w:r>
      <w:r w:rsidRPr="00D97640">
        <w:rPr>
          <w:rFonts w:cstheme="minorHAnsi"/>
          <w:lang w:val="mk-MK"/>
        </w:rPr>
        <w:t xml:space="preserve"> (а) до (г), условот утврден во точка</w:t>
      </w:r>
      <w:r w:rsidR="00230794" w:rsidRPr="00D97640">
        <w:rPr>
          <w:rFonts w:cstheme="minorHAnsi"/>
          <w:lang w:val="mk-MK"/>
        </w:rPr>
        <w:t>та (б)(1)(б) од точката</w:t>
      </w:r>
      <w:r w:rsidR="00E94EBF" w:rsidRPr="00D97640">
        <w:rPr>
          <w:rFonts w:cstheme="minorHAnsi"/>
          <w:lang w:val="mk-MK"/>
        </w:rPr>
        <w:t xml:space="preserve"> </w:t>
      </w:r>
      <w:r w:rsidRPr="00D97640">
        <w:rPr>
          <w:rFonts w:cstheme="minorHAnsi"/>
          <w:lang w:val="mk-MK"/>
        </w:rPr>
        <w:t>М.</w:t>
      </w:r>
      <w:r w:rsidR="00230794" w:rsidRPr="00D97640">
        <w:rPr>
          <w:rFonts w:cstheme="minorHAnsi"/>
          <w:lang w:val="mk-MK"/>
        </w:rPr>
        <w:t>B</w:t>
      </w:r>
      <w:r w:rsidRPr="00D97640">
        <w:rPr>
          <w:rFonts w:cstheme="minorHAnsi"/>
          <w:lang w:val="mk-MK"/>
        </w:rPr>
        <w:t>.902</w:t>
      </w:r>
      <w:r w:rsidR="00230794" w:rsidRPr="00D97640">
        <w:rPr>
          <w:rFonts w:cstheme="minorHAnsi"/>
          <w:lang w:val="mk-MK"/>
        </w:rPr>
        <w:t xml:space="preserve"> </w:t>
      </w:r>
      <w:r w:rsidRPr="00D97640">
        <w:rPr>
          <w:rFonts w:cstheme="minorHAnsi"/>
          <w:lang w:val="mk-MK"/>
        </w:rPr>
        <w:t xml:space="preserve">може да се замени со 5 годишно искуство во </w:t>
      </w:r>
      <w:r w:rsidR="006C40CC" w:rsidRPr="00D97640">
        <w:rPr>
          <w:rFonts w:cstheme="minorHAnsi"/>
          <w:lang w:val="mk-MK"/>
        </w:rPr>
        <w:t xml:space="preserve">континуирана </w:t>
      </w:r>
      <w:r w:rsidRPr="00D97640">
        <w:rPr>
          <w:rFonts w:cstheme="minorHAnsi"/>
          <w:lang w:val="mk-MK"/>
        </w:rPr>
        <w:t>пловидбеност во дополнение</w:t>
      </w:r>
      <w:r w:rsidR="00E94EBF" w:rsidRPr="00D97640">
        <w:rPr>
          <w:rFonts w:cstheme="minorHAnsi"/>
          <w:lang w:val="mk-MK"/>
        </w:rPr>
        <w:t xml:space="preserve"> </w:t>
      </w:r>
      <w:r w:rsidRPr="00D97640">
        <w:rPr>
          <w:rFonts w:cstheme="minorHAnsi"/>
          <w:lang w:val="mk-MK"/>
        </w:rPr>
        <w:t>на оние кои веќе се бараат со точка</w:t>
      </w:r>
      <w:r w:rsidR="00230794" w:rsidRPr="00D97640">
        <w:rPr>
          <w:rFonts w:cstheme="minorHAnsi"/>
          <w:lang w:val="mk-MK"/>
        </w:rPr>
        <w:t>та (б)(1)(а) од точката</w:t>
      </w:r>
      <w:r w:rsidRPr="00D97640">
        <w:rPr>
          <w:rFonts w:cstheme="minorHAnsi"/>
          <w:lang w:val="mk-MK"/>
        </w:rPr>
        <w:t xml:space="preserve"> М.B.902.</w:t>
      </w:r>
    </w:p>
    <w:p w14:paraId="4C333A2D" w14:textId="77777777" w:rsidR="00354E99" w:rsidRPr="00D97640" w:rsidRDefault="00354E99" w:rsidP="00D97640">
      <w:pPr>
        <w:pStyle w:val="ListParagraph"/>
        <w:tabs>
          <w:tab w:val="left" w:pos="426"/>
        </w:tabs>
        <w:spacing w:before="100" w:beforeAutospacing="1" w:after="100" w:afterAutospacing="1"/>
        <w:ind w:left="1134"/>
        <w:jc w:val="both"/>
        <w:rPr>
          <w:rFonts w:cstheme="minorHAnsi"/>
          <w:lang w:val="mk-MK"/>
        </w:rPr>
      </w:pPr>
    </w:p>
    <w:p w14:paraId="6DF7BFAB" w14:textId="59F9C10B" w:rsidR="00EA0959" w:rsidRPr="00D97640" w:rsidRDefault="00EA0959" w:rsidP="00D97640">
      <w:pPr>
        <w:pStyle w:val="ListParagraph"/>
        <w:numPr>
          <w:ilvl w:val="0"/>
          <w:numId w:val="23"/>
        </w:numPr>
        <w:tabs>
          <w:tab w:val="left" w:pos="426"/>
        </w:tabs>
        <w:spacing w:before="100" w:beforeAutospacing="1" w:after="100" w:afterAutospacing="1"/>
        <w:jc w:val="both"/>
        <w:rPr>
          <w:rFonts w:cstheme="minorHAnsi"/>
          <w:lang w:val="mk-MK"/>
        </w:rPr>
      </w:pPr>
      <w:r w:rsidRPr="00D97640">
        <w:rPr>
          <w:rFonts w:cstheme="minorHAnsi"/>
          <w:lang w:val="mk-MK"/>
        </w:rPr>
        <w:t>За воздухоплов кој не се употребува од страна на воздушни превозници кои поседуваат уверение во согласност со Регулатива (ЕЗ) бр. 1008/2008</w:t>
      </w:r>
      <w:r w:rsidR="00645A11" w:rsidRPr="00D97640">
        <w:rPr>
          <w:rFonts w:cstheme="minorHAnsi"/>
          <w:lang w:val="mk-MK"/>
        </w:rPr>
        <w:t>, и</w:t>
      </w:r>
      <w:r w:rsidRPr="00D97640">
        <w:rPr>
          <w:rFonts w:cstheme="minorHAnsi"/>
          <w:lang w:val="mk-MK"/>
        </w:rPr>
        <w:t xml:space="preserve"> со</w:t>
      </w:r>
      <w:r w:rsidR="00230794" w:rsidRPr="00D97640">
        <w:rPr>
          <w:rFonts w:cstheme="minorHAnsi"/>
          <w:lang w:val="mk-MK"/>
        </w:rPr>
        <w:t xml:space="preserve"> </w:t>
      </w:r>
      <w:r w:rsidRPr="00D97640">
        <w:rPr>
          <w:rFonts w:cstheme="minorHAnsi"/>
          <w:lang w:val="mk-MK"/>
        </w:rPr>
        <w:t xml:space="preserve">MTOM од 2 730 </w:t>
      </w:r>
      <w:r w:rsidR="00230794" w:rsidRPr="00D97640">
        <w:rPr>
          <w:rFonts w:cstheme="minorHAnsi"/>
          <w:lang w:val="mk-MK"/>
        </w:rPr>
        <w:t>кг</w:t>
      </w:r>
      <w:r w:rsidRPr="00D97640">
        <w:rPr>
          <w:rFonts w:cstheme="minorHAnsi"/>
          <w:lang w:val="mk-MK"/>
        </w:rPr>
        <w:t xml:space="preserve"> </w:t>
      </w:r>
      <w:r w:rsidR="00645A11" w:rsidRPr="00D97640">
        <w:rPr>
          <w:rFonts w:cstheme="minorHAnsi"/>
          <w:lang w:val="mk-MK"/>
        </w:rPr>
        <w:t>и помала</w:t>
      </w:r>
      <w:r w:rsidRPr="00D97640">
        <w:rPr>
          <w:rFonts w:cstheme="minorHAnsi"/>
          <w:lang w:val="mk-MK"/>
        </w:rPr>
        <w:t xml:space="preserve">, </w:t>
      </w:r>
      <w:r w:rsidR="00A23611" w:rsidRPr="00D97640">
        <w:rPr>
          <w:rFonts w:cstheme="minorHAnsi"/>
          <w:lang w:val="mk-MK"/>
        </w:rPr>
        <w:t xml:space="preserve">таквиот </w:t>
      </w:r>
      <w:r w:rsidRPr="00D97640">
        <w:rPr>
          <w:rFonts w:cstheme="minorHAnsi"/>
          <w:lang w:val="mk-MK"/>
        </w:rPr>
        <w:t>персонал треба да има:</w:t>
      </w:r>
    </w:p>
    <w:p w14:paraId="6CB43003" w14:textId="77777777" w:rsidR="00230794" w:rsidRPr="00D97640" w:rsidRDefault="00230794" w:rsidP="00D97640">
      <w:pPr>
        <w:pStyle w:val="ListParagraph"/>
        <w:tabs>
          <w:tab w:val="left" w:pos="426"/>
        </w:tabs>
        <w:spacing w:before="100" w:beforeAutospacing="1" w:after="100" w:afterAutospacing="1"/>
        <w:ind w:left="1080"/>
        <w:jc w:val="both"/>
        <w:rPr>
          <w:rFonts w:cstheme="minorHAnsi"/>
          <w:lang w:val="mk-MK"/>
        </w:rPr>
      </w:pPr>
    </w:p>
    <w:p w14:paraId="5480F589" w14:textId="5D6FA6E0" w:rsidR="00EA0959" w:rsidRPr="00D97640" w:rsidRDefault="00EA0959"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(а)</w:t>
      </w:r>
      <w:r w:rsidRPr="00D97640">
        <w:rPr>
          <w:rFonts w:cstheme="minorHAnsi"/>
          <w:lang w:val="mk-MK"/>
        </w:rPr>
        <w:tab/>
        <w:t xml:space="preserve">најмалку 3 години искуство во </w:t>
      </w:r>
      <w:r w:rsidR="006C40CC" w:rsidRPr="00D97640">
        <w:rPr>
          <w:rFonts w:cstheme="minorHAnsi"/>
          <w:lang w:val="mk-MK"/>
        </w:rPr>
        <w:t xml:space="preserve">континуирана </w:t>
      </w:r>
      <w:r w:rsidRPr="00D97640">
        <w:rPr>
          <w:rFonts w:cstheme="minorHAnsi"/>
          <w:lang w:val="mk-MK"/>
        </w:rPr>
        <w:t>пловидбеност;</w:t>
      </w:r>
    </w:p>
    <w:p w14:paraId="74F5694E" w14:textId="77777777" w:rsidR="00D402CB" w:rsidRPr="00D97640" w:rsidRDefault="00D402CB" w:rsidP="00D97640">
      <w:pPr>
        <w:pStyle w:val="ListParagraph"/>
        <w:tabs>
          <w:tab w:val="left" w:pos="426"/>
        </w:tabs>
        <w:spacing w:before="100" w:beforeAutospacing="1" w:after="100" w:afterAutospacing="1"/>
        <w:ind w:left="1134"/>
        <w:jc w:val="both"/>
        <w:rPr>
          <w:rFonts w:cstheme="minorHAnsi"/>
          <w:lang w:val="mk-MK"/>
        </w:rPr>
      </w:pPr>
    </w:p>
    <w:p w14:paraId="725870B1" w14:textId="1F61BE16" w:rsidR="00EA0959" w:rsidRPr="00D97640" w:rsidRDefault="00EA0959"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(б)</w:t>
      </w:r>
      <w:r w:rsidRPr="00D97640">
        <w:rPr>
          <w:rFonts w:cstheme="minorHAnsi"/>
          <w:lang w:val="mk-MK"/>
        </w:rPr>
        <w:tab/>
      </w:r>
      <w:r w:rsidR="00A23611" w:rsidRPr="00D97640">
        <w:rPr>
          <w:rFonts w:cstheme="minorHAnsi"/>
          <w:lang w:val="mk-MK"/>
        </w:rPr>
        <w:t xml:space="preserve">стекнато </w:t>
      </w:r>
      <w:r w:rsidRPr="00D97640">
        <w:rPr>
          <w:rFonts w:cstheme="minorHAnsi"/>
          <w:lang w:val="mk-MK"/>
        </w:rPr>
        <w:t xml:space="preserve">соодветна дозвола во согласност со Анекс III (Дел-66) или национално призната квалификација за персонал за одржување која одговара на категоријата на воздухопловот </w:t>
      </w:r>
      <w:r w:rsidR="00645A11" w:rsidRPr="00D97640">
        <w:rPr>
          <w:rFonts w:cstheme="minorHAnsi"/>
          <w:lang w:val="mk-MK"/>
        </w:rPr>
        <w:t>кога</w:t>
      </w:r>
      <w:r w:rsidRPr="00D97640">
        <w:rPr>
          <w:rFonts w:cstheme="minorHAnsi"/>
          <w:lang w:val="mk-MK"/>
        </w:rPr>
        <w:t xml:space="preserve"> член 5(6) се однесува на националните правила или диплома за воздухопловство или еквивалент на тоа;</w:t>
      </w:r>
    </w:p>
    <w:p w14:paraId="78599646" w14:textId="77777777" w:rsidR="00D402CB" w:rsidRPr="00D97640" w:rsidRDefault="00D402CB" w:rsidP="00D97640">
      <w:pPr>
        <w:pStyle w:val="ListParagraph"/>
        <w:tabs>
          <w:tab w:val="left" w:pos="426"/>
        </w:tabs>
        <w:spacing w:before="100" w:beforeAutospacing="1" w:after="100" w:afterAutospacing="1"/>
        <w:ind w:left="1134"/>
        <w:jc w:val="both"/>
        <w:rPr>
          <w:rFonts w:cstheme="minorHAnsi"/>
          <w:lang w:val="mk-MK"/>
        </w:rPr>
      </w:pPr>
    </w:p>
    <w:p w14:paraId="45E83408" w14:textId="79A06DF8" w:rsidR="00EA0959" w:rsidRPr="00D97640" w:rsidRDefault="00EA0959"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(в)</w:t>
      </w:r>
      <w:r w:rsidRPr="00D97640">
        <w:rPr>
          <w:rFonts w:cstheme="minorHAnsi"/>
          <w:lang w:val="mk-MK"/>
        </w:rPr>
        <w:tab/>
      </w:r>
      <w:r w:rsidR="00A23611" w:rsidRPr="00D97640">
        <w:rPr>
          <w:rFonts w:cstheme="minorHAnsi"/>
          <w:lang w:val="mk-MK"/>
        </w:rPr>
        <w:t xml:space="preserve">добиено </w:t>
      </w:r>
      <w:r w:rsidRPr="00D97640">
        <w:rPr>
          <w:rFonts w:cstheme="minorHAnsi"/>
          <w:lang w:val="mk-MK"/>
        </w:rPr>
        <w:t>соодветна обука за воздухопловно одржување;</w:t>
      </w:r>
    </w:p>
    <w:p w14:paraId="77A451CF" w14:textId="77777777" w:rsidR="00D402CB" w:rsidRPr="00D97640" w:rsidRDefault="00D402CB" w:rsidP="00D97640">
      <w:pPr>
        <w:pStyle w:val="ListParagraph"/>
        <w:tabs>
          <w:tab w:val="left" w:pos="426"/>
        </w:tabs>
        <w:spacing w:before="100" w:beforeAutospacing="1" w:after="100" w:afterAutospacing="1"/>
        <w:ind w:left="1134"/>
        <w:jc w:val="both"/>
        <w:rPr>
          <w:rFonts w:cstheme="minorHAnsi"/>
          <w:lang w:val="mk-MK"/>
        </w:rPr>
      </w:pPr>
    </w:p>
    <w:p w14:paraId="7820E8F3" w14:textId="03C61C40" w:rsidR="00EA0959" w:rsidRPr="00D97640" w:rsidRDefault="00EA0959"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(г)</w:t>
      </w:r>
      <w:r w:rsidRPr="00D97640">
        <w:rPr>
          <w:rFonts w:cstheme="minorHAnsi"/>
          <w:lang w:val="mk-MK"/>
        </w:rPr>
        <w:tab/>
      </w:r>
      <w:r w:rsidR="00645A11" w:rsidRPr="00D97640">
        <w:rPr>
          <w:rFonts w:cstheme="minorHAnsi"/>
          <w:lang w:val="mk-MK"/>
        </w:rPr>
        <w:t>држено</w:t>
      </w:r>
      <w:r w:rsidR="00A23611" w:rsidRPr="00D97640">
        <w:rPr>
          <w:rFonts w:cstheme="minorHAnsi"/>
          <w:lang w:val="mk-MK"/>
        </w:rPr>
        <w:t xml:space="preserve"> </w:t>
      </w:r>
      <w:r w:rsidRPr="00D97640">
        <w:rPr>
          <w:rFonts w:cstheme="minorHAnsi"/>
          <w:lang w:val="mk-MK"/>
        </w:rPr>
        <w:t>позиција со соодветни одговорности.</w:t>
      </w:r>
    </w:p>
    <w:p w14:paraId="01A96584" w14:textId="77777777" w:rsidR="008E3F75" w:rsidRPr="00D97640" w:rsidRDefault="008E3F75" w:rsidP="00D97640">
      <w:pPr>
        <w:pStyle w:val="ListParagraph"/>
        <w:tabs>
          <w:tab w:val="left" w:pos="426"/>
        </w:tabs>
        <w:spacing w:before="100" w:beforeAutospacing="1" w:after="100" w:afterAutospacing="1"/>
        <w:ind w:left="1134"/>
        <w:jc w:val="both"/>
        <w:rPr>
          <w:rFonts w:cstheme="minorHAnsi"/>
          <w:lang w:val="mk-MK"/>
        </w:rPr>
      </w:pPr>
    </w:p>
    <w:p w14:paraId="6B31A1DA" w14:textId="0E974013" w:rsidR="00EA0959" w:rsidRPr="00D97640" w:rsidRDefault="00EA0959"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По исклучок од</w:t>
      </w:r>
      <w:r w:rsidR="00E94EBF" w:rsidRPr="00D97640">
        <w:rPr>
          <w:rFonts w:cstheme="minorHAnsi"/>
          <w:lang w:val="mk-MK"/>
        </w:rPr>
        <w:t xml:space="preserve"> </w:t>
      </w:r>
      <w:r w:rsidRPr="00D97640">
        <w:rPr>
          <w:rFonts w:cstheme="minorHAnsi"/>
          <w:lang w:val="mk-MK"/>
        </w:rPr>
        <w:t>точките (а) до (г), условот прикажан во</w:t>
      </w:r>
      <w:r w:rsidR="00A23611" w:rsidRPr="00D97640">
        <w:rPr>
          <w:rFonts w:cstheme="minorHAnsi"/>
          <w:lang w:val="mk-MK"/>
        </w:rPr>
        <w:t xml:space="preserve"> точката (б)(</w:t>
      </w:r>
      <w:r w:rsidR="00645A11" w:rsidRPr="00D97640">
        <w:rPr>
          <w:rFonts w:cstheme="minorHAnsi"/>
          <w:lang w:val="mk-MK"/>
        </w:rPr>
        <w:t>2</w:t>
      </w:r>
      <w:r w:rsidR="00A23611" w:rsidRPr="00D97640">
        <w:rPr>
          <w:rFonts w:cstheme="minorHAnsi"/>
          <w:lang w:val="mk-MK"/>
        </w:rPr>
        <w:t>)(б) од точката</w:t>
      </w:r>
      <w:r w:rsidR="00E94EBF" w:rsidRPr="00D97640">
        <w:rPr>
          <w:rFonts w:cstheme="minorHAnsi"/>
          <w:lang w:val="mk-MK"/>
        </w:rPr>
        <w:t xml:space="preserve"> </w:t>
      </w:r>
      <w:r w:rsidRPr="00D97640">
        <w:rPr>
          <w:rFonts w:cstheme="minorHAnsi"/>
          <w:lang w:val="mk-MK"/>
        </w:rPr>
        <w:t xml:space="preserve">М.B.902 може да се замени со 4 годишно искуство во </w:t>
      </w:r>
      <w:r w:rsidR="006C40CC" w:rsidRPr="00D97640">
        <w:rPr>
          <w:rFonts w:cstheme="minorHAnsi"/>
          <w:lang w:val="mk-MK"/>
        </w:rPr>
        <w:t xml:space="preserve">континуирана </w:t>
      </w:r>
      <w:r w:rsidRPr="00D97640">
        <w:rPr>
          <w:rFonts w:cstheme="minorHAnsi"/>
          <w:lang w:val="mk-MK"/>
        </w:rPr>
        <w:t xml:space="preserve">пловидбеност во дополнение на оние кои веќе се бараат со </w:t>
      </w:r>
      <w:r w:rsidR="00A23611" w:rsidRPr="00D97640">
        <w:rPr>
          <w:rFonts w:cstheme="minorHAnsi"/>
          <w:lang w:val="mk-MK"/>
        </w:rPr>
        <w:t>точката (б)(</w:t>
      </w:r>
      <w:r w:rsidR="00645A11" w:rsidRPr="00D97640">
        <w:rPr>
          <w:rFonts w:cstheme="minorHAnsi"/>
          <w:lang w:val="mk-MK"/>
        </w:rPr>
        <w:t>2</w:t>
      </w:r>
      <w:r w:rsidR="00A23611" w:rsidRPr="00D97640">
        <w:rPr>
          <w:rFonts w:cstheme="minorHAnsi"/>
          <w:lang w:val="mk-MK"/>
        </w:rPr>
        <w:t>)(</w:t>
      </w:r>
      <w:r w:rsidR="00645A11" w:rsidRPr="00D97640">
        <w:rPr>
          <w:rFonts w:cstheme="minorHAnsi"/>
          <w:lang w:val="mk-MK"/>
        </w:rPr>
        <w:t>а</w:t>
      </w:r>
      <w:r w:rsidR="00A23611" w:rsidRPr="00D97640">
        <w:rPr>
          <w:rFonts w:cstheme="minorHAnsi"/>
          <w:lang w:val="mk-MK"/>
        </w:rPr>
        <w:t>) од точката</w:t>
      </w:r>
      <w:r w:rsidR="00E94EBF" w:rsidRPr="00D97640">
        <w:rPr>
          <w:rFonts w:cstheme="minorHAnsi"/>
          <w:lang w:val="mk-MK"/>
        </w:rPr>
        <w:t xml:space="preserve"> </w:t>
      </w:r>
      <w:r w:rsidRPr="00D97640">
        <w:rPr>
          <w:rFonts w:cstheme="minorHAnsi"/>
          <w:lang w:val="mk-MK"/>
        </w:rPr>
        <w:t>М.B.902.</w:t>
      </w:r>
      <w:r w:rsidR="00645A11" w:rsidRPr="00D97640">
        <w:rPr>
          <w:rFonts w:cstheme="minorHAnsi"/>
          <w:lang w:val="mk-MK"/>
        </w:rPr>
        <w:t>“</w:t>
      </w:r>
      <w:r w:rsidRPr="00D97640">
        <w:rPr>
          <w:rFonts w:cstheme="minorHAnsi"/>
          <w:lang w:val="mk-MK"/>
        </w:rPr>
        <w:t>;</w:t>
      </w:r>
    </w:p>
    <w:p w14:paraId="2809EB9C" w14:textId="77777777" w:rsidR="00EA0959" w:rsidRPr="00D97640" w:rsidRDefault="00EA0959" w:rsidP="00D97640">
      <w:pPr>
        <w:pStyle w:val="ListParagraph"/>
        <w:tabs>
          <w:tab w:val="left" w:pos="426"/>
        </w:tabs>
        <w:spacing w:before="100" w:beforeAutospacing="1" w:after="100" w:afterAutospacing="1"/>
        <w:jc w:val="both"/>
        <w:rPr>
          <w:rFonts w:cstheme="minorHAnsi"/>
          <w:lang w:val="mk-MK"/>
        </w:rPr>
      </w:pPr>
    </w:p>
    <w:p w14:paraId="06E4E51D" w14:textId="09A5C56A" w:rsidR="00D637ED" w:rsidRPr="00D97640" w:rsidRDefault="00900A27"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Се додава следнава </w:t>
      </w:r>
      <w:r w:rsidR="00D637ED" w:rsidRPr="00D97640">
        <w:rPr>
          <w:rFonts w:cstheme="minorHAnsi"/>
          <w:lang w:val="mk-MK"/>
        </w:rPr>
        <w:t>точка М.B.</w:t>
      </w:r>
      <w:r w:rsidRPr="00D97640">
        <w:rPr>
          <w:rFonts w:cstheme="minorHAnsi"/>
          <w:lang w:val="mk-MK"/>
        </w:rPr>
        <w:t>904</w:t>
      </w:r>
      <w:r w:rsidR="00D637ED" w:rsidRPr="00D97640">
        <w:rPr>
          <w:rFonts w:cstheme="minorHAnsi"/>
          <w:lang w:val="mk-MK"/>
        </w:rPr>
        <w:t>:</w:t>
      </w:r>
    </w:p>
    <w:p w14:paraId="7EA1AEEF" w14:textId="1BC10A40" w:rsidR="00900A27" w:rsidRPr="00D97640" w:rsidRDefault="00900A27" w:rsidP="00D97640">
      <w:pPr>
        <w:pStyle w:val="ListParagraph"/>
        <w:tabs>
          <w:tab w:val="left" w:pos="426"/>
        </w:tabs>
        <w:spacing w:before="100" w:beforeAutospacing="1" w:after="100" w:afterAutospacing="1"/>
        <w:jc w:val="both"/>
        <w:rPr>
          <w:rFonts w:cstheme="minorHAnsi"/>
          <w:lang w:val="mk-MK"/>
        </w:rPr>
      </w:pPr>
    </w:p>
    <w:p w14:paraId="2B8D70C2" w14:textId="5B81C0B0" w:rsidR="00700787" w:rsidRPr="00D97640" w:rsidRDefault="00645A11" w:rsidP="00D97640">
      <w:pPr>
        <w:pStyle w:val="ListParagraph"/>
        <w:tabs>
          <w:tab w:val="left" w:pos="426"/>
        </w:tabs>
        <w:spacing w:before="100" w:beforeAutospacing="1" w:after="100" w:afterAutospacing="1"/>
        <w:rPr>
          <w:rFonts w:cstheme="minorHAnsi"/>
          <w:lang w:val="mk-MK"/>
        </w:rPr>
      </w:pPr>
      <w:r w:rsidRPr="00D97640">
        <w:rPr>
          <w:rFonts w:cstheme="minorHAnsi"/>
          <w:lang w:val="mk-MK"/>
        </w:rPr>
        <w:t>„</w:t>
      </w:r>
      <w:r w:rsidR="00700787" w:rsidRPr="00D97640">
        <w:rPr>
          <w:rFonts w:cstheme="minorHAnsi"/>
          <w:b/>
          <w:bCs/>
          <w:lang w:val="mk-MK"/>
        </w:rPr>
        <w:t>М.</w:t>
      </w:r>
      <w:r w:rsidR="008E3F75" w:rsidRPr="00D97640">
        <w:rPr>
          <w:rFonts w:cstheme="minorHAnsi"/>
          <w:b/>
          <w:bCs/>
          <w:lang w:val="en-US"/>
        </w:rPr>
        <w:t>B</w:t>
      </w:r>
      <w:r w:rsidR="00700787" w:rsidRPr="00D97640">
        <w:rPr>
          <w:rFonts w:cstheme="minorHAnsi"/>
          <w:b/>
          <w:bCs/>
          <w:lang w:val="mk-MK"/>
        </w:rPr>
        <w:t>.904 Размена на информации</w:t>
      </w:r>
    </w:p>
    <w:p w14:paraId="6C2B8C5A" w14:textId="77777777" w:rsidR="00700787" w:rsidRPr="00D97640" w:rsidRDefault="00700787" w:rsidP="00D97640">
      <w:pPr>
        <w:pStyle w:val="ListParagraph"/>
        <w:tabs>
          <w:tab w:val="left" w:pos="426"/>
        </w:tabs>
        <w:spacing w:before="100" w:beforeAutospacing="1" w:after="100" w:afterAutospacing="1"/>
        <w:jc w:val="both"/>
        <w:rPr>
          <w:rFonts w:cstheme="minorHAnsi"/>
          <w:lang w:val="mk-MK"/>
        </w:rPr>
      </w:pPr>
      <w:r w:rsidRPr="00D97640">
        <w:rPr>
          <w:rFonts w:cstheme="minorHAnsi"/>
          <w:b/>
          <w:bCs/>
          <w:lang w:val="mk-MK"/>
        </w:rPr>
        <w:t xml:space="preserve"> </w:t>
      </w:r>
    </w:p>
    <w:p w14:paraId="57B303CD" w14:textId="733B1CF7" w:rsidR="00900A27" w:rsidRPr="00D97640" w:rsidRDefault="00700787"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 xml:space="preserve">По приемот на известувањето за трансфер на воздухоплов од една земја-членка на друга во согласност со точка M.A.903, надлежниот орган на земјата-членка во која воздухопловот е моментално регистриран го известува надлежниот орган на земјата-членка во која воздухопловот ќе се регистрира за сите познати проблеми </w:t>
      </w:r>
      <w:r w:rsidR="00645A11" w:rsidRPr="00D97640">
        <w:rPr>
          <w:rFonts w:cstheme="minorHAnsi"/>
          <w:lang w:val="mk-MK"/>
        </w:rPr>
        <w:t>со</w:t>
      </w:r>
      <w:r w:rsidRPr="00D97640">
        <w:rPr>
          <w:rFonts w:cstheme="minorHAnsi"/>
          <w:lang w:val="mk-MK"/>
        </w:rPr>
        <w:t xml:space="preserve"> воздухопловот на кој што му се врши трансфер. Надлежниот орган на земјата-членка во која воздухопловот </w:t>
      </w:r>
      <w:r w:rsidR="00645A11" w:rsidRPr="00D97640">
        <w:rPr>
          <w:rFonts w:cstheme="minorHAnsi"/>
          <w:lang w:val="mk-MK"/>
        </w:rPr>
        <w:t xml:space="preserve">ќе </w:t>
      </w:r>
      <w:r w:rsidRPr="00D97640">
        <w:rPr>
          <w:rFonts w:cstheme="minorHAnsi"/>
          <w:lang w:val="mk-MK"/>
        </w:rPr>
        <w:t xml:space="preserve">се регистрира </w:t>
      </w:r>
      <w:r w:rsidR="003D7DDA" w:rsidRPr="00D97640">
        <w:rPr>
          <w:rFonts w:cstheme="minorHAnsi"/>
          <w:lang w:val="mk-MK"/>
        </w:rPr>
        <w:t>ќе обезбеди</w:t>
      </w:r>
      <w:r w:rsidRPr="00D97640">
        <w:rPr>
          <w:rFonts w:cstheme="minorHAnsi"/>
          <w:lang w:val="mk-MK"/>
        </w:rPr>
        <w:t xml:space="preserve"> дека надлежниот орган на земјата-членка во која на воздухопловот е моментално регистриран е соодветно</w:t>
      </w:r>
      <w:r w:rsidR="00E94EBF" w:rsidRPr="00D97640">
        <w:rPr>
          <w:rFonts w:cstheme="minorHAnsi"/>
          <w:lang w:val="mk-MK"/>
        </w:rPr>
        <w:t xml:space="preserve"> </w:t>
      </w:r>
      <w:r w:rsidRPr="00D97640">
        <w:rPr>
          <w:rFonts w:cstheme="minorHAnsi"/>
          <w:lang w:val="mk-MK"/>
        </w:rPr>
        <w:t>информиран за трансферот.</w:t>
      </w:r>
      <w:r w:rsidR="003D7DDA" w:rsidRPr="00D97640">
        <w:rPr>
          <w:rFonts w:cstheme="minorHAnsi"/>
          <w:lang w:val="mk-MK"/>
        </w:rPr>
        <w:t>“</w:t>
      </w:r>
      <w:r w:rsidR="00900A27" w:rsidRPr="00D97640">
        <w:rPr>
          <w:rFonts w:cstheme="minorHAnsi"/>
          <w:lang w:val="mk-MK"/>
        </w:rPr>
        <w:t>;</w:t>
      </w:r>
    </w:p>
    <w:p w14:paraId="195917F2" w14:textId="77777777" w:rsidR="002F02E8" w:rsidRPr="00D97640" w:rsidRDefault="002F02E8" w:rsidP="00D97640">
      <w:pPr>
        <w:pStyle w:val="ListParagraph"/>
        <w:tabs>
          <w:tab w:val="left" w:pos="426"/>
        </w:tabs>
        <w:spacing w:before="100" w:beforeAutospacing="1" w:after="100" w:afterAutospacing="1"/>
        <w:jc w:val="both"/>
        <w:rPr>
          <w:rFonts w:cstheme="minorHAnsi"/>
          <w:lang w:val="mk-MK"/>
        </w:rPr>
      </w:pPr>
    </w:p>
    <w:p w14:paraId="16363A17" w14:textId="289443A0" w:rsidR="00D637ED" w:rsidRPr="00D97640" w:rsidRDefault="002F02E8"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Додаток I </w:t>
      </w:r>
      <w:r w:rsidR="00D637ED" w:rsidRPr="00D97640">
        <w:rPr>
          <w:rFonts w:cstheme="minorHAnsi"/>
          <w:lang w:val="mk-MK"/>
        </w:rPr>
        <w:t>се заменува со следново:</w:t>
      </w:r>
    </w:p>
    <w:p w14:paraId="5AF30CEB" w14:textId="39436B43" w:rsidR="002F02E8" w:rsidRPr="00D97640" w:rsidRDefault="002F02E8" w:rsidP="00D97640">
      <w:pPr>
        <w:pStyle w:val="ListParagraph"/>
        <w:tabs>
          <w:tab w:val="left" w:pos="426"/>
        </w:tabs>
        <w:spacing w:before="100" w:beforeAutospacing="1" w:after="100" w:afterAutospacing="1"/>
        <w:jc w:val="both"/>
        <w:rPr>
          <w:rFonts w:cstheme="minorHAnsi"/>
          <w:lang w:val="mk-MK"/>
        </w:rPr>
      </w:pPr>
    </w:p>
    <w:p w14:paraId="62B0BD47" w14:textId="3DD31DE0" w:rsidR="00912F22" w:rsidRPr="00D97640" w:rsidRDefault="00CA7435" w:rsidP="00D97640">
      <w:pPr>
        <w:pStyle w:val="ListParagraph"/>
        <w:tabs>
          <w:tab w:val="left" w:pos="426"/>
        </w:tabs>
        <w:spacing w:before="100" w:beforeAutospacing="1" w:after="100" w:afterAutospacing="1"/>
        <w:jc w:val="center"/>
        <w:rPr>
          <w:rFonts w:cstheme="minorHAnsi"/>
          <w:lang w:val="mk-MK"/>
        </w:rPr>
      </w:pPr>
      <w:r w:rsidRPr="00D97640">
        <w:rPr>
          <w:rFonts w:cstheme="minorHAnsi"/>
          <w:lang w:val="mk-MK"/>
        </w:rPr>
        <w:t>„</w:t>
      </w:r>
      <w:r w:rsidR="00912F22" w:rsidRPr="00D97640">
        <w:rPr>
          <w:rFonts w:cstheme="minorHAnsi"/>
          <w:i/>
          <w:iCs/>
          <w:lang w:val="mk-MK"/>
        </w:rPr>
        <w:t>Додаток I</w:t>
      </w:r>
    </w:p>
    <w:p w14:paraId="4A93ADF3" w14:textId="77777777" w:rsidR="00912F22" w:rsidRPr="00D97640" w:rsidRDefault="00912F22" w:rsidP="00D97640">
      <w:pPr>
        <w:pStyle w:val="ListParagraph"/>
        <w:tabs>
          <w:tab w:val="left" w:pos="426"/>
        </w:tabs>
        <w:spacing w:before="100" w:beforeAutospacing="1" w:after="100" w:afterAutospacing="1"/>
        <w:jc w:val="both"/>
        <w:rPr>
          <w:rFonts w:cstheme="minorHAnsi"/>
          <w:b/>
          <w:bCs/>
          <w:lang w:val="mk-MK"/>
        </w:rPr>
      </w:pPr>
    </w:p>
    <w:p w14:paraId="315A3CAA" w14:textId="672DF4D0" w:rsidR="00912F22" w:rsidRPr="00D97640" w:rsidRDefault="00912F22" w:rsidP="00D97640">
      <w:pPr>
        <w:pStyle w:val="ListParagraph"/>
        <w:tabs>
          <w:tab w:val="left" w:pos="426"/>
        </w:tabs>
        <w:spacing w:before="100" w:beforeAutospacing="1" w:after="100" w:afterAutospacing="1"/>
        <w:jc w:val="center"/>
        <w:rPr>
          <w:rFonts w:cstheme="minorHAnsi"/>
          <w:b/>
          <w:bCs/>
          <w:lang w:val="mk-MK"/>
        </w:rPr>
      </w:pPr>
      <w:r w:rsidRPr="00D97640">
        <w:rPr>
          <w:rFonts w:cstheme="minorHAnsi"/>
          <w:b/>
          <w:bCs/>
          <w:lang w:val="mk-MK"/>
        </w:rPr>
        <w:t xml:space="preserve">Договор за управување со </w:t>
      </w:r>
      <w:r w:rsidR="006C40CC" w:rsidRPr="00D97640">
        <w:rPr>
          <w:rFonts w:cstheme="minorHAnsi"/>
          <w:b/>
          <w:bCs/>
          <w:lang w:val="mk-MK"/>
        </w:rPr>
        <w:t xml:space="preserve">континуирана </w:t>
      </w:r>
      <w:r w:rsidRPr="00D97640">
        <w:rPr>
          <w:rFonts w:cstheme="minorHAnsi"/>
          <w:b/>
          <w:bCs/>
          <w:lang w:val="mk-MK"/>
        </w:rPr>
        <w:t>пловидбеност</w:t>
      </w:r>
    </w:p>
    <w:p w14:paraId="1C4F8E88" w14:textId="77777777" w:rsidR="00912F22" w:rsidRPr="00D97640" w:rsidRDefault="00912F22" w:rsidP="00D97640">
      <w:pPr>
        <w:pStyle w:val="ListParagraph"/>
        <w:tabs>
          <w:tab w:val="left" w:pos="426"/>
        </w:tabs>
        <w:spacing w:before="100" w:beforeAutospacing="1" w:after="100" w:afterAutospacing="1"/>
        <w:jc w:val="both"/>
        <w:rPr>
          <w:rFonts w:cstheme="minorHAnsi"/>
          <w:lang w:val="mk-MK"/>
        </w:rPr>
      </w:pPr>
    </w:p>
    <w:p w14:paraId="6DD60080" w14:textId="6915B29E" w:rsidR="00912F22" w:rsidRPr="00D97640" w:rsidRDefault="00912F22" w:rsidP="00D97640">
      <w:pPr>
        <w:pStyle w:val="ListParagraph"/>
        <w:numPr>
          <w:ilvl w:val="0"/>
          <w:numId w:val="24"/>
        </w:numPr>
        <w:tabs>
          <w:tab w:val="left" w:pos="426"/>
        </w:tabs>
        <w:spacing w:before="100" w:beforeAutospacing="1" w:after="100" w:afterAutospacing="1"/>
        <w:ind w:left="720"/>
        <w:jc w:val="both"/>
        <w:rPr>
          <w:rFonts w:cstheme="minorHAnsi"/>
          <w:lang w:val="mk-MK"/>
        </w:rPr>
      </w:pPr>
      <w:r w:rsidRPr="00D97640">
        <w:rPr>
          <w:rFonts w:cstheme="minorHAnsi"/>
          <w:lang w:val="mk-MK"/>
        </w:rPr>
        <w:t xml:space="preserve">Кога еден сопственик или оператор склучува договор во согласност со точката М.А.201 со САМО или CAO за извршување на задачите поврзани со управување со </w:t>
      </w:r>
      <w:r w:rsidR="006C40CC" w:rsidRPr="00D97640">
        <w:rPr>
          <w:rFonts w:cstheme="minorHAnsi"/>
          <w:lang w:val="mk-MK"/>
        </w:rPr>
        <w:t xml:space="preserve">континуирана </w:t>
      </w:r>
      <w:r w:rsidRPr="00D97640">
        <w:rPr>
          <w:rFonts w:cstheme="minorHAnsi"/>
          <w:lang w:val="mk-MK"/>
        </w:rPr>
        <w:t>пловидбеност, на барање на надлежниот орган, сопственикот или операторот испраќа до надлежниот орган на земјата-членка каде што е извршена регистрацијата копија од договорот потпишан од двете страни.</w:t>
      </w:r>
    </w:p>
    <w:p w14:paraId="0243380F" w14:textId="77777777" w:rsidR="00912F22" w:rsidRPr="00D97640" w:rsidRDefault="00912F22" w:rsidP="00D97640">
      <w:pPr>
        <w:pStyle w:val="ListParagraph"/>
        <w:tabs>
          <w:tab w:val="left" w:pos="426"/>
        </w:tabs>
        <w:spacing w:before="100" w:beforeAutospacing="1" w:after="100" w:afterAutospacing="1"/>
        <w:jc w:val="both"/>
        <w:rPr>
          <w:rFonts w:cstheme="minorHAnsi"/>
          <w:lang w:val="mk-MK"/>
        </w:rPr>
      </w:pPr>
    </w:p>
    <w:p w14:paraId="45DE17ED" w14:textId="00723630" w:rsidR="00912F22" w:rsidRPr="00D97640" w:rsidRDefault="00912F22" w:rsidP="00D97640">
      <w:pPr>
        <w:pStyle w:val="ListParagraph"/>
        <w:numPr>
          <w:ilvl w:val="0"/>
          <w:numId w:val="24"/>
        </w:numPr>
        <w:tabs>
          <w:tab w:val="left" w:pos="426"/>
        </w:tabs>
        <w:spacing w:before="100" w:beforeAutospacing="1" w:after="100" w:afterAutospacing="1"/>
        <w:ind w:left="720"/>
        <w:jc w:val="both"/>
        <w:rPr>
          <w:rFonts w:cstheme="minorHAnsi"/>
          <w:lang w:val="mk-MK"/>
        </w:rPr>
      </w:pPr>
      <w:r w:rsidRPr="00D97640">
        <w:rPr>
          <w:rFonts w:cstheme="minorHAnsi"/>
          <w:lang w:val="mk-MK"/>
        </w:rPr>
        <w:t xml:space="preserve">Договорот се изработува земајќи ги предвид условите од </w:t>
      </w:r>
      <w:r w:rsidR="00C718FE" w:rsidRPr="00D97640">
        <w:rPr>
          <w:rFonts w:cstheme="minorHAnsi"/>
          <w:lang w:val="mk-MK"/>
        </w:rPr>
        <w:t xml:space="preserve">овој анекс </w:t>
      </w:r>
      <w:r w:rsidRPr="00D97640">
        <w:rPr>
          <w:rFonts w:cstheme="minorHAnsi"/>
          <w:lang w:val="mk-MK"/>
        </w:rPr>
        <w:t xml:space="preserve">и ги дефинира обврските на потписниците во врска со </w:t>
      </w:r>
      <w:r w:rsidR="009C5025" w:rsidRPr="00D97640">
        <w:rPr>
          <w:rFonts w:cstheme="minorHAnsi"/>
          <w:lang w:val="mk-MK"/>
        </w:rPr>
        <w:t xml:space="preserve">континуираната </w:t>
      </w:r>
      <w:r w:rsidRPr="00D97640">
        <w:rPr>
          <w:rFonts w:cstheme="minorHAnsi"/>
          <w:lang w:val="mk-MK"/>
        </w:rPr>
        <w:t>пловидбеност на воздухопловот.</w:t>
      </w:r>
    </w:p>
    <w:p w14:paraId="72FE03FD" w14:textId="77777777" w:rsidR="00F05544" w:rsidRPr="00D97640" w:rsidRDefault="00F05544" w:rsidP="00D97640">
      <w:pPr>
        <w:pStyle w:val="ListParagraph"/>
        <w:rPr>
          <w:rFonts w:cstheme="minorHAnsi"/>
          <w:lang w:val="mk-MK"/>
        </w:rPr>
      </w:pPr>
    </w:p>
    <w:p w14:paraId="7448A873" w14:textId="03657A09" w:rsidR="00912F22" w:rsidRPr="00D97640" w:rsidRDefault="00912F22" w:rsidP="00D97640">
      <w:pPr>
        <w:pStyle w:val="ListParagraph"/>
        <w:numPr>
          <w:ilvl w:val="0"/>
          <w:numId w:val="24"/>
        </w:numPr>
        <w:tabs>
          <w:tab w:val="left" w:pos="426"/>
        </w:tabs>
        <w:spacing w:before="100" w:beforeAutospacing="1" w:after="100" w:afterAutospacing="1"/>
        <w:ind w:left="720"/>
        <w:jc w:val="both"/>
        <w:rPr>
          <w:rFonts w:cstheme="minorHAnsi"/>
          <w:lang w:val="mk-MK"/>
        </w:rPr>
      </w:pPr>
      <w:r w:rsidRPr="00D97640">
        <w:rPr>
          <w:rFonts w:cstheme="minorHAnsi"/>
          <w:lang w:val="mk-MK"/>
        </w:rPr>
        <w:t xml:space="preserve">Истиот </w:t>
      </w:r>
      <w:r w:rsidR="008914F4" w:rsidRPr="00D97640">
        <w:rPr>
          <w:rFonts w:cstheme="minorHAnsi"/>
          <w:lang w:val="mk-MK"/>
        </w:rPr>
        <w:t xml:space="preserve">ги </w:t>
      </w:r>
      <w:r w:rsidRPr="00D97640">
        <w:rPr>
          <w:rFonts w:cstheme="minorHAnsi"/>
          <w:lang w:val="mk-MK"/>
        </w:rPr>
        <w:t>вклучува најмалку</w:t>
      </w:r>
      <w:r w:rsidR="008914F4" w:rsidRPr="00D97640">
        <w:rPr>
          <w:rFonts w:cstheme="minorHAnsi"/>
          <w:lang w:val="mk-MK"/>
        </w:rPr>
        <w:t xml:space="preserve"> следниве информации</w:t>
      </w:r>
      <w:r w:rsidRPr="00D97640">
        <w:rPr>
          <w:rFonts w:cstheme="minorHAnsi"/>
          <w:lang w:val="mk-MK"/>
        </w:rPr>
        <w:t>:</w:t>
      </w:r>
    </w:p>
    <w:p w14:paraId="21F2A9BD" w14:textId="77777777" w:rsidR="008914F4" w:rsidRPr="00D97640" w:rsidRDefault="008914F4" w:rsidP="00D97640">
      <w:pPr>
        <w:pStyle w:val="ListParagraph"/>
        <w:rPr>
          <w:rFonts w:cstheme="minorHAnsi"/>
          <w:lang w:val="mk-MK"/>
        </w:rPr>
      </w:pPr>
    </w:p>
    <w:p w14:paraId="22733D50" w14:textId="4F95BD91" w:rsidR="00912F22" w:rsidRPr="00D97640" w:rsidRDefault="00912F22" w:rsidP="00D97640">
      <w:pPr>
        <w:pStyle w:val="ListParagraph"/>
        <w:numPr>
          <w:ilvl w:val="0"/>
          <w:numId w:val="25"/>
        </w:numPr>
        <w:tabs>
          <w:tab w:val="left" w:pos="426"/>
        </w:tabs>
        <w:spacing w:before="100" w:beforeAutospacing="1" w:after="100" w:afterAutospacing="1"/>
        <w:ind w:left="720"/>
        <w:jc w:val="both"/>
        <w:rPr>
          <w:rFonts w:cstheme="minorHAnsi"/>
          <w:lang w:val="mk-MK"/>
        </w:rPr>
      </w:pPr>
      <w:r w:rsidRPr="00D97640">
        <w:rPr>
          <w:rFonts w:cstheme="minorHAnsi"/>
          <w:lang w:val="mk-MK"/>
        </w:rPr>
        <w:t>регистрација на воздухопловот</w:t>
      </w:r>
      <w:r w:rsidR="008914F4" w:rsidRPr="00D97640">
        <w:rPr>
          <w:rFonts w:cstheme="minorHAnsi"/>
          <w:lang w:val="mk-MK"/>
        </w:rPr>
        <w:t>, тип и сериски број;</w:t>
      </w:r>
    </w:p>
    <w:p w14:paraId="3A03F184" w14:textId="59818B8D" w:rsidR="00912F22" w:rsidRPr="00D97640" w:rsidRDefault="008914F4" w:rsidP="00D97640">
      <w:pPr>
        <w:pStyle w:val="ListParagraph"/>
        <w:numPr>
          <w:ilvl w:val="0"/>
          <w:numId w:val="25"/>
        </w:numPr>
        <w:tabs>
          <w:tab w:val="left" w:pos="426"/>
        </w:tabs>
        <w:spacing w:before="100" w:beforeAutospacing="1" w:after="100" w:afterAutospacing="1"/>
        <w:ind w:left="720"/>
        <w:jc w:val="both"/>
        <w:rPr>
          <w:rFonts w:cstheme="minorHAnsi"/>
          <w:lang w:val="mk-MK"/>
        </w:rPr>
      </w:pPr>
      <w:r w:rsidRPr="00D97640">
        <w:rPr>
          <w:rFonts w:cstheme="minorHAnsi"/>
          <w:lang w:val="mk-MK"/>
        </w:rPr>
        <w:t>податоци за сопственик на воздухопловот или името на регистрираниот закупувач или детали за компанијата, вклучувајќи ја и адресата;</w:t>
      </w:r>
    </w:p>
    <w:p w14:paraId="5E568C2E" w14:textId="71E8635A" w:rsidR="00912F22" w:rsidRPr="00D97640" w:rsidRDefault="00912F22" w:rsidP="00D97640">
      <w:pPr>
        <w:pStyle w:val="ListParagraph"/>
        <w:numPr>
          <w:ilvl w:val="0"/>
          <w:numId w:val="25"/>
        </w:numPr>
        <w:tabs>
          <w:tab w:val="left" w:pos="426"/>
        </w:tabs>
        <w:spacing w:before="100" w:beforeAutospacing="1" w:after="100" w:afterAutospacing="1"/>
        <w:ind w:left="720"/>
        <w:jc w:val="both"/>
        <w:rPr>
          <w:rFonts w:cstheme="minorHAnsi"/>
          <w:lang w:val="mk-MK"/>
        </w:rPr>
      </w:pPr>
      <w:r w:rsidRPr="00D97640">
        <w:rPr>
          <w:rFonts w:cstheme="minorHAnsi"/>
          <w:lang w:val="mk-MK"/>
        </w:rPr>
        <w:t>детали за CAMO</w:t>
      </w:r>
      <w:r w:rsidR="008914F4" w:rsidRPr="00D97640">
        <w:rPr>
          <w:rFonts w:cstheme="minorHAnsi"/>
          <w:lang w:val="mk-MK"/>
        </w:rPr>
        <w:t xml:space="preserve"> или CAO</w:t>
      </w:r>
      <w:r w:rsidR="005B0023" w:rsidRPr="00D97640">
        <w:rPr>
          <w:rFonts w:cstheme="minorHAnsi"/>
          <w:lang w:val="mk-MK"/>
        </w:rPr>
        <w:t xml:space="preserve"> со кое е склучен договор</w:t>
      </w:r>
      <w:r w:rsidRPr="00D97640">
        <w:rPr>
          <w:rFonts w:cstheme="minorHAnsi"/>
          <w:lang w:val="mk-MK"/>
        </w:rPr>
        <w:t>, вклучувајќи ја и адресата</w:t>
      </w:r>
      <w:r w:rsidR="008914F4" w:rsidRPr="00D97640">
        <w:rPr>
          <w:rFonts w:cstheme="minorHAnsi"/>
          <w:lang w:val="mk-MK"/>
        </w:rPr>
        <w:t>, и</w:t>
      </w:r>
    </w:p>
    <w:p w14:paraId="394CA471" w14:textId="378E1719" w:rsidR="00912F22" w:rsidRPr="00D97640" w:rsidRDefault="00912F22" w:rsidP="00D97640">
      <w:pPr>
        <w:pStyle w:val="ListParagraph"/>
        <w:numPr>
          <w:ilvl w:val="0"/>
          <w:numId w:val="25"/>
        </w:numPr>
        <w:tabs>
          <w:tab w:val="left" w:pos="426"/>
        </w:tabs>
        <w:spacing w:before="100" w:beforeAutospacing="1" w:after="100" w:afterAutospacing="1"/>
        <w:ind w:left="720"/>
        <w:jc w:val="both"/>
        <w:rPr>
          <w:rFonts w:cstheme="minorHAnsi"/>
          <w:lang w:val="mk-MK"/>
        </w:rPr>
      </w:pPr>
      <w:r w:rsidRPr="00D97640">
        <w:rPr>
          <w:rFonts w:cstheme="minorHAnsi"/>
          <w:lang w:val="mk-MK"/>
        </w:rPr>
        <w:t>вид на операција</w:t>
      </w:r>
      <w:r w:rsidR="008914F4" w:rsidRPr="00D97640">
        <w:rPr>
          <w:rFonts w:cstheme="minorHAnsi"/>
          <w:lang w:val="mk-MK"/>
        </w:rPr>
        <w:t>.</w:t>
      </w:r>
    </w:p>
    <w:p w14:paraId="6118EC5A" w14:textId="77777777" w:rsidR="008914F4" w:rsidRPr="00D97640" w:rsidRDefault="008914F4" w:rsidP="00D97640">
      <w:pPr>
        <w:pStyle w:val="ListParagraph"/>
        <w:tabs>
          <w:tab w:val="left" w:pos="426"/>
        </w:tabs>
        <w:spacing w:before="100" w:beforeAutospacing="1" w:after="100" w:afterAutospacing="1"/>
        <w:jc w:val="both"/>
        <w:rPr>
          <w:rFonts w:cstheme="minorHAnsi"/>
          <w:lang w:val="mk-MK"/>
        </w:rPr>
      </w:pPr>
    </w:p>
    <w:p w14:paraId="4C4D53D3" w14:textId="60555B96" w:rsidR="00912F22" w:rsidRPr="00D97640" w:rsidRDefault="00912F22" w:rsidP="00D97640">
      <w:pPr>
        <w:pStyle w:val="ListParagraph"/>
        <w:numPr>
          <w:ilvl w:val="0"/>
          <w:numId w:val="24"/>
        </w:numPr>
        <w:tabs>
          <w:tab w:val="left" w:pos="426"/>
        </w:tabs>
        <w:spacing w:before="100" w:beforeAutospacing="1" w:after="100" w:afterAutospacing="1"/>
        <w:ind w:left="720"/>
        <w:jc w:val="both"/>
        <w:rPr>
          <w:rFonts w:cstheme="minorHAnsi"/>
          <w:lang w:val="mk-MK"/>
        </w:rPr>
      </w:pPr>
      <w:r w:rsidRPr="00D97640">
        <w:rPr>
          <w:rFonts w:cstheme="minorHAnsi"/>
          <w:lang w:val="mk-MK"/>
        </w:rPr>
        <w:t>Го наведува следното:</w:t>
      </w:r>
    </w:p>
    <w:p w14:paraId="45A7632E" w14:textId="77777777" w:rsidR="008914F4" w:rsidRPr="00D97640" w:rsidRDefault="008914F4" w:rsidP="00D97640">
      <w:pPr>
        <w:pStyle w:val="ListParagraph"/>
        <w:tabs>
          <w:tab w:val="left" w:pos="426"/>
        </w:tabs>
        <w:spacing w:before="100" w:beforeAutospacing="1" w:after="100" w:afterAutospacing="1"/>
        <w:jc w:val="both"/>
        <w:rPr>
          <w:rFonts w:cstheme="minorHAnsi"/>
          <w:lang w:val="mk-MK"/>
        </w:rPr>
      </w:pPr>
    </w:p>
    <w:p w14:paraId="4D959826" w14:textId="2A24DF93"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„Сопственикот</w:t>
      </w:r>
      <w:r w:rsidR="0030000B" w:rsidRPr="00D97640">
        <w:rPr>
          <w:rFonts w:cstheme="minorHAnsi"/>
          <w:lang w:val="mk-MK"/>
        </w:rPr>
        <w:t xml:space="preserve"> или </w:t>
      </w:r>
      <w:r w:rsidRPr="00D97640">
        <w:rPr>
          <w:rFonts w:cstheme="minorHAnsi"/>
          <w:lang w:val="mk-MK"/>
        </w:rPr>
        <w:t xml:space="preserve">операторот на CAMO </w:t>
      </w:r>
      <w:r w:rsidR="0030000B" w:rsidRPr="00D97640">
        <w:rPr>
          <w:rFonts w:cstheme="minorHAnsi"/>
          <w:lang w:val="mk-MK"/>
        </w:rPr>
        <w:t xml:space="preserve">или на CAO </w:t>
      </w:r>
      <w:r w:rsidRPr="00D97640">
        <w:rPr>
          <w:rFonts w:cstheme="minorHAnsi"/>
          <w:lang w:val="mk-MK"/>
        </w:rPr>
        <w:t xml:space="preserve">му го доверува управувањето со </w:t>
      </w:r>
      <w:r w:rsidR="009C5025" w:rsidRPr="00D97640">
        <w:rPr>
          <w:rFonts w:cstheme="minorHAnsi"/>
          <w:lang w:val="mk-MK"/>
        </w:rPr>
        <w:t xml:space="preserve">континуираната </w:t>
      </w:r>
      <w:r w:rsidRPr="00D97640">
        <w:rPr>
          <w:rFonts w:cstheme="minorHAnsi"/>
          <w:lang w:val="mk-MK"/>
        </w:rPr>
        <w:t>пловидбеност на воздухопловот, изработката на програма за одржување</w:t>
      </w:r>
      <w:r w:rsidR="00992F0F" w:rsidRPr="00D97640">
        <w:rPr>
          <w:rFonts w:cstheme="minorHAnsi"/>
          <w:lang w:val="mk-MK"/>
        </w:rPr>
        <w:t xml:space="preserve"> на воздухоплов</w:t>
      </w:r>
      <w:r w:rsidRPr="00D97640">
        <w:rPr>
          <w:rFonts w:cstheme="minorHAnsi"/>
          <w:lang w:val="mk-MK"/>
        </w:rPr>
        <w:t xml:space="preserve"> </w:t>
      </w:r>
      <w:r w:rsidR="001F3AEB" w:rsidRPr="00D97640">
        <w:rPr>
          <w:rFonts w:cstheme="minorHAnsi"/>
          <w:lang w:val="mk-MK"/>
        </w:rPr>
        <w:t>(</w:t>
      </w:r>
      <w:r w:rsidR="001F3AEB" w:rsidRPr="00D97640">
        <w:rPr>
          <w:rFonts w:cstheme="minorHAnsi"/>
          <w:lang w:val="en-US"/>
        </w:rPr>
        <w:t xml:space="preserve">AMP) </w:t>
      </w:r>
      <w:r w:rsidRPr="00D97640">
        <w:rPr>
          <w:rFonts w:cstheme="minorHAnsi"/>
          <w:lang w:val="mk-MK"/>
        </w:rPr>
        <w:t xml:space="preserve">која се одобрува од страна на надлежниот орган, како што е наведено во </w:t>
      </w:r>
      <w:r w:rsidR="0030000B" w:rsidRPr="00D97640">
        <w:rPr>
          <w:rFonts w:cstheme="minorHAnsi"/>
          <w:lang w:val="mk-MK"/>
        </w:rPr>
        <w:t xml:space="preserve">точката </w:t>
      </w:r>
      <w:r w:rsidRPr="00D97640">
        <w:rPr>
          <w:rFonts w:cstheme="minorHAnsi"/>
          <w:lang w:val="mk-MK"/>
        </w:rPr>
        <w:t xml:space="preserve">М.1 и организирањето на одржувањето на воздухопловот во согласност со споменатата </w:t>
      </w:r>
      <w:r w:rsidR="001F3AEB" w:rsidRPr="00D97640">
        <w:rPr>
          <w:rFonts w:cstheme="minorHAnsi"/>
          <w:lang w:val="mk-MK"/>
        </w:rPr>
        <w:t>програма за одржување</w:t>
      </w:r>
      <w:r w:rsidR="00992F0F" w:rsidRPr="00D97640">
        <w:rPr>
          <w:rFonts w:cstheme="minorHAnsi"/>
          <w:lang w:val="mk-MK"/>
        </w:rPr>
        <w:t xml:space="preserve"> на воздухоплов</w:t>
      </w:r>
      <w:r w:rsidR="001F3AEB" w:rsidRPr="00D97640">
        <w:rPr>
          <w:rFonts w:cstheme="minorHAnsi"/>
          <w:lang w:val="mk-MK"/>
        </w:rPr>
        <w:t xml:space="preserve"> (</w:t>
      </w:r>
      <w:r w:rsidR="001F3AEB" w:rsidRPr="00D97640">
        <w:rPr>
          <w:rFonts w:cstheme="minorHAnsi"/>
          <w:lang w:val="en-US"/>
        </w:rPr>
        <w:t>AMP)</w:t>
      </w:r>
      <w:r w:rsidRPr="00D97640">
        <w:rPr>
          <w:rFonts w:cstheme="minorHAnsi"/>
          <w:lang w:val="mk-MK"/>
        </w:rPr>
        <w:t>.</w:t>
      </w:r>
    </w:p>
    <w:p w14:paraId="2FBB5E1F" w14:textId="77777777" w:rsidR="0030000B" w:rsidRPr="00D97640" w:rsidRDefault="0030000B" w:rsidP="00D97640">
      <w:pPr>
        <w:pStyle w:val="ListParagraph"/>
        <w:tabs>
          <w:tab w:val="left" w:pos="426"/>
        </w:tabs>
        <w:spacing w:before="100" w:beforeAutospacing="1" w:after="100" w:afterAutospacing="1"/>
        <w:ind w:left="1134"/>
        <w:jc w:val="both"/>
        <w:rPr>
          <w:rFonts w:cstheme="minorHAnsi"/>
          <w:lang w:val="mk-MK"/>
        </w:rPr>
      </w:pPr>
    </w:p>
    <w:p w14:paraId="7EFAC31E" w14:textId="7F47EF88"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Според сегашниот договор, двајцата потписници се обврзуваа</w:t>
      </w:r>
      <w:r w:rsidR="00894AB9" w:rsidRPr="00D97640">
        <w:rPr>
          <w:rFonts w:cstheme="minorHAnsi"/>
          <w:lang w:val="mk-MK"/>
        </w:rPr>
        <w:t>т</w:t>
      </w:r>
      <w:r w:rsidRPr="00D97640">
        <w:rPr>
          <w:rFonts w:cstheme="minorHAnsi"/>
          <w:lang w:val="mk-MK"/>
        </w:rPr>
        <w:t xml:space="preserve"> да ги исполнат соодветните обврски од овој договор.</w:t>
      </w:r>
    </w:p>
    <w:p w14:paraId="76227225" w14:textId="77777777" w:rsidR="0030000B" w:rsidRPr="00D97640" w:rsidRDefault="0030000B" w:rsidP="00D97640">
      <w:pPr>
        <w:pStyle w:val="ListParagraph"/>
        <w:tabs>
          <w:tab w:val="left" w:pos="426"/>
        </w:tabs>
        <w:spacing w:before="100" w:beforeAutospacing="1" w:after="100" w:afterAutospacing="1"/>
        <w:ind w:left="1134"/>
        <w:jc w:val="both"/>
        <w:rPr>
          <w:rFonts w:cstheme="minorHAnsi"/>
          <w:lang w:val="mk-MK"/>
        </w:rPr>
      </w:pPr>
    </w:p>
    <w:p w14:paraId="751C4384" w14:textId="63A1E06B"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Сопственикот</w:t>
      </w:r>
      <w:r w:rsidR="0030000B" w:rsidRPr="00D97640">
        <w:rPr>
          <w:rFonts w:cstheme="minorHAnsi"/>
          <w:lang w:val="mk-MK"/>
        </w:rPr>
        <w:t xml:space="preserve"> или </w:t>
      </w:r>
      <w:r w:rsidRPr="00D97640">
        <w:rPr>
          <w:rFonts w:cstheme="minorHAnsi"/>
          <w:lang w:val="mk-MK"/>
        </w:rPr>
        <w:t xml:space="preserve">операторот изјавува, во согласност со неговите сознанија, дека сите информации кои се дадени на CAMO </w:t>
      </w:r>
      <w:r w:rsidR="0030000B" w:rsidRPr="00D97640">
        <w:rPr>
          <w:rFonts w:cstheme="minorHAnsi"/>
          <w:lang w:val="mk-MK"/>
        </w:rPr>
        <w:t xml:space="preserve">или CAO </w:t>
      </w:r>
      <w:r w:rsidRPr="00D97640">
        <w:rPr>
          <w:rFonts w:cstheme="minorHAnsi"/>
          <w:lang w:val="mk-MK"/>
        </w:rPr>
        <w:t xml:space="preserve">во врска со </w:t>
      </w:r>
      <w:r w:rsidR="009C5025" w:rsidRPr="00D97640">
        <w:rPr>
          <w:rFonts w:cstheme="minorHAnsi"/>
          <w:lang w:val="mk-MK"/>
        </w:rPr>
        <w:t xml:space="preserve">континуираната </w:t>
      </w:r>
      <w:r w:rsidRPr="00D97640">
        <w:rPr>
          <w:rFonts w:cstheme="minorHAnsi"/>
          <w:lang w:val="mk-MK"/>
        </w:rPr>
        <w:t>пловидбеност на воздухопловот се и ќе бидат точни</w:t>
      </w:r>
      <w:r w:rsidR="0030000B" w:rsidRPr="00D97640">
        <w:rPr>
          <w:rFonts w:cstheme="minorHAnsi"/>
          <w:lang w:val="mk-MK"/>
        </w:rPr>
        <w:t>,</w:t>
      </w:r>
      <w:r w:rsidRPr="00D97640">
        <w:rPr>
          <w:rFonts w:cstheme="minorHAnsi"/>
          <w:lang w:val="mk-MK"/>
        </w:rPr>
        <w:t xml:space="preserve"> и дека воздухопловот нема да се измени без претходно одобрување од страна на CAMO</w:t>
      </w:r>
      <w:r w:rsidR="0030000B" w:rsidRPr="00D97640">
        <w:rPr>
          <w:rFonts w:cstheme="minorHAnsi"/>
          <w:lang w:val="mk-MK"/>
        </w:rPr>
        <w:t xml:space="preserve"> или CAO</w:t>
      </w:r>
      <w:r w:rsidRPr="00D97640">
        <w:rPr>
          <w:rFonts w:cstheme="minorHAnsi"/>
          <w:lang w:val="mk-MK"/>
        </w:rPr>
        <w:t>.</w:t>
      </w:r>
    </w:p>
    <w:p w14:paraId="400AA44E" w14:textId="77777777" w:rsidR="007F752B" w:rsidRPr="00D97640" w:rsidRDefault="007F752B" w:rsidP="00D97640">
      <w:pPr>
        <w:pStyle w:val="ListParagraph"/>
        <w:tabs>
          <w:tab w:val="left" w:pos="426"/>
        </w:tabs>
        <w:spacing w:before="100" w:beforeAutospacing="1" w:after="100" w:afterAutospacing="1"/>
        <w:ind w:left="1134"/>
        <w:jc w:val="both"/>
        <w:rPr>
          <w:rFonts w:cstheme="minorHAnsi"/>
          <w:lang w:val="mk-MK"/>
        </w:rPr>
      </w:pPr>
    </w:p>
    <w:p w14:paraId="58571544" w14:textId="1DAD6F22" w:rsidR="00912F22" w:rsidRPr="00D97640" w:rsidRDefault="001F3AEB"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Во случај на</w:t>
      </w:r>
      <w:r w:rsidR="00912F22" w:rsidRPr="00D97640">
        <w:rPr>
          <w:rFonts w:cstheme="minorHAnsi"/>
          <w:lang w:val="mk-MK"/>
        </w:rPr>
        <w:t xml:space="preserve"> какво било непочитување на овој договор, од кој било потписник, </w:t>
      </w:r>
      <w:r w:rsidR="00894AB9" w:rsidRPr="00D97640">
        <w:rPr>
          <w:rFonts w:cstheme="minorHAnsi"/>
          <w:lang w:val="mk-MK"/>
        </w:rPr>
        <w:t>договорот</w:t>
      </w:r>
      <w:r w:rsidR="00912F22" w:rsidRPr="00D97640">
        <w:rPr>
          <w:rFonts w:cstheme="minorHAnsi"/>
          <w:lang w:val="mk-MK"/>
        </w:rPr>
        <w:t xml:space="preserve"> престанува да важи. Во тој случај, сопственикот</w:t>
      </w:r>
      <w:r w:rsidR="00894AB9" w:rsidRPr="00D97640">
        <w:rPr>
          <w:rFonts w:cstheme="minorHAnsi"/>
          <w:lang w:val="mk-MK"/>
        </w:rPr>
        <w:t xml:space="preserve"> или </w:t>
      </w:r>
      <w:r w:rsidR="00912F22" w:rsidRPr="00D97640">
        <w:rPr>
          <w:rFonts w:cstheme="minorHAnsi"/>
          <w:lang w:val="mk-MK"/>
        </w:rPr>
        <w:t xml:space="preserve">операторот ќе ја задржи целосната одговорност за секоја задача поврзана со </w:t>
      </w:r>
      <w:r w:rsidR="009C5025" w:rsidRPr="00D97640">
        <w:rPr>
          <w:rFonts w:cstheme="minorHAnsi"/>
          <w:lang w:val="mk-MK"/>
        </w:rPr>
        <w:t xml:space="preserve">континуираната </w:t>
      </w:r>
      <w:r w:rsidR="00912F22" w:rsidRPr="00D97640">
        <w:rPr>
          <w:rFonts w:cstheme="minorHAnsi"/>
          <w:lang w:val="mk-MK"/>
        </w:rPr>
        <w:t>пловидбеност на воздухопловот</w:t>
      </w:r>
      <w:r w:rsidR="00894AB9" w:rsidRPr="00D97640">
        <w:rPr>
          <w:rFonts w:cstheme="minorHAnsi"/>
          <w:lang w:val="mk-MK"/>
        </w:rPr>
        <w:t>,</w:t>
      </w:r>
      <w:r w:rsidR="00912F22" w:rsidRPr="00D97640">
        <w:rPr>
          <w:rFonts w:cstheme="minorHAnsi"/>
          <w:lang w:val="mk-MK"/>
        </w:rPr>
        <w:t xml:space="preserve"> и сопственикот ќе ги извести надлежните органи на земјата-членка на регистрација во рок од </w:t>
      </w:r>
      <w:r w:rsidR="00894AB9" w:rsidRPr="00D97640">
        <w:rPr>
          <w:rFonts w:cstheme="minorHAnsi"/>
          <w:lang w:val="mk-MK"/>
        </w:rPr>
        <w:t xml:space="preserve">2 </w:t>
      </w:r>
      <w:r w:rsidR="00912F22" w:rsidRPr="00D97640">
        <w:rPr>
          <w:rFonts w:cstheme="minorHAnsi"/>
          <w:lang w:val="mk-MK"/>
        </w:rPr>
        <w:t>недели</w:t>
      </w:r>
      <w:r w:rsidR="00894AB9" w:rsidRPr="00D97640">
        <w:rPr>
          <w:rFonts w:cstheme="minorHAnsi"/>
          <w:lang w:val="mk-MK"/>
        </w:rPr>
        <w:t xml:space="preserve"> во однос на таквата неусогласеност со договорот</w:t>
      </w:r>
      <w:r w:rsidR="00912F22" w:rsidRPr="00D97640">
        <w:rPr>
          <w:rFonts w:cstheme="minorHAnsi"/>
          <w:lang w:val="mk-MK"/>
        </w:rPr>
        <w:t>.“</w:t>
      </w:r>
    </w:p>
    <w:p w14:paraId="0D4F140E" w14:textId="77777777" w:rsidR="0030000B" w:rsidRPr="00D97640" w:rsidRDefault="0030000B" w:rsidP="00D97640">
      <w:pPr>
        <w:pStyle w:val="ListParagraph"/>
        <w:tabs>
          <w:tab w:val="left" w:pos="426"/>
        </w:tabs>
        <w:spacing w:before="100" w:beforeAutospacing="1" w:after="100" w:afterAutospacing="1"/>
        <w:jc w:val="both"/>
        <w:rPr>
          <w:rFonts w:cstheme="minorHAnsi"/>
          <w:lang w:val="mk-MK"/>
        </w:rPr>
      </w:pPr>
    </w:p>
    <w:p w14:paraId="1FD7A45A" w14:textId="2CF9C5A4" w:rsidR="00912F22" w:rsidRPr="00D97640" w:rsidRDefault="00912F22" w:rsidP="00D97640">
      <w:pPr>
        <w:pStyle w:val="ListParagraph"/>
        <w:numPr>
          <w:ilvl w:val="0"/>
          <w:numId w:val="24"/>
        </w:numPr>
        <w:tabs>
          <w:tab w:val="left" w:pos="426"/>
        </w:tabs>
        <w:spacing w:before="100" w:beforeAutospacing="1" w:after="100" w:afterAutospacing="1"/>
        <w:ind w:left="709"/>
        <w:jc w:val="both"/>
        <w:rPr>
          <w:rFonts w:cstheme="minorHAnsi"/>
          <w:lang w:val="mk-MK"/>
        </w:rPr>
      </w:pPr>
      <w:r w:rsidRPr="00D97640">
        <w:rPr>
          <w:rFonts w:cstheme="minorHAnsi"/>
          <w:lang w:val="mk-MK"/>
        </w:rPr>
        <w:t xml:space="preserve">Кога еден сопственик/оператор склучува договор со CAMO </w:t>
      </w:r>
      <w:r w:rsidR="003A7BCB" w:rsidRPr="00D97640">
        <w:rPr>
          <w:rFonts w:cstheme="minorHAnsi"/>
          <w:lang w:val="mk-MK"/>
        </w:rPr>
        <w:t xml:space="preserve">или </w:t>
      </w:r>
      <w:r w:rsidR="003A7BCB" w:rsidRPr="00D97640">
        <w:rPr>
          <w:rFonts w:cstheme="minorHAnsi"/>
          <w:lang w:val="en-US"/>
        </w:rPr>
        <w:t xml:space="preserve">CAO </w:t>
      </w:r>
      <w:r w:rsidRPr="00D97640">
        <w:rPr>
          <w:rFonts w:cstheme="minorHAnsi"/>
          <w:lang w:val="mk-MK"/>
        </w:rPr>
        <w:t>во согласност со</w:t>
      </w:r>
      <w:r w:rsidR="003A7BCB" w:rsidRPr="00D97640">
        <w:rPr>
          <w:rFonts w:cstheme="minorHAnsi"/>
          <w:lang w:val="en-US"/>
        </w:rPr>
        <w:t xml:space="preserve"> </w:t>
      </w:r>
      <w:r w:rsidR="003A7BCB" w:rsidRPr="00D97640">
        <w:rPr>
          <w:rFonts w:cstheme="minorHAnsi"/>
          <w:lang w:val="mk-MK"/>
        </w:rPr>
        <w:t xml:space="preserve">точка </w:t>
      </w:r>
      <w:r w:rsidRPr="00D97640">
        <w:rPr>
          <w:rFonts w:cstheme="minorHAnsi"/>
          <w:lang w:val="mk-MK"/>
        </w:rPr>
        <w:t xml:space="preserve"> М.А.201, обврските на секоја страна се делат на следниов начин:</w:t>
      </w:r>
    </w:p>
    <w:p w14:paraId="5F6163F8" w14:textId="77777777" w:rsidR="002C0DE7" w:rsidRPr="00D97640" w:rsidRDefault="002C0DE7" w:rsidP="00D97640">
      <w:pPr>
        <w:pStyle w:val="ListParagraph"/>
        <w:tabs>
          <w:tab w:val="left" w:pos="426"/>
        </w:tabs>
        <w:spacing w:before="100" w:beforeAutospacing="1" w:after="100" w:afterAutospacing="1"/>
        <w:ind w:left="0"/>
        <w:jc w:val="both"/>
        <w:rPr>
          <w:rFonts w:cstheme="minorHAnsi"/>
          <w:lang w:val="mk-MK"/>
        </w:rPr>
      </w:pPr>
    </w:p>
    <w:p w14:paraId="2EC8D196" w14:textId="4019ACF4" w:rsidR="00912F22" w:rsidRPr="00D97640" w:rsidRDefault="00912F22" w:rsidP="00D97640">
      <w:pPr>
        <w:pStyle w:val="ListParagraph"/>
        <w:tabs>
          <w:tab w:val="left" w:pos="720"/>
        </w:tabs>
        <w:spacing w:before="100" w:beforeAutospacing="1" w:after="100" w:afterAutospacing="1"/>
        <w:jc w:val="both"/>
        <w:rPr>
          <w:rFonts w:cstheme="minorHAnsi"/>
          <w:lang w:val="mk-MK"/>
        </w:rPr>
      </w:pPr>
      <w:r w:rsidRPr="00D97640">
        <w:rPr>
          <w:rFonts w:cstheme="minorHAnsi"/>
          <w:lang w:val="mk-MK"/>
        </w:rPr>
        <w:t>5.1.</w:t>
      </w:r>
      <w:r w:rsidR="002C0DE7" w:rsidRPr="00D97640">
        <w:rPr>
          <w:rFonts w:cstheme="minorHAnsi"/>
          <w:lang w:val="mk-MK"/>
        </w:rPr>
        <w:t xml:space="preserve"> </w:t>
      </w:r>
      <w:r w:rsidRPr="00D97640">
        <w:rPr>
          <w:rFonts w:cstheme="minorHAnsi"/>
          <w:lang w:val="mk-MK"/>
        </w:rPr>
        <w:t>Обврски на CAMO</w:t>
      </w:r>
      <w:r w:rsidR="00454DDB" w:rsidRPr="00D97640">
        <w:rPr>
          <w:rFonts w:cstheme="minorHAnsi"/>
          <w:lang w:val="mk-MK"/>
        </w:rPr>
        <w:t xml:space="preserve"> или CAO</w:t>
      </w:r>
      <w:r w:rsidRPr="00D97640">
        <w:rPr>
          <w:rFonts w:cstheme="minorHAnsi"/>
          <w:lang w:val="mk-MK"/>
        </w:rPr>
        <w:t>:</w:t>
      </w:r>
    </w:p>
    <w:p w14:paraId="7E8AD5D3" w14:textId="77777777" w:rsidR="002C0DE7" w:rsidRPr="00D97640" w:rsidRDefault="002C0DE7" w:rsidP="00D97640">
      <w:pPr>
        <w:pStyle w:val="ListParagraph"/>
        <w:tabs>
          <w:tab w:val="left" w:pos="720"/>
        </w:tabs>
        <w:spacing w:before="100" w:beforeAutospacing="1" w:after="100" w:afterAutospacing="1"/>
        <w:jc w:val="both"/>
        <w:rPr>
          <w:rFonts w:cstheme="minorHAnsi"/>
          <w:lang w:val="mk-MK"/>
        </w:rPr>
      </w:pPr>
    </w:p>
    <w:p w14:paraId="691D2681" w14:textId="08F63C6C" w:rsidR="00912F22" w:rsidRPr="00D97640" w:rsidRDefault="00912F22" w:rsidP="00D97640">
      <w:pPr>
        <w:pStyle w:val="ListParagraph"/>
        <w:numPr>
          <w:ilvl w:val="0"/>
          <w:numId w:val="26"/>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типот на воздухопловот </w:t>
      </w:r>
      <w:r w:rsidR="00454DDB" w:rsidRPr="00D97640">
        <w:rPr>
          <w:rFonts w:cstheme="minorHAnsi"/>
          <w:lang w:val="mk-MK"/>
        </w:rPr>
        <w:t xml:space="preserve">е вклучен </w:t>
      </w:r>
      <w:r w:rsidRPr="00D97640">
        <w:rPr>
          <w:rFonts w:cstheme="minorHAnsi"/>
          <w:lang w:val="mk-MK"/>
        </w:rPr>
        <w:t xml:space="preserve">во </w:t>
      </w:r>
      <w:r w:rsidR="00454DDB" w:rsidRPr="00D97640">
        <w:rPr>
          <w:rFonts w:cstheme="minorHAnsi"/>
          <w:lang w:val="mk-MK"/>
        </w:rPr>
        <w:t xml:space="preserve">условите </w:t>
      </w:r>
      <w:r w:rsidRPr="00D97640">
        <w:rPr>
          <w:rFonts w:cstheme="minorHAnsi"/>
          <w:lang w:val="mk-MK"/>
        </w:rPr>
        <w:t>на нејзиното одобрување;</w:t>
      </w:r>
    </w:p>
    <w:p w14:paraId="1F042321" w14:textId="0A2CC475" w:rsidR="002C0DE7" w:rsidRPr="00D97640" w:rsidRDefault="002C0DE7" w:rsidP="00D97640">
      <w:pPr>
        <w:pStyle w:val="ListParagraph"/>
        <w:tabs>
          <w:tab w:val="left" w:pos="426"/>
        </w:tabs>
        <w:spacing w:before="100" w:beforeAutospacing="1" w:after="100" w:afterAutospacing="1"/>
        <w:ind w:left="1134"/>
        <w:jc w:val="both"/>
        <w:rPr>
          <w:rFonts w:cstheme="minorHAnsi"/>
          <w:lang w:val="mk-MK"/>
        </w:rPr>
      </w:pPr>
    </w:p>
    <w:p w14:paraId="1E5B19DA" w14:textId="218D2679" w:rsidR="00912F22" w:rsidRPr="00D97640" w:rsidRDefault="00912F22" w:rsidP="00D97640">
      <w:pPr>
        <w:pStyle w:val="ListParagraph"/>
        <w:numPr>
          <w:ilvl w:val="0"/>
          <w:numId w:val="26"/>
        </w:numPr>
        <w:tabs>
          <w:tab w:val="left" w:pos="426"/>
        </w:tabs>
        <w:spacing w:before="100" w:beforeAutospacing="1" w:after="100" w:afterAutospacing="1"/>
        <w:ind w:left="1134"/>
        <w:jc w:val="both"/>
        <w:rPr>
          <w:rFonts w:cstheme="minorHAnsi"/>
          <w:lang w:val="mk-MK"/>
        </w:rPr>
      </w:pPr>
      <w:r w:rsidRPr="00D97640">
        <w:rPr>
          <w:rFonts w:cstheme="minorHAnsi"/>
          <w:lang w:val="mk-MK"/>
        </w:rPr>
        <w:t>ги почитува условите</w:t>
      </w:r>
      <w:r w:rsidR="00454DDB" w:rsidRPr="00D97640">
        <w:rPr>
          <w:rFonts w:cstheme="minorHAnsi"/>
          <w:lang w:val="mk-MK"/>
        </w:rPr>
        <w:t xml:space="preserve"> кои се наведени подолу во однос на</w:t>
      </w:r>
      <w:r w:rsidRPr="00D97640">
        <w:rPr>
          <w:rFonts w:cstheme="minorHAnsi"/>
          <w:lang w:val="mk-MK"/>
        </w:rPr>
        <w:t xml:space="preserve"> одржување</w:t>
      </w:r>
      <w:r w:rsidR="00454DDB" w:rsidRPr="00D97640">
        <w:rPr>
          <w:rFonts w:cstheme="minorHAnsi"/>
          <w:lang w:val="mk-MK"/>
        </w:rPr>
        <w:t>то</w:t>
      </w:r>
      <w:r w:rsidRPr="00D97640">
        <w:rPr>
          <w:rFonts w:cstheme="minorHAnsi"/>
          <w:lang w:val="mk-MK"/>
        </w:rPr>
        <w:t xml:space="preserve"> на </w:t>
      </w:r>
      <w:r w:rsidR="009C5025" w:rsidRPr="00D97640">
        <w:rPr>
          <w:rFonts w:cstheme="minorHAnsi"/>
          <w:lang w:val="mk-MK"/>
        </w:rPr>
        <w:t xml:space="preserve">континуираната </w:t>
      </w:r>
      <w:r w:rsidRPr="00D97640">
        <w:rPr>
          <w:rFonts w:cstheme="minorHAnsi"/>
          <w:lang w:val="mk-MK"/>
        </w:rPr>
        <w:t>пловидбеност на воздухопловот:</w:t>
      </w:r>
    </w:p>
    <w:p w14:paraId="5EA304D7" w14:textId="748A1A2B" w:rsidR="002C0DE7" w:rsidRPr="00D97640" w:rsidRDefault="002C0DE7" w:rsidP="00D97640">
      <w:pPr>
        <w:pStyle w:val="ListParagraph"/>
        <w:ind w:left="1134"/>
        <w:jc w:val="both"/>
        <w:rPr>
          <w:rFonts w:cstheme="minorHAnsi"/>
          <w:lang w:val="mk-MK"/>
        </w:rPr>
      </w:pPr>
    </w:p>
    <w:p w14:paraId="27FB84C2" w14:textId="02D43108"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(а)</w:t>
      </w:r>
      <w:r w:rsidRPr="00D97640">
        <w:rPr>
          <w:rFonts w:cstheme="minorHAnsi"/>
          <w:lang w:val="mk-MK"/>
        </w:rPr>
        <w:tab/>
        <w:t xml:space="preserve">ја изработува </w:t>
      </w:r>
      <w:r w:rsidR="00992F0F" w:rsidRPr="00D97640">
        <w:rPr>
          <w:rFonts w:cstheme="minorHAnsi"/>
          <w:bCs/>
          <w:lang w:val="mk-MK"/>
        </w:rPr>
        <w:t>програмата за одржување на воздухоплов</w:t>
      </w:r>
      <w:r w:rsidR="00992F0F" w:rsidRPr="00D97640">
        <w:rPr>
          <w:rFonts w:cstheme="minorHAnsi"/>
          <w:lang w:val="mk-MK"/>
        </w:rPr>
        <w:t xml:space="preserve"> (</w:t>
      </w:r>
      <w:r w:rsidR="00500765" w:rsidRPr="00D97640">
        <w:rPr>
          <w:rFonts w:cstheme="minorHAnsi"/>
          <w:lang w:val="mk-MK"/>
        </w:rPr>
        <w:t>AMP</w:t>
      </w:r>
      <w:r w:rsidR="00992F0F" w:rsidRPr="00D97640">
        <w:rPr>
          <w:rFonts w:cstheme="minorHAnsi"/>
          <w:lang w:val="mk-MK"/>
        </w:rPr>
        <w:t>)</w:t>
      </w:r>
      <w:r w:rsidR="00500765" w:rsidRPr="00D97640">
        <w:rPr>
          <w:rFonts w:cstheme="minorHAnsi"/>
          <w:lang w:val="mk-MK"/>
        </w:rPr>
        <w:t xml:space="preserve"> </w:t>
      </w:r>
      <w:r w:rsidRPr="00D97640">
        <w:rPr>
          <w:rFonts w:cstheme="minorHAnsi"/>
          <w:lang w:val="mk-MK"/>
        </w:rPr>
        <w:t>за воздухопловот, вклучувајќи и секаква изработена програма за веродостојност, доколку е применливо;</w:t>
      </w:r>
    </w:p>
    <w:p w14:paraId="7720C1AB" w14:textId="719E762C"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(б)</w:t>
      </w:r>
      <w:r w:rsidRPr="00D97640">
        <w:rPr>
          <w:rFonts w:cstheme="minorHAnsi"/>
          <w:lang w:val="mk-MK"/>
        </w:rPr>
        <w:tab/>
        <w:t xml:space="preserve">ги наведува задачите за одржување (во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00500765" w:rsidRPr="00D97640">
        <w:rPr>
          <w:rFonts w:cstheme="minorHAnsi"/>
          <w:lang w:val="mk-MK"/>
        </w:rPr>
        <w:t>AMP</w:t>
      </w:r>
      <w:r w:rsidR="00992F0F" w:rsidRPr="00D97640">
        <w:rPr>
          <w:rFonts w:cstheme="minorHAnsi"/>
          <w:lang w:val="mk-MK"/>
        </w:rPr>
        <w:t>)</w:t>
      </w:r>
      <w:r w:rsidRPr="00D97640">
        <w:rPr>
          <w:rFonts w:cstheme="minorHAnsi"/>
          <w:lang w:val="mk-MK"/>
        </w:rPr>
        <w:t xml:space="preserve">) кои можат да се </w:t>
      </w:r>
      <w:r w:rsidR="009D01A9" w:rsidRPr="00D97640">
        <w:rPr>
          <w:rFonts w:cstheme="minorHAnsi"/>
          <w:lang w:val="mk-MK"/>
        </w:rPr>
        <w:t>извршуваат</w:t>
      </w:r>
      <w:r w:rsidRPr="00D97640">
        <w:rPr>
          <w:rFonts w:cstheme="minorHAnsi"/>
          <w:lang w:val="mk-MK"/>
        </w:rPr>
        <w:t xml:space="preserve"> од страна на пилотот</w:t>
      </w:r>
      <w:r w:rsidR="009D01A9" w:rsidRPr="00D97640">
        <w:rPr>
          <w:rFonts w:cstheme="minorHAnsi"/>
          <w:lang w:val="mk-MK"/>
        </w:rPr>
        <w:t>-</w:t>
      </w:r>
      <w:r w:rsidRPr="00D97640">
        <w:rPr>
          <w:rFonts w:cstheme="minorHAnsi"/>
          <w:lang w:val="mk-MK"/>
        </w:rPr>
        <w:t>сопственик во согласност со точка М.А.803(в);</w:t>
      </w:r>
    </w:p>
    <w:p w14:paraId="3EB2A9FE" w14:textId="4C16612E"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(в)</w:t>
      </w:r>
      <w:r w:rsidRPr="00D97640">
        <w:rPr>
          <w:rFonts w:cstheme="minorHAnsi"/>
          <w:lang w:val="mk-MK"/>
        </w:rPr>
        <w:tab/>
        <w:t xml:space="preserve">го организира одобрувањето на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00500765" w:rsidRPr="00D97640">
        <w:rPr>
          <w:rFonts w:cstheme="minorHAnsi"/>
          <w:lang w:val="mk-MK"/>
        </w:rPr>
        <w:t>AMP</w:t>
      </w:r>
      <w:r w:rsidR="00992F0F" w:rsidRPr="00D97640">
        <w:rPr>
          <w:rFonts w:cstheme="minorHAnsi"/>
          <w:lang w:val="mk-MK"/>
        </w:rPr>
        <w:t>)</w:t>
      </w:r>
      <w:r w:rsidRPr="00D97640">
        <w:rPr>
          <w:rFonts w:cstheme="minorHAnsi"/>
          <w:lang w:val="mk-MK"/>
        </w:rPr>
        <w:t>;</w:t>
      </w:r>
    </w:p>
    <w:p w14:paraId="67304C43" w14:textId="24DF64D3"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(г)</w:t>
      </w:r>
      <w:r w:rsidRPr="00D97640">
        <w:rPr>
          <w:rFonts w:cstheme="minorHAnsi"/>
          <w:lang w:val="mk-MK"/>
        </w:rPr>
        <w:tab/>
        <w:t xml:space="preserve">еднаш штом истата ќе се одобри, дава примерок од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00500765" w:rsidRPr="00D97640">
        <w:rPr>
          <w:rFonts w:cstheme="minorHAnsi"/>
          <w:lang w:val="mk-MK"/>
        </w:rPr>
        <w:t>AMP</w:t>
      </w:r>
      <w:r w:rsidR="00992F0F" w:rsidRPr="00D97640">
        <w:rPr>
          <w:rFonts w:cstheme="minorHAnsi"/>
          <w:lang w:val="mk-MK"/>
        </w:rPr>
        <w:t>)</w:t>
      </w:r>
      <w:r w:rsidR="00500765" w:rsidRPr="00D97640">
        <w:rPr>
          <w:rFonts w:cstheme="minorHAnsi"/>
          <w:lang w:val="mk-MK"/>
        </w:rPr>
        <w:t xml:space="preserve"> </w:t>
      </w:r>
      <w:r w:rsidRPr="00D97640">
        <w:rPr>
          <w:rFonts w:cstheme="minorHAnsi"/>
          <w:lang w:val="mk-MK"/>
        </w:rPr>
        <w:t>на сопственикот</w:t>
      </w:r>
      <w:r w:rsidR="00500765" w:rsidRPr="00D97640">
        <w:rPr>
          <w:rFonts w:cstheme="minorHAnsi"/>
          <w:lang w:val="mk-MK"/>
        </w:rPr>
        <w:t xml:space="preserve"> или </w:t>
      </w:r>
      <w:r w:rsidRPr="00D97640">
        <w:rPr>
          <w:rFonts w:cstheme="minorHAnsi"/>
          <w:lang w:val="mk-MK"/>
        </w:rPr>
        <w:t>операторот;</w:t>
      </w:r>
    </w:p>
    <w:p w14:paraId="42EAA21F" w14:textId="23110624"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(д)</w:t>
      </w:r>
      <w:r w:rsidRPr="00D97640">
        <w:rPr>
          <w:rFonts w:cstheme="minorHAnsi"/>
          <w:lang w:val="mk-MK"/>
        </w:rPr>
        <w:tab/>
        <w:t>ја организира инспекцијата на поврзување со претходната програма за одржување на воздухопловот;</w:t>
      </w:r>
    </w:p>
    <w:p w14:paraId="3E5A5BCC" w14:textId="67286A6C"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(ѓ)</w:t>
      </w:r>
      <w:r w:rsidRPr="00D97640">
        <w:rPr>
          <w:rFonts w:cstheme="minorHAnsi"/>
          <w:lang w:val="mk-MK"/>
        </w:rPr>
        <w:tab/>
        <w:t>организира целото одржување да се спроведе од страна на одобрена организација за одржување;</w:t>
      </w:r>
    </w:p>
    <w:p w14:paraId="2B808777" w14:textId="0B14EDC2"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(е)</w:t>
      </w:r>
      <w:r w:rsidRPr="00D97640">
        <w:rPr>
          <w:rFonts w:cstheme="minorHAnsi"/>
          <w:lang w:val="mk-MK"/>
        </w:rPr>
        <w:tab/>
        <w:t xml:space="preserve">ја организира примената на сите применливи </w:t>
      </w:r>
      <w:r w:rsidR="000A3700" w:rsidRPr="00D97640">
        <w:rPr>
          <w:rFonts w:cstheme="minorHAnsi"/>
          <w:lang w:val="mk-MK"/>
        </w:rPr>
        <w:t>директиви за пловидбеност (</w:t>
      </w:r>
      <w:r w:rsidR="00665A06" w:rsidRPr="00D97640">
        <w:rPr>
          <w:rFonts w:cstheme="minorHAnsi"/>
          <w:lang w:val="mk-MK"/>
        </w:rPr>
        <w:t>AD</w:t>
      </w:r>
      <w:r w:rsidR="000A3700" w:rsidRPr="00D97640">
        <w:rPr>
          <w:rFonts w:cstheme="minorHAnsi"/>
          <w:lang w:val="mk-MK"/>
        </w:rPr>
        <w:t>)</w:t>
      </w:r>
      <w:r w:rsidRPr="00D97640">
        <w:rPr>
          <w:rFonts w:cstheme="minorHAnsi"/>
          <w:lang w:val="mk-MK"/>
        </w:rPr>
        <w:t>;</w:t>
      </w:r>
    </w:p>
    <w:p w14:paraId="647E8A51" w14:textId="14879591" w:rsidR="00665A06"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(ж)</w:t>
      </w:r>
      <w:r w:rsidR="00A95B76" w:rsidRPr="00D97640">
        <w:rPr>
          <w:rFonts w:cstheme="minorHAnsi"/>
          <w:lang w:val="mk-MK"/>
        </w:rPr>
        <w:t xml:space="preserve"> </w:t>
      </w:r>
      <w:r w:rsidRPr="00D97640">
        <w:rPr>
          <w:rFonts w:cstheme="minorHAnsi"/>
          <w:lang w:val="mk-MK"/>
        </w:rPr>
        <w:t xml:space="preserve">организира сите дефекти кои се откриени во текот на планираното одржување, </w:t>
      </w:r>
      <w:r w:rsidR="006B36A4" w:rsidRPr="00D97640">
        <w:rPr>
          <w:rFonts w:cstheme="minorHAnsi"/>
          <w:lang w:val="mk-MK"/>
        </w:rPr>
        <w:t>ревизиите</w:t>
      </w:r>
      <w:r w:rsidRPr="00D97640">
        <w:rPr>
          <w:rFonts w:cstheme="minorHAnsi"/>
          <w:lang w:val="mk-MK"/>
        </w:rPr>
        <w:t xml:space="preserve"> на пловидбеноста или кои се пријавени од страна на сопственикот</w:t>
      </w:r>
      <w:r w:rsidR="00A06D4A" w:rsidRPr="00D97640">
        <w:rPr>
          <w:rFonts w:cstheme="minorHAnsi"/>
          <w:lang w:val="mk-MK"/>
        </w:rPr>
        <w:t>,</w:t>
      </w:r>
      <w:r w:rsidRPr="00D97640">
        <w:rPr>
          <w:rFonts w:cstheme="minorHAnsi"/>
          <w:lang w:val="mk-MK"/>
        </w:rPr>
        <w:t xml:space="preserve"> да се поправат од страна на одобрена организација за одржување</w:t>
      </w:r>
      <w:r w:rsidR="00665A06" w:rsidRPr="00D97640">
        <w:rPr>
          <w:rFonts w:cstheme="minorHAnsi"/>
          <w:lang w:val="mk-MK"/>
        </w:rPr>
        <w:t>;</w:t>
      </w:r>
    </w:p>
    <w:p w14:paraId="7CD99859" w14:textId="30819778" w:rsidR="00912F22" w:rsidRPr="00D97640" w:rsidRDefault="00665A06"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(з) </w:t>
      </w:r>
      <w:r w:rsidR="005823B9" w:rsidRPr="00D97640">
        <w:rPr>
          <w:rFonts w:cstheme="minorHAnsi"/>
          <w:lang w:val="mk-MK"/>
        </w:rPr>
        <w:t>го координира</w:t>
      </w:r>
      <w:r w:rsidR="00912F22" w:rsidRPr="00D97640">
        <w:rPr>
          <w:rFonts w:cstheme="minorHAnsi"/>
          <w:lang w:val="mk-MK"/>
        </w:rPr>
        <w:t xml:space="preserve"> планирано</w:t>
      </w:r>
      <w:r w:rsidR="005823B9" w:rsidRPr="00D97640">
        <w:rPr>
          <w:rFonts w:cstheme="minorHAnsi"/>
          <w:lang w:val="mk-MK"/>
        </w:rPr>
        <w:t>то</w:t>
      </w:r>
      <w:r w:rsidR="00912F22" w:rsidRPr="00D97640">
        <w:rPr>
          <w:rFonts w:cstheme="minorHAnsi"/>
          <w:lang w:val="mk-MK"/>
        </w:rPr>
        <w:t xml:space="preserve"> одржување, примена</w:t>
      </w:r>
      <w:r w:rsidR="000A3700" w:rsidRPr="00D97640">
        <w:rPr>
          <w:rFonts w:cstheme="minorHAnsi"/>
          <w:lang w:val="mk-MK"/>
        </w:rPr>
        <w:t>та</w:t>
      </w:r>
      <w:r w:rsidR="00912F22" w:rsidRPr="00D97640">
        <w:rPr>
          <w:rFonts w:cstheme="minorHAnsi"/>
          <w:lang w:val="mk-MK"/>
        </w:rPr>
        <w:t xml:space="preserve"> на </w:t>
      </w:r>
      <w:r w:rsidR="000A3700" w:rsidRPr="00D97640">
        <w:rPr>
          <w:rFonts w:cstheme="minorHAnsi"/>
          <w:lang w:val="mk-MK"/>
        </w:rPr>
        <w:t>директивите за пловидбеност (</w:t>
      </w:r>
      <w:r w:rsidRPr="00D97640">
        <w:rPr>
          <w:rFonts w:cstheme="minorHAnsi"/>
          <w:lang w:val="mk-MK"/>
        </w:rPr>
        <w:t>AD</w:t>
      </w:r>
      <w:r w:rsidR="000A3700" w:rsidRPr="00D97640">
        <w:rPr>
          <w:rFonts w:cstheme="minorHAnsi"/>
          <w:lang w:val="mk-MK"/>
        </w:rPr>
        <w:t>)</w:t>
      </w:r>
      <w:r w:rsidR="00912F22" w:rsidRPr="00D97640">
        <w:rPr>
          <w:rFonts w:cstheme="minorHAnsi"/>
          <w:lang w:val="mk-MK"/>
        </w:rPr>
        <w:t>, замена</w:t>
      </w:r>
      <w:r w:rsidR="000A3700" w:rsidRPr="00D97640">
        <w:rPr>
          <w:rFonts w:cstheme="minorHAnsi"/>
          <w:lang w:val="mk-MK"/>
        </w:rPr>
        <w:t>та</w:t>
      </w:r>
      <w:r w:rsidR="00912F22" w:rsidRPr="00D97640">
        <w:rPr>
          <w:rFonts w:cstheme="minorHAnsi"/>
          <w:lang w:val="mk-MK"/>
        </w:rPr>
        <w:t xml:space="preserve"> на деловите со ограничен век на употреба и условите за инспекција на составните делови;</w:t>
      </w:r>
    </w:p>
    <w:p w14:paraId="42B69068" w14:textId="4C584F70"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w:t>
      </w:r>
      <w:r w:rsidR="00665A06" w:rsidRPr="00D97640">
        <w:rPr>
          <w:rFonts w:cstheme="minorHAnsi"/>
          <w:lang w:val="mk-MK"/>
        </w:rPr>
        <w:t>ѕ</w:t>
      </w:r>
      <w:r w:rsidRPr="00D97640">
        <w:rPr>
          <w:rFonts w:cstheme="minorHAnsi"/>
          <w:lang w:val="mk-MK"/>
        </w:rPr>
        <w:t>)</w:t>
      </w:r>
      <w:r w:rsidRPr="00D97640">
        <w:rPr>
          <w:rFonts w:cstheme="minorHAnsi"/>
          <w:lang w:val="mk-MK"/>
        </w:rPr>
        <w:tab/>
        <w:t>го известува сопственикот за секој пат кога воздухопловот се носи во одобрена организација за одржување;</w:t>
      </w:r>
    </w:p>
    <w:p w14:paraId="70CECC35" w14:textId="5A7F6E59"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w:t>
      </w:r>
      <w:r w:rsidR="00665A06" w:rsidRPr="00D97640">
        <w:rPr>
          <w:rFonts w:cstheme="minorHAnsi"/>
          <w:lang w:val="mk-MK"/>
        </w:rPr>
        <w:t>и</w:t>
      </w:r>
      <w:r w:rsidRPr="00D97640">
        <w:rPr>
          <w:rFonts w:cstheme="minorHAnsi"/>
          <w:lang w:val="mk-MK"/>
        </w:rPr>
        <w:t>)</w:t>
      </w:r>
      <w:r w:rsidRPr="00D97640">
        <w:rPr>
          <w:rFonts w:cstheme="minorHAnsi"/>
          <w:lang w:val="mk-MK"/>
        </w:rPr>
        <w:tab/>
        <w:t>управува со целата техничката евиденција;</w:t>
      </w:r>
    </w:p>
    <w:p w14:paraId="487CF2B5" w14:textId="33C0848C" w:rsidR="00912F22" w:rsidRPr="00D97640" w:rsidRDefault="00912F22" w:rsidP="00D97640">
      <w:pPr>
        <w:pStyle w:val="ListParagraph"/>
        <w:tabs>
          <w:tab w:val="left" w:pos="426"/>
        </w:tabs>
        <w:spacing w:before="100" w:beforeAutospacing="1" w:after="100" w:afterAutospacing="1"/>
        <w:ind w:left="1134"/>
        <w:jc w:val="both"/>
        <w:rPr>
          <w:rFonts w:cstheme="minorHAnsi"/>
          <w:lang w:val="mk-MK"/>
        </w:rPr>
      </w:pPr>
      <w:r w:rsidRPr="00D97640">
        <w:rPr>
          <w:rFonts w:cstheme="minorHAnsi"/>
          <w:lang w:val="mk-MK"/>
        </w:rPr>
        <w:t>(</w:t>
      </w:r>
      <w:r w:rsidR="00665A06" w:rsidRPr="00D97640">
        <w:rPr>
          <w:rFonts w:cstheme="minorHAnsi"/>
          <w:lang w:val="mk-MK"/>
        </w:rPr>
        <w:t>ј</w:t>
      </w:r>
      <w:r w:rsidRPr="00D97640">
        <w:rPr>
          <w:rFonts w:cstheme="minorHAnsi"/>
          <w:lang w:val="mk-MK"/>
        </w:rPr>
        <w:t>)</w:t>
      </w:r>
      <w:r w:rsidRPr="00D97640">
        <w:rPr>
          <w:rFonts w:cstheme="minorHAnsi"/>
          <w:lang w:val="mk-MK"/>
        </w:rPr>
        <w:tab/>
        <w:t>ја архивира целата техничка евиденција;</w:t>
      </w:r>
    </w:p>
    <w:p w14:paraId="7BA9BDD5" w14:textId="77777777" w:rsidR="00665A06" w:rsidRPr="00D97640" w:rsidRDefault="00665A06" w:rsidP="00D97640">
      <w:pPr>
        <w:pStyle w:val="ListParagraph"/>
        <w:tabs>
          <w:tab w:val="left" w:pos="426"/>
        </w:tabs>
        <w:spacing w:before="100" w:beforeAutospacing="1" w:after="100" w:afterAutospacing="1"/>
        <w:ind w:left="1134"/>
        <w:jc w:val="both"/>
        <w:rPr>
          <w:rFonts w:cstheme="minorHAnsi"/>
          <w:lang w:val="mk-MK"/>
        </w:rPr>
      </w:pPr>
    </w:p>
    <w:p w14:paraId="7C77E17E" w14:textId="6FBD9C31" w:rsidR="00912F22" w:rsidRPr="00D97640" w:rsidRDefault="00912F22" w:rsidP="00D97640">
      <w:pPr>
        <w:pStyle w:val="ListParagraph"/>
        <w:numPr>
          <w:ilvl w:val="0"/>
          <w:numId w:val="27"/>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го организира одобрувањето на сите измени на воздухопловот во согласност со Анекс I кон Регулатива (ЕУ) бр. 748/2012 </w:t>
      </w:r>
      <w:r w:rsidR="00CD1010" w:rsidRPr="00D97640">
        <w:rPr>
          <w:rFonts w:cstheme="minorHAnsi"/>
          <w:lang w:val="mk-MK"/>
        </w:rPr>
        <w:t xml:space="preserve">(Дел-21) </w:t>
      </w:r>
      <w:r w:rsidRPr="00D97640">
        <w:rPr>
          <w:rFonts w:cstheme="minorHAnsi"/>
          <w:lang w:val="mk-MK"/>
        </w:rPr>
        <w:t>пред истите да се направат;</w:t>
      </w:r>
    </w:p>
    <w:p w14:paraId="4ABD9B38" w14:textId="77777777" w:rsidR="00665A06" w:rsidRPr="00D97640" w:rsidRDefault="00665A06" w:rsidP="00D97640">
      <w:pPr>
        <w:pStyle w:val="ListParagraph"/>
        <w:tabs>
          <w:tab w:val="left" w:pos="426"/>
        </w:tabs>
        <w:spacing w:before="100" w:beforeAutospacing="1" w:after="100" w:afterAutospacing="1"/>
        <w:ind w:left="1134"/>
        <w:jc w:val="both"/>
        <w:rPr>
          <w:rFonts w:cstheme="minorHAnsi"/>
          <w:lang w:val="mk-MK"/>
        </w:rPr>
      </w:pPr>
    </w:p>
    <w:p w14:paraId="1E129384" w14:textId="769CAE7B" w:rsidR="00912F22" w:rsidRPr="00D97640" w:rsidRDefault="00912F22" w:rsidP="00D97640">
      <w:pPr>
        <w:pStyle w:val="ListParagraph"/>
        <w:numPr>
          <w:ilvl w:val="0"/>
          <w:numId w:val="27"/>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го организира одобрувањето на сите поправки на воздухопловот во согласност со Анекс I кон Регулатива (ЕУ) бр. 748/2012 </w:t>
      </w:r>
      <w:r w:rsidR="0082323D" w:rsidRPr="00D97640">
        <w:rPr>
          <w:rFonts w:cstheme="minorHAnsi"/>
          <w:lang w:val="mk-MK"/>
        </w:rPr>
        <w:t xml:space="preserve">(Дел-21) </w:t>
      </w:r>
      <w:r w:rsidRPr="00D97640">
        <w:rPr>
          <w:rFonts w:cstheme="minorHAnsi"/>
          <w:lang w:val="mk-MK"/>
        </w:rPr>
        <w:t xml:space="preserve">пред истите да се </w:t>
      </w:r>
      <w:r w:rsidR="00A06D4A" w:rsidRPr="00D97640">
        <w:rPr>
          <w:rFonts w:cstheme="minorHAnsi"/>
          <w:lang w:val="mk-MK"/>
        </w:rPr>
        <w:t>извршат</w:t>
      </w:r>
      <w:r w:rsidRPr="00D97640">
        <w:rPr>
          <w:rFonts w:cstheme="minorHAnsi"/>
          <w:lang w:val="mk-MK"/>
        </w:rPr>
        <w:t>;</w:t>
      </w:r>
    </w:p>
    <w:p w14:paraId="2CD23226" w14:textId="77777777" w:rsidR="00665A06" w:rsidRPr="00D97640" w:rsidRDefault="00665A06" w:rsidP="00D97640">
      <w:pPr>
        <w:pStyle w:val="ListParagraph"/>
        <w:rPr>
          <w:rFonts w:cstheme="minorHAnsi"/>
          <w:lang w:val="mk-MK"/>
        </w:rPr>
      </w:pPr>
    </w:p>
    <w:p w14:paraId="49B1E26E" w14:textId="78297A31" w:rsidR="00912F22" w:rsidRPr="00D97640" w:rsidRDefault="00912F22" w:rsidP="00D97640">
      <w:pPr>
        <w:pStyle w:val="ListParagraph"/>
        <w:numPr>
          <w:ilvl w:val="0"/>
          <w:numId w:val="27"/>
        </w:numPr>
        <w:tabs>
          <w:tab w:val="left" w:pos="426"/>
        </w:tabs>
        <w:spacing w:before="100" w:beforeAutospacing="1" w:after="100" w:afterAutospacing="1"/>
        <w:ind w:left="1134"/>
        <w:jc w:val="both"/>
        <w:rPr>
          <w:rFonts w:cstheme="minorHAnsi"/>
          <w:lang w:val="mk-MK"/>
        </w:rPr>
      </w:pPr>
      <w:r w:rsidRPr="00D97640">
        <w:rPr>
          <w:rFonts w:cstheme="minorHAnsi"/>
          <w:lang w:val="mk-MK"/>
        </w:rPr>
        <w:t>го информира надлежниот орган од земјата-членка на регистрација секогаш кога воздухопловот не е донесен во одобрената организација за одржување од страна на сопственикот, како што се бара од одобрената организација;</w:t>
      </w:r>
    </w:p>
    <w:p w14:paraId="72DC08DA" w14:textId="77777777" w:rsidR="00665A06" w:rsidRPr="00D97640" w:rsidRDefault="00665A06" w:rsidP="00D97640">
      <w:pPr>
        <w:pStyle w:val="ListParagraph"/>
        <w:rPr>
          <w:rFonts w:cstheme="minorHAnsi"/>
          <w:lang w:val="mk-MK"/>
        </w:rPr>
      </w:pPr>
    </w:p>
    <w:p w14:paraId="484867A2" w14:textId="0FAF7D9D" w:rsidR="00912F22" w:rsidRPr="00D97640" w:rsidRDefault="00912F22" w:rsidP="00D97640">
      <w:pPr>
        <w:pStyle w:val="ListParagraph"/>
        <w:numPr>
          <w:ilvl w:val="0"/>
          <w:numId w:val="27"/>
        </w:numPr>
        <w:tabs>
          <w:tab w:val="left" w:pos="426"/>
        </w:tabs>
        <w:spacing w:before="100" w:beforeAutospacing="1" w:after="100" w:afterAutospacing="1"/>
        <w:ind w:left="1134"/>
        <w:jc w:val="both"/>
        <w:rPr>
          <w:rFonts w:cstheme="minorHAnsi"/>
          <w:lang w:val="mk-MK"/>
        </w:rPr>
      </w:pPr>
      <w:r w:rsidRPr="00D97640">
        <w:rPr>
          <w:rFonts w:cstheme="minorHAnsi"/>
          <w:lang w:val="mk-MK"/>
        </w:rPr>
        <w:t>го известува надлежниот орган земјата-членка на регистрација секогаш кога нема да се почитува тековниот договор;</w:t>
      </w:r>
    </w:p>
    <w:p w14:paraId="7DCC09AB" w14:textId="77777777" w:rsidR="00665A06" w:rsidRPr="00D97640" w:rsidRDefault="00665A06" w:rsidP="00D97640">
      <w:pPr>
        <w:pStyle w:val="ListParagraph"/>
        <w:rPr>
          <w:rFonts w:cstheme="minorHAnsi"/>
          <w:lang w:val="mk-MK"/>
        </w:rPr>
      </w:pPr>
    </w:p>
    <w:p w14:paraId="445A666C" w14:textId="62EE6889" w:rsidR="00665A06" w:rsidRPr="00D97640" w:rsidRDefault="00912F22" w:rsidP="00D97640">
      <w:pPr>
        <w:pStyle w:val="ListParagraph"/>
        <w:numPr>
          <w:ilvl w:val="0"/>
          <w:numId w:val="27"/>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обезбедува дека </w:t>
      </w:r>
      <w:r w:rsidR="006B36A4" w:rsidRPr="00D97640">
        <w:rPr>
          <w:rFonts w:cstheme="minorHAnsi"/>
          <w:lang w:val="mk-MK"/>
        </w:rPr>
        <w:t>ревизијата</w:t>
      </w:r>
      <w:r w:rsidRPr="00D97640">
        <w:rPr>
          <w:rFonts w:cstheme="minorHAnsi"/>
          <w:lang w:val="mk-MK"/>
        </w:rPr>
        <w:t xml:space="preserve"> на пловидбеноста на воздухопловот се спроведува кога е тоа потребно</w:t>
      </w:r>
      <w:r w:rsidR="0082323D" w:rsidRPr="00D97640">
        <w:rPr>
          <w:rFonts w:cstheme="minorHAnsi"/>
          <w:lang w:val="mk-MK"/>
        </w:rPr>
        <w:t>,</w:t>
      </w:r>
      <w:r w:rsidRPr="00D97640">
        <w:rPr>
          <w:rFonts w:cstheme="minorHAnsi"/>
          <w:lang w:val="mk-MK"/>
        </w:rPr>
        <w:t xml:space="preserve"> и обезбедува дека уверението за ревизија на пловидбеноста се издава или се испраќа препорака до надлежниот орган од земјата-членка на регистрација;</w:t>
      </w:r>
    </w:p>
    <w:p w14:paraId="5B181918" w14:textId="77777777" w:rsidR="00665A06" w:rsidRPr="00D97640" w:rsidRDefault="00665A06" w:rsidP="00D97640">
      <w:pPr>
        <w:pStyle w:val="ListParagraph"/>
        <w:rPr>
          <w:rFonts w:cstheme="minorHAnsi"/>
          <w:lang w:val="mk-MK"/>
        </w:rPr>
      </w:pPr>
    </w:p>
    <w:p w14:paraId="083697C1" w14:textId="3FFBFD46" w:rsidR="00912F22" w:rsidRPr="00D97640" w:rsidRDefault="00912F22" w:rsidP="00D97640">
      <w:pPr>
        <w:pStyle w:val="ListParagraph"/>
        <w:numPr>
          <w:ilvl w:val="0"/>
          <w:numId w:val="27"/>
        </w:numPr>
        <w:tabs>
          <w:tab w:val="left" w:pos="426"/>
        </w:tabs>
        <w:spacing w:before="100" w:beforeAutospacing="1" w:after="100" w:afterAutospacing="1"/>
        <w:ind w:left="1134"/>
        <w:jc w:val="both"/>
        <w:rPr>
          <w:rFonts w:cstheme="minorHAnsi"/>
          <w:lang w:val="mk-MK"/>
        </w:rPr>
      </w:pPr>
      <w:r w:rsidRPr="00D97640">
        <w:rPr>
          <w:rFonts w:cstheme="minorHAnsi"/>
          <w:lang w:val="mk-MK"/>
        </w:rPr>
        <w:t>во рок од 10 дена испраќа примерок од уверението за ревизија на пловидбеноста, кој е издаден или продолжен, до надлежниот орган на земјата-членка на регистрација;</w:t>
      </w:r>
    </w:p>
    <w:p w14:paraId="70108BEA" w14:textId="77777777" w:rsidR="00665A06" w:rsidRPr="00D97640" w:rsidRDefault="00665A06" w:rsidP="00D97640">
      <w:pPr>
        <w:pStyle w:val="ListParagraph"/>
        <w:rPr>
          <w:rFonts w:cstheme="minorHAnsi"/>
          <w:lang w:val="mk-MK"/>
        </w:rPr>
      </w:pPr>
    </w:p>
    <w:p w14:paraId="22496CC7" w14:textId="77777777" w:rsidR="00665A06" w:rsidRPr="00D97640" w:rsidRDefault="00912F22" w:rsidP="00D97640">
      <w:pPr>
        <w:pStyle w:val="ListParagraph"/>
        <w:numPr>
          <w:ilvl w:val="0"/>
          <w:numId w:val="27"/>
        </w:numPr>
        <w:tabs>
          <w:tab w:val="left" w:pos="426"/>
        </w:tabs>
        <w:spacing w:before="100" w:beforeAutospacing="1" w:after="100" w:afterAutospacing="1"/>
        <w:ind w:left="1134"/>
        <w:jc w:val="both"/>
        <w:rPr>
          <w:rFonts w:cstheme="minorHAnsi"/>
          <w:lang w:val="mk-MK"/>
        </w:rPr>
      </w:pPr>
      <w:r w:rsidRPr="00D97640">
        <w:rPr>
          <w:rFonts w:cstheme="minorHAnsi"/>
          <w:lang w:val="mk-MK"/>
        </w:rPr>
        <w:t>спроведува целокупно известување за настаните кои задолжително се бараат со применливите прописи;</w:t>
      </w:r>
    </w:p>
    <w:p w14:paraId="75DEC729" w14:textId="77777777" w:rsidR="00665A06" w:rsidRPr="00D97640" w:rsidRDefault="00665A06" w:rsidP="00D97640">
      <w:pPr>
        <w:pStyle w:val="ListParagraph"/>
        <w:rPr>
          <w:rFonts w:cstheme="minorHAnsi"/>
          <w:lang w:val="mk-MK"/>
        </w:rPr>
      </w:pPr>
    </w:p>
    <w:p w14:paraId="0E175CD8" w14:textId="7EB3061B" w:rsidR="00912F22" w:rsidRPr="00D97640" w:rsidRDefault="00E94EBF" w:rsidP="00D97640">
      <w:pPr>
        <w:pStyle w:val="ListParagraph"/>
        <w:numPr>
          <w:ilvl w:val="0"/>
          <w:numId w:val="27"/>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 </w:t>
      </w:r>
      <w:r w:rsidR="00912F22" w:rsidRPr="00D97640">
        <w:rPr>
          <w:rFonts w:cstheme="minorHAnsi"/>
          <w:lang w:val="mk-MK"/>
        </w:rPr>
        <w:t>го известува надлежниот орган на земјата-членка на регистрација секогаш кога која било страна се откаже од одговорот.</w:t>
      </w:r>
    </w:p>
    <w:p w14:paraId="61230F4F" w14:textId="77777777" w:rsidR="0082323D" w:rsidRPr="00D97640" w:rsidRDefault="0082323D" w:rsidP="00D97640">
      <w:pPr>
        <w:pStyle w:val="ListParagraph"/>
        <w:rPr>
          <w:rFonts w:cstheme="minorHAnsi"/>
          <w:lang w:val="mk-MK"/>
        </w:rPr>
      </w:pPr>
    </w:p>
    <w:p w14:paraId="315184FD" w14:textId="375BE572" w:rsidR="00912F22" w:rsidRPr="00D97640" w:rsidRDefault="00912F22"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5.2.</w:t>
      </w:r>
      <w:r w:rsidR="0082323D" w:rsidRPr="00D97640">
        <w:rPr>
          <w:rFonts w:cstheme="minorHAnsi"/>
          <w:lang w:val="mk-MK"/>
        </w:rPr>
        <w:t xml:space="preserve"> </w:t>
      </w:r>
      <w:r w:rsidRPr="00D97640">
        <w:rPr>
          <w:rFonts w:cstheme="minorHAnsi"/>
          <w:lang w:val="mk-MK"/>
        </w:rPr>
        <w:t>Обврски на сопственикот</w:t>
      </w:r>
      <w:r w:rsidR="005A2E37" w:rsidRPr="00D97640">
        <w:rPr>
          <w:rFonts w:cstheme="minorHAnsi"/>
          <w:lang w:val="mk-MK"/>
        </w:rPr>
        <w:t xml:space="preserve"> или </w:t>
      </w:r>
      <w:r w:rsidRPr="00D97640">
        <w:rPr>
          <w:rFonts w:cstheme="minorHAnsi"/>
          <w:lang w:val="mk-MK"/>
        </w:rPr>
        <w:t>операторот:</w:t>
      </w:r>
    </w:p>
    <w:p w14:paraId="224A2A6D" w14:textId="77777777" w:rsidR="0082323D" w:rsidRPr="00D97640" w:rsidRDefault="0082323D" w:rsidP="00D97640">
      <w:pPr>
        <w:pStyle w:val="ListParagraph"/>
        <w:tabs>
          <w:tab w:val="left" w:pos="426"/>
        </w:tabs>
        <w:spacing w:before="100" w:beforeAutospacing="1" w:after="100" w:afterAutospacing="1"/>
        <w:jc w:val="both"/>
        <w:rPr>
          <w:rFonts w:cstheme="minorHAnsi"/>
          <w:lang w:val="mk-MK"/>
        </w:rPr>
      </w:pPr>
    </w:p>
    <w:p w14:paraId="1F67B26E" w14:textId="03C46930" w:rsidR="00912F22"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има општо познавање</w:t>
      </w:r>
      <w:r w:rsidR="00E94EBF" w:rsidRPr="00D97640">
        <w:rPr>
          <w:rFonts w:cstheme="minorHAnsi"/>
          <w:lang w:val="mk-MK"/>
        </w:rPr>
        <w:t xml:space="preserve"> </w:t>
      </w:r>
      <w:r w:rsidRPr="00D97640">
        <w:rPr>
          <w:rFonts w:cstheme="minorHAnsi"/>
          <w:lang w:val="mk-MK"/>
        </w:rPr>
        <w:t xml:space="preserve">на одобрената </w:t>
      </w:r>
      <w:r w:rsidR="00992F0F" w:rsidRPr="00D97640">
        <w:rPr>
          <w:rFonts w:cstheme="minorHAnsi"/>
          <w:bCs/>
          <w:lang w:val="mk-MK"/>
        </w:rPr>
        <w:t>програма за одржување на воздухопловот</w:t>
      </w:r>
      <w:r w:rsidR="00992F0F" w:rsidRPr="00D97640">
        <w:rPr>
          <w:rFonts w:cstheme="minorHAnsi"/>
          <w:lang w:val="mk-MK"/>
        </w:rPr>
        <w:t xml:space="preserve"> (</w:t>
      </w:r>
      <w:r w:rsidR="005A2E37" w:rsidRPr="00D97640">
        <w:rPr>
          <w:rFonts w:cstheme="minorHAnsi"/>
          <w:lang w:val="mk-MK"/>
        </w:rPr>
        <w:t>AMP</w:t>
      </w:r>
      <w:r w:rsidR="00992F0F" w:rsidRPr="00D97640">
        <w:rPr>
          <w:rFonts w:cstheme="minorHAnsi"/>
          <w:lang w:val="mk-MK"/>
        </w:rPr>
        <w:t>)</w:t>
      </w:r>
      <w:r w:rsidRPr="00D97640">
        <w:rPr>
          <w:rFonts w:cstheme="minorHAnsi"/>
          <w:lang w:val="mk-MK"/>
        </w:rPr>
        <w:t>;</w:t>
      </w:r>
    </w:p>
    <w:p w14:paraId="76324E93" w14:textId="77777777" w:rsidR="00B41886" w:rsidRPr="00D97640" w:rsidRDefault="00B41886" w:rsidP="00D97640">
      <w:pPr>
        <w:pStyle w:val="ListParagraph"/>
        <w:tabs>
          <w:tab w:val="left" w:pos="426"/>
        </w:tabs>
        <w:spacing w:before="100" w:beforeAutospacing="1" w:after="100" w:afterAutospacing="1"/>
        <w:ind w:left="1134"/>
        <w:jc w:val="both"/>
        <w:rPr>
          <w:rFonts w:cstheme="minorHAnsi"/>
          <w:lang w:val="mk-MK"/>
        </w:rPr>
      </w:pPr>
    </w:p>
    <w:p w14:paraId="6834FB9A" w14:textId="7053E878" w:rsidR="00912F22"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има општо познавање</w:t>
      </w:r>
      <w:r w:rsidR="00E94EBF" w:rsidRPr="00D97640">
        <w:rPr>
          <w:rFonts w:cstheme="minorHAnsi"/>
          <w:lang w:val="mk-MK"/>
        </w:rPr>
        <w:t xml:space="preserve"> </w:t>
      </w:r>
      <w:r w:rsidRPr="00D97640">
        <w:rPr>
          <w:rFonts w:cstheme="minorHAnsi"/>
          <w:lang w:val="mk-MK"/>
        </w:rPr>
        <w:t>на овој анекс;</w:t>
      </w:r>
    </w:p>
    <w:p w14:paraId="7B1F3091" w14:textId="77777777" w:rsidR="00B41886" w:rsidRPr="00D97640" w:rsidRDefault="00B41886" w:rsidP="00D97640">
      <w:pPr>
        <w:pStyle w:val="ListParagraph"/>
        <w:rPr>
          <w:rFonts w:cstheme="minorHAnsi"/>
          <w:lang w:val="mk-MK"/>
        </w:rPr>
      </w:pPr>
    </w:p>
    <w:p w14:paraId="53A53463" w14:textId="73DEA75B" w:rsidR="00912F22"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го носи авионот до одобрената организација за одржување како што е договорено со CAMO </w:t>
      </w:r>
      <w:r w:rsidR="005A2E37" w:rsidRPr="00D97640">
        <w:rPr>
          <w:rFonts w:cstheme="minorHAnsi"/>
          <w:lang w:val="mk-MK"/>
        </w:rPr>
        <w:t xml:space="preserve">или CAO </w:t>
      </w:r>
      <w:r w:rsidRPr="00D97640">
        <w:rPr>
          <w:rFonts w:cstheme="minorHAnsi"/>
          <w:lang w:val="mk-MK"/>
        </w:rPr>
        <w:t>во закажаното време назначено со барање на CAMO</w:t>
      </w:r>
      <w:r w:rsidR="005A2E37" w:rsidRPr="00D97640">
        <w:rPr>
          <w:rFonts w:cstheme="minorHAnsi"/>
          <w:lang w:val="mk-MK"/>
        </w:rPr>
        <w:t xml:space="preserve"> или на CAO</w:t>
      </w:r>
      <w:r w:rsidRPr="00D97640">
        <w:rPr>
          <w:rFonts w:cstheme="minorHAnsi"/>
          <w:lang w:val="mk-MK"/>
        </w:rPr>
        <w:t>;</w:t>
      </w:r>
    </w:p>
    <w:p w14:paraId="5443C6D7" w14:textId="77777777" w:rsidR="00B41886" w:rsidRPr="00D97640" w:rsidRDefault="00B41886" w:rsidP="00D97640">
      <w:pPr>
        <w:pStyle w:val="ListParagraph"/>
        <w:rPr>
          <w:rFonts w:cstheme="minorHAnsi"/>
          <w:lang w:val="mk-MK"/>
        </w:rPr>
      </w:pPr>
    </w:p>
    <w:p w14:paraId="03D793F5" w14:textId="51D23E9D" w:rsidR="00912F22"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не го изменува воздухопловот без претходна консултација со CAMO</w:t>
      </w:r>
      <w:r w:rsidR="005A2E37" w:rsidRPr="00D97640">
        <w:rPr>
          <w:rFonts w:cstheme="minorHAnsi"/>
          <w:lang w:val="mk-MK"/>
        </w:rPr>
        <w:t xml:space="preserve"> или CAO</w:t>
      </w:r>
      <w:r w:rsidRPr="00D97640">
        <w:rPr>
          <w:rFonts w:cstheme="minorHAnsi"/>
          <w:lang w:val="mk-MK"/>
        </w:rPr>
        <w:t>;</w:t>
      </w:r>
    </w:p>
    <w:p w14:paraId="17A8B817" w14:textId="77777777" w:rsidR="005A2E37" w:rsidRPr="00D97640" w:rsidRDefault="005A2E37" w:rsidP="00D97640">
      <w:pPr>
        <w:pStyle w:val="ListParagraph"/>
        <w:rPr>
          <w:rFonts w:cstheme="minorHAnsi"/>
          <w:lang w:val="mk-MK"/>
        </w:rPr>
      </w:pPr>
    </w:p>
    <w:p w14:paraId="0053D741" w14:textId="26A197CC" w:rsidR="00912F22"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ја известува CAMO </w:t>
      </w:r>
      <w:r w:rsidR="005A2E37" w:rsidRPr="00D97640">
        <w:rPr>
          <w:rFonts w:cstheme="minorHAnsi"/>
          <w:lang w:val="mk-MK"/>
        </w:rPr>
        <w:t xml:space="preserve">или CAO </w:t>
      </w:r>
      <w:r w:rsidRPr="00D97640">
        <w:rPr>
          <w:rFonts w:cstheme="minorHAnsi"/>
          <w:lang w:val="mk-MK"/>
        </w:rPr>
        <w:t>за целото одржување исклучително извршено без знаење и контрола на CAMO</w:t>
      </w:r>
      <w:r w:rsidR="005A2E37" w:rsidRPr="00D97640">
        <w:rPr>
          <w:rFonts w:cstheme="minorHAnsi"/>
          <w:lang w:val="mk-MK"/>
        </w:rPr>
        <w:t xml:space="preserve"> или CAO</w:t>
      </w:r>
      <w:r w:rsidRPr="00D97640">
        <w:rPr>
          <w:rFonts w:cstheme="minorHAnsi"/>
          <w:lang w:val="mk-MK"/>
        </w:rPr>
        <w:t>;</w:t>
      </w:r>
    </w:p>
    <w:p w14:paraId="351436E2" w14:textId="77777777" w:rsidR="005A2E37" w:rsidRPr="00D97640" w:rsidRDefault="005A2E37" w:rsidP="00D97640">
      <w:pPr>
        <w:pStyle w:val="ListParagraph"/>
        <w:rPr>
          <w:rFonts w:cstheme="minorHAnsi"/>
          <w:lang w:val="mk-MK"/>
        </w:rPr>
      </w:pPr>
    </w:p>
    <w:p w14:paraId="2B758366" w14:textId="792497CF" w:rsidR="00912F22"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ги пријавува во CAMO </w:t>
      </w:r>
      <w:r w:rsidR="005A2E37" w:rsidRPr="00D97640">
        <w:rPr>
          <w:rFonts w:cstheme="minorHAnsi"/>
          <w:lang w:val="mk-MK"/>
        </w:rPr>
        <w:t>или</w:t>
      </w:r>
      <w:r w:rsidR="002F1453" w:rsidRPr="00D97640">
        <w:rPr>
          <w:rFonts w:cstheme="minorHAnsi"/>
          <w:lang w:val="mk-MK"/>
        </w:rPr>
        <w:t xml:space="preserve"> CAO </w:t>
      </w:r>
      <w:r w:rsidRPr="00D97640">
        <w:rPr>
          <w:rFonts w:cstheme="minorHAnsi"/>
          <w:lang w:val="mk-MK"/>
        </w:rPr>
        <w:t>сите дефекти кои се пронајдени во текот на операциите преку дневникот на воздухопловот;</w:t>
      </w:r>
    </w:p>
    <w:p w14:paraId="4BCBAFA6" w14:textId="77777777" w:rsidR="002F1453" w:rsidRPr="00D97640" w:rsidRDefault="002F1453" w:rsidP="00D97640">
      <w:pPr>
        <w:pStyle w:val="ListParagraph"/>
        <w:rPr>
          <w:rFonts w:cstheme="minorHAnsi"/>
          <w:lang w:val="mk-MK"/>
        </w:rPr>
      </w:pPr>
    </w:p>
    <w:p w14:paraId="563EAF08" w14:textId="0F5B77A0" w:rsidR="00912F22"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го известува надлежниот орган на земјата-членка на регистрација секогаш кога која било страна се откаже од одговорот;</w:t>
      </w:r>
    </w:p>
    <w:p w14:paraId="49097F85" w14:textId="77777777" w:rsidR="002F1453" w:rsidRPr="00D97640" w:rsidRDefault="002F1453" w:rsidP="00D97640">
      <w:pPr>
        <w:pStyle w:val="ListParagraph"/>
        <w:rPr>
          <w:rFonts w:cstheme="minorHAnsi"/>
          <w:lang w:val="mk-MK"/>
        </w:rPr>
      </w:pPr>
    </w:p>
    <w:p w14:paraId="3DCD9901" w14:textId="5F3EC962" w:rsidR="00912F22"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ја известува CAMO </w:t>
      </w:r>
      <w:r w:rsidR="002F1453" w:rsidRPr="00D97640">
        <w:rPr>
          <w:rFonts w:cstheme="minorHAnsi"/>
          <w:lang w:val="mk-MK"/>
        </w:rPr>
        <w:t xml:space="preserve">или CAO </w:t>
      </w:r>
      <w:r w:rsidRPr="00D97640">
        <w:rPr>
          <w:rFonts w:cstheme="minorHAnsi"/>
          <w:lang w:val="mk-MK"/>
        </w:rPr>
        <w:t>и надлежниот орган на земјата-членка на регистрација за секоја продажба на воздухопловот;</w:t>
      </w:r>
    </w:p>
    <w:p w14:paraId="273053AD" w14:textId="77777777" w:rsidR="002F1453" w:rsidRPr="00D97640" w:rsidRDefault="002F1453" w:rsidP="00D97640">
      <w:pPr>
        <w:pStyle w:val="ListParagraph"/>
        <w:rPr>
          <w:rFonts w:cstheme="minorHAnsi"/>
          <w:lang w:val="mk-MK"/>
        </w:rPr>
      </w:pPr>
    </w:p>
    <w:p w14:paraId="13737FB3" w14:textId="1AC8C9D7" w:rsidR="00912F22"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спроведува целокупно известување за настаните кои задолжително се бараат со применливите прописи;</w:t>
      </w:r>
    </w:p>
    <w:p w14:paraId="60FF6EB0" w14:textId="77777777" w:rsidR="002F1453" w:rsidRPr="00D97640" w:rsidRDefault="002F1453" w:rsidP="00D97640">
      <w:pPr>
        <w:pStyle w:val="ListParagraph"/>
        <w:rPr>
          <w:rFonts w:cstheme="minorHAnsi"/>
          <w:lang w:val="mk-MK"/>
        </w:rPr>
      </w:pPr>
    </w:p>
    <w:p w14:paraId="43BA0B2B" w14:textId="77777777" w:rsidR="002F1453"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редовно ја известува CAMO </w:t>
      </w:r>
      <w:r w:rsidR="002F1453" w:rsidRPr="00D97640">
        <w:rPr>
          <w:rFonts w:cstheme="minorHAnsi"/>
          <w:lang w:val="mk-MK"/>
        </w:rPr>
        <w:t xml:space="preserve">или CAO </w:t>
      </w:r>
      <w:r w:rsidRPr="00D97640">
        <w:rPr>
          <w:rFonts w:cstheme="minorHAnsi"/>
          <w:lang w:val="mk-MK"/>
        </w:rPr>
        <w:t>за часовите на летање на воздухопловот и сите други податоци за користење, како што е договорено со CAMO</w:t>
      </w:r>
      <w:r w:rsidR="002F1453" w:rsidRPr="00D97640">
        <w:rPr>
          <w:rFonts w:cstheme="minorHAnsi"/>
          <w:lang w:val="mk-MK"/>
        </w:rPr>
        <w:t xml:space="preserve"> или со CAO</w:t>
      </w:r>
      <w:r w:rsidRPr="00D97640">
        <w:rPr>
          <w:rFonts w:cstheme="minorHAnsi"/>
          <w:lang w:val="mk-MK"/>
        </w:rPr>
        <w:t>;</w:t>
      </w:r>
    </w:p>
    <w:p w14:paraId="534B4510" w14:textId="77777777" w:rsidR="002F1453" w:rsidRPr="00D97640" w:rsidRDefault="002F1453" w:rsidP="00D97640">
      <w:pPr>
        <w:pStyle w:val="ListParagraph"/>
        <w:rPr>
          <w:rFonts w:cstheme="minorHAnsi"/>
          <w:lang w:val="mk-MK"/>
        </w:rPr>
      </w:pPr>
    </w:p>
    <w:p w14:paraId="25976015" w14:textId="489314FB" w:rsidR="00912F22"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го внесува </w:t>
      </w:r>
      <w:r w:rsidR="002F1453" w:rsidRPr="00D97640">
        <w:rPr>
          <w:rFonts w:cstheme="minorHAnsi"/>
          <w:lang w:val="mk-MK"/>
        </w:rPr>
        <w:t xml:space="preserve">CRS </w:t>
      </w:r>
      <w:r w:rsidRPr="00D97640">
        <w:rPr>
          <w:rFonts w:cstheme="minorHAnsi"/>
          <w:lang w:val="mk-MK"/>
        </w:rPr>
        <w:t>во дневниците на воздухопловот како што е наведено во точка</w:t>
      </w:r>
      <w:r w:rsidR="002F1453" w:rsidRPr="00D97640">
        <w:rPr>
          <w:rFonts w:cstheme="minorHAnsi"/>
          <w:lang w:val="mk-MK"/>
        </w:rPr>
        <w:t xml:space="preserve"> (г) од точката </w:t>
      </w:r>
      <w:r w:rsidRPr="00D97640">
        <w:rPr>
          <w:rFonts w:cstheme="minorHAnsi"/>
          <w:lang w:val="mk-MK"/>
        </w:rPr>
        <w:t>М.А.803 кога одржувањето се врши од страна на пилотот-сопственик без пречекорување на границите од листата на задачи за одржување, кое е наведено</w:t>
      </w:r>
      <w:r w:rsidR="00E94EBF" w:rsidRPr="00D97640">
        <w:rPr>
          <w:rFonts w:cstheme="minorHAnsi"/>
          <w:lang w:val="mk-MK"/>
        </w:rPr>
        <w:t xml:space="preserve"> </w:t>
      </w:r>
      <w:r w:rsidRPr="00D97640">
        <w:rPr>
          <w:rFonts w:cstheme="minorHAnsi"/>
          <w:lang w:val="mk-MK"/>
        </w:rPr>
        <w:t xml:space="preserve">во одобрената програма за одржување, како што е утврдено во точка </w:t>
      </w:r>
      <w:r w:rsidR="002F1453" w:rsidRPr="00D97640">
        <w:rPr>
          <w:rFonts w:cstheme="minorHAnsi"/>
          <w:lang w:val="mk-MK"/>
        </w:rPr>
        <w:t xml:space="preserve">(в) од точката </w:t>
      </w:r>
      <w:r w:rsidRPr="00D97640">
        <w:rPr>
          <w:rFonts w:cstheme="minorHAnsi"/>
          <w:lang w:val="mk-MK"/>
        </w:rPr>
        <w:t>М.А.803;</w:t>
      </w:r>
    </w:p>
    <w:p w14:paraId="4A3FF7C9" w14:textId="77777777" w:rsidR="00FA6DE3" w:rsidRPr="00D97640" w:rsidRDefault="00FA6DE3" w:rsidP="00D97640">
      <w:pPr>
        <w:pStyle w:val="ListParagraph"/>
        <w:rPr>
          <w:rFonts w:cstheme="minorHAnsi"/>
          <w:lang w:val="mk-MK"/>
        </w:rPr>
      </w:pPr>
    </w:p>
    <w:p w14:paraId="4376C68E" w14:textId="77777777" w:rsidR="00FA6DE3" w:rsidRPr="00D97640" w:rsidRDefault="00912F22" w:rsidP="00D97640">
      <w:pPr>
        <w:pStyle w:val="ListParagraph"/>
        <w:numPr>
          <w:ilvl w:val="0"/>
          <w:numId w:val="28"/>
        </w:numPr>
        <w:tabs>
          <w:tab w:val="left" w:pos="426"/>
        </w:tabs>
        <w:spacing w:before="100" w:beforeAutospacing="1" w:after="100" w:afterAutospacing="1"/>
        <w:ind w:left="1134"/>
        <w:jc w:val="both"/>
        <w:rPr>
          <w:rFonts w:cstheme="minorHAnsi"/>
          <w:lang w:val="mk-MK"/>
        </w:rPr>
      </w:pPr>
      <w:r w:rsidRPr="00D97640">
        <w:rPr>
          <w:rFonts w:cstheme="minorHAnsi"/>
          <w:lang w:val="mk-MK"/>
        </w:rPr>
        <w:t xml:space="preserve">најдоцна во рок од 30 дена по завршувањето на задачата за одржување од страна на пилотот-сопственик ја известува CAMO </w:t>
      </w:r>
      <w:r w:rsidR="00FA6DE3" w:rsidRPr="00D97640">
        <w:rPr>
          <w:rFonts w:cstheme="minorHAnsi"/>
          <w:lang w:val="mk-MK"/>
        </w:rPr>
        <w:t xml:space="preserve">или CAO </w:t>
      </w:r>
      <w:r w:rsidRPr="00D97640">
        <w:rPr>
          <w:rFonts w:cstheme="minorHAnsi"/>
          <w:lang w:val="mk-MK"/>
        </w:rPr>
        <w:t>во согласност со точка</w:t>
      </w:r>
      <w:r w:rsidR="00FA6DE3" w:rsidRPr="00D97640">
        <w:rPr>
          <w:rFonts w:cstheme="minorHAnsi"/>
          <w:lang w:val="mk-MK"/>
        </w:rPr>
        <w:t xml:space="preserve"> (а) од точката </w:t>
      </w:r>
      <w:r w:rsidRPr="00D97640">
        <w:rPr>
          <w:rFonts w:cstheme="minorHAnsi"/>
          <w:lang w:val="mk-MK"/>
        </w:rPr>
        <w:t>М.А.305.</w:t>
      </w:r>
    </w:p>
    <w:p w14:paraId="3EAC077C" w14:textId="77777777" w:rsidR="00FA6DE3" w:rsidRPr="00D97640" w:rsidRDefault="00FA6DE3" w:rsidP="00D97640">
      <w:pPr>
        <w:pStyle w:val="ListParagraph"/>
        <w:rPr>
          <w:rFonts w:cstheme="minorHAnsi"/>
          <w:lang w:val="mk-MK"/>
        </w:rPr>
      </w:pPr>
    </w:p>
    <w:p w14:paraId="3B4DDB6C" w14:textId="6C526E16" w:rsidR="00912F22" w:rsidRPr="00D97640" w:rsidRDefault="004E7010" w:rsidP="00D97640">
      <w:pPr>
        <w:pStyle w:val="ListParagraph"/>
        <w:numPr>
          <w:ilvl w:val="0"/>
          <w:numId w:val="24"/>
        </w:numPr>
        <w:tabs>
          <w:tab w:val="left" w:pos="426"/>
        </w:tabs>
        <w:spacing w:before="100" w:beforeAutospacing="1" w:after="100" w:afterAutospacing="1"/>
        <w:ind w:left="720" w:hanging="294"/>
        <w:jc w:val="both"/>
        <w:rPr>
          <w:rFonts w:cstheme="minorHAnsi"/>
          <w:lang w:val="mk-MK"/>
        </w:rPr>
      </w:pPr>
      <w:r w:rsidRPr="00D97640">
        <w:rPr>
          <w:rFonts w:cstheme="minorHAnsi"/>
          <w:lang w:val="mk-MK"/>
        </w:rPr>
        <w:t>Доколку сопственикот или операторот склучи договор со CAMO или CAO во согласност со точката M.A.201, обврски</w:t>
      </w:r>
      <w:r w:rsidR="006C3E4C" w:rsidRPr="00D97640">
        <w:rPr>
          <w:rFonts w:cstheme="minorHAnsi"/>
          <w:lang w:val="mk-MK"/>
        </w:rPr>
        <w:t>те на</w:t>
      </w:r>
      <w:r w:rsidRPr="00D97640">
        <w:rPr>
          <w:rFonts w:cstheme="minorHAnsi"/>
          <w:lang w:val="mk-MK"/>
        </w:rPr>
        <w:t xml:space="preserve"> секоја страна во однос на задолжителното и доброволно</w:t>
      </w:r>
      <w:r w:rsidR="00C14508" w:rsidRPr="00D97640">
        <w:rPr>
          <w:rFonts w:cstheme="minorHAnsi"/>
          <w:lang w:val="mk-MK"/>
        </w:rPr>
        <w:t>то</w:t>
      </w:r>
      <w:r w:rsidRPr="00D97640">
        <w:rPr>
          <w:rFonts w:cstheme="minorHAnsi"/>
          <w:lang w:val="mk-MK"/>
        </w:rPr>
        <w:t xml:space="preserve"> пријавување на настаните во согласност со Регулативата (ЕУ) бр. 376/2014 на Европскиот парламент и на Советот </w:t>
      </w:r>
      <w:r w:rsidRPr="00D97640">
        <w:rPr>
          <w:rFonts w:cstheme="minorHAnsi"/>
          <w:vertAlign w:val="superscript"/>
          <w:lang w:val="mk-MK"/>
        </w:rPr>
        <w:t>(</w:t>
      </w:r>
      <w:r w:rsidR="0055311A" w:rsidRPr="00D97640">
        <w:rPr>
          <w:rFonts w:cstheme="minorHAnsi"/>
          <w:vertAlign w:val="superscript"/>
          <w:lang w:val="mk-MK"/>
        </w:rPr>
        <w:t>1</w:t>
      </w:r>
      <w:r w:rsidRPr="00D97640">
        <w:rPr>
          <w:rFonts w:cstheme="minorHAnsi"/>
          <w:vertAlign w:val="superscript"/>
          <w:lang w:val="mk-MK"/>
        </w:rPr>
        <w:t>)</w:t>
      </w:r>
      <w:r w:rsidRPr="00D97640">
        <w:rPr>
          <w:rFonts w:cstheme="minorHAnsi"/>
          <w:lang w:val="mk-MK"/>
        </w:rPr>
        <w:t xml:space="preserve"> јасно се навед</w:t>
      </w:r>
      <w:r w:rsidR="006C3E4C" w:rsidRPr="00D97640">
        <w:rPr>
          <w:rFonts w:cstheme="minorHAnsi"/>
          <w:lang w:val="mk-MK"/>
        </w:rPr>
        <w:t>уваат</w:t>
      </w:r>
      <w:r w:rsidR="00C14508" w:rsidRPr="00D97640">
        <w:rPr>
          <w:rFonts w:cstheme="minorHAnsi"/>
          <w:lang w:val="mk-MK"/>
        </w:rPr>
        <w:t>.</w:t>
      </w:r>
    </w:p>
    <w:p w14:paraId="285BAD61" w14:textId="25E3A41E" w:rsidR="00C14508" w:rsidRPr="00D97640" w:rsidRDefault="00C14508" w:rsidP="00D97640">
      <w:pPr>
        <w:tabs>
          <w:tab w:val="left" w:pos="426"/>
        </w:tabs>
        <w:spacing w:before="100" w:beforeAutospacing="1" w:after="100" w:afterAutospacing="1"/>
        <w:ind w:left="426"/>
        <w:jc w:val="both"/>
        <w:rPr>
          <w:rFonts w:cstheme="minorHAnsi"/>
          <w:lang w:val="mk-MK"/>
        </w:rPr>
      </w:pPr>
      <w:r w:rsidRPr="00D97640">
        <w:rPr>
          <w:rFonts w:cstheme="minorHAnsi"/>
          <w:lang w:val="mk-MK"/>
        </w:rPr>
        <w:t>---------</w:t>
      </w:r>
    </w:p>
    <w:p w14:paraId="6A76C5A6" w14:textId="31563F47" w:rsidR="002F02E8" w:rsidRPr="00D97640" w:rsidRDefault="00211A17" w:rsidP="00D97640">
      <w:pPr>
        <w:tabs>
          <w:tab w:val="left" w:pos="426"/>
        </w:tabs>
        <w:spacing w:before="100" w:beforeAutospacing="1" w:after="100" w:afterAutospacing="1"/>
        <w:ind w:left="426"/>
        <w:jc w:val="both"/>
        <w:rPr>
          <w:rFonts w:cstheme="minorHAnsi"/>
          <w:lang w:val="mk-MK"/>
        </w:rPr>
      </w:pPr>
      <w:r w:rsidRPr="00D97640">
        <w:rPr>
          <w:rFonts w:cstheme="minorHAnsi"/>
          <w:vertAlign w:val="superscript"/>
          <w:lang w:val="mk-MK"/>
        </w:rPr>
        <w:t>(1)</w:t>
      </w:r>
      <w:r w:rsidRPr="00D97640">
        <w:rPr>
          <w:rFonts w:cstheme="minorHAnsi"/>
          <w:lang w:val="mk-MK"/>
        </w:rPr>
        <w:t xml:space="preserve"> Регулатива (ЕУ) бр. 376/2014 на Европскиот Парламент и на Советот од 3 април 2014 година за пријавување, анализа и последователно постапување во врска со настани во цивилното воздухопловство, со која се изменува Регулатива (ЕУ) бр. 996/2010 на Европскиот парламент и на Советот и се укинува Директива 2003/42/ЕЗ на Европскиот парламент и на Советот и Регулативи (ЕЗ) бр. 1321/2007 и (ЕЗ) бр. 1330/2007 на Комисијата</w:t>
      </w:r>
      <w:r w:rsidR="00D03DB8" w:rsidRPr="00D97640">
        <w:rPr>
          <w:rFonts w:cstheme="minorHAnsi"/>
          <w:lang w:val="mk-MK"/>
        </w:rPr>
        <w:t xml:space="preserve"> (Сл. весник. L 122, 24</w:t>
      </w:r>
      <w:r w:rsidR="00291651" w:rsidRPr="00D97640">
        <w:rPr>
          <w:rFonts w:cstheme="minorHAnsi"/>
          <w:lang w:val="mk-MK"/>
        </w:rPr>
        <w:t xml:space="preserve"> април </w:t>
      </w:r>
      <w:r w:rsidR="00D03DB8" w:rsidRPr="00D97640">
        <w:rPr>
          <w:rFonts w:cstheme="minorHAnsi"/>
          <w:lang w:val="mk-MK"/>
        </w:rPr>
        <w:t>2014 година, стр. 18).</w:t>
      </w:r>
      <w:r w:rsidR="00644BC8" w:rsidRPr="00D97640">
        <w:rPr>
          <w:rFonts w:cstheme="minorHAnsi"/>
          <w:lang w:val="mk-MK"/>
        </w:rPr>
        <w:t>“</w:t>
      </w:r>
      <w:r w:rsidR="002F02E8" w:rsidRPr="00D97640">
        <w:rPr>
          <w:rFonts w:cstheme="minorHAnsi"/>
          <w:lang w:val="mk-MK"/>
        </w:rPr>
        <w:t>;</w:t>
      </w:r>
    </w:p>
    <w:p w14:paraId="395F52CE" w14:textId="487D49C6" w:rsidR="00D637ED" w:rsidRPr="00D97640" w:rsidRDefault="00DF0ED8"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Додаток II </w:t>
      </w:r>
      <w:r w:rsidR="00D637ED" w:rsidRPr="00D97640">
        <w:rPr>
          <w:rFonts w:cstheme="minorHAnsi"/>
          <w:lang w:val="mk-MK"/>
        </w:rPr>
        <w:t>се заменува со следново:</w:t>
      </w:r>
    </w:p>
    <w:p w14:paraId="03C8BA50" w14:textId="46A03FD7" w:rsidR="00DF0ED8" w:rsidRPr="00D97640" w:rsidRDefault="00DF0ED8" w:rsidP="00D97640">
      <w:pPr>
        <w:pStyle w:val="ListParagraph"/>
        <w:tabs>
          <w:tab w:val="left" w:pos="426"/>
        </w:tabs>
        <w:spacing w:before="100" w:beforeAutospacing="1" w:after="100" w:afterAutospacing="1"/>
        <w:jc w:val="both"/>
        <w:rPr>
          <w:rFonts w:cstheme="minorHAnsi"/>
          <w:lang w:val="mk-MK"/>
        </w:rPr>
      </w:pPr>
    </w:p>
    <w:p w14:paraId="0CBDFE77" w14:textId="49109B48" w:rsidR="00DF0ED8" w:rsidRPr="00D97640" w:rsidRDefault="00DF0ED8" w:rsidP="00D97640">
      <w:pPr>
        <w:pStyle w:val="ListParagraph"/>
        <w:tabs>
          <w:tab w:val="left" w:pos="426"/>
        </w:tabs>
        <w:spacing w:before="100" w:beforeAutospacing="1" w:after="100" w:afterAutospacing="1"/>
        <w:jc w:val="both"/>
        <w:rPr>
          <w:rFonts w:cstheme="minorHAnsi"/>
          <w:lang w:val="mk-MK"/>
        </w:rPr>
      </w:pPr>
      <w:r w:rsidRPr="00D97640">
        <w:rPr>
          <w:rFonts w:cstheme="minorHAnsi"/>
          <w:lang w:val="mk-MK"/>
        </w:rPr>
        <w:t>(а) точката 5 се изменува и дополнува како што следува:</w:t>
      </w:r>
    </w:p>
    <w:p w14:paraId="1D21F519" w14:textId="3AC46EB0" w:rsidR="00DF0ED8" w:rsidRPr="00D97640" w:rsidRDefault="00DF0ED8" w:rsidP="00D97640">
      <w:pPr>
        <w:pStyle w:val="ListParagraph"/>
        <w:tabs>
          <w:tab w:val="left" w:pos="426"/>
        </w:tabs>
        <w:spacing w:before="100" w:beforeAutospacing="1" w:after="100" w:afterAutospacing="1"/>
        <w:jc w:val="both"/>
        <w:rPr>
          <w:rFonts w:cstheme="minorHAnsi"/>
          <w:lang w:val="mk-MK"/>
        </w:rPr>
      </w:pPr>
    </w:p>
    <w:p w14:paraId="1CD72F08" w14:textId="10F63EB5" w:rsidR="00DF0ED8" w:rsidRPr="00D97640" w:rsidRDefault="007C36F0" w:rsidP="00D97640">
      <w:pPr>
        <w:pStyle w:val="ListParagraph"/>
        <w:numPr>
          <w:ilvl w:val="0"/>
          <w:numId w:val="29"/>
        </w:numPr>
        <w:tabs>
          <w:tab w:val="left" w:pos="426"/>
        </w:tabs>
        <w:spacing w:before="100" w:beforeAutospacing="1" w:after="100" w:afterAutospacing="1"/>
        <w:ind w:left="1276" w:hanging="283"/>
        <w:jc w:val="both"/>
        <w:rPr>
          <w:rFonts w:cstheme="minorHAnsi"/>
          <w:lang w:val="mk-MK"/>
        </w:rPr>
      </w:pPr>
      <w:r w:rsidRPr="00D97640">
        <w:rPr>
          <w:rFonts w:cstheme="minorHAnsi"/>
          <w:lang w:val="mk-MK"/>
        </w:rPr>
        <w:t xml:space="preserve">во </w:t>
      </w:r>
      <w:r w:rsidR="00397094" w:rsidRPr="00D97640">
        <w:rPr>
          <w:rFonts w:cstheme="minorHAnsi"/>
          <w:lang w:val="mk-MK"/>
        </w:rPr>
        <w:t>П</w:t>
      </w:r>
      <w:r w:rsidR="00777D5A" w:rsidRPr="00D97640">
        <w:rPr>
          <w:rFonts w:cstheme="minorHAnsi"/>
          <w:lang w:val="mk-MK"/>
        </w:rPr>
        <w:t>оле</w:t>
      </w:r>
      <w:r w:rsidRPr="00D97640">
        <w:rPr>
          <w:rFonts w:cstheme="minorHAnsi"/>
          <w:lang w:val="mk-MK"/>
        </w:rPr>
        <w:t xml:space="preserve"> 12, точката (</w:t>
      </w:r>
      <w:r w:rsidR="00291651" w:rsidRPr="00D97640">
        <w:rPr>
          <w:rFonts w:cstheme="minorHAnsi"/>
          <w:lang w:val="mk-MK"/>
        </w:rPr>
        <w:t>ќ</w:t>
      </w:r>
      <w:r w:rsidRPr="00D97640">
        <w:rPr>
          <w:rFonts w:cstheme="minorHAnsi"/>
          <w:lang w:val="mk-MK"/>
        </w:rPr>
        <w:t xml:space="preserve">) се </w:t>
      </w:r>
      <w:r w:rsidR="00AB7222" w:rsidRPr="00D97640">
        <w:rPr>
          <w:rFonts w:cstheme="minorHAnsi"/>
          <w:lang w:val="mk-MK"/>
        </w:rPr>
        <w:t>заменува</w:t>
      </w:r>
      <w:r w:rsidRPr="00D97640">
        <w:rPr>
          <w:rFonts w:cstheme="minorHAnsi"/>
          <w:lang w:val="mk-MK"/>
        </w:rPr>
        <w:t xml:space="preserve"> со следново:</w:t>
      </w:r>
    </w:p>
    <w:p w14:paraId="6343F0F3" w14:textId="357838A1" w:rsidR="007C36F0" w:rsidRPr="00D97640" w:rsidRDefault="007C36F0" w:rsidP="00D97640">
      <w:pPr>
        <w:pStyle w:val="ListParagraph"/>
        <w:tabs>
          <w:tab w:val="left" w:pos="426"/>
        </w:tabs>
        <w:spacing w:before="100" w:beforeAutospacing="1" w:after="100" w:afterAutospacing="1"/>
        <w:ind w:left="1276"/>
        <w:jc w:val="both"/>
        <w:rPr>
          <w:rFonts w:cstheme="minorHAnsi"/>
          <w:lang w:val="mk-MK"/>
        </w:rPr>
      </w:pPr>
    </w:p>
    <w:p w14:paraId="18E8DA17" w14:textId="43E0C4FE" w:rsidR="00777D5A" w:rsidRPr="00D97640" w:rsidRDefault="00644BC8"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w:t>
      </w:r>
      <w:r w:rsidR="00777D5A" w:rsidRPr="00D97640">
        <w:rPr>
          <w:rFonts w:cstheme="minorHAnsi"/>
          <w:lang w:val="mk-MK"/>
        </w:rPr>
        <w:t>(</w:t>
      </w:r>
      <w:r w:rsidR="00291651" w:rsidRPr="00D97640">
        <w:rPr>
          <w:rFonts w:cstheme="minorHAnsi"/>
          <w:lang w:val="mk-MK"/>
        </w:rPr>
        <w:t>ќ</w:t>
      </w:r>
      <w:r w:rsidR="00777D5A" w:rsidRPr="00D97640">
        <w:rPr>
          <w:rFonts w:cstheme="minorHAnsi"/>
          <w:lang w:val="mk-MK"/>
        </w:rPr>
        <w:t xml:space="preserve">) За организациите за одржување одобрени во согласност со Поддел </w:t>
      </w:r>
      <w:r w:rsidR="00291651" w:rsidRPr="00D97640">
        <w:rPr>
          <w:rFonts w:cstheme="minorHAnsi"/>
          <w:lang w:val="mk-MK"/>
        </w:rPr>
        <w:t>F</w:t>
      </w:r>
      <w:r w:rsidR="00777D5A" w:rsidRPr="00D97640">
        <w:rPr>
          <w:rFonts w:cstheme="minorHAnsi"/>
          <w:lang w:val="mk-MK"/>
        </w:rPr>
        <w:t xml:space="preserve"> од Анекс I (Дел-М)</w:t>
      </w:r>
      <w:r w:rsidR="007E1756" w:rsidRPr="00D97640">
        <w:rPr>
          <w:rFonts w:cstheme="minorHAnsi"/>
          <w:lang w:val="mk-MK"/>
        </w:rPr>
        <w:t xml:space="preserve"> или Анекс Vd (Дел – CAO)</w:t>
      </w:r>
      <w:r w:rsidR="00777D5A" w:rsidRPr="00D97640">
        <w:rPr>
          <w:rFonts w:cstheme="minorHAnsi"/>
          <w:lang w:val="mk-MK"/>
        </w:rPr>
        <w:t>, изјавата за</w:t>
      </w:r>
      <w:r w:rsidR="007E1756" w:rsidRPr="00D97640">
        <w:rPr>
          <w:rFonts w:cstheme="minorHAnsi"/>
          <w:lang w:val="mk-MK"/>
        </w:rPr>
        <w:t xml:space="preserve"> CRS</w:t>
      </w:r>
      <w:r w:rsidR="00777D5A" w:rsidRPr="00D97640">
        <w:rPr>
          <w:rFonts w:cstheme="minorHAnsi"/>
          <w:lang w:val="mk-MK"/>
        </w:rPr>
        <w:t xml:space="preserve"> на </w:t>
      </w:r>
      <w:r w:rsidR="000B1F6F" w:rsidRPr="00D97640">
        <w:rPr>
          <w:rFonts w:cstheme="minorHAnsi"/>
          <w:lang w:val="mk-MK"/>
        </w:rPr>
        <w:t>составниот дел</w:t>
      </w:r>
      <w:r w:rsidR="00777D5A" w:rsidRPr="00D97640">
        <w:rPr>
          <w:rFonts w:cstheme="minorHAnsi"/>
          <w:lang w:val="mk-MK"/>
        </w:rPr>
        <w:t xml:space="preserve"> </w:t>
      </w:r>
      <w:r w:rsidR="001B609B" w:rsidRPr="00D97640">
        <w:rPr>
          <w:rFonts w:cstheme="minorHAnsi"/>
          <w:lang w:val="mk-MK"/>
        </w:rPr>
        <w:t xml:space="preserve">наведена во точка </w:t>
      </w:r>
      <w:r w:rsidR="001B609B" w:rsidRPr="00D97640">
        <w:rPr>
          <w:rFonts w:cstheme="minorHAnsi"/>
          <w:lang w:val="en-US"/>
        </w:rPr>
        <w:t xml:space="preserve">M.A.613 </w:t>
      </w:r>
      <w:r w:rsidR="001B609B" w:rsidRPr="00D97640">
        <w:rPr>
          <w:rFonts w:cstheme="minorHAnsi"/>
          <w:lang w:val="mk-MK"/>
        </w:rPr>
        <w:t>и</w:t>
      </w:r>
      <w:r w:rsidR="00777D5A" w:rsidRPr="00D97640">
        <w:rPr>
          <w:rFonts w:cstheme="minorHAnsi"/>
          <w:lang w:val="mk-MK"/>
        </w:rPr>
        <w:t xml:space="preserve"> точка </w:t>
      </w:r>
      <w:r w:rsidR="00291651" w:rsidRPr="00D97640">
        <w:rPr>
          <w:rFonts w:cstheme="minorHAnsi"/>
          <w:lang w:val="mk-MK"/>
        </w:rPr>
        <w:t>CAO.A.070</w:t>
      </w:r>
      <w:r w:rsidR="001B609B" w:rsidRPr="00D97640">
        <w:rPr>
          <w:rFonts w:cstheme="minorHAnsi"/>
          <w:lang w:val="mk-MK"/>
        </w:rPr>
        <w:t>, како што е применливо</w:t>
      </w:r>
      <w:r w:rsidR="00777D5A" w:rsidRPr="00D97640">
        <w:rPr>
          <w:rFonts w:cstheme="minorHAnsi"/>
          <w:lang w:val="mk-MK"/>
        </w:rPr>
        <w:t>:</w:t>
      </w:r>
    </w:p>
    <w:p w14:paraId="5C605578" w14:textId="77777777" w:rsidR="00777D5A" w:rsidRPr="00D97640" w:rsidRDefault="00777D5A" w:rsidP="00D97640">
      <w:pPr>
        <w:pStyle w:val="ListParagraph"/>
        <w:tabs>
          <w:tab w:val="left" w:pos="426"/>
        </w:tabs>
        <w:spacing w:before="100" w:beforeAutospacing="1" w:after="100" w:afterAutospacing="1"/>
        <w:ind w:left="1276"/>
        <w:jc w:val="both"/>
        <w:rPr>
          <w:rFonts w:cstheme="minorHAnsi"/>
          <w:lang w:val="mk-MK"/>
        </w:rPr>
      </w:pPr>
    </w:p>
    <w:p w14:paraId="38036638" w14:textId="31295A88" w:rsidR="00777D5A" w:rsidRPr="00D97640" w:rsidRDefault="00777D5A"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„Потврд</w:t>
      </w:r>
      <w:r w:rsidR="001B609B" w:rsidRPr="00D97640">
        <w:rPr>
          <w:rFonts w:cstheme="minorHAnsi"/>
          <w:lang w:val="mk-MK"/>
        </w:rPr>
        <w:t>ува дека</w:t>
      </w:r>
      <w:r w:rsidRPr="00D97640">
        <w:rPr>
          <w:rFonts w:cstheme="minorHAnsi"/>
          <w:lang w:val="mk-MK"/>
        </w:rPr>
        <w:t xml:space="preserve">, </w:t>
      </w:r>
      <w:r w:rsidR="001B609B" w:rsidRPr="00D97640">
        <w:rPr>
          <w:rFonts w:cstheme="minorHAnsi"/>
          <w:lang w:val="mk-MK"/>
        </w:rPr>
        <w:t>доколку</w:t>
      </w:r>
      <w:r w:rsidRPr="00D97640">
        <w:rPr>
          <w:rFonts w:cstheme="minorHAnsi"/>
          <w:lang w:val="mk-MK"/>
        </w:rPr>
        <w:t xml:space="preserve"> не е поинаку наведено</w:t>
      </w:r>
      <w:r w:rsidR="001B609B" w:rsidRPr="00D97640">
        <w:rPr>
          <w:rFonts w:cstheme="minorHAnsi"/>
          <w:lang w:val="mk-MK"/>
        </w:rPr>
        <w:t xml:space="preserve"> во ова поле</w:t>
      </w:r>
      <w:r w:rsidRPr="00D97640">
        <w:rPr>
          <w:rFonts w:cstheme="minorHAnsi"/>
          <w:lang w:val="mk-MK"/>
        </w:rPr>
        <w:t xml:space="preserve">, работата наведена во поле 11 и опишана во ова поле </w:t>
      </w:r>
      <w:r w:rsidR="001B609B" w:rsidRPr="00D97640">
        <w:rPr>
          <w:rFonts w:cstheme="minorHAnsi"/>
          <w:lang w:val="mk-MK"/>
        </w:rPr>
        <w:t>е извршена</w:t>
      </w:r>
      <w:r w:rsidRPr="00D97640">
        <w:rPr>
          <w:rFonts w:cstheme="minorHAnsi"/>
          <w:lang w:val="mk-MK"/>
        </w:rPr>
        <w:t xml:space="preserve"> во согласност кон условите од Оддел А, Поддел </w:t>
      </w:r>
      <w:r w:rsidR="00F848DE" w:rsidRPr="00D97640">
        <w:rPr>
          <w:rFonts w:cstheme="minorHAnsi"/>
          <w:lang w:val="mk-MK"/>
        </w:rPr>
        <w:t>F</w:t>
      </w:r>
      <w:r w:rsidRPr="00D97640">
        <w:rPr>
          <w:rFonts w:cstheme="minorHAnsi"/>
          <w:lang w:val="mk-MK"/>
        </w:rPr>
        <w:t xml:space="preserve"> од Анекс I (Дел-М) </w:t>
      </w:r>
      <w:r w:rsidR="007E1756" w:rsidRPr="00D97640">
        <w:rPr>
          <w:rFonts w:cstheme="minorHAnsi"/>
          <w:lang w:val="mk-MK"/>
        </w:rPr>
        <w:t xml:space="preserve">или Анекс Vd (Дел – CAO) </w:t>
      </w:r>
      <w:r w:rsidRPr="00D97640">
        <w:rPr>
          <w:rFonts w:cstheme="minorHAnsi"/>
          <w:lang w:val="mk-MK"/>
        </w:rPr>
        <w:t>од Регулатива (ЕУ) бр. 1321/2014</w:t>
      </w:r>
      <w:r w:rsidR="001B609B" w:rsidRPr="00D97640">
        <w:rPr>
          <w:rFonts w:cstheme="minorHAnsi"/>
          <w:lang w:val="mk-MK"/>
        </w:rPr>
        <w:t>,</w:t>
      </w:r>
      <w:r w:rsidRPr="00D97640">
        <w:rPr>
          <w:rFonts w:cstheme="minorHAnsi"/>
          <w:lang w:val="mk-MK"/>
        </w:rPr>
        <w:t xml:space="preserve"> и во врска </w:t>
      </w:r>
      <w:r w:rsidR="001B609B" w:rsidRPr="00D97640">
        <w:rPr>
          <w:rFonts w:cstheme="minorHAnsi"/>
          <w:lang w:val="mk-MK"/>
        </w:rPr>
        <w:t>таа</w:t>
      </w:r>
      <w:r w:rsidRPr="00D97640">
        <w:rPr>
          <w:rFonts w:cstheme="minorHAnsi"/>
          <w:lang w:val="mk-MK"/>
        </w:rPr>
        <w:t xml:space="preserve"> работа елементот се смета дека е подготвен за пуштање во употреба. ОВА НЕ Е ПУШТАЊЕ ВО УПОТРЕБА ВРЗ ОСНОВА НА АНЕКС II (ДЕЛ-145) ОД РЕГУЛАТИВА (ЕУ) БР. 1321/2014.“</w:t>
      </w:r>
    </w:p>
    <w:p w14:paraId="1CD07549" w14:textId="043032DC" w:rsidR="00777D5A" w:rsidRPr="00D97640" w:rsidRDefault="00777D5A" w:rsidP="00D97640">
      <w:pPr>
        <w:pStyle w:val="ListParagraph"/>
        <w:tabs>
          <w:tab w:val="left" w:pos="426"/>
        </w:tabs>
        <w:spacing w:before="100" w:beforeAutospacing="1" w:after="100" w:afterAutospacing="1"/>
        <w:ind w:left="1276"/>
        <w:jc w:val="both"/>
        <w:rPr>
          <w:rFonts w:cstheme="minorHAnsi"/>
          <w:lang w:val="mk-MK"/>
        </w:rPr>
      </w:pPr>
    </w:p>
    <w:p w14:paraId="1F0F93CA" w14:textId="0CC95658" w:rsidR="00777D5A" w:rsidRPr="00D97640" w:rsidRDefault="00777D5A"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 xml:space="preserve">Кога податоците се </w:t>
      </w:r>
      <w:r w:rsidR="005F4853" w:rsidRPr="00D97640">
        <w:rPr>
          <w:rFonts w:cstheme="minorHAnsi"/>
          <w:lang w:val="mk-MK"/>
        </w:rPr>
        <w:t>отпечатени</w:t>
      </w:r>
      <w:r w:rsidRPr="00D97640">
        <w:rPr>
          <w:rFonts w:cstheme="minorHAnsi"/>
          <w:lang w:val="mk-MK"/>
        </w:rPr>
        <w:t xml:space="preserve"> </w:t>
      </w:r>
      <w:r w:rsidR="001B609B" w:rsidRPr="00D97640">
        <w:rPr>
          <w:rFonts w:cstheme="minorHAnsi"/>
          <w:lang w:val="mk-MK"/>
        </w:rPr>
        <w:t>од</w:t>
      </w:r>
      <w:r w:rsidRPr="00D97640">
        <w:rPr>
          <w:rFonts w:cstheme="minorHAnsi"/>
          <w:lang w:val="mk-MK"/>
        </w:rPr>
        <w:t xml:space="preserve"> електронски </w:t>
      </w:r>
      <w:r w:rsidR="00C333CA" w:rsidRPr="00D97640">
        <w:rPr>
          <w:rFonts w:cstheme="minorHAnsi"/>
          <w:lang w:val="mk-MK"/>
        </w:rPr>
        <w:t xml:space="preserve">Формулар </w:t>
      </w:r>
      <w:r w:rsidRPr="00D97640">
        <w:rPr>
          <w:rFonts w:cstheme="minorHAnsi"/>
          <w:lang w:val="mk-MK"/>
        </w:rPr>
        <w:t>1 на EASA, сите релевантни податоци кои не се соодветни за други полиња, се внес</w:t>
      </w:r>
      <w:r w:rsidR="001B609B" w:rsidRPr="00D97640">
        <w:rPr>
          <w:rFonts w:cstheme="minorHAnsi"/>
          <w:lang w:val="mk-MK"/>
        </w:rPr>
        <w:t>уваат</w:t>
      </w:r>
      <w:r w:rsidRPr="00D97640">
        <w:rPr>
          <w:rFonts w:cstheme="minorHAnsi"/>
          <w:lang w:val="mk-MK"/>
        </w:rPr>
        <w:t xml:space="preserve"> во ова поле.</w:t>
      </w:r>
      <w:r w:rsidR="001B609B" w:rsidRPr="00D97640">
        <w:rPr>
          <w:rFonts w:cstheme="minorHAnsi"/>
          <w:lang w:val="mk-MK"/>
        </w:rPr>
        <w:t>“</w:t>
      </w:r>
    </w:p>
    <w:p w14:paraId="481BE462" w14:textId="77777777" w:rsidR="00777D5A" w:rsidRPr="00D97640" w:rsidRDefault="00777D5A" w:rsidP="00D97640">
      <w:pPr>
        <w:pStyle w:val="ListParagraph"/>
        <w:tabs>
          <w:tab w:val="left" w:pos="426"/>
        </w:tabs>
        <w:spacing w:before="100" w:beforeAutospacing="1" w:after="100" w:afterAutospacing="1"/>
        <w:ind w:left="1276"/>
        <w:jc w:val="both"/>
        <w:rPr>
          <w:rFonts w:cstheme="minorHAnsi"/>
          <w:lang w:val="mk-MK"/>
        </w:rPr>
      </w:pPr>
    </w:p>
    <w:p w14:paraId="06F18AC1" w14:textId="39E3F19F" w:rsidR="007C36F0" w:rsidRPr="00D97640" w:rsidRDefault="00397094" w:rsidP="00D97640">
      <w:pPr>
        <w:pStyle w:val="ListParagraph"/>
        <w:numPr>
          <w:ilvl w:val="0"/>
          <w:numId w:val="29"/>
        </w:numPr>
        <w:tabs>
          <w:tab w:val="left" w:pos="426"/>
        </w:tabs>
        <w:spacing w:before="100" w:beforeAutospacing="1" w:after="100" w:afterAutospacing="1"/>
        <w:ind w:left="1276" w:hanging="283"/>
        <w:jc w:val="both"/>
        <w:rPr>
          <w:rFonts w:cstheme="minorHAnsi"/>
          <w:lang w:val="mk-MK"/>
        </w:rPr>
      </w:pPr>
      <w:r w:rsidRPr="00D97640">
        <w:rPr>
          <w:rFonts w:cstheme="minorHAnsi"/>
          <w:lang w:val="mk-MK"/>
        </w:rPr>
        <w:t>Поле 14 се заменува со следново:</w:t>
      </w:r>
    </w:p>
    <w:p w14:paraId="78B92851" w14:textId="568698F7" w:rsidR="00397094" w:rsidRPr="00D97640" w:rsidRDefault="00397094" w:rsidP="00D97640">
      <w:pPr>
        <w:pStyle w:val="ListParagraph"/>
        <w:tabs>
          <w:tab w:val="left" w:pos="426"/>
        </w:tabs>
        <w:spacing w:before="100" w:beforeAutospacing="1" w:after="100" w:afterAutospacing="1"/>
        <w:ind w:left="1276"/>
        <w:jc w:val="both"/>
        <w:rPr>
          <w:rFonts w:cstheme="minorHAnsi"/>
          <w:lang w:val="mk-MK"/>
        </w:rPr>
      </w:pPr>
    </w:p>
    <w:p w14:paraId="74FEF30C" w14:textId="230215D5" w:rsidR="00C959A5" w:rsidRPr="00D97640" w:rsidRDefault="001B609B" w:rsidP="00D97640">
      <w:pPr>
        <w:pStyle w:val="ListParagraph"/>
        <w:tabs>
          <w:tab w:val="left" w:pos="426"/>
        </w:tabs>
        <w:spacing w:before="100" w:beforeAutospacing="1" w:after="100" w:afterAutospacing="1"/>
        <w:ind w:left="1276"/>
        <w:jc w:val="center"/>
        <w:rPr>
          <w:rFonts w:cstheme="minorHAnsi"/>
          <w:i/>
          <w:lang w:val="mk-MK"/>
        </w:rPr>
      </w:pPr>
      <w:r w:rsidRPr="00D97640">
        <w:rPr>
          <w:rFonts w:cstheme="minorHAnsi"/>
          <w:i/>
          <w:lang w:val="mk-MK"/>
        </w:rPr>
        <w:t>„</w:t>
      </w:r>
      <w:r w:rsidR="00C959A5" w:rsidRPr="00D97640">
        <w:rPr>
          <w:rFonts w:cstheme="minorHAnsi"/>
          <w:i/>
          <w:lang w:val="mk-MK"/>
        </w:rPr>
        <w:t>Поле 14а</w:t>
      </w:r>
    </w:p>
    <w:p w14:paraId="33F9FF1E" w14:textId="77777777" w:rsidR="00C959A5" w:rsidRPr="00D97640" w:rsidRDefault="00C959A5" w:rsidP="00D97640">
      <w:pPr>
        <w:pStyle w:val="ListParagraph"/>
        <w:tabs>
          <w:tab w:val="left" w:pos="426"/>
        </w:tabs>
        <w:spacing w:before="100" w:beforeAutospacing="1" w:after="100" w:afterAutospacing="1"/>
        <w:ind w:left="1276"/>
        <w:jc w:val="both"/>
        <w:rPr>
          <w:rFonts w:cstheme="minorHAnsi"/>
          <w:lang w:val="mk-MK"/>
        </w:rPr>
      </w:pPr>
    </w:p>
    <w:p w14:paraId="521BEC0D" w14:textId="2E76210C"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„Означете ги соодветните квадратчиња означува</w:t>
      </w:r>
      <w:r w:rsidR="001B609B" w:rsidRPr="00D97640">
        <w:rPr>
          <w:rFonts w:cstheme="minorHAnsi"/>
          <w:lang w:val="mk-MK"/>
        </w:rPr>
        <w:t>јќи кои</w:t>
      </w:r>
      <w:r w:rsidRPr="00D97640">
        <w:rPr>
          <w:rFonts w:cstheme="minorHAnsi"/>
          <w:lang w:val="mk-MK"/>
        </w:rPr>
        <w:t xml:space="preserve"> правила се применуваат на извршената работа. Ако се означи квадратчето „останати правила наведени во поле 12“, тогаш во поле 12 мора да се наведат правилата на другите надлежни органи за пловидбеност. Мора да се означи најмалку едно квадратче, или може да се означат две</w:t>
      </w:r>
      <w:r w:rsidR="001B609B" w:rsidRPr="00D97640">
        <w:rPr>
          <w:rFonts w:cstheme="minorHAnsi"/>
          <w:lang w:val="mk-MK"/>
        </w:rPr>
        <w:t>те</w:t>
      </w:r>
      <w:r w:rsidRPr="00D97640">
        <w:rPr>
          <w:rFonts w:cstheme="minorHAnsi"/>
          <w:lang w:val="mk-MK"/>
        </w:rPr>
        <w:t>, доколку е соодветно.</w:t>
      </w:r>
    </w:p>
    <w:p w14:paraId="7429A02A" w14:textId="77777777"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p>
    <w:p w14:paraId="143B9899" w14:textId="3B558BA7"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 xml:space="preserve">За сите одржувања кои ги </w:t>
      </w:r>
      <w:r w:rsidR="001B609B" w:rsidRPr="00D97640">
        <w:rPr>
          <w:rFonts w:cstheme="minorHAnsi"/>
          <w:lang w:val="mk-MK"/>
        </w:rPr>
        <w:t>из</w:t>
      </w:r>
      <w:r w:rsidRPr="00D97640">
        <w:rPr>
          <w:rFonts w:cstheme="minorHAnsi"/>
          <w:lang w:val="mk-MK"/>
        </w:rPr>
        <w:t>врши</w:t>
      </w:r>
      <w:r w:rsidR="001B609B" w:rsidRPr="00D97640">
        <w:rPr>
          <w:rFonts w:cstheme="minorHAnsi"/>
          <w:lang w:val="mk-MK"/>
        </w:rPr>
        <w:t>ла</w:t>
      </w:r>
      <w:r w:rsidRPr="00D97640">
        <w:rPr>
          <w:rFonts w:cstheme="minorHAnsi"/>
          <w:lang w:val="mk-MK"/>
        </w:rPr>
        <w:t xml:space="preserve"> организацијата за одржување одобрена во согласност со Оддел А, Поддел </w:t>
      </w:r>
      <w:r w:rsidR="001870D7" w:rsidRPr="00D97640">
        <w:rPr>
          <w:rFonts w:cstheme="minorHAnsi"/>
          <w:lang w:val="mk-MK"/>
        </w:rPr>
        <w:t>F</w:t>
      </w:r>
      <w:r w:rsidRPr="00D97640">
        <w:rPr>
          <w:rFonts w:cstheme="minorHAnsi"/>
          <w:lang w:val="mk-MK"/>
        </w:rPr>
        <w:t xml:space="preserve"> од Анекс I (Дел </w:t>
      </w:r>
      <w:r w:rsidR="001870D7" w:rsidRPr="00D97640">
        <w:rPr>
          <w:rFonts w:cstheme="minorHAnsi"/>
          <w:lang w:val="mk-MK"/>
        </w:rPr>
        <w:t xml:space="preserve">- </w:t>
      </w:r>
      <w:r w:rsidRPr="00D97640">
        <w:rPr>
          <w:rFonts w:cstheme="minorHAnsi"/>
          <w:lang w:val="mk-MK"/>
        </w:rPr>
        <w:t>М) или Анекс Vd (Дел – CAO) од Регулативата (ЕУ) бр. 1321/2014, се означ</w:t>
      </w:r>
      <w:r w:rsidR="001B609B" w:rsidRPr="00D97640">
        <w:rPr>
          <w:rFonts w:cstheme="minorHAnsi"/>
          <w:lang w:val="mk-MK"/>
        </w:rPr>
        <w:t>ува</w:t>
      </w:r>
      <w:r w:rsidRPr="00D97640">
        <w:rPr>
          <w:rFonts w:cstheme="minorHAnsi"/>
          <w:lang w:val="mk-MK"/>
        </w:rPr>
        <w:t xml:space="preserve"> квадратчето „други правила утврдени во поле 12“ и изјавата </w:t>
      </w:r>
      <w:r w:rsidR="004C6B38" w:rsidRPr="00D97640">
        <w:rPr>
          <w:rFonts w:cstheme="minorHAnsi"/>
          <w:lang w:val="mk-MK"/>
        </w:rPr>
        <w:t>з</w:t>
      </w:r>
      <w:r w:rsidRPr="00D97640">
        <w:rPr>
          <w:rFonts w:cstheme="minorHAnsi"/>
          <w:lang w:val="mk-MK"/>
        </w:rPr>
        <w:t xml:space="preserve">а CRS </w:t>
      </w:r>
      <w:r w:rsidR="001B609B" w:rsidRPr="00D97640">
        <w:rPr>
          <w:rFonts w:cstheme="minorHAnsi"/>
          <w:lang w:val="mk-MK"/>
        </w:rPr>
        <w:t xml:space="preserve">се внесува </w:t>
      </w:r>
      <w:r w:rsidRPr="00D97640">
        <w:rPr>
          <w:rFonts w:cstheme="minorHAnsi"/>
          <w:lang w:val="mk-MK"/>
        </w:rPr>
        <w:t xml:space="preserve">во поле 12. Во </w:t>
      </w:r>
      <w:r w:rsidR="001B609B" w:rsidRPr="00D97640">
        <w:rPr>
          <w:rFonts w:cstheme="minorHAnsi"/>
          <w:lang w:val="mk-MK"/>
        </w:rPr>
        <w:t>тој</w:t>
      </w:r>
      <w:r w:rsidRPr="00D97640">
        <w:rPr>
          <w:rFonts w:cstheme="minorHAnsi"/>
          <w:lang w:val="mk-MK"/>
        </w:rPr>
        <w:t xml:space="preserve"> случај, изјавата „освен ако во ова поле не е поинаку наведено “ има за цел да се однесува на следниве случаи:</w:t>
      </w:r>
    </w:p>
    <w:p w14:paraId="1D288A2B" w14:textId="77777777"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p>
    <w:p w14:paraId="4D59F24F" w14:textId="5EB76609"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(а)</w:t>
      </w:r>
      <w:r w:rsidR="0008380A" w:rsidRPr="00D97640">
        <w:rPr>
          <w:rFonts w:cstheme="minorHAnsi"/>
          <w:lang w:val="mk-MK"/>
        </w:rPr>
        <w:t xml:space="preserve"> к</w:t>
      </w:r>
      <w:r w:rsidRPr="00D97640">
        <w:rPr>
          <w:rFonts w:cstheme="minorHAnsi"/>
          <w:lang w:val="mk-MK"/>
        </w:rPr>
        <w:t>ога одржувањето не може</w:t>
      </w:r>
      <w:r w:rsidR="004C6B38" w:rsidRPr="00D97640">
        <w:rPr>
          <w:rFonts w:cstheme="minorHAnsi"/>
          <w:lang w:val="mk-MK"/>
        </w:rPr>
        <w:t>ло</w:t>
      </w:r>
      <w:r w:rsidRPr="00D97640">
        <w:rPr>
          <w:rFonts w:cstheme="minorHAnsi"/>
          <w:lang w:val="mk-MK"/>
        </w:rPr>
        <w:t xml:space="preserve"> да се заврши</w:t>
      </w:r>
      <w:r w:rsidR="0008380A" w:rsidRPr="00D97640">
        <w:rPr>
          <w:rFonts w:cstheme="minorHAnsi"/>
          <w:lang w:val="mk-MK"/>
        </w:rPr>
        <w:t>;</w:t>
      </w:r>
    </w:p>
    <w:p w14:paraId="0EB19A8B" w14:textId="4A5D7CA6"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(б)</w:t>
      </w:r>
      <w:r w:rsidR="0008380A" w:rsidRPr="00D97640">
        <w:rPr>
          <w:rFonts w:cstheme="minorHAnsi"/>
          <w:lang w:val="mk-MK"/>
        </w:rPr>
        <w:t xml:space="preserve"> к</w:t>
      </w:r>
      <w:r w:rsidRPr="00D97640">
        <w:rPr>
          <w:rFonts w:cstheme="minorHAnsi"/>
          <w:lang w:val="mk-MK"/>
        </w:rPr>
        <w:t>ога одржувањето отстапило од стандардот кој се бара со Анекс I (Дел-М)</w:t>
      </w:r>
      <w:r w:rsidR="001870D7" w:rsidRPr="00D97640">
        <w:rPr>
          <w:rFonts w:cstheme="minorHAnsi"/>
          <w:lang w:val="mk-MK"/>
        </w:rPr>
        <w:t xml:space="preserve"> или Анекс Vd (Дел – CAO)</w:t>
      </w:r>
      <w:r w:rsidRPr="00D97640">
        <w:rPr>
          <w:rFonts w:cstheme="minorHAnsi"/>
          <w:lang w:val="mk-MK"/>
        </w:rPr>
        <w:t>.</w:t>
      </w:r>
    </w:p>
    <w:p w14:paraId="4E8271CE" w14:textId="723D4EE1"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(в)</w:t>
      </w:r>
      <w:r w:rsidR="0008380A" w:rsidRPr="00D97640">
        <w:rPr>
          <w:rFonts w:cstheme="minorHAnsi"/>
          <w:lang w:val="mk-MK"/>
        </w:rPr>
        <w:t xml:space="preserve"> к</w:t>
      </w:r>
      <w:r w:rsidRPr="00D97640">
        <w:rPr>
          <w:rFonts w:cstheme="minorHAnsi"/>
          <w:lang w:val="mk-MK"/>
        </w:rPr>
        <w:t>ога одржувањето е извршено во согласност со некое друго барање, а не она кое е наведено во Анекс I (Дел-М)</w:t>
      </w:r>
      <w:r w:rsidR="0008380A" w:rsidRPr="00D97640">
        <w:rPr>
          <w:rFonts w:cstheme="minorHAnsi"/>
          <w:lang w:val="mk-MK"/>
        </w:rPr>
        <w:t xml:space="preserve"> или Анекс Vd (Дел – CAO); в</w:t>
      </w:r>
      <w:r w:rsidRPr="00D97640">
        <w:rPr>
          <w:rFonts w:cstheme="minorHAnsi"/>
          <w:lang w:val="mk-MK"/>
        </w:rPr>
        <w:t>о тој случај, во поле 12 се наведува специфичното национално правило.</w:t>
      </w:r>
    </w:p>
    <w:p w14:paraId="3507FAD6" w14:textId="77777777" w:rsidR="0008380A" w:rsidRPr="00D97640" w:rsidRDefault="0008380A" w:rsidP="00D97640">
      <w:pPr>
        <w:pStyle w:val="ListParagraph"/>
        <w:tabs>
          <w:tab w:val="left" w:pos="426"/>
        </w:tabs>
        <w:spacing w:before="100" w:beforeAutospacing="1" w:after="100" w:afterAutospacing="1"/>
        <w:ind w:left="1276"/>
        <w:jc w:val="both"/>
        <w:rPr>
          <w:rFonts w:cstheme="minorHAnsi"/>
          <w:lang w:val="mk-MK"/>
        </w:rPr>
      </w:pPr>
    </w:p>
    <w:p w14:paraId="7D54C539" w14:textId="5BDB54B7"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 xml:space="preserve">За сите одржувања извршени од страна на организациите за одржување одобрени во согласност со Оддел А од Анекс II (Дел-145) од Регулативата (ЕУ) бр. 1321/2014, изјавата „освен ако не е поинаку наведено во поле 12“ </w:t>
      </w:r>
      <w:r w:rsidR="004C6B38" w:rsidRPr="00D97640">
        <w:rPr>
          <w:rFonts w:cstheme="minorHAnsi"/>
          <w:lang w:val="mk-MK"/>
        </w:rPr>
        <w:t xml:space="preserve">има за цел да се однесува </w:t>
      </w:r>
      <w:r w:rsidRPr="00D97640">
        <w:rPr>
          <w:rFonts w:cstheme="minorHAnsi"/>
          <w:lang w:val="mk-MK"/>
        </w:rPr>
        <w:t>на следните случаи:</w:t>
      </w:r>
    </w:p>
    <w:p w14:paraId="2F1DF1FB" w14:textId="77777777" w:rsidR="0008380A" w:rsidRPr="00D97640" w:rsidRDefault="0008380A" w:rsidP="00D97640">
      <w:pPr>
        <w:pStyle w:val="ListParagraph"/>
        <w:tabs>
          <w:tab w:val="left" w:pos="426"/>
        </w:tabs>
        <w:spacing w:before="100" w:beforeAutospacing="1" w:after="100" w:afterAutospacing="1"/>
        <w:ind w:left="1276"/>
        <w:jc w:val="both"/>
        <w:rPr>
          <w:rFonts w:cstheme="minorHAnsi"/>
          <w:lang w:val="mk-MK"/>
        </w:rPr>
      </w:pPr>
    </w:p>
    <w:p w14:paraId="381F104C" w14:textId="191B0DAE"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(а)</w:t>
      </w:r>
      <w:r w:rsidR="0008380A" w:rsidRPr="00D97640">
        <w:rPr>
          <w:rFonts w:cstheme="minorHAnsi"/>
          <w:lang w:val="mk-MK"/>
        </w:rPr>
        <w:t xml:space="preserve"> к</w:t>
      </w:r>
      <w:r w:rsidRPr="00D97640">
        <w:rPr>
          <w:rFonts w:cstheme="minorHAnsi"/>
          <w:lang w:val="mk-MK"/>
        </w:rPr>
        <w:t>ога одржувањето не може</w:t>
      </w:r>
      <w:r w:rsidR="004C6B38" w:rsidRPr="00D97640">
        <w:rPr>
          <w:rFonts w:cstheme="minorHAnsi"/>
          <w:lang w:val="mk-MK"/>
        </w:rPr>
        <w:t>ло</w:t>
      </w:r>
      <w:r w:rsidRPr="00D97640">
        <w:rPr>
          <w:rFonts w:cstheme="minorHAnsi"/>
          <w:lang w:val="mk-MK"/>
        </w:rPr>
        <w:t xml:space="preserve"> да се заврши</w:t>
      </w:r>
      <w:r w:rsidR="0008380A" w:rsidRPr="00D97640">
        <w:rPr>
          <w:rFonts w:cstheme="minorHAnsi"/>
          <w:lang w:val="mk-MK"/>
        </w:rPr>
        <w:t>;</w:t>
      </w:r>
    </w:p>
    <w:p w14:paraId="4B97E311" w14:textId="77777777" w:rsidR="0008380A" w:rsidRPr="00D97640" w:rsidRDefault="0008380A" w:rsidP="00D97640">
      <w:pPr>
        <w:pStyle w:val="ListParagraph"/>
        <w:tabs>
          <w:tab w:val="left" w:pos="426"/>
        </w:tabs>
        <w:spacing w:before="100" w:beforeAutospacing="1" w:after="100" w:afterAutospacing="1"/>
        <w:ind w:left="1276"/>
        <w:jc w:val="both"/>
        <w:rPr>
          <w:rFonts w:cstheme="minorHAnsi"/>
          <w:lang w:val="mk-MK"/>
        </w:rPr>
      </w:pPr>
    </w:p>
    <w:p w14:paraId="1AC0FF5D" w14:textId="057AEF6B"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(б)</w:t>
      </w:r>
      <w:r w:rsidR="0008380A" w:rsidRPr="00D97640">
        <w:rPr>
          <w:rFonts w:cstheme="minorHAnsi"/>
          <w:lang w:val="mk-MK"/>
        </w:rPr>
        <w:t xml:space="preserve"> к</w:t>
      </w:r>
      <w:r w:rsidRPr="00D97640">
        <w:rPr>
          <w:rFonts w:cstheme="minorHAnsi"/>
          <w:lang w:val="mk-MK"/>
        </w:rPr>
        <w:t>ога одржувањето отстапило од стандардот кој се бара со Анекс II (Дел-</w:t>
      </w:r>
      <w:r w:rsidR="0008380A" w:rsidRPr="00D97640">
        <w:rPr>
          <w:rFonts w:cstheme="minorHAnsi"/>
          <w:lang w:val="mk-MK"/>
        </w:rPr>
        <w:t>145);</w:t>
      </w:r>
    </w:p>
    <w:p w14:paraId="583F92CB" w14:textId="77777777" w:rsidR="0008380A" w:rsidRPr="00D97640" w:rsidRDefault="0008380A" w:rsidP="00D97640">
      <w:pPr>
        <w:pStyle w:val="ListParagraph"/>
        <w:tabs>
          <w:tab w:val="left" w:pos="426"/>
        </w:tabs>
        <w:spacing w:before="100" w:beforeAutospacing="1" w:after="100" w:afterAutospacing="1"/>
        <w:ind w:left="1276"/>
        <w:jc w:val="both"/>
        <w:rPr>
          <w:rFonts w:cstheme="minorHAnsi"/>
          <w:lang w:val="mk-MK"/>
        </w:rPr>
      </w:pPr>
    </w:p>
    <w:p w14:paraId="79115EC2" w14:textId="2EF7F3B1" w:rsidR="008E0F8F" w:rsidRPr="00D97640" w:rsidRDefault="008E0F8F" w:rsidP="00D97640">
      <w:pPr>
        <w:pStyle w:val="ListParagraph"/>
        <w:tabs>
          <w:tab w:val="left" w:pos="426"/>
        </w:tabs>
        <w:spacing w:before="100" w:beforeAutospacing="1" w:after="100" w:afterAutospacing="1"/>
        <w:ind w:left="1276"/>
        <w:jc w:val="both"/>
        <w:rPr>
          <w:rFonts w:cstheme="minorHAnsi"/>
          <w:lang w:val="mk-MK"/>
        </w:rPr>
      </w:pPr>
      <w:r w:rsidRPr="00D97640">
        <w:rPr>
          <w:rFonts w:cstheme="minorHAnsi"/>
          <w:lang w:val="mk-MK"/>
        </w:rPr>
        <w:t>(в)</w:t>
      </w:r>
      <w:r w:rsidR="0008380A" w:rsidRPr="00D97640">
        <w:rPr>
          <w:rFonts w:cstheme="minorHAnsi"/>
          <w:lang w:val="mk-MK"/>
        </w:rPr>
        <w:t xml:space="preserve"> к</w:t>
      </w:r>
      <w:r w:rsidRPr="00D97640">
        <w:rPr>
          <w:rFonts w:cstheme="minorHAnsi"/>
          <w:lang w:val="mk-MK"/>
        </w:rPr>
        <w:t>ога одржувањето е извршено во согласност со некое друго барање, а не она кое е наведено во Анекс II (Дел-145)</w:t>
      </w:r>
      <w:r w:rsidR="0008380A" w:rsidRPr="00D97640">
        <w:rPr>
          <w:rFonts w:cstheme="minorHAnsi"/>
          <w:lang w:val="mk-MK"/>
        </w:rPr>
        <w:t>; в</w:t>
      </w:r>
      <w:r w:rsidRPr="00D97640">
        <w:rPr>
          <w:rFonts w:cstheme="minorHAnsi"/>
          <w:lang w:val="mk-MK"/>
        </w:rPr>
        <w:t xml:space="preserve">о тој случај, во поле 12 се наведува </w:t>
      </w:r>
      <w:r w:rsidR="004C6B38" w:rsidRPr="00D97640">
        <w:rPr>
          <w:rFonts w:cstheme="minorHAnsi"/>
          <w:lang w:val="mk-MK"/>
        </w:rPr>
        <w:t>специфичното</w:t>
      </w:r>
      <w:r w:rsidRPr="00D97640">
        <w:rPr>
          <w:rFonts w:cstheme="minorHAnsi"/>
          <w:lang w:val="mk-MK"/>
        </w:rPr>
        <w:t xml:space="preserve"> национално правило.</w:t>
      </w:r>
      <w:r w:rsidR="00157D64" w:rsidRPr="00D97640">
        <w:rPr>
          <w:rFonts w:cstheme="minorHAnsi"/>
          <w:lang w:val="mk-MK"/>
        </w:rPr>
        <w:t>“</w:t>
      </w:r>
      <w:r w:rsidR="0008380A" w:rsidRPr="00D97640">
        <w:rPr>
          <w:rFonts w:cstheme="minorHAnsi"/>
          <w:lang w:val="mk-MK"/>
        </w:rPr>
        <w:t>;</w:t>
      </w:r>
    </w:p>
    <w:p w14:paraId="664317D9" w14:textId="0AEDD177" w:rsidR="009236D0" w:rsidRPr="00D97640" w:rsidRDefault="009236D0" w:rsidP="00D97640">
      <w:pPr>
        <w:tabs>
          <w:tab w:val="left" w:pos="426"/>
        </w:tabs>
        <w:spacing w:before="100" w:beforeAutospacing="1" w:after="100" w:afterAutospacing="1"/>
        <w:jc w:val="both"/>
        <w:rPr>
          <w:rFonts w:cstheme="minorHAnsi"/>
          <w:lang w:val="mk-MK"/>
        </w:rPr>
      </w:pPr>
    </w:p>
    <w:p w14:paraId="28016A8C" w14:textId="08A170B3" w:rsidR="009236D0" w:rsidRPr="00D97640" w:rsidRDefault="009236D0" w:rsidP="00D97640">
      <w:pPr>
        <w:tabs>
          <w:tab w:val="left" w:pos="426"/>
        </w:tabs>
        <w:spacing w:before="100" w:beforeAutospacing="1" w:after="100" w:afterAutospacing="1"/>
        <w:ind w:left="426"/>
        <w:jc w:val="both"/>
        <w:rPr>
          <w:rFonts w:cstheme="minorHAnsi"/>
          <w:lang w:val="mk-MK"/>
        </w:rPr>
      </w:pPr>
      <w:r w:rsidRPr="00D97640">
        <w:rPr>
          <w:rFonts w:cstheme="minorHAnsi"/>
          <w:lang w:val="mk-MK"/>
        </w:rPr>
        <w:t xml:space="preserve">(б) во дното на </w:t>
      </w:r>
      <w:r w:rsidR="009A47D9" w:rsidRPr="00D97640">
        <w:rPr>
          <w:rFonts w:cstheme="minorHAnsi"/>
          <w:lang w:val="mk-MK"/>
        </w:rPr>
        <w:t>Формуларот</w:t>
      </w:r>
      <w:r w:rsidRPr="00D97640">
        <w:rPr>
          <w:rFonts w:cstheme="minorHAnsi"/>
          <w:lang w:val="mk-MK"/>
        </w:rPr>
        <w:t xml:space="preserve"> 1 на EASA (прва страница), зборовите „</w:t>
      </w:r>
      <w:r w:rsidR="00615781" w:rsidRPr="00D97640">
        <w:rPr>
          <w:rFonts w:eastAsia="Times New Roman" w:cstheme="minorHAnsi"/>
          <w:sz w:val="18"/>
          <w:szCs w:val="20"/>
          <w:lang w:val="mk-MK" w:eastAsia="mk-MK"/>
        </w:rPr>
        <w:t xml:space="preserve"> </w:t>
      </w:r>
      <w:r w:rsidR="00C333CA" w:rsidRPr="00D97640">
        <w:rPr>
          <w:rFonts w:cstheme="minorHAnsi"/>
          <w:lang w:val="mk-MK"/>
        </w:rPr>
        <w:t xml:space="preserve">Формулар </w:t>
      </w:r>
      <w:r w:rsidR="00615781" w:rsidRPr="00D97640">
        <w:rPr>
          <w:rFonts w:cstheme="minorHAnsi"/>
          <w:lang w:val="mk-MK"/>
        </w:rPr>
        <w:t xml:space="preserve">1 на EASA </w:t>
      </w:r>
      <w:r w:rsidR="00AD622B" w:rsidRPr="00D97640">
        <w:rPr>
          <w:rFonts w:cstheme="minorHAnsi"/>
          <w:lang w:val="mk-MK"/>
        </w:rPr>
        <w:t>–</w:t>
      </w:r>
      <w:r w:rsidR="00615781" w:rsidRPr="00D97640">
        <w:rPr>
          <w:rFonts w:cstheme="minorHAnsi"/>
          <w:lang w:val="mk-MK"/>
        </w:rPr>
        <w:t xml:space="preserve"> MF</w:t>
      </w:r>
      <w:r w:rsidR="008D4B79" w:rsidRPr="00D97640">
        <w:rPr>
          <w:rFonts w:cstheme="minorHAnsi"/>
          <w:lang w:val="mk-MK"/>
        </w:rPr>
        <w:t>/</w:t>
      </w:r>
      <w:r w:rsidR="00615781" w:rsidRPr="00D97640">
        <w:rPr>
          <w:rFonts w:cstheme="minorHAnsi"/>
          <w:lang w:val="mk-MK"/>
        </w:rPr>
        <w:t>145, второ издание</w:t>
      </w:r>
      <w:r w:rsidRPr="00D97640">
        <w:rPr>
          <w:rFonts w:cstheme="minorHAnsi"/>
          <w:lang w:val="mk-MK"/>
        </w:rPr>
        <w:t>“ се заменуваат со следново:</w:t>
      </w:r>
      <w:r w:rsidR="00E94EBF" w:rsidRPr="00D97640">
        <w:rPr>
          <w:rFonts w:cstheme="minorHAnsi"/>
          <w:lang w:val="mk-MK"/>
        </w:rPr>
        <w:t xml:space="preserve"> </w:t>
      </w:r>
    </w:p>
    <w:p w14:paraId="047637A7" w14:textId="5DDD4608" w:rsidR="009236D0" w:rsidRPr="00D97640" w:rsidRDefault="009236D0" w:rsidP="00D97640">
      <w:pPr>
        <w:tabs>
          <w:tab w:val="left" w:pos="426"/>
        </w:tabs>
        <w:spacing w:before="100" w:beforeAutospacing="1" w:after="100" w:afterAutospacing="1"/>
        <w:jc w:val="both"/>
        <w:rPr>
          <w:rFonts w:cstheme="minorHAnsi"/>
          <w:lang w:val="mk-MK"/>
        </w:rPr>
      </w:pPr>
      <w:r w:rsidRPr="00D97640">
        <w:rPr>
          <w:rFonts w:cstheme="minorHAnsi"/>
          <w:lang w:val="mk-MK"/>
        </w:rPr>
        <w:t xml:space="preserve"> </w:t>
      </w:r>
      <w:r w:rsidR="00615781" w:rsidRPr="00D97640">
        <w:rPr>
          <w:rFonts w:cstheme="minorHAnsi"/>
          <w:lang w:val="mk-MK"/>
        </w:rPr>
        <w:tab/>
      </w:r>
      <w:r w:rsidR="00157D64" w:rsidRPr="00D97640">
        <w:rPr>
          <w:rFonts w:cstheme="minorHAnsi"/>
          <w:lang w:val="mk-MK"/>
        </w:rPr>
        <w:t>„</w:t>
      </w:r>
      <w:r w:rsidR="00C333CA" w:rsidRPr="00D97640">
        <w:rPr>
          <w:rFonts w:cstheme="minorHAnsi"/>
          <w:lang w:val="mk-MK"/>
        </w:rPr>
        <w:t xml:space="preserve">Формулар </w:t>
      </w:r>
      <w:r w:rsidR="00615781" w:rsidRPr="00D97640">
        <w:rPr>
          <w:rFonts w:cstheme="minorHAnsi"/>
          <w:lang w:val="mk-MK"/>
        </w:rPr>
        <w:t>1 на EASA - MF/</w:t>
      </w:r>
      <w:r w:rsidR="008D4B79" w:rsidRPr="00D97640">
        <w:rPr>
          <w:rFonts w:cstheme="minorHAnsi"/>
          <w:lang w:val="mk-MK"/>
        </w:rPr>
        <w:t>CAO/</w:t>
      </w:r>
      <w:r w:rsidR="00615781" w:rsidRPr="00D97640">
        <w:rPr>
          <w:rFonts w:cstheme="minorHAnsi"/>
          <w:lang w:val="mk-MK"/>
        </w:rPr>
        <w:t>145, трето издание</w:t>
      </w:r>
      <w:r w:rsidR="00157D64" w:rsidRPr="00D97640">
        <w:rPr>
          <w:rFonts w:cstheme="minorHAnsi"/>
          <w:lang w:val="mk-MK"/>
        </w:rPr>
        <w:t>“</w:t>
      </w:r>
      <w:r w:rsidR="00BE0606" w:rsidRPr="00D97640">
        <w:rPr>
          <w:rFonts w:cstheme="minorHAnsi"/>
          <w:lang w:val="mk-MK"/>
        </w:rPr>
        <w:t>;</w:t>
      </w:r>
    </w:p>
    <w:p w14:paraId="04A72CA7" w14:textId="77777777" w:rsidR="00AF27F3" w:rsidRPr="00D97640" w:rsidRDefault="00AF27F3" w:rsidP="00D97640">
      <w:pPr>
        <w:pStyle w:val="ListParagraph"/>
        <w:tabs>
          <w:tab w:val="left" w:pos="426"/>
        </w:tabs>
        <w:spacing w:before="100" w:beforeAutospacing="1" w:after="100" w:afterAutospacing="1"/>
        <w:ind w:left="1276"/>
        <w:jc w:val="both"/>
        <w:rPr>
          <w:rFonts w:cstheme="minorHAnsi"/>
          <w:lang w:val="mk-MK"/>
        </w:rPr>
      </w:pPr>
    </w:p>
    <w:p w14:paraId="18F8897F" w14:textId="1C4566CF" w:rsidR="00D637ED" w:rsidRPr="00D97640" w:rsidRDefault="00AA370A"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Додатокот III </w:t>
      </w:r>
      <w:r w:rsidR="00D637ED" w:rsidRPr="00D97640">
        <w:rPr>
          <w:rFonts w:cstheme="minorHAnsi"/>
          <w:lang w:val="mk-MK"/>
        </w:rPr>
        <w:t>се заменува со следново:</w:t>
      </w:r>
    </w:p>
    <w:p w14:paraId="2D85C840" w14:textId="006009CF" w:rsidR="00AA370A" w:rsidRPr="00D97640" w:rsidRDefault="00AA370A" w:rsidP="00D97640">
      <w:pPr>
        <w:pStyle w:val="ListParagraph"/>
        <w:tabs>
          <w:tab w:val="left" w:pos="426"/>
        </w:tabs>
        <w:spacing w:before="100" w:beforeAutospacing="1" w:after="100" w:afterAutospacing="1"/>
        <w:jc w:val="both"/>
        <w:rPr>
          <w:rFonts w:cstheme="minorHAnsi"/>
          <w:lang w:val="mk-MK"/>
        </w:rPr>
      </w:pPr>
    </w:p>
    <w:p w14:paraId="5AB29931" w14:textId="77777777" w:rsidR="00C56FC1" w:rsidRPr="00D97640" w:rsidRDefault="00C56FC1" w:rsidP="00D97640">
      <w:pPr>
        <w:rPr>
          <w:rFonts w:cstheme="minorHAnsi"/>
          <w:lang w:val="mk-MK"/>
        </w:rPr>
      </w:pPr>
      <w:r w:rsidRPr="00D97640">
        <w:rPr>
          <w:rFonts w:cstheme="minorHAnsi"/>
          <w:lang w:val="mk-MK"/>
        </w:rPr>
        <w:br w:type="page"/>
      </w:r>
    </w:p>
    <w:p w14:paraId="7C071E11" w14:textId="0CD49280" w:rsidR="00C56FC1" w:rsidRPr="00D97640" w:rsidRDefault="00157D64" w:rsidP="00D97640">
      <w:pPr>
        <w:pStyle w:val="ListParagraph"/>
        <w:tabs>
          <w:tab w:val="left" w:pos="426"/>
        </w:tabs>
        <w:spacing w:before="100" w:beforeAutospacing="1" w:after="100" w:afterAutospacing="1"/>
        <w:jc w:val="center"/>
        <w:rPr>
          <w:rFonts w:cstheme="minorHAnsi"/>
          <w:sz w:val="24"/>
          <w:szCs w:val="24"/>
          <w:lang w:val="mk-MK"/>
        </w:rPr>
      </w:pPr>
      <w:r w:rsidRPr="00D97640">
        <w:rPr>
          <w:rFonts w:cstheme="minorHAnsi"/>
          <w:lang w:val="mk-MK"/>
        </w:rPr>
        <w:t>„</w:t>
      </w:r>
      <w:r w:rsidR="00C56FC1" w:rsidRPr="00D97640">
        <w:rPr>
          <w:rFonts w:cstheme="minorHAnsi"/>
          <w:i/>
          <w:sz w:val="24"/>
          <w:szCs w:val="24"/>
          <w:lang w:val="mk-MK"/>
        </w:rPr>
        <w:t>Додаток III</w:t>
      </w:r>
    </w:p>
    <w:p w14:paraId="381961E5" w14:textId="5204FA10" w:rsidR="00C56FC1" w:rsidRPr="00D97640" w:rsidRDefault="00C56FC1" w:rsidP="00D97640">
      <w:pPr>
        <w:spacing w:before="240"/>
        <w:jc w:val="center"/>
        <w:rPr>
          <w:rFonts w:cstheme="minorHAnsi"/>
          <w:sz w:val="24"/>
          <w:szCs w:val="24"/>
          <w:lang w:val="mk-MK"/>
        </w:rPr>
      </w:pPr>
      <w:r w:rsidRPr="00D97640">
        <w:rPr>
          <w:rFonts w:cstheme="minorHAnsi"/>
          <w:b/>
          <w:sz w:val="24"/>
          <w:szCs w:val="24"/>
          <w:lang w:val="mk-MK"/>
        </w:rPr>
        <w:t xml:space="preserve">Уверение за ревизија на пловидбеноста - </w:t>
      </w:r>
      <w:r w:rsidR="00C333CA" w:rsidRPr="00D97640">
        <w:rPr>
          <w:rFonts w:cstheme="minorHAnsi"/>
          <w:b/>
          <w:sz w:val="24"/>
          <w:szCs w:val="24"/>
          <w:lang w:val="mk-MK"/>
        </w:rPr>
        <w:t xml:space="preserve">Формулар </w:t>
      </w:r>
      <w:r w:rsidRPr="00D97640">
        <w:rPr>
          <w:rFonts w:cstheme="minorHAnsi"/>
          <w:b/>
          <w:sz w:val="24"/>
          <w:szCs w:val="24"/>
          <w:lang w:val="mk-MK"/>
        </w:rPr>
        <w:t>15 на EASA</w:t>
      </w:r>
    </w:p>
    <w:tbl>
      <w:tblPr>
        <w:tblW w:w="5000" w:type="pct"/>
        <w:tblCellMar>
          <w:left w:w="40" w:type="dxa"/>
          <w:right w:w="40" w:type="dxa"/>
        </w:tblCellMar>
        <w:tblLook w:val="0000" w:firstRow="0" w:lastRow="0" w:firstColumn="0" w:lastColumn="0" w:noHBand="0" w:noVBand="0"/>
      </w:tblPr>
      <w:tblGrid>
        <w:gridCol w:w="9010"/>
      </w:tblGrid>
      <w:tr w:rsidR="00C56FC1" w:rsidRPr="00D97640" w14:paraId="3AF8A240" w14:textId="77777777" w:rsidTr="004E0B97">
        <w:trPr>
          <w:trHeight w:val="5372"/>
        </w:trPr>
        <w:tc>
          <w:tcPr>
            <w:tcW w:w="5000" w:type="pct"/>
            <w:tcBorders>
              <w:top w:val="single" w:sz="6" w:space="0" w:color="auto"/>
              <w:left w:val="single" w:sz="6" w:space="0" w:color="auto"/>
              <w:right w:val="single" w:sz="6" w:space="0" w:color="auto"/>
            </w:tcBorders>
            <w:shd w:val="clear" w:color="auto" w:fill="FFFFFF"/>
          </w:tcPr>
          <w:p w14:paraId="40CD6170" w14:textId="77777777" w:rsidR="00C56FC1" w:rsidRPr="00D97640" w:rsidRDefault="00C56FC1" w:rsidP="00D97640">
            <w:pPr>
              <w:spacing w:before="120" w:after="120"/>
              <w:jc w:val="center"/>
              <w:rPr>
                <w:rFonts w:cstheme="minorHAnsi"/>
                <w:lang w:val="mk-MK"/>
              </w:rPr>
            </w:pPr>
            <w:r w:rsidRPr="00D97640">
              <w:rPr>
                <w:rFonts w:cstheme="minorHAnsi"/>
                <w:lang w:val="mk-MK"/>
              </w:rPr>
              <w:t>[ЗЕМЈА-ЧЛЕНКА]</w:t>
            </w:r>
          </w:p>
          <w:p w14:paraId="221FD7F6" w14:textId="4B25299B" w:rsidR="00C56FC1" w:rsidRPr="00D97640" w:rsidRDefault="00F22ACE" w:rsidP="00D97640">
            <w:pPr>
              <w:spacing w:before="120" w:after="120"/>
              <w:jc w:val="center"/>
              <w:rPr>
                <w:rStyle w:val="FootnoteReference"/>
                <w:rFonts w:cstheme="minorHAnsi"/>
                <w:lang w:val="mk-MK"/>
              </w:rPr>
            </w:pPr>
            <w:r w:rsidRPr="00D97640">
              <w:rPr>
                <w:rFonts w:cstheme="minorHAnsi"/>
                <w:lang w:val="mk-MK"/>
              </w:rPr>
              <w:t>Земја - ч</w:t>
            </w:r>
            <w:r w:rsidR="00C56FC1" w:rsidRPr="00D97640">
              <w:rPr>
                <w:rFonts w:cstheme="minorHAnsi"/>
                <w:lang w:val="mk-MK"/>
              </w:rPr>
              <w:t xml:space="preserve">ленка на Европската </w:t>
            </w:r>
            <w:r w:rsidR="00976EED" w:rsidRPr="00D97640">
              <w:rPr>
                <w:rFonts w:cstheme="minorHAnsi"/>
                <w:lang w:val="mk-MK"/>
              </w:rPr>
              <w:t>У</w:t>
            </w:r>
            <w:r w:rsidR="00C56FC1" w:rsidRPr="00D97640">
              <w:rPr>
                <w:rFonts w:cstheme="minorHAnsi"/>
                <w:lang w:val="mk-MK"/>
              </w:rPr>
              <w:t>нија</w:t>
            </w:r>
            <w:r w:rsidR="00800245" w:rsidRPr="00D97640">
              <w:rPr>
                <w:rFonts w:cstheme="minorHAnsi"/>
                <w:lang w:val="mk-MK"/>
              </w:rPr>
              <w:t xml:space="preserve"> (*)</w:t>
            </w:r>
          </w:p>
          <w:p w14:paraId="0B0354B7" w14:textId="77777777" w:rsidR="004778FF" w:rsidRPr="00D97640" w:rsidRDefault="004778FF" w:rsidP="00D97640">
            <w:pPr>
              <w:spacing w:before="120" w:after="120"/>
              <w:jc w:val="center"/>
              <w:rPr>
                <w:rFonts w:cstheme="minorHAnsi"/>
                <w:lang w:val="mk-MK"/>
              </w:rPr>
            </w:pPr>
          </w:p>
          <w:p w14:paraId="3AACBCC7" w14:textId="2CD892A4" w:rsidR="00C56FC1" w:rsidRPr="00D97640" w:rsidRDefault="00C56FC1" w:rsidP="00D97640">
            <w:pPr>
              <w:spacing w:before="120" w:after="120"/>
              <w:jc w:val="center"/>
              <w:rPr>
                <w:rFonts w:cstheme="minorHAnsi"/>
                <w:lang w:val="mk-MK"/>
              </w:rPr>
            </w:pPr>
            <w:r w:rsidRPr="00D97640">
              <w:rPr>
                <w:rFonts w:cstheme="minorHAnsi"/>
                <w:b/>
                <w:lang w:val="mk-MK"/>
              </w:rPr>
              <w:t>УВЕРЕНИЕ ЗА РЕВИЗИЈА НА ПЛОВИДБЕНОСТА</w:t>
            </w:r>
            <w:r w:rsidR="004778FF" w:rsidRPr="00D97640">
              <w:rPr>
                <w:rFonts w:cstheme="minorHAnsi"/>
                <w:b/>
                <w:lang w:val="mk-MK"/>
              </w:rPr>
              <w:t xml:space="preserve"> (ARC)</w:t>
            </w:r>
          </w:p>
          <w:p w14:paraId="0FD2F1EB" w14:textId="77777777" w:rsidR="00C56FC1" w:rsidRPr="00D97640" w:rsidRDefault="00C56FC1" w:rsidP="00D97640">
            <w:pPr>
              <w:spacing w:before="120" w:after="120"/>
              <w:jc w:val="center"/>
              <w:rPr>
                <w:rFonts w:cstheme="minorHAnsi"/>
                <w:lang w:val="mk-MK"/>
              </w:rPr>
            </w:pPr>
            <w:r w:rsidRPr="00D97640">
              <w:rPr>
                <w:rFonts w:cstheme="minorHAnsi"/>
                <w:lang w:val="mk-MK"/>
              </w:rPr>
              <w:t>Референтен број на ARC ......................</w:t>
            </w:r>
          </w:p>
          <w:p w14:paraId="2A976CC2" w14:textId="61B2EE96" w:rsidR="00C56FC1" w:rsidRPr="00D97640" w:rsidRDefault="00C56FC1" w:rsidP="00D97640">
            <w:pPr>
              <w:spacing w:before="120" w:after="120"/>
              <w:jc w:val="both"/>
              <w:rPr>
                <w:rFonts w:cstheme="minorHAnsi"/>
                <w:lang w:val="mk-MK"/>
              </w:rPr>
            </w:pPr>
            <w:r w:rsidRPr="00D97640">
              <w:rPr>
                <w:rFonts w:cstheme="minorHAnsi"/>
                <w:lang w:val="mk-MK"/>
              </w:rPr>
              <w:t>Во согласност со Регулатива (</w:t>
            </w:r>
            <w:r w:rsidR="008D4B79" w:rsidRPr="00D97640">
              <w:rPr>
                <w:rFonts w:cstheme="minorHAnsi"/>
                <w:lang w:val="mk-MK"/>
              </w:rPr>
              <w:t>ЕУ</w:t>
            </w:r>
            <w:r w:rsidRPr="00D97640">
              <w:rPr>
                <w:rFonts w:cstheme="minorHAnsi"/>
                <w:lang w:val="mk-MK"/>
              </w:rPr>
              <w:t xml:space="preserve">) бр. </w:t>
            </w:r>
            <w:r w:rsidR="004778FF" w:rsidRPr="00D97640">
              <w:rPr>
                <w:rFonts w:cstheme="minorHAnsi"/>
                <w:lang w:val="mk-MK"/>
              </w:rPr>
              <w:t>2018/1139</w:t>
            </w:r>
            <w:r w:rsidRPr="00D97640">
              <w:rPr>
                <w:rFonts w:cstheme="minorHAnsi"/>
                <w:lang w:val="mk-MK"/>
              </w:rPr>
              <w:t xml:space="preserve"> на Европскиот парламент и на Советот, следнава организација одобрена во согласност со Оддел А </w:t>
            </w:r>
            <w:r w:rsidR="004963C5" w:rsidRPr="00D97640">
              <w:rPr>
                <w:rFonts w:cstheme="minorHAnsi"/>
                <w:lang w:val="mk-MK"/>
              </w:rPr>
              <w:t xml:space="preserve">од </w:t>
            </w:r>
            <w:r w:rsidRPr="00D97640">
              <w:rPr>
                <w:rFonts w:cstheme="minorHAnsi"/>
                <w:lang w:val="mk-MK"/>
              </w:rPr>
              <w:t xml:space="preserve">Анекс </w:t>
            </w:r>
            <w:r w:rsidR="004963C5" w:rsidRPr="00D97640">
              <w:rPr>
                <w:rFonts w:cstheme="minorHAnsi"/>
                <w:lang w:val="mk-MK"/>
              </w:rPr>
              <w:t>Vc (Дел – CAMO) и Оддел А од Анекс Vb</w:t>
            </w:r>
            <w:r w:rsidRPr="00D97640">
              <w:rPr>
                <w:rFonts w:cstheme="minorHAnsi"/>
                <w:lang w:val="mk-MK"/>
              </w:rPr>
              <w:t xml:space="preserve"> (Дел-</w:t>
            </w:r>
            <w:r w:rsidR="004963C5" w:rsidRPr="00D97640">
              <w:rPr>
                <w:rFonts w:cstheme="minorHAnsi"/>
                <w:lang w:val="mk-MK"/>
              </w:rPr>
              <w:t>CAO</w:t>
            </w:r>
            <w:r w:rsidRPr="00D97640">
              <w:rPr>
                <w:rFonts w:cstheme="minorHAnsi"/>
                <w:lang w:val="mk-MK"/>
              </w:rPr>
              <w:t>) од Регулативата на Комисијата (Е</w:t>
            </w:r>
            <w:r w:rsidR="00877CB2" w:rsidRPr="00D97640">
              <w:rPr>
                <w:rFonts w:cstheme="minorHAnsi"/>
                <w:lang w:val="mk-MK"/>
              </w:rPr>
              <w:t>У</w:t>
            </w:r>
            <w:r w:rsidRPr="00D97640">
              <w:rPr>
                <w:rFonts w:cstheme="minorHAnsi"/>
                <w:lang w:val="mk-MK"/>
              </w:rPr>
              <w:t xml:space="preserve">) бр. </w:t>
            </w:r>
            <w:r w:rsidR="003A42DD" w:rsidRPr="00D97640">
              <w:rPr>
                <w:rFonts w:cstheme="minorHAnsi"/>
                <w:lang w:val="mk-MK"/>
              </w:rPr>
              <w:t>1321/2014,</w:t>
            </w:r>
          </w:p>
          <w:p w14:paraId="0E3424A6" w14:textId="77777777" w:rsidR="00C56FC1" w:rsidRPr="00D97640" w:rsidRDefault="00C56FC1" w:rsidP="00D97640">
            <w:pPr>
              <w:spacing w:before="120" w:after="120"/>
              <w:rPr>
                <w:rFonts w:cstheme="minorHAnsi"/>
                <w:lang w:val="mk-MK"/>
              </w:rPr>
            </w:pPr>
          </w:p>
          <w:p w14:paraId="016EA370" w14:textId="77777777" w:rsidR="00C56FC1" w:rsidRPr="00D97640" w:rsidRDefault="00C56FC1" w:rsidP="00D97640">
            <w:pPr>
              <w:spacing w:before="120" w:after="120"/>
              <w:jc w:val="center"/>
              <w:rPr>
                <w:rFonts w:cstheme="minorHAnsi"/>
                <w:lang w:val="mk-MK"/>
              </w:rPr>
            </w:pPr>
            <w:r w:rsidRPr="00D97640">
              <w:rPr>
                <w:rFonts w:cstheme="minorHAnsi"/>
                <w:lang w:val="mk-MK"/>
              </w:rPr>
              <w:t>[ИМЕ И АДРЕСА НА ОДОБРЕНАТА ОРГАНИЗАЦИЈА]</w:t>
            </w:r>
          </w:p>
          <w:p w14:paraId="0C80BCD5" w14:textId="77777777" w:rsidR="00C56FC1" w:rsidRPr="00D97640" w:rsidRDefault="00C56FC1" w:rsidP="00D97640">
            <w:pPr>
              <w:spacing w:before="120" w:after="120"/>
              <w:jc w:val="center"/>
              <w:rPr>
                <w:rFonts w:cstheme="minorHAnsi"/>
                <w:lang w:val="mk-MK"/>
              </w:rPr>
            </w:pPr>
            <w:r w:rsidRPr="00D97640">
              <w:rPr>
                <w:rFonts w:cstheme="minorHAnsi"/>
                <w:b/>
                <w:lang w:val="mk-MK"/>
              </w:rPr>
              <w:t xml:space="preserve">Референтна ознака за одобрение: </w:t>
            </w:r>
            <w:r w:rsidRPr="00D97640">
              <w:rPr>
                <w:rFonts w:cstheme="minorHAnsi"/>
                <w:lang w:val="mk-MK"/>
              </w:rPr>
              <w:t>[КОД НА ЗЕМЈА-ЧЛЕНКА].MG.[NNNN].</w:t>
            </w:r>
          </w:p>
          <w:p w14:paraId="41D8F33F" w14:textId="1BEAAC53" w:rsidR="00C56FC1" w:rsidRPr="00D97640" w:rsidRDefault="00DD136C" w:rsidP="00D97640">
            <w:pPr>
              <w:spacing w:before="120" w:after="120"/>
              <w:jc w:val="both"/>
              <w:rPr>
                <w:rFonts w:cstheme="minorHAnsi"/>
                <w:lang w:val="mk-MK"/>
              </w:rPr>
            </w:pPr>
            <w:r w:rsidRPr="00D97640">
              <w:rPr>
                <w:rFonts w:cstheme="minorHAnsi"/>
                <w:lang w:val="mk-MK"/>
              </w:rPr>
              <w:t xml:space="preserve">со ова </w:t>
            </w:r>
            <w:r w:rsidR="003A42DD" w:rsidRPr="00D97640">
              <w:rPr>
                <w:rFonts w:cstheme="minorHAnsi"/>
                <w:lang w:val="mk-MK"/>
              </w:rPr>
              <w:t xml:space="preserve">потврдува дека </w:t>
            </w:r>
            <w:r w:rsidR="00C56FC1" w:rsidRPr="00D97640">
              <w:rPr>
                <w:rFonts w:cstheme="minorHAnsi"/>
                <w:lang w:val="mk-MK"/>
              </w:rPr>
              <w:t>има извршено ревизија на пловидбеноста во согласност со точка М.А.</w:t>
            </w:r>
            <w:r w:rsidR="00306967" w:rsidRPr="00D97640">
              <w:rPr>
                <w:rFonts w:cstheme="minorHAnsi"/>
                <w:lang w:val="mk-MK"/>
              </w:rPr>
              <w:t>901</w:t>
            </w:r>
            <w:r w:rsidR="00C56FC1" w:rsidRPr="00D97640">
              <w:rPr>
                <w:rFonts w:cstheme="minorHAnsi"/>
                <w:lang w:val="mk-MK"/>
              </w:rPr>
              <w:t xml:space="preserve"> од Анекс I </w:t>
            </w:r>
            <w:r w:rsidR="00306967" w:rsidRPr="00D97640">
              <w:rPr>
                <w:rFonts w:cstheme="minorHAnsi"/>
                <w:lang w:val="mk-MK"/>
              </w:rPr>
              <w:t xml:space="preserve">(Дел – М) </w:t>
            </w:r>
            <w:r w:rsidR="00C56FC1" w:rsidRPr="00D97640">
              <w:rPr>
                <w:rFonts w:cstheme="minorHAnsi"/>
                <w:lang w:val="mk-MK"/>
              </w:rPr>
              <w:t>од Регулатива на Комисијата (Е</w:t>
            </w:r>
            <w:r w:rsidR="00877CB2" w:rsidRPr="00D97640">
              <w:rPr>
                <w:rFonts w:cstheme="minorHAnsi"/>
                <w:lang w:val="mk-MK"/>
              </w:rPr>
              <w:t>У</w:t>
            </w:r>
            <w:r w:rsidR="00C56FC1" w:rsidRPr="00D97640">
              <w:rPr>
                <w:rFonts w:cstheme="minorHAnsi"/>
                <w:lang w:val="mk-MK"/>
              </w:rPr>
              <w:t xml:space="preserve">) бр. </w:t>
            </w:r>
            <w:r w:rsidR="00306967" w:rsidRPr="00D97640">
              <w:rPr>
                <w:rFonts w:cstheme="minorHAnsi"/>
                <w:lang w:val="mk-MK"/>
              </w:rPr>
              <w:t>1321/2014</w:t>
            </w:r>
            <w:r w:rsidR="00C56FC1" w:rsidRPr="00D97640">
              <w:rPr>
                <w:rFonts w:cstheme="minorHAnsi"/>
                <w:lang w:val="mk-MK"/>
              </w:rPr>
              <w:t xml:space="preserve"> на следниов воздухоплов:</w:t>
            </w:r>
          </w:p>
        </w:tc>
      </w:tr>
      <w:tr w:rsidR="00C56FC1" w:rsidRPr="00D97640" w14:paraId="77E85966" w14:textId="77777777" w:rsidTr="00800245">
        <w:trPr>
          <w:trHeight w:val="3261"/>
        </w:trPr>
        <w:tc>
          <w:tcPr>
            <w:tcW w:w="5000" w:type="pct"/>
            <w:tcBorders>
              <w:top w:val="nil"/>
              <w:left w:val="single" w:sz="6" w:space="0" w:color="auto"/>
              <w:bottom w:val="single" w:sz="4" w:space="0" w:color="auto"/>
              <w:right w:val="single" w:sz="6" w:space="0" w:color="auto"/>
            </w:tcBorders>
            <w:shd w:val="clear" w:color="auto" w:fill="FFFFFF"/>
          </w:tcPr>
          <w:p w14:paraId="6F7531B0" w14:textId="77777777" w:rsidR="00C56FC1" w:rsidRPr="00D97640" w:rsidRDefault="00C56FC1" w:rsidP="00D97640">
            <w:pPr>
              <w:rPr>
                <w:rFonts w:cstheme="minorHAnsi"/>
                <w:lang w:val="mk-MK"/>
              </w:rPr>
            </w:pPr>
            <w:r w:rsidRPr="00D97640">
              <w:rPr>
                <w:rFonts w:cstheme="minorHAnsi"/>
                <w:lang w:val="mk-MK"/>
              </w:rPr>
              <w:t>Производител на воздухоплов: ................................................................................................</w:t>
            </w:r>
          </w:p>
          <w:p w14:paraId="7E000EDE" w14:textId="77777777" w:rsidR="00C56FC1" w:rsidRPr="00D97640" w:rsidRDefault="00C56FC1" w:rsidP="00D97640">
            <w:pPr>
              <w:rPr>
                <w:rFonts w:cstheme="minorHAnsi"/>
                <w:lang w:val="mk-MK"/>
              </w:rPr>
            </w:pPr>
            <w:r w:rsidRPr="00D97640">
              <w:rPr>
                <w:rFonts w:cstheme="minorHAnsi"/>
                <w:lang w:val="mk-MK"/>
              </w:rPr>
              <w:t>Ознака на производителот:.......................................................................................................</w:t>
            </w:r>
          </w:p>
          <w:p w14:paraId="63474412" w14:textId="77777777" w:rsidR="00C56FC1" w:rsidRPr="00D97640" w:rsidRDefault="00C56FC1" w:rsidP="00D97640">
            <w:pPr>
              <w:rPr>
                <w:rFonts w:cstheme="minorHAnsi"/>
                <w:lang w:val="mk-MK"/>
              </w:rPr>
            </w:pPr>
            <w:r w:rsidRPr="00D97640">
              <w:rPr>
                <w:rFonts w:cstheme="minorHAnsi"/>
                <w:lang w:val="mk-MK"/>
              </w:rPr>
              <w:t>Регистрација на воздухопловот: ...............................................................................................</w:t>
            </w:r>
          </w:p>
          <w:p w14:paraId="400B5642" w14:textId="77777777" w:rsidR="00C56FC1" w:rsidRPr="00D97640" w:rsidRDefault="00C56FC1" w:rsidP="00D97640">
            <w:pPr>
              <w:rPr>
                <w:rFonts w:cstheme="minorHAnsi"/>
                <w:lang w:val="mk-MK"/>
              </w:rPr>
            </w:pPr>
            <w:r w:rsidRPr="00D97640">
              <w:rPr>
                <w:rFonts w:cstheme="minorHAnsi"/>
                <w:lang w:val="mk-MK"/>
              </w:rPr>
              <w:t>Сериски број на воздухопловот: ...............................................................................................</w:t>
            </w:r>
          </w:p>
          <w:p w14:paraId="0DF8F526" w14:textId="4C44B145" w:rsidR="00C56FC1" w:rsidRPr="00D97640" w:rsidRDefault="00C56FC1" w:rsidP="00D97640">
            <w:pPr>
              <w:rPr>
                <w:rFonts w:cstheme="minorHAnsi"/>
                <w:lang w:val="mk-MK"/>
              </w:rPr>
            </w:pPr>
            <w:r w:rsidRPr="00D97640">
              <w:rPr>
                <w:rFonts w:cstheme="minorHAnsi"/>
                <w:lang w:val="mk-MK"/>
              </w:rPr>
              <w:t xml:space="preserve">и овој </w:t>
            </w:r>
            <w:r w:rsidR="005F4853" w:rsidRPr="00D97640">
              <w:rPr>
                <w:rFonts w:cstheme="minorHAnsi"/>
                <w:lang w:val="mk-MK"/>
              </w:rPr>
              <w:t>воздухоплов</w:t>
            </w:r>
            <w:r w:rsidRPr="00D97640">
              <w:rPr>
                <w:rFonts w:cstheme="minorHAnsi"/>
                <w:lang w:val="mk-MK"/>
              </w:rPr>
              <w:t>, во моментот на преглед, се смета за пловидбен.</w:t>
            </w:r>
          </w:p>
          <w:p w14:paraId="22E17E1C" w14:textId="2877D246" w:rsidR="00C56FC1" w:rsidRPr="00D97640" w:rsidRDefault="00C56FC1" w:rsidP="00D97640">
            <w:pPr>
              <w:rPr>
                <w:rFonts w:cstheme="minorHAnsi"/>
                <w:lang w:val="mk-MK"/>
              </w:rPr>
            </w:pPr>
            <w:r w:rsidRPr="00D97640">
              <w:rPr>
                <w:rFonts w:cstheme="minorHAnsi"/>
                <w:lang w:val="mk-MK"/>
              </w:rPr>
              <w:t>Датум на издавање: ....................... Датум на истек</w:t>
            </w:r>
            <w:r w:rsidR="00DD136C" w:rsidRPr="00D97640">
              <w:rPr>
                <w:rFonts w:cstheme="minorHAnsi"/>
                <w:lang w:val="mk-MK"/>
              </w:rPr>
              <w:t>ување</w:t>
            </w:r>
            <w:r w:rsidRPr="00D97640">
              <w:rPr>
                <w:rFonts w:cstheme="minorHAnsi"/>
                <w:lang w:val="mk-MK"/>
              </w:rPr>
              <w:t>:............................................</w:t>
            </w:r>
          </w:p>
          <w:p w14:paraId="40EAEAC7" w14:textId="75F16B79" w:rsidR="00306967" w:rsidRPr="00D97640" w:rsidRDefault="00306967" w:rsidP="00D97640">
            <w:pPr>
              <w:rPr>
                <w:rFonts w:cstheme="minorHAnsi"/>
                <w:lang w:val="mk-MK"/>
              </w:rPr>
            </w:pPr>
            <w:r w:rsidRPr="00D97640">
              <w:rPr>
                <w:rFonts w:cstheme="minorHAnsi"/>
                <w:lang w:val="mk-MK"/>
              </w:rPr>
              <w:t>Часови на летање на конструкцијата на воздухопловот (FH) на датумот на издавање (**):….</w:t>
            </w:r>
            <w:r w:rsidR="00800245" w:rsidRPr="00D97640">
              <w:rPr>
                <w:rFonts w:cstheme="minorHAnsi"/>
                <w:lang w:val="mk-MK"/>
              </w:rPr>
              <w:t>..</w:t>
            </w:r>
          </w:p>
          <w:p w14:paraId="3FAFC0B4" w14:textId="77777777" w:rsidR="00C56FC1" w:rsidRPr="00D97640" w:rsidRDefault="00C56FC1" w:rsidP="00D97640">
            <w:pPr>
              <w:rPr>
                <w:rFonts w:cstheme="minorHAnsi"/>
                <w:lang w:val="mk-MK"/>
              </w:rPr>
            </w:pPr>
            <w:r w:rsidRPr="00D97640">
              <w:rPr>
                <w:rFonts w:cstheme="minorHAnsi"/>
                <w:lang w:val="mk-MK"/>
              </w:rPr>
              <w:t>Потпис: ..................................................Број на овластување: ............................................</w:t>
            </w:r>
          </w:p>
          <w:p w14:paraId="54808CA3" w14:textId="53D60306" w:rsidR="00C56FC1" w:rsidRPr="00D97640" w:rsidRDefault="00DD136C" w:rsidP="00D97640">
            <w:pPr>
              <w:spacing w:before="120" w:after="120"/>
              <w:jc w:val="both"/>
              <w:rPr>
                <w:rFonts w:cstheme="minorHAnsi"/>
                <w:lang w:val="mk-MK"/>
              </w:rPr>
            </w:pPr>
            <w:r w:rsidRPr="00D97640">
              <w:rPr>
                <w:rFonts w:cstheme="minorHAnsi"/>
                <w:lang w:val="mk-MK"/>
              </w:rPr>
              <w:t>Прво</w:t>
            </w:r>
            <w:r w:rsidR="00C56FC1" w:rsidRPr="00D97640">
              <w:rPr>
                <w:rFonts w:cstheme="minorHAnsi"/>
                <w:lang w:val="mk-MK"/>
              </w:rPr>
              <w:t xml:space="preserve"> </w:t>
            </w:r>
            <w:r w:rsidRPr="00D97640">
              <w:rPr>
                <w:rFonts w:cstheme="minorHAnsi"/>
                <w:lang w:val="mk-MK"/>
              </w:rPr>
              <w:t>п</w:t>
            </w:r>
            <w:r w:rsidR="00C56FC1" w:rsidRPr="00D97640">
              <w:rPr>
                <w:rFonts w:cstheme="minorHAnsi"/>
                <w:lang w:val="mk-MK"/>
              </w:rPr>
              <w:t xml:space="preserve">родолжување: Воздухопловот во последната година останал во контролирана средина во согласност со точка М.А.901 од Анекс I </w:t>
            </w:r>
            <w:r w:rsidR="00800245" w:rsidRPr="00D97640">
              <w:rPr>
                <w:rFonts w:cstheme="minorHAnsi"/>
                <w:lang w:val="mk-MK"/>
              </w:rPr>
              <w:t xml:space="preserve">(Дел – М) </w:t>
            </w:r>
            <w:r w:rsidR="00C56FC1" w:rsidRPr="00D97640">
              <w:rPr>
                <w:rFonts w:cstheme="minorHAnsi"/>
                <w:lang w:val="mk-MK"/>
              </w:rPr>
              <w:t>од Регулатива на Комисијата (Е</w:t>
            </w:r>
            <w:r w:rsidR="00877CB2" w:rsidRPr="00D97640">
              <w:rPr>
                <w:rFonts w:cstheme="minorHAnsi"/>
                <w:lang w:val="mk-MK"/>
              </w:rPr>
              <w:t>У</w:t>
            </w:r>
            <w:r w:rsidR="00C56FC1" w:rsidRPr="00D97640">
              <w:rPr>
                <w:rFonts w:cstheme="minorHAnsi"/>
                <w:lang w:val="mk-MK"/>
              </w:rPr>
              <w:t xml:space="preserve">) бр. </w:t>
            </w:r>
            <w:r w:rsidR="00800245" w:rsidRPr="00D97640">
              <w:rPr>
                <w:rFonts w:cstheme="minorHAnsi"/>
                <w:lang w:val="mk-MK"/>
              </w:rPr>
              <w:t>1321/2014</w:t>
            </w:r>
            <w:r w:rsidR="00C56FC1" w:rsidRPr="00D97640">
              <w:rPr>
                <w:rFonts w:cstheme="minorHAnsi"/>
                <w:lang w:val="mk-MK"/>
              </w:rPr>
              <w:t>. Воздухопловот во моментот на издавање се смета за пловидбен.</w:t>
            </w:r>
          </w:p>
          <w:p w14:paraId="62A01B7C" w14:textId="543ECCC1" w:rsidR="00C56FC1" w:rsidRPr="00D97640" w:rsidRDefault="00C56FC1" w:rsidP="00D97640">
            <w:pPr>
              <w:rPr>
                <w:rFonts w:cstheme="minorHAnsi"/>
                <w:lang w:val="mk-MK"/>
              </w:rPr>
            </w:pPr>
            <w:r w:rsidRPr="00D97640">
              <w:rPr>
                <w:rFonts w:cstheme="minorHAnsi"/>
                <w:lang w:val="mk-MK"/>
              </w:rPr>
              <w:t>Датум на издавање: .............................Датум на истек</w:t>
            </w:r>
            <w:r w:rsidR="0035316C" w:rsidRPr="00D97640">
              <w:rPr>
                <w:rFonts w:cstheme="minorHAnsi"/>
                <w:lang w:val="mk-MK"/>
              </w:rPr>
              <w:t>ување</w:t>
            </w:r>
            <w:r w:rsidRPr="00D97640">
              <w:rPr>
                <w:rFonts w:cstheme="minorHAnsi"/>
                <w:lang w:val="mk-MK"/>
              </w:rPr>
              <w:t>:......................................</w:t>
            </w:r>
          </w:p>
          <w:p w14:paraId="0E420A27" w14:textId="77777777" w:rsidR="00800245" w:rsidRPr="00D97640" w:rsidRDefault="00800245" w:rsidP="00D97640">
            <w:pPr>
              <w:rPr>
                <w:rFonts w:cstheme="minorHAnsi"/>
                <w:lang w:val="mk-MK"/>
              </w:rPr>
            </w:pPr>
            <w:r w:rsidRPr="00D97640">
              <w:rPr>
                <w:rFonts w:cstheme="minorHAnsi"/>
                <w:lang w:val="mk-MK"/>
              </w:rPr>
              <w:t>Часови на летање на конструкцијата на воздухопловот (FH) на датумот на издавање (**):…...</w:t>
            </w:r>
          </w:p>
          <w:p w14:paraId="334B4ED2" w14:textId="77777777" w:rsidR="00C56FC1" w:rsidRPr="00D97640" w:rsidRDefault="00C56FC1" w:rsidP="00D97640">
            <w:pPr>
              <w:rPr>
                <w:rFonts w:cstheme="minorHAnsi"/>
                <w:lang w:val="mk-MK"/>
              </w:rPr>
            </w:pPr>
            <w:r w:rsidRPr="00D97640">
              <w:rPr>
                <w:rFonts w:cstheme="minorHAnsi"/>
                <w:lang w:val="mk-MK"/>
              </w:rPr>
              <w:t>Потпис: .........................................................Број на овластување: .........................................</w:t>
            </w:r>
          </w:p>
          <w:p w14:paraId="6B1BA1E8" w14:textId="77777777" w:rsidR="00C56FC1" w:rsidRPr="00D97640" w:rsidRDefault="00C56FC1" w:rsidP="00D97640">
            <w:pPr>
              <w:rPr>
                <w:rFonts w:cstheme="minorHAnsi"/>
                <w:lang w:val="mk-MK"/>
              </w:rPr>
            </w:pPr>
            <w:r w:rsidRPr="00D97640">
              <w:rPr>
                <w:rFonts w:cstheme="minorHAnsi"/>
                <w:lang w:val="mk-MK"/>
              </w:rPr>
              <w:t>Име на компанијата: .....................................Референтна ознака за одобрение:....................</w:t>
            </w:r>
          </w:p>
          <w:p w14:paraId="1E1F3666" w14:textId="77777777" w:rsidR="00C56FC1" w:rsidRPr="00D97640" w:rsidRDefault="00C56FC1" w:rsidP="00D97640">
            <w:pPr>
              <w:rPr>
                <w:rFonts w:cstheme="minorHAnsi"/>
                <w:lang w:val="mk-MK"/>
              </w:rPr>
            </w:pPr>
          </w:p>
          <w:p w14:paraId="2E7696EF" w14:textId="61F665C7" w:rsidR="00C56FC1" w:rsidRPr="00D97640" w:rsidRDefault="0035316C" w:rsidP="00D97640">
            <w:pPr>
              <w:jc w:val="both"/>
              <w:rPr>
                <w:rFonts w:cstheme="minorHAnsi"/>
                <w:lang w:val="mk-MK"/>
              </w:rPr>
            </w:pPr>
            <w:r w:rsidRPr="00D97640">
              <w:rPr>
                <w:rFonts w:cstheme="minorHAnsi"/>
                <w:lang w:val="mk-MK"/>
              </w:rPr>
              <w:t>Второ</w:t>
            </w:r>
            <w:r w:rsidR="00C56FC1" w:rsidRPr="00D97640">
              <w:rPr>
                <w:rFonts w:cstheme="minorHAnsi"/>
                <w:lang w:val="mk-MK"/>
              </w:rPr>
              <w:t xml:space="preserve"> </w:t>
            </w:r>
            <w:r w:rsidRPr="00D97640">
              <w:rPr>
                <w:rFonts w:cstheme="minorHAnsi"/>
                <w:lang w:val="mk-MK"/>
              </w:rPr>
              <w:t>п</w:t>
            </w:r>
            <w:r w:rsidR="00C56FC1" w:rsidRPr="00D97640">
              <w:rPr>
                <w:rFonts w:cstheme="minorHAnsi"/>
                <w:lang w:val="mk-MK"/>
              </w:rPr>
              <w:t xml:space="preserve">родолжување: Воздухопловот во последната година останал во контролирана средина во согласност со точка М.А.901 од Анекс I </w:t>
            </w:r>
            <w:r w:rsidR="00800245" w:rsidRPr="00D97640">
              <w:rPr>
                <w:rFonts w:cstheme="minorHAnsi"/>
                <w:lang w:val="mk-MK"/>
              </w:rPr>
              <w:t xml:space="preserve">(Дел – </w:t>
            </w:r>
            <w:r w:rsidR="00F17D91" w:rsidRPr="00D97640">
              <w:rPr>
                <w:rFonts w:cstheme="minorHAnsi"/>
                <w:lang w:val="mk-MK"/>
              </w:rPr>
              <w:t>М</w:t>
            </w:r>
            <w:r w:rsidR="00800245" w:rsidRPr="00D97640">
              <w:rPr>
                <w:rFonts w:cstheme="minorHAnsi"/>
                <w:lang w:val="mk-MK"/>
              </w:rPr>
              <w:t xml:space="preserve">) </w:t>
            </w:r>
            <w:r w:rsidR="00C56FC1" w:rsidRPr="00D97640">
              <w:rPr>
                <w:rFonts w:cstheme="minorHAnsi"/>
                <w:lang w:val="mk-MK"/>
              </w:rPr>
              <w:t>од Регулатива на Комисијата (Е</w:t>
            </w:r>
            <w:r w:rsidR="00877CB2" w:rsidRPr="00D97640">
              <w:rPr>
                <w:rFonts w:cstheme="minorHAnsi"/>
                <w:lang w:val="mk-MK"/>
              </w:rPr>
              <w:t>У</w:t>
            </w:r>
            <w:r w:rsidR="00C56FC1" w:rsidRPr="00D97640">
              <w:rPr>
                <w:rFonts w:cstheme="minorHAnsi"/>
                <w:lang w:val="mk-MK"/>
              </w:rPr>
              <w:t xml:space="preserve">) бр. </w:t>
            </w:r>
            <w:r w:rsidR="00800245" w:rsidRPr="00D97640">
              <w:rPr>
                <w:rFonts w:cstheme="minorHAnsi"/>
                <w:lang w:val="mk-MK"/>
              </w:rPr>
              <w:t>1321/2014</w:t>
            </w:r>
            <w:r w:rsidR="00C56FC1" w:rsidRPr="00D97640">
              <w:rPr>
                <w:rFonts w:cstheme="minorHAnsi"/>
                <w:lang w:val="mk-MK"/>
              </w:rPr>
              <w:t>. Воздухопловот во моментот на издавање се смета за пловидбен.</w:t>
            </w:r>
          </w:p>
          <w:p w14:paraId="274E6EE8" w14:textId="44AB6AEB" w:rsidR="00C56FC1" w:rsidRPr="00D97640" w:rsidRDefault="00C56FC1" w:rsidP="00D97640">
            <w:pPr>
              <w:rPr>
                <w:rFonts w:cstheme="minorHAnsi"/>
                <w:lang w:val="mk-MK"/>
              </w:rPr>
            </w:pPr>
            <w:r w:rsidRPr="00D97640">
              <w:rPr>
                <w:rFonts w:cstheme="minorHAnsi"/>
                <w:lang w:val="mk-MK"/>
              </w:rPr>
              <w:t>Датум на издавање: ...........................................Датум на истек</w:t>
            </w:r>
            <w:r w:rsidR="0035316C" w:rsidRPr="00D97640">
              <w:rPr>
                <w:rFonts w:cstheme="minorHAnsi"/>
                <w:lang w:val="mk-MK"/>
              </w:rPr>
              <w:t>ување</w:t>
            </w:r>
            <w:r w:rsidRPr="00D97640">
              <w:rPr>
                <w:rFonts w:cstheme="minorHAnsi"/>
                <w:lang w:val="mk-MK"/>
              </w:rPr>
              <w:t>:..........................</w:t>
            </w:r>
          </w:p>
          <w:p w14:paraId="5FC0474B" w14:textId="77777777" w:rsidR="00800245" w:rsidRPr="00D97640" w:rsidRDefault="00800245" w:rsidP="00D97640">
            <w:pPr>
              <w:rPr>
                <w:rFonts w:cstheme="minorHAnsi"/>
                <w:lang w:val="mk-MK"/>
              </w:rPr>
            </w:pPr>
            <w:r w:rsidRPr="00D97640">
              <w:rPr>
                <w:rFonts w:cstheme="minorHAnsi"/>
                <w:lang w:val="mk-MK"/>
              </w:rPr>
              <w:t>Часови на летање на конструкцијата на воздухопловот (FH) на датумот на издавање (**):…...</w:t>
            </w:r>
          </w:p>
          <w:p w14:paraId="07017687" w14:textId="77777777" w:rsidR="00C56FC1" w:rsidRPr="00D97640" w:rsidRDefault="00C56FC1" w:rsidP="00D97640">
            <w:pPr>
              <w:rPr>
                <w:rFonts w:cstheme="minorHAnsi"/>
                <w:lang w:val="mk-MK"/>
              </w:rPr>
            </w:pPr>
            <w:r w:rsidRPr="00D97640">
              <w:rPr>
                <w:rFonts w:cstheme="minorHAnsi"/>
                <w:lang w:val="mk-MK"/>
              </w:rPr>
              <w:t>Потпис: ...............................................................Број на овластување: ...................................</w:t>
            </w:r>
          </w:p>
          <w:p w14:paraId="5D28049E" w14:textId="77777777" w:rsidR="00C56FC1" w:rsidRPr="00D97640" w:rsidRDefault="00C56FC1" w:rsidP="00D97640">
            <w:pPr>
              <w:rPr>
                <w:rFonts w:cstheme="minorHAnsi"/>
                <w:lang w:val="mk-MK"/>
              </w:rPr>
            </w:pPr>
            <w:r w:rsidRPr="00D97640">
              <w:rPr>
                <w:rFonts w:cstheme="minorHAnsi"/>
                <w:lang w:val="mk-MK"/>
              </w:rPr>
              <w:t>Име на компанијата: .........................................Референтна ознака за одобрение:.................</w:t>
            </w:r>
          </w:p>
          <w:p w14:paraId="5E2CCE04" w14:textId="65CFE0A3" w:rsidR="00800245" w:rsidRPr="00D97640" w:rsidRDefault="00800245" w:rsidP="00D97640">
            <w:pPr>
              <w:rPr>
                <w:rFonts w:cstheme="minorHAnsi"/>
                <w:lang w:val="mk-MK"/>
              </w:rPr>
            </w:pPr>
            <w:r w:rsidRPr="00D97640">
              <w:rPr>
                <w:rFonts w:cstheme="minorHAnsi"/>
                <w:lang w:val="mk-MK"/>
              </w:rPr>
              <w:t>(*)</w:t>
            </w:r>
            <w:r w:rsidR="004E0B97" w:rsidRPr="00D97640">
              <w:rPr>
                <w:rFonts w:cstheme="minorHAnsi"/>
                <w:lang w:val="mk-MK"/>
              </w:rPr>
              <w:t xml:space="preserve"> </w:t>
            </w:r>
            <w:r w:rsidRPr="00D97640">
              <w:rPr>
                <w:rFonts w:cstheme="minorHAnsi"/>
                <w:lang w:val="mk-MK"/>
              </w:rPr>
              <w:t>Да се избрише за земјите кои не се членки на ЕУ</w:t>
            </w:r>
          </w:p>
        </w:tc>
      </w:tr>
    </w:tbl>
    <w:p w14:paraId="38C45AC4" w14:textId="7F319B39" w:rsidR="005706DF" w:rsidRPr="00D97640" w:rsidRDefault="00C333CA" w:rsidP="00D97640">
      <w:pPr>
        <w:spacing w:after="0"/>
        <w:rPr>
          <w:rFonts w:cstheme="minorHAnsi"/>
          <w:sz w:val="20"/>
          <w:szCs w:val="20"/>
          <w:lang w:val="mk-MK"/>
        </w:rPr>
      </w:pPr>
      <w:r w:rsidRPr="00D97640">
        <w:rPr>
          <w:rFonts w:cstheme="minorHAnsi"/>
          <w:sz w:val="20"/>
          <w:szCs w:val="20"/>
          <w:lang w:val="mk-MK"/>
        </w:rPr>
        <w:t xml:space="preserve">Формулар </w:t>
      </w:r>
      <w:r w:rsidR="00C56FC1" w:rsidRPr="00D97640">
        <w:rPr>
          <w:rFonts w:cstheme="minorHAnsi"/>
          <w:sz w:val="20"/>
          <w:szCs w:val="20"/>
          <w:lang w:val="mk-MK"/>
        </w:rPr>
        <w:t xml:space="preserve">15б на EASA, </w:t>
      </w:r>
      <w:r w:rsidR="005706DF" w:rsidRPr="00D97640">
        <w:rPr>
          <w:rFonts w:cstheme="minorHAnsi"/>
          <w:sz w:val="20"/>
          <w:szCs w:val="20"/>
          <w:lang w:val="mk-MK"/>
        </w:rPr>
        <w:t>петто</w:t>
      </w:r>
      <w:r w:rsidR="00C56FC1" w:rsidRPr="00D97640">
        <w:rPr>
          <w:rFonts w:cstheme="minorHAnsi"/>
          <w:sz w:val="20"/>
          <w:szCs w:val="20"/>
          <w:lang w:val="mk-MK"/>
        </w:rPr>
        <w:t xml:space="preserve"> издание</w:t>
      </w:r>
    </w:p>
    <w:p w14:paraId="1CEBFD6B" w14:textId="77777777" w:rsidR="005706DF" w:rsidRPr="00D97640" w:rsidRDefault="005706DF" w:rsidP="00D97640">
      <w:pPr>
        <w:spacing w:after="0"/>
        <w:rPr>
          <w:rFonts w:cstheme="minorHAnsi"/>
          <w:sz w:val="20"/>
          <w:szCs w:val="20"/>
          <w:lang w:val="mk-MK"/>
        </w:rPr>
      </w:pPr>
      <w:r w:rsidRPr="00D97640">
        <w:rPr>
          <w:rFonts w:cstheme="minorHAnsi"/>
          <w:sz w:val="20"/>
          <w:szCs w:val="20"/>
          <w:lang w:val="mk-MK"/>
        </w:rPr>
        <w:t xml:space="preserve">(*) Да се избрише за земјите кои не се членки на ЕУ </w:t>
      </w:r>
    </w:p>
    <w:p w14:paraId="27BA981D" w14:textId="2D1CE274" w:rsidR="00C56FC1" w:rsidRPr="00D97640" w:rsidRDefault="005706DF" w:rsidP="00D97640">
      <w:pPr>
        <w:spacing w:after="0"/>
        <w:rPr>
          <w:rFonts w:cstheme="minorHAnsi"/>
          <w:sz w:val="18"/>
          <w:szCs w:val="18"/>
          <w:lang w:val="mk-MK"/>
        </w:rPr>
      </w:pPr>
      <w:r w:rsidRPr="00D97640">
        <w:rPr>
          <w:rFonts w:cstheme="minorHAnsi"/>
          <w:sz w:val="20"/>
          <w:szCs w:val="20"/>
          <w:lang w:val="mk-MK"/>
        </w:rPr>
        <w:t>(**) Освен за воздушн</w:t>
      </w:r>
      <w:r w:rsidR="0035316C" w:rsidRPr="00D97640">
        <w:rPr>
          <w:rFonts w:cstheme="minorHAnsi"/>
          <w:sz w:val="20"/>
          <w:szCs w:val="20"/>
          <w:lang w:val="mk-MK"/>
        </w:rPr>
        <w:t>и</w:t>
      </w:r>
      <w:r w:rsidRPr="00D97640">
        <w:rPr>
          <w:rFonts w:cstheme="minorHAnsi"/>
          <w:sz w:val="20"/>
          <w:szCs w:val="20"/>
          <w:lang w:val="mk-MK"/>
        </w:rPr>
        <w:t xml:space="preserve"> бродови</w:t>
      </w:r>
      <w:r w:rsidR="00C56FC1" w:rsidRPr="00D97640">
        <w:rPr>
          <w:rFonts w:cstheme="minorHAnsi"/>
          <w:lang w:val="mk-MK"/>
        </w:rPr>
        <w:br w:type="page"/>
      </w:r>
    </w:p>
    <w:tbl>
      <w:tblPr>
        <w:tblW w:w="5000" w:type="pct"/>
        <w:tblCellMar>
          <w:left w:w="40" w:type="dxa"/>
          <w:right w:w="40" w:type="dxa"/>
        </w:tblCellMar>
        <w:tblLook w:val="0000" w:firstRow="0" w:lastRow="0" w:firstColumn="0" w:lastColumn="0" w:noHBand="0" w:noVBand="0"/>
      </w:tblPr>
      <w:tblGrid>
        <w:gridCol w:w="4419"/>
        <w:gridCol w:w="4591"/>
      </w:tblGrid>
      <w:tr w:rsidR="00C56FC1" w:rsidRPr="00D97640" w14:paraId="58E47D87" w14:textId="77777777" w:rsidTr="004E0B97">
        <w:trPr>
          <w:trHeight w:val="544"/>
        </w:trPr>
        <w:tc>
          <w:tcPr>
            <w:tcW w:w="5000" w:type="pct"/>
            <w:gridSpan w:val="2"/>
            <w:tcBorders>
              <w:top w:val="single" w:sz="6" w:space="0" w:color="auto"/>
              <w:left w:val="single" w:sz="6" w:space="0" w:color="auto"/>
              <w:bottom w:val="nil"/>
              <w:right w:val="single" w:sz="6" w:space="0" w:color="auto"/>
            </w:tcBorders>
            <w:shd w:val="clear" w:color="auto" w:fill="FFFFFF"/>
          </w:tcPr>
          <w:p w14:paraId="3C6A6654" w14:textId="77777777" w:rsidR="00C56FC1" w:rsidRPr="00D97640" w:rsidRDefault="00C56FC1" w:rsidP="00D97640">
            <w:pPr>
              <w:jc w:val="center"/>
              <w:rPr>
                <w:rFonts w:cstheme="minorHAnsi"/>
                <w:lang w:val="mk-MK"/>
              </w:rPr>
            </w:pPr>
            <w:r w:rsidRPr="00D97640">
              <w:rPr>
                <w:rFonts w:cstheme="minorHAnsi"/>
                <w:lang w:val="mk-MK"/>
              </w:rPr>
              <w:t>[ЗЕМЈА-ЧЛЕНКА]</w:t>
            </w:r>
          </w:p>
        </w:tc>
      </w:tr>
      <w:tr w:rsidR="00C56FC1" w:rsidRPr="00D97640" w14:paraId="22636487" w14:textId="77777777" w:rsidTr="00474EC2">
        <w:trPr>
          <w:trHeight w:val="434"/>
        </w:trPr>
        <w:tc>
          <w:tcPr>
            <w:tcW w:w="5000" w:type="pct"/>
            <w:gridSpan w:val="2"/>
            <w:tcBorders>
              <w:top w:val="nil"/>
              <w:left w:val="single" w:sz="6" w:space="0" w:color="auto"/>
              <w:bottom w:val="nil"/>
              <w:right w:val="single" w:sz="6" w:space="0" w:color="auto"/>
            </w:tcBorders>
            <w:shd w:val="clear" w:color="auto" w:fill="FFFFFF"/>
          </w:tcPr>
          <w:p w14:paraId="50B09C27" w14:textId="4B91B139" w:rsidR="00C56FC1" w:rsidRPr="00D97640" w:rsidRDefault="00A21908" w:rsidP="00D97640">
            <w:pPr>
              <w:jc w:val="center"/>
              <w:rPr>
                <w:rFonts w:cstheme="minorHAnsi"/>
                <w:lang w:val="mk-MK"/>
              </w:rPr>
            </w:pPr>
            <w:r w:rsidRPr="00D97640">
              <w:rPr>
                <w:rFonts w:cstheme="minorHAnsi"/>
                <w:lang w:val="mk-MK"/>
              </w:rPr>
              <w:t>Земја - ч</w:t>
            </w:r>
            <w:r w:rsidR="00C56FC1" w:rsidRPr="00D97640">
              <w:rPr>
                <w:rFonts w:cstheme="minorHAnsi"/>
                <w:lang w:val="mk-MK"/>
              </w:rPr>
              <w:t xml:space="preserve">ленка на Европската </w:t>
            </w:r>
            <w:r w:rsidR="00976EED" w:rsidRPr="00D97640">
              <w:rPr>
                <w:rFonts w:cstheme="minorHAnsi"/>
                <w:lang w:val="mk-MK"/>
              </w:rPr>
              <w:t>У</w:t>
            </w:r>
            <w:r w:rsidR="00C56FC1" w:rsidRPr="00D97640">
              <w:rPr>
                <w:rFonts w:cstheme="minorHAnsi"/>
                <w:lang w:val="mk-MK"/>
              </w:rPr>
              <w:t>нија</w:t>
            </w:r>
            <w:r w:rsidR="00776A66" w:rsidRPr="00D97640">
              <w:rPr>
                <w:rFonts w:cstheme="minorHAnsi"/>
                <w:lang w:val="mk-MK"/>
              </w:rPr>
              <w:t>(*)</w:t>
            </w:r>
          </w:p>
        </w:tc>
      </w:tr>
      <w:tr w:rsidR="00C56FC1" w:rsidRPr="00D97640" w14:paraId="59ACD2EE" w14:textId="77777777" w:rsidTr="00474EC2">
        <w:trPr>
          <w:trHeight w:val="528"/>
        </w:trPr>
        <w:tc>
          <w:tcPr>
            <w:tcW w:w="5000" w:type="pct"/>
            <w:gridSpan w:val="2"/>
            <w:tcBorders>
              <w:top w:val="nil"/>
              <w:left w:val="single" w:sz="6" w:space="0" w:color="auto"/>
              <w:bottom w:val="nil"/>
              <w:right w:val="single" w:sz="6" w:space="0" w:color="auto"/>
            </w:tcBorders>
            <w:shd w:val="clear" w:color="auto" w:fill="FFFFFF"/>
          </w:tcPr>
          <w:p w14:paraId="5A145925" w14:textId="5725F526" w:rsidR="00C56FC1" w:rsidRPr="00D97640" w:rsidRDefault="00C56FC1" w:rsidP="00D97640">
            <w:pPr>
              <w:jc w:val="center"/>
              <w:rPr>
                <w:rFonts w:cstheme="minorHAnsi"/>
                <w:lang w:val="mk-MK"/>
              </w:rPr>
            </w:pPr>
            <w:r w:rsidRPr="00D97640">
              <w:rPr>
                <w:rFonts w:cstheme="minorHAnsi"/>
                <w:b/>
                <w:lang w:val="mk-MK"/>
              </w:rPr>
              <w:t>УВЕРЕНИЕ ЗА РЕВИЗИЈА НА ПЛОВИДБЕНОСТА</w:t>
            </w:r>
            <w:r w:rsidR="00F9752B" w:rsidRPr="00D97640">
              <w:rPr>
                <w:rFonts w:cstheme="minorHAnsi"/>
                <w:b/>
                <w:lang w:val="mk-MK"/>
              </w:rPr>
              <w:t xml:space="preserve"> (ARC)</w:t>
            </w:r>
          </w:p>
        </w:tc>
      </w:tr>
      <w:tr w:rsidR="00C56FC1" w:rsidRPr="00D97640" w14:paraId="2E8031B8" w14:textId="77777777" w:rsidTr="004E0B97">
        <w:trPr>
          <w:trHeight w:val="450"/>
        </w:trPr>
        <w:tc>
          <w:tcPr>
            <w:tcW w:w="5000" w:type="pct"/>
            <w:gridSpan w:val="2"/>
            <w:tcBorders>
              <w:top w:val="nil"/>
              <w:left w:val="single" w:sz="6" w:space="0" w:color="auto"/>
              <w:bottom w:val="nil"/>
              <w:right w:val="single" w:sz="6" w:space="0" w:color="auto"/>
            </w:tcBorders>
            <w:shd w:val="clear" w:color="auto" w:fill="FFFFFF"/>
          </w:tcPr>
          <w:p w14:paraId="5624E347" w14:textId="77777777" w:rsidR="00C56FC1" w:rsidRPr="00D97640" w:rsidRDefault="00C56FC1" w:rsidP="00D97640">
            <w:pPr>
              <w:jc w:val="center"/>
              <w:rPr>
                <w:rFonts w:cstheme="minorHAnsi"/>
                <w:lang w:val="mk-MK"/>
              </w:rPr>
            </w:pPr>
            <w:r w:rsidRPr="00D97640">
              <w:rPr>
                <w:rFonts w:cstheme="minorHAnsi"/>
                <w:lang w:val="mk-MK"/>
              </w:rPr>
              <w:t>Референтен број на ARC ......................</w:t>
            </w:r>
          </w:p>
          <w:p w14:paraId="60300D6E" w14:textId="7A8A9ECB" w:rsidR="00C56FC1" w:rsidRPr="00D97640" w:rsidRDefault="00C56FC1" w:rsidP="00D97640">
            <w:pPr>
              <w:jc w:val="both"/>
              <w:rPr>
                <w:rFonts w:cstheme="minorHAnsi"/>
                <w:lang w:val="mk-MK"/>
              </w:rPr>
            </w:pPr>
            <w:r w:rsidRPr="00D97640">
              <w:rPr>
                <w:rFonts w:cstheme="minorHAnsi"/>
                <w:lang w:val="mk-MK"/>
              </w:rPr>
              <w:t>Во согласност со Регулатива (Е</w:t>
            </w:r>
            <w:r w:rsidR="00877CB2" w:rsidRPr="00D97640">
              <w:rPr>
                <w:rFonts w:cstheme="minorHAnsi"/>
                <w:lang w:val="mk-MK"/>
              </w:rPr>
              <w:t>У</w:t>
            </w:r>
            <w:r w:rsidRPr="00D97640">
              <w:rPr>
                <w:rFonts w:cstheme="minorHAnsi"/>
                <w:lang w:val="mk-MK"/>
              </w:rPr>
              <w:t>) бр.</w:t>
            </w:r>
            <w:r w:rsidR="00F9752B" w:rsidRPr="00D97640">
              <w:rPr>
                <w:rFonts w:cstheme="minorHAnsi"/>
                <w:lang w:val="mk-MK"/>
              </w:rPr>
              <w:t>2018/1139</w:t>
            </w:r>
            <w:r w:rsidRPr="00D97640">
              <w:rPr>
                <w:rFonts w:cstheme="minorHAnsi"/>
                <w:lang w:val="mk-MK"/>
              </w:rPr>
              <w:t xml:space="preserve"> на Европскиот парламент и на Советот [НАДЛЕЖЕН ОРГАН НА ЗЕМЈАТА-ЧЛЕНКА] со ова потврдува дека следниот воздухоплов:</w:t>
            </w:r>
          </w:p>
        </w:tc>
      </w:tr>
      <w:tr w:rsidR="00C56FC1" w:rsidRPr="00D97640" w14:paraId="1A1EAC19" w14:textId="77777777" w:rsidTr="001A3BA0">
        <w:trPr>
          <w:trHeight w:val="410"/>
        </w:trPr>
        <w:tc>
          <w:tcPr>
            <w:tcW w:w="5000" w:type="pct"/>
            <w:gridSpan w:val="2"/>
            <w:tcBorders>
              <w:top w:val="nil"/>
              <w:left w:val="single" w:sz="6" w:space="0" w:color="auto"/>
              <w:bottom w:val="nil"/>
              <w:right w:val="single" w:sz="6" w:space="0" w:color="auto"/>
            </w:tcBorders>
            <w:shd w:val="clear" w:color="auto" w:fill="FFFFFF"/>
          </w:tcPr>
          <w:p w14:paraId="2B6D45E2" w14:textId="77777777" w:rsidR="00C56FC1" w:rsidRPr="00D97640" w:rsidRDefault="001A3BA0" w:rsidP="00D97640">
            <w:pPr>
              <w:rPr>
                <w:rFonts w:cstheme="minorHAnsi"/>
                <w:lang w:val="mk-MK"/>
              </w:rPr>
            </w:pPr>
            <w:r w:rsidRPr="00D97640">
              <w:rPr>
                <w:rFonts w:cstheme="minorHAnsi"/>
                <w:lang w:val="mk-MK"/>
              </w:rPr>
              <w:t>Производител на воздухоплов: .................................................................................................</w:t>
            </w:r>
          </w:p>
        </w:tc>
      </w:tr>
      <w:tr w:rsidR="00C56FC1" w:rsidRPr="00D97640" w14:paraId="0D0B6D64" w14:textId="77777777" w:rsidTr="004E0B97">
        <w:trPr>
          <w:trHeight w:val="403"/>
        </w:trPr>
        <w:tc>
          <w:tcPr>
            <w:tcW w:w="5000" w:type="pct"/>
            <w:gridSpan w:val="2"/>
            <w:tcBorders>
              <w:top w:val="nil"/>
              <w:left w:val="single" w:sz="6" w:space="0" w:color="auto"/>
              <w:bottom w:val="nil"/>
              <w:right w:val="single" w:sz="6" w:space="0" w:color="auto"/>
            </w:tcBorders>
            <w:shd w:val="clear" w:color="auto" w:fill="FFFFFF"/>
          </w:tcPr>
          <w:p w14:paraId="5AA1D23E" w14:textId="77777777" w:rsidR="00C56FC1" w:rsidRPr="00D97640" w:rsidRDefault="00C56FC1" w:rsidP="00D97640">
            <w:pPr>
              <w:rPr>
                <w:rFonts w:cstheme="minorHAnsi"/>
                <w:lang w:val="mk-MK"/>
              </w:rPr>
            </w:pPr>
            <w:r w:rsidRPr="00D97640">
              <w:rPr>
                <w:rFonts w:cstheme="minorHAnsi"/>
                <w:lang w:val="mk-MK"/>
              </w:rPr>
              <w:t>Ознака на производителот:.......................................................................................................</w:t>
            </w:r>
          </w:p>
        </w:tc>
      </w:tr>
      <w:tr w:rsidR="00C56FC1" w:rsidRPr="00D97640" w14:paraId="13187C51" w14:textId="77777777" w:rsidTr="004E0B97">
        <w:trPr>
          <w:trHeight w:val="436"/>
        </w:trPr>
        <w:tc>
          <w:tcPr>
            <w:tcW w:w="5000" w:type="pct"/>
            <w:gridSpan w:val="2"/>
            <w:tcBorders>
              <w:top w:val="nil"/>
              <w:left w:val="single" w:sz="6" w:space="0" w:color="auto"/>
              <w:bottom w:val="nil"/>
              <w:right w:val="single" w:sz="6" w:space="0" w:color="auto"/>
            </w:tcBorders>
            <w:shd w:val="clear" w:color="auto" w:fill="FFFFFF"/>
          </w:tcPr>
          <w:p w14:paraId="0A705924" w14:textId="77777777" w:rsidR="00C56FC1" w:rsidRPr="00D97640" w:rsidRDefault="00C56FC1" w:rsidP="00D97640">
            <w:pPr>
              <w:rPr>
                <w:rFonts w:cstheme="minorHAnsi"/>
                <w:lang w:val="mk-MK"/>
              </w:rPr>
            </w:pPr>
            <w:r w:rsidRPr="00D97640">
              <w:rPr>
                <w:rFonts w:cstheme="minorHAnsi"/>
                <w:lang w:val="mk-MK"/>
              </w:rPr>
              <w:t>Регистрација на воздухопловот: ..............................................................................................</w:t>
            </w:r>
          </w:p>
        </w:tc>
      </w:tr>
      <w:tr w:rsidR="00C56FC1" w:rsidRPr="00D97640" w14:paraId="3C05E3D4" w14:textId="77777777" w:rsidTr="004E0B97">
        <w:trPr>
          <w:trHeight w:val="421"/>
        </w:trPr>
        <w:tc>
          <w:tcPr>
            <w:tcW w:w="5000" w:type="pct"/>
            <w:gridSpan w:val="2"/>
            <w:tcBorders>
              <w:top w:val="nil"/>
              <w:left w:val="single" w:sz="6" w:space="0" w:color="auto"/>
              <w:bottom w:val="nil"/>
              <w:right w:val="single" w:sz="6" w:space="0" w:color="auto"/>
            </w:tcBorders>
            <w:shd w:val="clear" w:color="auto" w:fill="FFFFFF"/>
          </w:tcPr>
          <w:p w14:paraId="2D65F8C8" w14:textId="77777777" w:rsidR="00C56FC1" w:rsidRPr="00D97640" w:rsidRDefault="00C56FC1" w:rsidP="00D97640">
            <w:pPr>
              <w:rPr>
                <w:rFonts w:cstheme="minorHAnsi"/>
                <w:lang w:val="mk-MK"/>
              </w:rPr>
            </w:pPr>
            <w:r w:rsidRPr="00D97640">
              <w:rPr>
                <w:rFonts w:cstheme="minorHAnsi"/>
                <w:lang w:val="mk-MK"/>
              </w:rPr>
              <w:t>Сериски број на воздухопловот: ...............................................................................................</w:t>
            </w:r>
          </w:p>
        </w:tc>
      </w:tr>
      <w:tr w:rsidR="00C56FC1" w:rsidRPr="00D97640" w14:paraId="6DDF9D51" w14:textId="77777777" w:rsidTr="004E0B97">
        <w:trPr>
          <w:trHeight w:val="562"/>
        </w:trPr>
        <w:tc>
          <w:tcPr>
            <w:tcW w:w="5000" w:type="pct"/>
            <w:gridSpan w:val="2"/>
            <w:tcBorders>
              <w:top w:val="nil"/>
              <w:left w:val="single" w:sz="6" w:space="0" w:color="auto"/>
              <w:bottom w:val="nil"/>
              <w:right w:val="single" w:sz="6" w:space="0" w:color="auto"/>
            </w:tcBorders>
            <w:shd w:val="clear" w:color="auto" w:fill="FFFFFF"/>
          </w:tcPr>
          <w:p w14:paraId="49020751" w14:textId="77777777" w:rsidR="00C56FC1" w:rsidRPr="00D97640" w:rsidRDefault="00C56FC1" w:rsidP="00D97640">
            <w:pPr>
              <w:rPr>
                <w:rFonts w:cstheme="minorHAnsi"/>
                <w:lang w:val="mk-MK"/>
              </w:rPr>
            </w:pPr>
            <w:r w:rsidRPr="00D97640">
              <w:rPr>
                <w:rFonts w:cstheme="minorHAnsi"/>
                <w:lang w:val="mk-MK"/>
              </w:rPr>
              <w:t>во моментот на преглед, се смета за пловидбен.</w:t>
            </w:r>
          </w:p>
        </w:tc>
      </w:tr>
      <w:tr w:rsidR="00C56FC1" w:rsidRPr="00D97640" w14:paraId="3CD2EDC7" w14:textId="77777777" w:rsidTr="004E0B97">
        <w:trPr>
          <w:trHeight w:val="486"/>
        </w:trPr>
        <w:tc>
          <w:tcPr>
            <w:tcW w:w="2452" w:type="pct"/>
            <w:tcBorders>
              <w:top w:val="nil"/>
              <w:left w:val="single" w:sz="6" w:space="0" w:color="auto"/>
              <w:bottom w:val="nil"/>
              <w:right w:val="nil"/>
            </w:tcBorders>
            <w:shd w:val="clear" w:color="auto" w:fill="FFFFFF"/>
          </w:tcPr>
          <w:p w14:paraId="36A32609" w14:textId="77777777" w:rsidR="00C56FC1" w:rsidRPr="00D97640" w:rsidRDefault="00C56FC1" w:rsidP="00D97640">
            <w:pPr>
              <w:rPr>
                <w:rFonts w:cstheme="minorHAnsi"/>
                <w:lang w:val="mk-MK"/>
              </w:rPr>
            </w:pPr>
            <w:r w:rsidRPr="00D97640">
              <w:rPr>
                <w:rFonts w:cstheme="minorHAnsi"/>
                <w:lang w:val="mk-MK"/>
              </w:rPr>
              <w:t>Датум на издавање: .................................</w:t>
            </w:r>
          </w:p>
        </w:tc>
        <w:tc>
          <w:tcPr>
            <w:tcW w:w="2548" w:type="pct"/>
            <w:tcBorders>
              <w:top w:val="nil"/>
              <w:left w:val="nil"/>
              <w:bottom w:val="nil"/>
              <w:right w:val="single" w:sz="6" w:space="0" w:color="auto"/>
            </w:tcBorders>
            <w:shd w:val="clear" w:color="auto" w:fill="FFFFFF"/>
          </w:tcPr>
          <w:p w14:paraId="2BF6F99E" w14:textId="2F48A629" w:rsidR="00C56FC1" w:rsidRPr="00D97640" w:rsidRDefault="00C56FC1" w:rsidP="00D97640">
            <w:pPr>
              <w:rPr>
                <w:rFonts w:cstheme="minorHAnsi"/>
                <w:lang w:val="mk-MK"/>
              </w:rPr>
            </w:pPr>
            <w:r w:rsidRPr="00D97640">
              <w:rPr>
                <w:rFonts w:cstheme="minorHAnsi"/>
                <w:lang w:val="mk-MK"/>
              </w:rPr>
              <w:t xml:space="preserve">Датум на </w:t>
            </w:r>
            <w:r w:rsidR="00A21908" w:rsidRPr="00D97640">
              <w:rPr>
                <w:rFonts w:cstheme="minorHAnsi"/>
                <w:lang w:val="mk-MK"/>
              </w:rPr>
              <w:t>истекување</w:t>
            </w:r>
            <w:r w:rsidRPr="00D97640">
              <w:rPr>
                <w:rFonts w:cstheme="minorHAnsi"/>
                <w:lang w:val="mk-MK"/>
              </w:rPr>
              <w:t>:...........................</w:t>
            </w:r>
          </w:p>
        </w:tc>
      </w:tr>
      <w:tr w:rsidR="001A3BA0" w:rsidRPr="00D97640" w14:paraId="5BC17519" w14:textId="77777777" w:rsidTr="001A3BA0">
        <w:trPr>
          <w:trHeight w:val="486"/>
        </w:trPr>
        <w:tc>
          <w:tcPr>
            <w:tcW w:w="5000" w:type="pct"/>
            <w:gridSpan w:val="2"/>
            <w:tcBorders>
              <w:top w:val="nil"/>
              <w:left w:val="single" w:sz="6" w:space="0" w:color="auto"/>
              <w:bottom w:val="nil"/>
              <w:right w:val="single" w:sz="6" w:space="0" w:color="auto"/>
            </w:tcBorders>
            <w:shd w:val="clear" w:color="auto" w:fill="FFFFFF"/>
            <w:vAlign w:val="center"/>
          </w:tcPr>
          <w:p w14:paraId="794B607C" w14:textId="7B396300" w:rsidR="001A3BA0" w:rsidRPr="00D97640" w:rsidRDefault="001A3BA0" w:rsidP="00D97640">
            <w:pPr>
              <w:rPr>
                <w:rFonts w:cstheme="minorHAnsi"/>
                <w:lang w:val="mk-MK"/>
              </w:rPr>
            </w:pPr>
            <w:r w:rsidRPr="00D97640">
              <w:rPr>
                <w:rFonts w:cstheme="minorHAnsi"/>
                <w:lang w:val="mk-MK"/>
              </w:rPr>
              <w:t>Часови на летање на конструкцијата на воздухопловот (FH) на датумот на издавање (**):…...</w:t>
            </w:r>
          </w:p>
        </w:tc>
      </w:tr>
      <w:tr w:rsidR="00C56FC1" w:rsidRPr="00D97640" w14:paraId="211A59AA" w14:textId="77777777" w:rsidTr="004E0B97">
        <w:trPr>
          <w:trHeight w:val="392"/>
        </w:trPr>
        <w:tc>
          <w:tcPr>
            <w:tcW w:w="2452" w:type="pct"/>
            <w:tcBorders>
              <w:top w:val="nil"/>
              <w:left w:val="single" w:sz="6" w:space="0" w:color="auto"/>
              <w:bottom w:val="nil"/>
              <w:right w:val="nil"/>
            </w:tcBorders>
            <w:shd w:val="clear" w:color="auto" w:fill="FFFFFF"/>
          </w:tcPr>
          <w:p w14:paraId="02F8BACC" w14:textId="77777777" w:rsidR="00C56FC1" w:rsidRPr="00D97640" w:rsidRDefault="00C56FC1" w:rsidP="00D97640">
            <w:pPr>
              <w:rPr>
                <w:rFonts w:cstheme="minorHAnsi"/>
                <w:lang w:val="mk-MK"/>
              </w:rPr>
            </w:pPr>
            <w:r w:rsidRPr="00D97640">
              <w:rPr>
                <w:rFonts w:cstheme="minorHAnsi"/>
                <w:lang w:val="mk-MK"/>
              </w:rPr>
              <w:t>Потпис: .....................................................</w:t>
            </w:r>
          </w:p>
        </w:tc>
        <w:tc>
          <w:tcPr>
            <w:tcW w:w="2548" w:type="pct"/>
            <w:tcBorders>
              <w:top w:val="nil"/>
              <w:left w:val="nil"/>
              <w:bottom w:val="nil"/>
              <w:right w:val="single" w:sz="6" w:space="0" w:color="auto"/>
            </w:tcBorders>
            <w:shd w:val="clear" w:color="auto" w:fill="FFFFFF"/>
          </w:tcPr>
          <w:p w14:paraId="1B22CCDF" w14:textId="77777777" w:rsidR="00C56FC1" w:rsidRPr="00D97640" w:rsidRDefault="00C56FC1" w:rsidP="00D97640">
            <w:pPr>
              <w:rPr>
                <w:rFonts w:cstheme="minorHAnsi"/>
                <w:lang w:val="mk-MK"/>
              </w:rPr>
            </w:pPr>
            <w:r w:rsidRPr="00D97640">
              <w:rPr>
                <w:rFonts w:cstheme="minorHAnsi"/>
                <w:lang w:val="mk-MK"/>
              </w:rPr>
              <w:t>Број на овластување: ..................................</w:t>
            </w:r>
          </w:p>
        </w:tc>
      </w:tr>
      <w:tr w:rsidR="00C56FC1" w:rsidRPr="00D97640" w14:paraId="7ABC4CD4" w14:textId="77777777" w:rsidTr="004E0B97">
        <w:trPr>
          <w:trHeight w:val="1217"/>
        </w:trPr>
        <w:tc>
          <w:tcPr>
            <w:tcW w:w="5000" w:type="pct"/>
            <w:gridSpan w:val="2"/>
            <w:tcBorders>
              <w:top w:val="nil"/>
              <w:left w:val="single" w:sz="6" w:space="0" w:color="auto"/>
              <w:bottom w:val="nil"/>
              <w:right w:val="single" w:sz="6" w:space="0" w:color="auto"/>
            </w:tcBorders>
            <w:shd w:val="clear" w:color="auto" w:fill="FFFFFF"/>
          </w:tcPr>
          <w:p w14:paraId="0AEE804A" w14:textId="7E627483" w:rsidR="00C56FC1" w:rsidRPr="00D97640" w:rsidRDefault="00AA6244" w:rsidP="00D97640">
            <w:pPr>
              <w:jc w:val="both"/>
              <w:rPr>
                <w:rFonts w:cstheme="minorHAnsi"/>
                <w:lang w:val="mk-MK"/>
              </w:rPr>
            </w:pPr>
            <w:r w:rsidRPr="00D97640">
              <w:rPr>
                <w:rFonts w:cstheme="minorHAnsi"/>
                <w:lang w:val="mk-MK"/>
              </w:rPr>
              <w:t>Прво</w:t>
            </w:r>
            <w:r w:rsidR="00C56FC1" w:rsidRPr="00D97640">
              <w:rPr>
                <w:rFonts w:cstheme="minorHAnsi"/>
                <w:lang w:val="mk-MK"/>
              </w:rPr>
              <w:t xml:space="preserve"> </w:t>
            </w:r>
            <w:r w:rsidRPr="00D97640">
              <w:rPr>
                <w:rFonts w:cstheme="minorHAnsi"/>
                <w:lang w:val="mk-MK"/>
              </w:rPr>
              <w:t>п</w:t>
            </w:r>
            <w:r w:rsidR="00C56FC1" w:rsidRPr="00D97640">
              <w:rPr>
                <w:rFonts w:cstheme="minorHAnsi"/>
                <w:lang w:val="mk-MK"/>
              </w:rPr>
              <w:t>родолжување: Воздухопловот во последната година останал во контролирана средина во согласност со точка М.А.901 од Анекс I</w:t>
            </w:r>
            <w:r w:rsidR="001A3BA0" w:rsidRPr="00D97640">
              <w:rPr>
                <w:rFonts w:cstheme="minorHAnsi"/>
                <w:lang w:val="mk-MK"/>
              </w:rPr>
              <w:t xml:space="preserve"> (Дел – М)</w:t>
            </w:r>
            <w:r w:rsidR="00C56FC1" w:rsidRPr="00D97640">
              <w:rPr>
                <w:rFonts w:cstheme="minorHAnsi"/>
                <w:lang w:val="mk-MK"/>
              </w:rPr>
              <w:t xml:space="preserve"> од Регулатива на Комисијата (Е</w:t>
            </w:r>
            <w:r w:rsidR="00877CB2" w:rsidRPr="00D97640">
              <w:rPr>
                <w:rFonts w:cstheme="minorHAnsi"/>
                <w:lang w:val="mk-MK"/>
              </w:rPr>
              <w:t>У</w:t>
            </w:r>
            <w:r w:rsidR="00C56FC1" w:rsidRPr="00D97640">
              <w:rPr>
                <w:rFonts w:cstheme="minorHAnsi"/>
                <w:lang w:val="mk-MK"/>
              </w:rPr>
              <w:t xml:space="preserve">) бр. </w:t>
            </w:r>
            <w:r w:rsidR="001A3BA0" w:rsidRPr="00D97640">
              <w:rPr>
                <w:rFonts w:cstheme="minorHAnsi"/>
                <w:lang w:val="mk-MK"/>
              </w:rPr>
              <w:t>1321/2014</w:t>
            </w:r>
            <w:r w:rsidR="00C56FC1" w:rsidRPr="00D97640">
              <w:rPr>
                <w:rFonts w:cstheme="minorHAnsi"/>
                <w:lang w:val="mk-MK"/>
              </w:rPr>
              <w:t>. Воздухопловот во моментот на издавање се смета за пловидбен.</w:t>
            </w:r>
          </w:p>
        </w:tc>
      </w:tr>
      <w:tr w:rsidR="00C56FC1" w:rsidRPr="00D97640" w14:paraId="5C9FC5F5" w14:textId="77777777" w:rsidTr="004E0B97">
        <w:trPr>
          <w:trHeight w:val="461"/>
        </w:trPr>
        <w:tc>
          <w:tcPr>
            <w:tcW w:w="2452" w:type="pct"/>
            <w:tcBorders>
              <w:top w:val="nil"/>
              <w:left w:val="single" w:sz="6" w:space="0" w:color="auto"/>
              <w:bottom w:val="nil"/>
              <w:right w:val="nil"/>
            </w:tcBorders>
            <w:shd w:val="clear" w:color="auto" w:fill="FFFFFF"/>
          </w:tcPr>
          <w:p w14:paraId="24DC58D4" w14:textId="77777777" w:rsidR="00C56FC1" w:rsidRPr="00D97640" w:rsidRDefault="00C56FC1" w:rsidP="00D97640">
            <w:pPr>
              <w:rPr>
                <w:rFonts w:cstheme="minorHAnsi"/>
                <w:lang w:val="mk-MK"/>
              </w:rPr>
            </w:pPr>
            <w:r w:rsidRPr="00D97640">
              <w:rPr>
                <w:rFonts w:cstheme="minorHAnsi"/>
                <w:lang w:val="mk-MK"/>
              </w:rPr>
              <w:t>Датум на издавање: .....................................</w:t>
            </w:r>
          </w:p>
        </w:tc>
        <w:tc>
          <w:tcPr>
            <w:tcW w:w="2548" w:type="pct"/>
            <w:tcBorders>
              <w:top w:val="nil"/>
              <w:left w:val="nil"/>
              <w:bottom w:val="nil"/>
              <w:right w:val="single" w:sz="6" w:space="0" w:color="auto"/>
            </w:tcBorders>
            <w:shd w:val="clear" w:color="auto" w:fill="FFFFFF"/>
          </w:tcPr>
          <w:p w14:paraId="34488193" w14:textId="221CB5E9" w:rsidR="00C56FC1" w:rsidRPr="00D97640" w:rsidRDefault="00C56FC1" w:rsidP="00D97640">
            <w:pPr>
              <w:rPr>
                <w:rFonts w:cstheme="minorHAnsi"/>
                <w:lang w:val="mk-MK"/>
              </w:rPr>
            </w:pPr>
            <w:r w:rsidRPr="00D97640">
              <w:rPr>
                <w:rFonts w:cstheme="minorHAnsi"/>
                <w:lang w:val="mk-MK"/>
              </w:rPr>
              <w:t>Датум на истек</w:t>
            </w:r>
            <w:r w:rsidR="00AA6244" w:rsidRPr="00D97640">
              <w:rPr>
                <w:rFonts w:cstheme="minorHAnsi"/>
                <w:lang w:val="mk-MK"/>
              </w:rPr>
              <w:t>ување</w:t>
            </w:r>
            <w:r w:rsidRPr="00D97640">
              <w:rPr>
                <w:rFonts w:cstheme="minorHAnsi"/>
                <w:lang w:val="mk-MK"/>
              </w:rPr>
              <w:t>:............................</w:t>
            </w:r>
          </w:p>
        </w:tc>
      </w:tr>
      <w:tr w:rsidR="00474EC2" w:rsidRPr="00D97640" w14:paraId="71107265" w14:textId="77777777" w:rsidTr="00474EC2">
        <w:trPr>
          <w:trHeight w:val="461"/>
        </w:trPr>
        <w:tc>
          <w:tcPr>
            <w:tcW w:w="5000" w:type="pct"/>
            <w:gridSpan w:val="2"/>
            <w:tcBorders>
              <w:top w:val="nil"/>
              <w:left w:val="single" w:sz="6" w:space="0" w:color="auto"/>
              <w:bottom w:val="nil"/>
              <w:right w:val="single" w:sz="6" w:space="0" w:color="auto"/>
            </w:tcBorders>
            <w:shd w:val="clear" w:color="auto" w:fill="FFFFFF"/>
            <w:vAlign w:val="center"/>
          </w:tcPr>
          <w:p w14:paraId="03871A81" w14:textId="5CFBB0A9" w:rsidR="00474EC2" w:rsidRPr="00D97640" w:rsidRDefault="00474EC2" w:rsidP="00D97640">
            <w:pPr>
              <w:rPr>
                <w:rFonts w:cstheme="minorHAnsi"/>
                <w:lang w:val="mk-MK"/>
              </w:rPr>
            </w:pPr>
            <w:r w:rsidRPr="00D97640">
              <w:rPr>
                <w:rFonts w:cstheme="minorHAnsi"/>
                <w:lang w:val="mk-MK"/>
              </w:rPr>
              <w:t>Часови на летање на конструкцијата на воздухопловот (FH) на датумот на издавање (**):…...</w:t>
            </w:r>
          </w:p>
        </w:tc>
      </w:tr>
      <w:tr w:rsidR="00C56FC1" w:rsidRPr="00D97640" w14:paraId="7ABAA7B1" w14:textId="77777777" w:rsidTr="004E0B97">
        <w:trPr>
          <w:trHeight w:val="421"/>
        </w:trPr>
        <w:tc>
          <w:tcPr>
            <w:tcW w:w="2452" w:type="pct"/>
            <w:tcBorders>
              <w:top w:val="nil"/>
              <w:left w:val="single" w:sz="6" w:space="0" w:color="auto"/>
              <w:bottom w:val="nil"/>
              <w:right w:val="nil"/>
            </w:tcBorders>
            <w:shd w:val="clear" w:color="auto" w:fill="FFFFFF"/>
          </w:tcPr>
          <w:p w14:paraId="787A34DF" w14:textId="77777777" w:rsidR="00C56FC1" w:rsidRPr="00D97640" w:rsidRDefault="00C56FC1" w:rsidP="00D97640">
            <w:pPr>
              <w:rPr>
                <w:rFonts w:cstheme="minorHAnsi"/>
                <w:lang w:val="mk-MK"/>
              </w:rPr>
            </w:pPr>
            <w:r w:rsidRPr="00D97640">
              <w:rPr>
                <w:rFonts w:cstheme="minorHAnsi"/>
                <w:lang w:val="mk-MK"/>
              </w:rPr>
              <w:t>Потпис: ......................................................</w:t>
            </w:r>
          </w:p>
        </w:tc>
        <w:tc>
          <w:tcPr>
            <w:tcW w:w="2548" w:type="pct"/>
            <w:tcBorders>
              <w:top w:val="nil"/>
              <w:left w:val="nil"/>
              <w:bottom w:val="nil"/>
              <w:right w:val="single" w:sz="6" w:space="0" w:color="auto"/>
            </w:tcBorders>
            <w:shd w:val="clear" w:color="auto" w:fill="FFFFFF"/>
          </w:tcPr>
          <w:p w14:paraId="034B4C4C" w14:textId="77777777" w:rsidR="00C56FC1" w:rsidRPr="00D97640" w:rsidRDefault="00C56FC1" w:rsidP="00D97640">
            <w:pPr>
              <w:rPr>
                <w:rFonts w:cstheme="minorHAnsi"/>
                <w:lang w:val="mk-MK"/>
              </w:rPr>
            </w:pPr>
            <w:r w:rsidRPr="00D97640">
              <w:rPr>
                <w:rFonts w:cstheme="minorHAnsi"/>
                <w:lang w:val="mk-MK"/>
              </w:rPr>
              <w:t>Број на овластување: ....................................</w:t>
            </w:r>
          </w:p>
        </w:tc>
      </w:tr>
      <w:tr w:rsidR="00C56FC1" w:rsidRPr="00D97640" w14:paraId="4903A460" w14:textId="77777777" w:rsidTr="004E0B97">
        <w:trPr>
          <w:trHeight w:val="580"/>
        </w:trPr>
        <w:tc>
          <w:tcPr>
            <w:tcW w:w="2452" w:type="pct"/>
            <w:tcBorders>
              <w:top w:val="nil"/>
              <w:left w:val="single" w:sz="6" w:space="0" w:color="auto"/>
              <w:bottom w:val="nil"/>
              <w:right w:val="nil"/>
            </w:tcBorders>
            <w:shd w:val="clear" w:color="auto" w:fill="FFFFFF"/>
          </w:tcPr>
          <w:p w14:paraId="65C03852" w14:textId="77777777" w:rsidR="00C56FC1" w:rsidRPr="00D97640" w:rsidRDefault="00C56FC1" w:rsidP="00D97640">
            <w:pPr>
              <w:rPr>
                <w:rFonts w:cstheme="minorHAnsi"/>
                <w:lang w:val="mk-MK"/>
              </w:rPr>
            </w:pPr>
            <w:r w:rsidRPr="00D97640">
              <w:rPr>
                <w:rFonts w:cstheme="minorHAnsi"/>
                <w:lang w:val="mk-MK"/>
              </w:rPr>
              <w:t>Име на компанијата: .....................................</w:t>
            </w:r>
          </w:p>
        </w:tc>
        <w:tc>
          <w:tcPr>
            <w:tcW w:w="2548" w:type="pct"/>
            <w:tcBorders>
              <w:top w:val="nil"/>
              <w:left w:val="nil"/>
              <w:bottom w:val="nil"/>
              <w:right w:val="single" w:sz="6" w:space="0" w:color="auto"/>
            </w:tcBorders>
            <w:shd w:val="clear" w:color="auto" w:fill="FFFFFF"/>
          </w:tcPr>
          <w:p w14:paraId="1A3D9ED9" w14:textId="77777777" w:rsidR="00C56FC1" w:rsidRPr="00D97640" w:rsidRDefault="00C56FC1" w:rsidP="00D97640">
            <w:pPr>
              <w:rPr>
                <w:rFonts w:cstheme="minorHAnsi"/>
                <w:lang w:val="mk-MK"/>
              </w:rPr>
            </w:pPr>
            <w:r w:rsidRPr="00D97640">
              <w:rPr>
                <w:rFonts w:cstheme="minorHAnsi"/>
                <w:lang w:val="mk-MK"/>
              </w:rPr>
              <w:t>Референтна ознака за одобрение:..................</w:t>
            </w:r>
          </w:p>
        </w:tc>
      </w:tr>
      <w:tr w:rsidR="00C56FC1" w:rsidRPr="00D97640" w14:paraId="61C4AD0B" w14:textId="77777777" w:rsidTr="004E0B97">
        <w:trPr>
          <w:trHeight w:val="1048"/>
        </w:trPr>
        <w:tc>
          <w:tcPr>
            <w:tcW w:w="5000" w:type="pct"/>
            <w:gridSpan w:val="2"/>
            <w:tcBorders>
              <w:top w:val="nil"/>
              <w:left w:val="single" w:sz="6" w:space="0" w:color="auto"/>
              <w:bottom w:val="nil"/>
              <w:right w:val="single" w:sz="6" w:space="0" w:color="auto"/>
            </w:tcBorders>
            <w:shd w:val="clear" w:color="auto" w:fill="FFFFFF"/>
          </w:tcPr>
          <w:p w14:paraId="2BC5E3E6" w14:textId="139AE750" w:rsidR="00C56FC1" w:rsidRPr="00D97640" w:rsidRDefault="00AA6244" w:rsidP="00D97640">
            <w:pPr>
              <w:jc w:val="both"/>
              <w:rPr>
                <w:rFonts w:cstheme="minorHAnsi"/>
                <w:lang w:val="mk-MK"/>
              </w:rPr>
            </w:pPr>
            <w:r w:rsidRPr="00D97640">
              <w:rPr>
                <w:rFonts w:cstheme="minorHAnsi"/>
                <w:lang w:val="mk-MK"/>
              </w:rPr>
              <w:t>Второ п</w:t>
            </w:r>
            <w:r w:rsidR="00C56FC1" w:rsidRPr="00D97640">
              <w:rPr>
                <w:rFonts w:cstheme="minorHAnsi"/>
                <w:lang w:val="mk-MK"/>
              </w:rPr>
              <w:t xml:space="preserve">родолжување: </w:t>
            </w:r>
            <w:r w:rsidR="00474EC2" w:rsidRPr="00D97640">
              <w:rPr>
                <w:rFonts w:cstheme="minorHAnsi"/>
                <w:lang w:val="mk-MK"/>
              </w:rPr>
              <w:t>Воздухопловот во последната година останал во контролирана средина во согласност со точка М.А.901 од Анекс I (Дел – М) од Регулатива на Комисијата (Е</w:t>
            </w:r>
            <w:r w:rsidR="00877CB2" w:rsidRPr="00D97640">
              <w:rPr>
                <w:rFonts w:cstheme="minorHAnsi"/>
                <w:lang w:val="mk-MK"/>
              </w:rPr>
              <w:t>У</w:t>
            </w:r>
            <w:r w:rsidR="00474EC2" w:rsidRPr="00D97640">
              <w:rPr>
                <w:rFonts w:cstheme="minorHAnsi"/>
                <w:lang w:val="mk-MK"/>
              </w:rPr>
              <w:t>) бр.1321/2014. Воздухопловот во моментот на издавање се смета за пловидбен.</w:t>
            </w:r>
          </w:p>
        </w:tc>
      </w:tr>
      <w:tr w:rsidR="00C56FC1" w:rsidRPr="00D97640" w14:paraId="2F04B390" w14:textId="77777777" w:rsidTr="004E0B97">
        <w:trPr>
          <w:trHeight w:val="490"/>
        </w:trPr>
        <w:tc>
          <w:tcPr>
            <w:tcW w:w="2452" w:type="pct"/>
            <w:tcBorders>
              <w:top w:val="nil"/>
              <w:left w:val="single" w:sz="6" w:space="0" w:color="auto"/>
              <w:bottom w:val="nil"/>
              <w:right w:val="nil"/>
            </w:tcBorders>
            <w:shd w:val="clear" w:color="auto" w:fill="FFFFFF"/>
          </w:tcPr>
          <w:p w14:paraId="512F6B91" w14:textId="77777777" w:rsidR="00C56FC1" w:rsidRPr="00D97640" w:rsidRDefault="00C56FC1" w:rsidP="00D97640">
            <w:pPr>
              <w:rPr>
                <w:rFonts w:cstheme="minorHAnsi"/>
                <w:lang w:val="mk-MK"/>
              </w:rPr>
            </w:pPr>
            <w:r w:rsidRPr="00D97640">
              <w:rPr>
                <w:rFonts w:cstheme="minorHAnsi"/>
                <w:lang w:val="mk-MK"/>
              </w:rPr>
              <w:t>Датум на издавање: ..................................</w:t>
            </w:r>
          </w:p>
        </w:tc>
        <w:tc>
          <w:tcPr>
            <w:tcW w:w="2548" w:type="pct"/>
            <w:tcBorders>
              <w:top w:val="nil"/>
              <w:left w:val="nil"/>
              <w:bottom w:val="nil"/>
              <w:right w:val="single" w:sz="6" w:space="0" w:color="auto"/>
            </w:tcBorders>
            <w:shd w:val="clear" w:color="auto" w:fill="FFFFFF"/>
          </w:tcPr>
          <w:p w14:paraId="233E7B16" w14:textId="38A8AF78" w:rsidR="00C56FC1" w:rsidRPr="00D97640" w:rsidRDefault="00C56FC1" w:rsidP="00D97640">
            <w:pPr>
              <w:rPr>
                <w:rFonts w:cstheme="minorHAnsi"/>
                <w:lang w:val="mk-MK"/>
              </w:rPr>
            </w:pPr>
            <w:r w:rsidRPr="00D97640">
              <w:rPr>
                <w:rFonts w:cstheme="minorHAnsi"/>
                <w:lang w:val="mk-MK"/>
              </w:rPr>
              <w:t>Датум на истек</w:t>
            </w:r>
            <w:r w:rsidR="00AA6244" w:rsidRPr="00D97640">
              <w:rPr>
                <w:rFonts w:cstheme="minorHAnsi"/>
                <w:lang w:val="mk-MK"/>
              </w:rPr>
              <w:t>ување</w:t>
            </w:r>
            <w:r w:rsidRPr="00D97640">
              <w:rPr>
                <w:rFonts w:cstheme="minorHAnsi"/>
                <w:lang w:val="mk-MK"/>
              </w:rPr>
              <w:t>:............................</w:t>
            </w:r>
          </w:p>
        </w:tc>
      </w:tr>
      <w:tr w:rsidR="00474EC2" w:rsidRPr="00D97640" w14:paraId="4D1DCE3C" w14:textId="77777777" w:rsidTr="00474EC2">
        <w:trPr>
          <w:trHeight w:val="490"/>
        </w:trPr>
        <w:tc>
          <w:tcPr>
            <w:tcW w:w="5000" w:type="pct"/>
            <w:gridSpan w:val="2"/>
            <w:tcBorders>
              <w:top w:val="nil"/>
              <w:left w:val="single" w:sz="6" w:space="0" w:color="auto"/>
              <w:bottom w:val="nil"/>
              <w:right w:val="single" w:sz="6" w:space="0" w:color="auto"/>
            </w:tcBorders>
            <w:shd w:val="clear" w:color="auto" w:fill="FFFFFF"/>
          </w:tcPr>
          <w:p w14:paraId="7E097D6E" w14:textId="7BC04DBC" w:rsidR="00474EC2" w:rsidRPr="00D97640" w:rsidRDefault="00474EC2" w:rsidP="00D97640">
            <w:pPr>
              <w:rPr>
                <w:rFonts w:cstheme="minorHAnsi"/>
                <w:lang w:val="mk-MK"/>
              </w:rPr>
            </w:pPr>
            <w:r w:rsidRPr="00D97640">
              <w:rPr>
                <w:rFonts w:cstheme="minorHAnsi"/>
                <w:lang w:val="mk-MK"/>
              </w:rPr>
              <w:t>Часови на летање на конструкцијата на воздухопловот (FH) на датумот на издавање (**):…...</w:t>
            </w:r>
          </w:p>
        </w:tc>
      </w:tr>
      <w:tr w:rsidR="00C56FC1" w:rsidRPr="00D97640" w14:paraId="36BFB1BC" w14:textId="77777777" w:rsidTr="00AA6244">
        <w:trPr>
          <w:trHeight w:val="432"/>
        </w:trPr>
        <w:tc>
          <w:tcPr>
            <w:tcW w:w="2452" w:type="pct"/>
            <w:tcBorders>
              <w:top w:val="nil"/>
              <w:left w:val="single" w:sz="6" w:space="0" w:color="auto"/>
              <w:bottom w:val="nil"/>
              <w:right w:val="nil"/>
            </w:tcBorders>
            <w:shd w:val="clear" w:color="auto" w:fill="FFFFFF"/>
          </w:tcPr>
          <w:p w14:paraId="62697A78" w14:textId="77777777" w:rsidR="00C56FC1" w:rsidRPr="00D97640" w:rsidRDefault="00C56FC1" w:rsidP="00D97640">
            <w:pPr>
              <w:rPr>
                <w:rFonts w:cstheme="minorHAnsi"/>
                <w:lang w:val="mk-MK"/>
              </w:rPr>
            </w:pPr>
            <w:r w:rsidRPr="00D97640">
              <w:rPr>
                <w:rFonts w:cstheme="minorHAnsi"/>
                <w:lang w:val="mk-MK"/>
              </w:rPr>
              <w:t>Потпис: .....................................................</w:t>
            </w:r>
          </w:p>
        </w:tc>
        <w:tc>
          <w:tcPr>
            <w:tcW w:w="2548" w:type="pct"/>
            <w:tcBorders>
              <w:top w:val="nil"/>
              <w:left w:val="nil"/>
              <w:right w:val="single" w:sz="6" w:space="0" w:color="auto"/>
            </w:tcBorders>
            <w:shd w:val="clear" w:color="auto" w:fill="FFFFFF"/>
          </w:tcPr>
          <w:p w14:paraId="038C41A9" w14:textId="77777777" w:rsidR="00C56FC1" w:rsidRPr="00D97640" w:rsidRDefault="00C56FC1" w:rsidP="00D97640">
            <w:pPr>
              <w:rPr>
                <w:rFonts w:cstheme="minorHAnsi"/>
                <w:lang w:val="mk-MK"/>
              </w:rPr>
            </w:pPr>
            <w:r w:rsidRPr="00D97640">
              <w:rPr>
                <w:rFonts w:cstheme="minorHAnsi"/>
                <w:lang w:val="mk-MK"/>
              </w:rPr>
              <w:t>Број на овластување: .................................</w:t>
            </w:r>
          </w:p>
        </w:tc>
      </w:tr>
      <w:tr w:rsidR="00AA6244" w:rsidRPr="00D97640" w14:paraId="1D8B5FBD" w14:textId="2ED3A882" w:rsidTr="00AA6244">
        <w:trPr>
          <w:trHeight w:val="540"/>
        </w:trPr>
        <w:tc>
          <w:tcPr>
            <w:tcW w:w="2452" w:type="pct"/>
            <w:tcBorders>
              <w:top w:val="nil"/>
              <w:left w:val="single" w:sz="6" w:space="0" w:color="auto"/>
              <w:bottom w:val="single" w:sz="6" w:space="0" w:color="auto"/>
            </w:tcBorders>
            <w:shd w:val="clear" w:color="auto" w:fill="FFFFFF"/>
          </w:tcPr>
          <w:p w14:paraId="73123BC1" w14:textId="6049C380" w:rsidR="00AA6244" w:rsidRPr="00D97640" w:rsidRDefault="00AA6244" w:rsidP="00D97640">
            <w:pPr>
              <w:rPr>
                <w:rFonts w:cstheme="minorHAnsi"/>
                <w:lang w:val="mk-MK"/>
              </w:rPr>
            </w:pPr>
            <w:r w:rsidRPr="00D97640">
              <w:rPr>
                <w:rFonts w:cstheme="minorHAnsi"/>
                <w:lang w:val="mk-MK"/>
              </w:rPr>
              <w:t>Име на компанијата: ..................................</w:t>
            </w:r>
          </w:p>
        </w:tc>
        <w:tc>
          <w:tcPr>
            <w:tcW w:w="2548" w:type="pct"/>
            <w:tcBorders>
              <w:top w:val="nil"/>
              <w:bottom w:val="single" w:sz="6" w:space="0" w:color="auto"/>
              <w:right w:val="single" w:sz="6" w:space="0" w:color="auto"/>
            </w:tcBorders>
            <w:shd w:val="clear" w:color="auto" w:fill="FFFFFF"/>
          </w:tcPr>
          <w:p w14:paraId="08F45A5F" w14:textId="380CDB67" w:rsidR="00AA6244" w:rsidRPr="00D97640" w:rsidRDefault="00AA6244" w:rsidP="00D97640">
            <w:pPr>
              <w:ind w:left="14"/>
              <w:rPr>
                <w:rFonts w:cstheme="minorHAnsi"/>
                <w:lang w:val="mk-MK"/>
              </w:rPr>
            </w:pPr>
            <w:r w:rsidRPr="00D97640">
              <w:rPr>
                <w:rFonts w:cstheme="minorHAnsi"/>
                <w:lang w:val="mk-MK"/>
              </w:rPr>
              <w:t>Референтна ознака за одобрение:....................</w:t>
            </w:r>
          </w:p>
        </w:tc>
      </w:tr>
    </w:tbl>
    <w:p w14:paraId="0B3678CA" w14:textId="3A606C68" w:rsidR="005706DF" w:rsidRPr="00D97640" w:rsidRDefault="00C333CA" w:rsidP="00D97640">
      <w:pPr>
        <w:spacing w:after="0"/>
        <w:rPr>
          <w:rFonts w:cstheme="minorHAnsi"/>
          <w:sz w:val="20"/>
          <w:szCs w:val="20"/>
          <w:lang w:val="mk-MK"/>
        </w:rPr>
      </w:pPr>
      <w:r w:rsidRPr="00D97640">
        <w:rPr>
          <w:rFonts w:cstheme="minorHAnsi"/>
          <w:sz w:val="20"/>
          <w:szCs w:val="20"/>
          <w:lang w:val="mk-MK"/>
        </w:rPr>
        <w:t xml:space="preserve">Формулар </w:t>
      </w:r>
      <w:r w:rsidR="005706DF" w:rsidRPr="00D97640">
        <w:rPr>
          <w:rFonts w:cstheme="minorHAnsi"/>
          <w:sz w:val="20"/>
          <w:szCs w:val="20"/>
          <w:lang w:val="mk-MK"/>
        </w:rPr>
        <w:t>15</w:t>
      </w:r>
      <w:r w:rsidR="00776A66" w:rsidRPr="00D97640">
        <w:rPr>
          <w:rFonts w:cstheme="minorHAnsi"/>
          <w:sz w:val="20"/>
          <w:szCs w:val="20"/>
          <w:lang w:val="mk-MK"/>
        </w:rPr>
        <w:t>а</w:t>
      </w:r>
      <w:r w:rsidR="005706DF" w:rsidRPr="00D97640">
        <w:rPr>
          <w:rFonts w:cstheme="minorHAnsi"/>
          <w:sz w:val="20"/>
          <w:szCs w:val="20"/>
          <w:lang w:val="mk-MK"/>
        </w:rPr>
        <w:t xml:space="preserve"> на EASA, петто издание</w:t>
      </w:r>
    </w:p>
    <w:p w14:paraId="43C49E0C" w14:textId="77777777" w:rsidR="005706DF" w:rsidRPr="00D97640" w:rsidRDefault="005706DF" w:rsidP="00D97640">
      <w:pPr>
        <w:spacing w:after="0"/>
        <w:rPr>
          <w:rFonts w:cstheme="minorHAnsi"/>
          <w:sz w:val="20"/>
          <w:szCs w:val="20"/>
          <w:lang w:val="mk-MK"/>
        </w:rPr>
      </w:pPr>
      <w:r w:rsidRPr="00D97640">
        <w:rPr>
          <w:rFonts w:cstheme="minorHAnsi"/>
          <w:sz w:val="20"/>
          <w:szCs w:val="20"/>
          <w:lang w:val="mk-MK"/>
        </w:rPr>
        <w:t xml:space="preserve">(*) Да се избрише за земјите кои не се членки на ЕУ </w:t>
      </w:r>
    </w:p>
    <w:p w14:paraId="7F64F368" w14:textId="43056B3B" w:rsidR="00AA370A" w:rsidRPr="00D97640" w:rsidRDefault="005706DF" w:rsidP="00D97640">
      <w:pPr>
        <w:tabs>
          <w:tab w:val="left" w:pos="426"/>
        </w:tabs>
        <w:spacing w:after="0"/>
        <w:jc w:val="both"/>
        <w:rPr>
          <w:rFonts w:cstheme="minorHAnsi"/>
          <w:lang w:val="mk-MK"/>
        </w:rPr>
      </w:pPr>
      <w:r w:rsidRPr="00D97640">
        <w:rPr>
          <w:rFonts w:cstheme="minorHAnsi"/>
          <w:sz w:val="20"/>
          <w:szCs w:val="20"/>
          <w:lang w:val="mk-MK"/>
        </w:rPr>
        <w:t>(**) Освен за воздушн</w:t>
      </w:r>
      <w:r w:rsidR="00AA6244" w:rsidRPr="00D97640">
        <w:rPr>
          <w:rFonts w:cstheme="minorHAnsi"/>
          <w:sz w:val="20"/>
          <w:szCs w:val="20"/>
          <w:lang w:val="mk-MK"/>
        </w:rPr>
        <w:t>и</w:t>
      </w:r>
      <w:r w:rsidRPr="00D97640">
        <w:rPr>
          <w:rFonts w:cstheme="minorHAnsi"/>
          <w:sz w:val="20"/>
          <w:szCs w:val="20"/>
          <w:lang w:val="mk-MK"/>
        </w:rPr>
        <w:t xml:space="preserve"> бродови</w:t>
      </w:r>
      <w:r w:rsidRPr="00D97640">
        <w:rPr>
          <w:rFonts w:cstheme="minorHAnsi"/>
          <w:lang w:val="mk-MK"/>
        </w:rPr>
        <w:t xml:space="preserve"> </w:t>
      </w:r>
      <w:r w:rsidR="00AA6244" w:rsidRPr="00D97640">
        <w:rPr>
          <w:rFonts w:cstheme="minorHAnsi"/>
          <w:lang w:val="mk-MK"/>
        </w:rPr>
        <w:t>“;</w:t>
      </w:r>
    </w:p>
    <w:p w14:paraId="11BF8CC1" w14:textId="3CEFD65F" w:rsidR="00D637ED" w:rsidRPr="00D97640" w:rsidRDefault="00474EC2"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Додаток IV </w:t>
      </w:r>
      <w:r w:rsidR="00D637ED" w:rsidRPr="00D97640">
        <w:rPr>
          <w:rFonts w:cstheme="minorHAnsi"/>
          <w:lang w:val="mk-MK"/>
        </w:rPr>
        <w:t>се заменува со следново:</w:t>
      </w:r>
    </w:p>
    <w:p w14:paraId="57FFC058" w14:textId="0982D4E7" w:rsidR="00474EC2" w:rsidRPr="00D97640" w:rsidRDefault="00474EC2" w:rsidP="00D97640">
      <w:pPr>
        <w:pStyle w:val="ListParagraph"/>
        <w:tabs>
          <w:tab w:val="left" w:pos="426"/>
        </w:tabs>
        <w:spacing w:before="100" w:beforeAutospacing="1" w:after="100" w:afterAutospacing="1"/>
        <w:jc w:val="both"/>
        <w:rPr>
          <w:rFonts w:cstheme="minorHAnsi"/>
          <w:lang w:val="mk-MK"/>
        </w:rPr>
      </w:pPr>
    </w:p>
    <w:tbl>
      <w:tblPr>
        <w:tblpPr w:leftFromText="180" w:rightFromText="180" w:vertAnchor="text" w:horzAnchor="margin" w:tblpY="777"/>
        <w:tblW w:w="9090" w:type="dxa"/>
        <w:tblBorders>
          <w:insideH w:val="single" w:sz="4" w:space="0" w:color="auto"/>
          <w:insideV w:val="single" w:sz="4" w:space="0" w:color="auto"/>
        </w:tblBorders>
        <w:tblLook w:val="04A0" w:firstRow="1" w:lastRow="0" w:firstColumn="1" w:lastColumn="0" w:noHBand="0" w:noVBand="1"/>
      </w:tblPr>
      <w:tblGrid>
        <w:gridCol w:w="1519"/>
        <w:gridCol w:w="1631"/>
        <w:gridCol w:w="3373"/>
        <w:gridCol w:w="1274"/>
        <w:gridCol w:w="1293"/>
      </w:tblGrid>
      <w:tr w:rsidR="00C572C8" w:rsidRPr="00D97640" w14:paraId="7DE0C38E" w14:textId="77777777" w:rsidTr="00D97640">
        <w:trPr>
          <w:trHeight w:hRule="exact" w:val="627"/>
        </w:trPr>
        <w:tc>
          <w:tcPr>
            <w:tcW w:w="0" w:type="auto"/>
            <w:vAlign w:val="center"/>
            <w:hideMark/>
          </w:tcPr>
          <w:p w14:paraId="3C9C543C" w14:textId="77777777" w:rsidR="00C572C8" w:rsidRPr="00D97640" w:rsidRDefault="00C572C8" w:rsidP="00D97640">
            <w:pPr>
              <w:jc w:val="center"/>
              <w:rPr>
                <w:rFonts w:cstheme="minorHAnsi"/>
                <w:lang w:val="mk-MK"/>
              </w:rPr>
            </w:pPr>
            <w:r w:rsidRPr="00D97640">
              <w:rPr>
                <w:rFonts w:cstheme="minorHAnsi"/>
                <w:lang w:val="mk-MK"/>
              </w:rPr>
              <w:t>„КЛАСА</w:t>
            </w:r>
          </w:p>
        </w:tc>
        <w:tc>
          <w:tcPr>
            <w:tcW w:w="1631" w:type="dxa"/>
            <w:vAlign w:val="center"/>
            <w:hideMark/>
          </w:tcPr>
          <w:p w14:paraId="54585138" w14:textId="77777777" w:rsidR="00C572C8" w:rsidRPr="00D97640" w:rsidRDefault="00C572C8" w:rsidP="00D97640">
            <w:pPr>
              <w:jc w:val="center"/>
              <w:rPr>
                <w:rFonts w:cstheme="minorHAnsi"/>
                <w:lang w:val="mk-MK"/>
              </w:rPr>
            </w:pPr>
            <w:r w:rsidRPr="00D97640">
              <w:rPr>
                <w:rFonts w:cstheme="minorHAnsi"/>
                <w:lang w:val="mk-MK"/>
              </w:rPr>
              <w:t>ОВЛАСТУВАЊЕ</w:t>
            </w:r>
          </w:p>
        </w:tc>
        <w:tc>
          <w:tcPr>
            <w:tcW w:w="3373" w:type="dxa"/>
            <w:vAlign w:val="center"/>
            <w:hideMark/>
          </w:tcPr>
          <w:p w14:paraId="5B30BFDD" w14:textId="77777777" w:rsidR="00C572C8" w:rsidRPr="00D97640" w:rsidRDefault="00C572C8" w:rsidP="00D97640">
            <w:pPr>
              <w:jc w:val="center"/>
              <w:rPr>
                <w:rFonts w:cstheme="minorHAnsi"/>
                <w:lang w:val="mk-MK"/>
              </w:rPr>
            </w:pPr>
            <w:r w:rsidRPr="00D97640">
              <w:rPr>
                <w:rFonts w:cstheme="minorHAnsi"/>
                <w:lang w:val="mk-MK"/>
              </w:rPr>
              <w:t>ОГРАНИЧУВАЊЕ</w:t>
            </w:r>
          </w:p>
        </w:tc>
        <w:tc>
          <w:tcPr>
            <w:tcW w:w="1274" w:type="dxa"/>
            <w:vAlign w:val="center"/>
            <w:hideMark/>
          </w:tcPr>
          <w:p w14:paraId="783D580D" w14:textId="77777777" w:rsidR="00C572C8" w:rsidRPr="00D97640" w:rsidRDefault="00C572C8" w:rsidP="00D97640">
            <w:pPr>
              <w:jc w:val="center"/>
              <w:rPr>
                <w:rFonts w:cstheme="minorHAnsi"/>
                <w:lang w:val="mk-MK"/>
              </w:rPr>
            </w:pPr>
            <w:r w:rsidRPr="00D97640">
              <w:rPr>
                <w:rFonts w:cstheme="minorHAnsi"/>
                <w:lang w:val="mk-MK"/>
              </w:rPr>
              <w:t>БАЗНО</w:t>
            </w:r>
          </w:p>
        </w:tc>
        <w:tc>
          <w:tcPr>
            <w:tcW w:w="1293" w:type="dxa"/>
            <w:vAlign w:val="center"/>
            <w:hideMark/>
          </w:tcPr>
          <w:p w14:paraId="6467D199" w14:textId="77777777" w:rsidR="00C572C8" w:rsidRPr="00D97640" w:rsidRDefault="00C572C8" w:rsidP="00D97640">
            <w:pPr>
              <w:jc w:val="center"/>
              <w:rPr>
                <w:rFonts w:cstheme="minorHAnsi"/>
                <w:lang w:val="mk-MK"/>
              </w:rPr>
            </w:pPr>
            <w:r w:rsidRPr="00D97640">
              <w:rPr>
                <w:rFonts w:cstheme="minorHAnsi"/>
                <w:lang w:val="mk-MK"/>
              </w:rPr>
              <w:t>ЛИНИСКО</w:t>
            </w:r>
          </w:p>
        </w:tc>
      </w:tr>
      <w:tr w:rsidR="00C572C8" w:rsidRPr="00D97640" w14:paraId="3770AFA9" w14:textId="77777777" w:rsidTr="00D97640">
        <w:trPr>
          <w:trHeight w:hRule="exact" w:val="4626"/>
        </w:trPr>
        <w:tc>
          <w:tcPr>
            <w:tcW w:w="0" w:type="auto"/>
          </w:tcPr>
          <w:p w14:paraId="32BB0AC9" w14:textId="77777777" w:rsidR="00C572C8" w:rsidRPr="00D97640" w:rsidRDefault="00C572C8" w:rsidP="00D97640">
            <w:pPr>
              <w:rPr>
                <w:rFonts w:cstheme="minorHAnsi"/>
                <w:lang w:val="mk-MK"/>
              </w:rPr>
            </w:pPr>
            <w:r w:rsidRPr="00D97640">
              <w:rPr>
                <w:rFonts w:cstheme="minorHAnsi"/>
                <w:spacing w:val="-11"/>
                <w:lang w:val="mk-MK"/>
              </w:rPr>
              <w:t>ВОЗДУХОПЛОВ</w:t>
            </w:r>
          </w:p>
        </w:tc>
        <w:tc>
          <w:tcPr>
            <w:tcW w:w="1631" w:type="dxa"/>
            <w:hideMark/>
          </w:tcPr>
          <w:p w14:paraId="4C997F96" w14:textId="3FBBEF9F" w:rsidR="00C572C8" w:rsidRPr="00D97640" w:rsidRDefault="00C572C8" w:rsidP="00D97640">
            <w:pPr>
              <w:ind w:left="50" w:right="112"/>
              <w:rPr>
                <w:rFonts w:cstheme="minorHAnsi"/>
                <w:lang w:val="mk-MK"/>
              </w:rPr>
            </w:pPr>
            <w:r w:rsidRPr="00D97640">
              <w:rPr>
                <w:rFonts w:cstheme="minorHAnsi"/>
                <w:spacing w:val="-4"/>
                <w:lang w:val="mk-MK"/>
              </w:rPr>
              <w:t xml:space="preserve">А2 Авиони </w:t>
            </w:r>
            <w:r w:rsidR="00D17033" w:rsidRPr="00D97640">
              <w:rPr>
                <w:rFonts w:cstheme="minorHAnsi"/>
                <w:spacing w:val="-4"/>
                <w:lang w:val="mk-MK"/>
              </w:rPr>
              <w:br/>
            </w:r>
            <w:r w:rsidRPr="00D97640">
              <w:rPr>
                <w:rFonts w:cstheme="minorHAnsi"/>
                <w:spacing w:val="-4"/>
                <w:lang w:val="mk-MK"/>
              </w:rPr>
              <w:t>5 700 кг или помал</w:t>
            </w:r>
            <w:r w:rsidRPr="00D97640">
              <w:rPr>
                <w:rFonts w:cstheme="minorHAnsi"/>
                <w:lang w:val="mk-MK"/>
              </w:rPr>
              <w:t>к</w:t>
            </w:r>
            <w:r w:rsidRPr="00D97640">
              <w:rPr>
                <w:rFonts w:cstheme="minorHAnsi"/>
                <w:spacing w:val="-4"/>
                <w:lang w:val="mk-MK"/>
              </w:rPr>
              <w:t>у</w:t>
            </w:r>
          </w:p>
        </w:tc>
        <w:tc>
          <w:tcPr>
            <w:tcW w:w="3373" w:type="dxa"/>
            <w:hideMark/>
          </w:tcPr>
          <w:p w14:paraId="37C06AAB" w14:textId="77777777" w:rsidR="00C572C8" w:rsidRPr="00D97640" w:rsidRDefault="00C572C8" w:rsidP="00D97640">
            <w:pPr>
              <w:ind w:left="78" w:right="140"/>
              <w:jc w:val="both"/>
              <w:rPr>
                <w:rFonts w:cstheme="minorHAnsi"/>
                <w:lang w:val="mk-MK"/>
              </w:rPr>
            </w:pPr>
            <w:r w:rsidRPr="00D97640">
              <w:rPr>
                <w:rFonts w:cstheme="minorHAnsi"/>
                <w:spacing w:val="-3"/>
                <w:lang w:val="mk-MK"/>
              </w:rPr>
              <w:t>[Се наведува производител или група или серија или вид на авион и/или задачи за одржување]</w:t>
            </w:r>
          </w:p>
          <w:p w14:paraId="6BC8FF68" w14:textId="37EAB1A9" w:rsidR="00C572C8" w:rsidRPr="00D97640" w:rsidRDefault="00C572C8" w:rsidP="00D97640">
            <w:pPr>
              <w:spacing w:before="240" w:after="240"/>
              <w:ind w:left="78" w:right="140"/>
              <w:jc w:val="both"/>
              <w:rPr>
                <w:rFonts w:cstheme="minorHAnsi"/>
                <w:lang w:val="en-US"/>
              </w:rPr>
            </w:pPr>
            <w:r w:rsidRPr="00D97640">
              <w:rPr>
                <w:rFonts w:cstheme="minorHAnsi"/>
                <w:i/>
                <w:iCs/>
                <w:lang w:val="mk-MK"/>
              </w:rPr>
              <w:t xml:space="preserve">Пример: </w:t>
            </w:r>
            <w:r w:rsidRPr="00D97640">
              <w:rPr>
                <w:rFonts w:cstheme="minorHAnsi"/>
                <w:lang w:val="mk-MK"/>
              </w:rPr>
              <w:t>DHC-6 серија Твин Отер</w:t>
            </w:r>
            <w:r w:rsidR="00D17033" w:rsidRPr="00D97640">
              <w:rPr>
                <w:rFonts w:cstheme="minorHAnsi"/>
                <w:lang w:val="mk-MK"/>
              </w:rPr>
              <w:t xml:space="preserve"> (</w:t>
            </w:r>
            <w:r w:rsidR="00D17033" w:rsidRPr="00D97640">
              <w:rPr>
                <w:rFonts w:cstheme="minorHAnsi"/>
                <w:lang w:val="en-US"/>
              </w:rPr>
              <w:t>Twin Otter)</w:t>
            </w:r>
          </w:p>
          <w:p w14:paraId="18FB1818" w14:textId="65190A79" w:rsidR="00C572C8" w:rsidRPr="00D97640" w:rsidRDefault="00C572C8" w:rsidP="00D97640">
            <w:pPr>
              <w:ind w:left="78" w:right="140"/>
              <w:jc w:val="both"/>
              <w:rPr>
                <w:rFonts w:cstheme="minorHAnsi"/>
                <w:lang w:val="mk-MK"/>
              </w:rPr>
            </w:pPr>
            <w:r w:rsidRPr="00D97640">
              <w:rPr>
                <w:rFonts w:cstheme="minorHAnsi"/>
                <w:spacing w:val="-3"/>
                <w:lang w:val="mk-MK"/>
              </w:rPr>
              <w:t>Наведете дали издавањето на уверенијата за ревизија на пловидбеноста е одобрено или не (единствено возможно за ELA1 воздухоплов кој не е вклучен во комерцијални операции)</w:t>
            </w:r>
          </w:p>
        </w:tc>
        <w:tc>
          <w:tcPr>
            <w:tcW w:w="1274" w:type="dxa"/>
            <w:hideMark/>
          </w:tcPr>
          <w:p w14:paraId="73D805FD" w14:textId="77777777" w:rsidR="00C572C8" w:rsidRPr="00D97640" w:rsidRDefault="00C572C8" w:rsidP="00D97640">
            <w:pPr>
              <w:jc w:val="center"/>
              <w:rPr>
                <w:rFonts w:cstheme="minorHAnsi"/>
                <w:lang w:val="mk-MK"/>
              </w:rPr>
            </w:pPr>
            <w:r w:rsidRPr="00D97640">
              <w:rPr>
                <w:rFonts w:cstheme="minorHAnsi"/>
                <w:spacing w:val="-6"/>
                <w:lang w:val="mk-MK"/>
              </w:rPr>
              <w:t>[ДА/НЕ] (*)</w:t>
            </w:r>
          </w:p>
        </w:tc>
        <w:tc>
          <w:tcPr>
            <w:tcW w:w="1293" w:type="dxa"/>
            <w:hideMark/>
          </w:tcPr>
          <w:p w14:paraId="416AC0BB" w14:textId="2819CF9D" w:rsidR="00C572C8" w:rsidRPr="00D97640" w:rsidRDefault="00C572C8" w:rsidP="00D97640">
            <w:pPr>
              <w:jc w:val="center"/>
              <w:rPr>
                <w:rFonts w:cstheme="minorHAnsi"/>
                <w:lang w:val="mk-MK"/>
              </w:rPr>
            </w:pPr>
            <w:r w:rsidRPr="00D97640">
              <w:rPr>
                <w:rFonts w:cstheme="minorHAnsi"/>
                <w:spacing w:val="-6"/>
                <w:lang w:val="mk-MK"/>
              </w:rPr>
              <w:t>[ДА/НЕ] (*)</w:t>
            </w:r>
            <w:r w:rsidR="00D17033" w:rsidRPr="00D97640">
              <w:rPr>
                <w:rFonts w:cstheme="minorHAnsi"/>
                <w:spacing w:val="-6"/>
                <w:lang w:val="mk-MK"/>
              </w:rPr>
              <w:t>“</w:t>
            </w:r>
          </w:p>
        </w:tc>
      </w:tr>
    </w:tbl>
    <w:p w14:paraId="26B9C3C5" w14:textId="4DEC620C" w:rsidR="00474EC2" w:rsidRPr="00D97640" w:rsidRDefault="00474EC2" w:rsidP="00D97640">
      <w:pPr>
        <w:pStyle w:val="ListParagraph"/>
        <w:numPr>
          <w:ilvl w:val="0"/>
          <w:numId w:val="30"/>
        </w:numPr>
        <w:tabs>
          <w:tab w:val="left" w:pos="426"/>
        </w:tabs>
        <w:spacing w:before="100" w:beforeAutospacing="1" w:after="100" w:afterAutospacing="1"/>
        <w:jc w:val="both"/>
        <w:rPr>
          <w:rFonts w:cstheme="minorHAnsi"/>
          <w:lang w:val="mk-MK"/>
        </w:rPr>
      </w:pPr>
      <w:r w:rsidRPr="00D97640">
        <w:rPr>
          <w:rFonts w:cstheme="minorHAnsi"/>
          <w:sz w:val="24"/>
          <w:szCs w:val="24"/>
          <w:lang w:val="mk-MK"/>
        </w:rPr>
        <w:t xml:space="preserve">квадратчињата кои соодветствуваат со </w:t>
      </w:r>
      <w:r w:rsidR="00C572C8" w:rsidRPr="00D97640">
        <w:rPr>
          <w:rFonts w:cstheme="minorHAnsi"/>
          <w:sz w:val="24"/>
          <w:szCs w:val="24"/>
          <w:lang w:val="mk-MK"/>
        </w:rPr>
        <w:t xml:space="preserve">овластување за А2 </w:t>
      </w:r>
      <w:r w:rsidRPr="00D97640">
        <w:rPr>
          <w:rFonts w:cstheme="minorHAnsi"/>
          <w:sz w:val="24"/>
          <w:szCs w:val="24"/>
          <w:lang w:val="mk-MK"/>
        </w:rPr>
        <w:t>се заменуваат како што следува:</w:t>
      </w:r>
    </w:p>
    <w:p w14:paraId="0FCF4F04" w14:textId="77777777" w:rsidR="003F20B3" w:rsidRPr="00D97640" w:rsidRDefault="003F20B3" w:rsidP="00D97640">
      <w:pPr>
        <w:pStyle w:val="ListParagraph"/>
        <w:tabs>
          <w:tab w:val="left" w:pos="426"/>
        </w:tabs>
        <w:spacing w:before="100" w:beforeAutospacing="1" w:after="100" w:afterAutospacing="1"/>
        <w:ind w:left="1440"/>
        <w:jc w:val="both"/>
        <w:rPr>
          <w:rFonts w:cstheme="minorHAnsi"/>
          <w:lang w:val="mk-MK"/>
        </w:rPr>
      </w:pPr>
    </w:p>
    <w:p w14:paraId="518495A5" w14:textId="666DB7C7" w:rsidR="008C03CB" w:rsidRPr="00D97640" w:rsidRDefault="008C03CB" w:rsidP="00D97640">
      <w:pPr>
        <w:pStyle w:val="ListParagraph"/>
        <w:numPr>
          <w:ilvl w:val="0"/>
          <w:numId w:val="30"/>
        </w:numPr>
        <w:tabs>
          <w:tab w:val="left" w:pos="426"/>
        </w:tabs>
        <w:spacing w:before="100" w:beforeAutospacing="1" w:after="100" w:afterAutospacing="1"/>
        <w:jc w:val="both"/>
        <w:rPr>
          <w:rFonts w:cstheme="minorHAnsi"/>
          <w:lang w:val="mk-MK"/>
        </w:rPr>
      </w:pPr>
      <w:r w:rsidRPr="00D97640">
        <w:rPr>
          <w:rFonts w:cstheme="minorHAnsi"/>
          <w:sz w:val="24"/>
          <w:szCs w:val="24"/>
          <w:lang w:val="mk-MK"/>
        </w:rPr>
        <w:t>квадратчињата кои соодветствуваат со овластување за А4 се заменуваат како што следува:</w:t>
      </w:r>
    </w:p>
    <w:p w14:paraId="3F982D6A" w14:textId="77777777" w:rsidR="00474EC2" w:rsidRPr="00D97640" w:rsidRDefault="00474EC2" w:rsidP="00D97640">
      <w:pPr>
        <w:spacing w:after="216" w:line="1" w:lineRule="exact"/>
        <w:rPr>
          <w:rFonts w:cstheme="minorHAnsi"/>
          <w:sz w:val="2"/>
          <w:szCs w:val="2"/>
          <w:lang w:val="mk-MK"/>
        </w:rPr>
      </w:pPr>
    </w:p>
    <w:tbl>
      <w:tblPr>
        <w:tblpPr w:leftFromText="180" w:rightFromText="180" w:vertAnchor="text" w:horzAnchor="margin" w:tblpY="-42"/>
        <w:tblW w:w="9090" w:type="dxa"/>
        <w:tblBorders>
          <w:insideH w:val="single" w:sz="4" w:space="0" w:color="auto"/>
          <w:insideV w:val="single" w:sz="4" w:space="0" w:color="auto"/>
        </w:tblBorders>
        <w:tblLook w:val="04A0" w:firstRow="1" w:lastRow="0" w:firstColumn="1" w:lastColumn="0" w:noHBand="0" w:noVBand="1"/>
      </w:tblPr>
      <w:tblGrid>
        <w:gridCol w:w="1519"/>
        <w:gridCol w:w="1793"/>
        <w:gridCol w:w="3246"/>
        <w:gridCol w:w="1240"/>
        <w:gridCol w:w="1292"/>
      </w:tblGrid>
      <w:tr w:rsidR="003F20B3" w:rsidRPr="00D97640" w14:paraId="678A90B3" w14:textId="77777777" w:rsidTr="00D97640">
        <w:trPr>
          <w:trHeight w:hRule="exact" w:val="723"/>
        </w:trPr>
        <w:tc>
          <w:tcPr>
            <w:tcW w:w="0" w:type="auto"/>
            <w:vAlign w:val="center"/>
          </w:tcPr>
          <w:p w14:paraId="578EADC2" w14:textId="77777777" w:rsidR="003F20B3" w:rsidRPr="00D97640" w:rsidRDefault="003F20B3" w:rsidP="00D97640">
            <w:pPr>
              <w:rPr>
                <w:rFonts w:cstheme="minorHAnsi"/>
                <w:spacing w:val="-11"/>
                <w:lang w:val="mk-MK"/>
              </w:rPr>
            </w:pPr>
            <w:r w:rsidRPr="00D97640">
              <w:rPr>
                <w:rFonts w:cstheme="minorHAnsi"/>
                <w:lang w:val="mk-MK"/>
              </w:rPr>
              <w:t>„КЛАСА</w:t>
            </w:r>
          </w:p>
        </w:tc>
        <w:tc>
          <w:tcPr>
            <w:tcW w:w="1793" w:type="dxa"/>
            <w:vAlign w:val="center"/>
          </w:tcPr>
          <w:p w14:paraId="17ACE251" w14:textId="77777777" w:rsidR="003F20B3" w:rsidRPr="00D97640" w:rsidRDefault="003F20B3" w:rsidP="00D97640">
            <w:pPr>
              <w:ind w:left="50" w:right="112"/>
              <w:rPr>
                <w:rFonts w:cstheme="minorHAnsi"/>
                <w:spacing w:val="-4"/>
                <w:lang w:val="mk-MK"/>
              </w:rPr>
            </w:pPr>
            <w:r w:rsidRPr="00D97640">
              <w:rPr>
                <w:rFonts w:cstheme="minorHAnsi"/>
                <w:lang w:val="mk-MK"/>
              </w:rPr>
              <w:t>ОВЛАСТУВАЊЕ</w:t>
            </w:r>
          </w:p>
        </w:tc>
        <w:tc>
          <w:tcPr>
            <w:tcW w:w="3246" w:type="dxa"/>
            <w:vAlign w:val="center"/>
          </w:tcPr>
          <w:p w14:paraId="5E72F40C" w14:textId="77777777" w:rsidR="003F20B3" w:rsidRPr="00D97640" w:rsidRDefault="003F20B3" w:rsidP="00D97640">
            <w:pPr>
              <w:ind w:left="78" w:right="140"/>
              <w:jc w:val="both"/>
              <w:rPr>
                <w:rFonts w:cstheme="minorHAnsi"/>
                <w:spacing w:val="-3"/>
                <w:lang w:val="mk-MK"/>
              </w:rPr>
            </w:pPr>
            <w:r w:rsidRPr="00D97640">
              <w:rPr>
                <w:rFonts w:cstheme="minorHAnsi"/>
                <w:lang w:val="mk-MK"/>
              </w:rPr>
              <w:t>ОГРАНИЧУВАЊЕ</w:t>
            </w:r>
          </w:p>
        </w:tc>
        <w:tc>
          <w:tcPr>
            <w:tcW w:w="1240" w:type="dxa"/>
            <w:vAlign w:val="center"/>
          </w:tcPr>
          <w:p w14:paraId="7B095A28" w14:textId="77777777" w:rsidR="003F20B3" w:rsidRPr="00D97640" w:rsidRDefault="003F20B3" w:rsidP="00D97640">
            <w:pPr>
              <w:jc w:val="center"/>
              <w:rPr>
                <w:rFonts w:cstheme="minorHAnsi"/>
                <w:spacing w:val="-6"/>
                <w:lang w:val="mk-MK"/>
              </w:rPr>
            </w:pPr>
            <w:r w:rsidRPr="00D97640">
              <w:rPr>
                <w:rFonts w:cstheme="minorHAnsi"/>
                <w:lang w:val="mk-MK"/>
              </w:rPr>
              <w:t>БАЗНО</w:t>
            </w:r>
          </w:p>
        </w:tc>
        <w:tc>
          <w:tcPr>
            <w:tcW w:w="1292" w:type="dxa"/>
            <w:vAlign w:val="center"/>
          </w:tcPr>
          <w:p w14:paraId="30D49CA7" w14:textId="77777777" w:rsidR="003F20B3" w:rsidRPr="00D97640" w:rsidRDefault="003F20B3" w:rsidP="00D97640">
            <w:pPr>
              <w:jc w:val="center"/>
              <w:rPr>
                <w:rFonts w:cstheme="minorHAnsi"/>
                <w:spacing w:val="-6"/>
                <w:lang w:val="mk-MK"/>
              </w:rPr>
            </w:pPr>
            <w:r w:rsidRPr="00D97640">
              <w:rPr>
                <w:rFonts w:cstheme="minorHAnsi"/>
                <w:lang w:val="mk-MK"/>
              </w:rPr>
              <w:t>ЛИНИСКО</w:t>
            </w:r>
          </w:p>
        </w:tc>
      </w:tr>
      <w:tr w:rsidR="003F20B3" w:rsidRPr="00D97640" w14:paraId="1817A5C4" w14:textId="77777777" w:rsidTr="00D97640">
        <w:trPr>
          <w:trHeight w:hRule="exact" w:val="3968"/>
        </w:trPr>
        <w:tc>
          <w:tcPr>
            <w:tcW w:w="0" w:type="auto"/>
          </w:tcPr>
          <w:p w14:paraId="49DE21A8" w14:textId="77777777" w:rsidR="003F20B3" w:rsidRPr="00D97640" w:rsidRDefault="003F20B3" w:rsidP="00D97640">
            <w:pPr>
              <w:rPr>
                <w:rFonts w:cstheme="minorHAnsi"/>
                <w:lang w:val="mk-MK"/>
              </w:rPr>
            </w:pPr>
            <w:r w:rsidRPr="00D97640">
              <w:rPr>
                <w:rFonts w:cstheme="minorHAnsi"/>
                <w:spacing w:val="-11"/>
                <w:lang w:val="mk-MK"/>
              </w:rPr>
              <w:t>ВОЗДУХОПЛОВ</w:t>
            </w:r>
          </w:p>
        </w:tc>
        <w:tc>
          <w:tcPr>
            <w:tcW w:w="1793" w:type="dxa"/>
            <w:hideMark/>
          </w:tcPr>
          <w:p w14:paraId="69BE02D2" w14:textId="77777777" w:rsidR="003F20B3" w:rsidRPr="00D97640" w:rsidRDefault="003F20B3" w:rsidP="00D97640">
            <w:pPr>
              <w:ind w:left="50" w:right="112"/>
              <w:rPr>
                <w:rFonts w:cstheme="minorHAnsi"/>
                <w:lang w:val="mk-MK"/>
              </w:rPr>
            </w:pPr>
            <w:r w:rsidRPr="00D97640">
              <w:rPr>
                <w:rFonts w:cstheme="minorHAnsi"/>
                <w:spacing w:val="-4"/>
                <w:lang w:val="mk-MK"/>
              </w:rPr>
              <w:t>A4 Воздухоплови освен А1, А2 и А3</w:t>
            </w:r>
          </w:p>
        </w:tc>
        <w:tc>
          <w:tcPr>
            <w:tcW w:w="3246" w:type="dxa"/>
            <w:hideMark/>
          </w:tcPr>
          <w:p w14:paraId="397F157F" w14:textId="41EF9884" w:rsidR="003F20B3" w:rsidRPr="00D97640" w:rsidRDefault="003F20B3" w:rsidP="00D97640">
            <w:pPr>
              <w:ind w:left="78" w:right="140"/>
              <w:jc w:val="both"/>
              <w:rPr>
                <w:rFonts w:cstheme="minorHAnsi"/>
                <w:lang w:val="mk-MK"/>
              </w:rPr>
            </w:pPr>
            <w:r w:rsidRPr="00D97640">
              <w:rPr>
                <w:rFonts w:cstheme="minorHAnsi"/>
                <w:spacing w:val="-3"/>
                <w:lang w:val="mk-MK"/>
              </w:rPr>
              <w:t xml:space="preserve">[Се наведува </w:t>
            </w:r>
            <w:r w:rsidR="00D17033" w:rsidRPr="00D97640">
              <w:rPr>
                <w:rFonts w:cstheme="minorHAnsi"/>
                <w:spacing w:val="-3"/>
                <w:lang w:val="mk-MK"/>
              </w:rPr>
              <w:t xml:space="preserve">категорија на воздухоплов (едрилица, балон, воздушен брод, итн.) </w:t>
            </w:r>
            <w:r w:rsidRPr="00D97640">
              <w:rPr>
                <w:rFonts w:cstheme="minorHAnsi"/>
                <w:spacing w:val="-3"/>
                <w:lang w:val="mk-MK"/>
              </w:rPr>
              <w:t>производител или група или серија или вид и/или задачи за одржување]</w:t>
            </w:r>
          </w:p>
          <w:p w14:paraId="5B686F7E" w14:textId="77777777" w:rsidR="003F20B3" w:rsidRPr="00D97640" w:rsidRDefault="003F20B3" w:rsidP="00D97640">
            <w:pPr>
              <w:ind w:left="78" w:right="140"/>
              <w:jc w:val="both"/>
              <w:rPr>
                <w:rFonts w:cstheme="minorHAnsi"/>
                <w:lang w:val="mk-MK"/>
              </w:rPr>
            </w:pPr>
            <w:r w:rsidRPr="00D97640">
              <w:rPr>
                <w:rFonts w:cstheme="minorHAnsi"/>
                <w:spacing w:val="-3"/>
                <w:lang w:val="mk-MK"/>
              </w:rPr>
              <w:t>Наведете дали издавањето на уверенијата за ревизија на пловидбеноста е одобрено или не (единствено возможно за ELA1 воздухоплов кој не е вклучен во комерцијални операции)</w:t>
            </w:r>
          </w:p>
        </w:tc>
        <w:tc>
          <w:tcPr>
            <w:tcW w:w="1240" w:type="dxa"/>
            <w:hideMark/>
          </w:tcPr>
          <w:p w14:paraId="508A241E" w14:textId="77777777" w:rsidR="003F20B3" w:rsidRPr="00D97640" w:rsidRDefault="003F20B3" w:rsidP="00D97640">
            <w:pPr>
              <w:jc w:val="center"/>
              <w:rPr>
                <w:rFonts w:cstheme="minorHAnsi"/>
                <w:lang w:val="mk-MK"/>
              </w:rPr>
            </w:pPr>
            <w:r w:rsidRPr="00D97640">
              <w:rPr>
                <w:rFonts w:cstheme="minorHAnsi"/>
                <w:spacing w:val="-6"/>
                <w:lang w:val="mk-MK"/>
              </w:rPr>
              <w:t>[ДА/НЕ] (*)</w:t>
            </w:r>
          </w:p>
        </w:tc>
        <w:tc>
          <w:tcPr>
            <w:tcW w:w="1292" w:type="dxa"/>
            <w:hideMark/>
          </w:tcPr>
          <w:p w14:paraId="5E986997" w14:textId="3CD0A74A" w:rsidR="003F20B3" w:rsidRPr="00D97640" w:rsidRDefault="003F20B3" w:rsidP="00D97640">
            <w:pPr>
              <w:jc w:val="center"/>
              <w:rPr>
                <w:rFonts w:cstheme="minorHAnsi"/>
                <w:lang w:val="mk-MK"/>
              </w:rPr>
            </w:pPr>
            <w:r w:rsidRPr="00D97640">
              <w:rPr>
                <w:rFonts w:cstheme="minorHAnsi"/>
                <w:spacing w:val="-6"/>
                <w:lang w:val="mk-MK"/>
              </w:rPr>
              <w:t>[ДА/НЕ] (*)</w:t>
            </w:r>
            <w:r w:rsidR="00D17033" w:rsidRPr="00D97640">
              <w:rPr>
                <w:rFonts w:cstheme="minorHAnsi"/>
                <w:spacing w:val="-6"/>
                <w:lang w:val="mk-MK"/>
              </w:rPr>
              <w:t>“</w:t>
            </w:r>
          </w:p>
        </w:tc>
      </w:tr>
    </w:tbl>
    <w:p w14:paraId="166D557A" w14:textId="7B74F3B9" w:rsidR="003F20B3" w:rsidRPr="00D97640" w:rsidRDefault="003F20B3" w:rsidP="00D97640">
      <w:pPr>
        <w:rPr>
          <w:rFonts w:cstheme="minorHAnsi"/>
          <w:lang w:val="mk-MK"/>
        </w:rPr>
      </w:pPr>
    </w:p>
    <w:p w14:paraId="50B6E835" w14:textId="77777777" w:rsidR="003F20B3" w:rsidRPr="00D97640" w:rsidRDefault="003F20B3" w:rsidP="00D97640">
      <w:pPr>
        <w:rPr>
          <w:rFonts w:cstheme="minorHAnsi"/>
          <w:lang w:val="mk-MK"/>
        </w:rPr>
      </w:pPr>
    </w:p>
    <w:p w14:paraId="7C8783C1" w14:textId="540C1AF2" w:rsidR="00D637ED" w:rsidRPr="00D97640" w:rsidRDefault="000C1373"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Додаток V </w:t>
      </w:r>
      <w:r w:rsidR="00D637ED" w:rsidRPr="00D97640">
        <w:rPr>
          <w:rFonts w:cstheme="minorHAnsi"/>
          <w:lang w:val="mk-MK"/>
        </w:rPr>
        <w:t>се заменува со следново:</w:t>
      </w:r>
    </w:p>
    <w:p w14:paraId="322A585B" w14:textId="77777777" w:rsidR="004B0F9D" w:rsidRPr="00D97640" w:rsidRDefault="004B0F9D" w:rsidP="00D97640">
      <w:pPr>
        <w:jc w:val="center"/>
        <w:rPr>
          <w:rFonts w:cstheme="minorHAnsi"/>
          <w:sz w:val="24"/>
          <w:szCs w:val="24"/>
          <w:lang w:val="mk-MK"/>
        </w:rPr>
      </w:pPr>
      <w:r w:rsidRPr="00D97640">
        <w:rPr>
          <w:rFonts w:cstheme="minorHAnsi"/>
          <w:i/>
          <w:iCs/>
          <w:sz w:val="24"/>
          <w:szCs w:val="24"/>
          <w:lang w:val="mk-MK"/>
        </w:rPr>
        <w:t>„Додаток V</w:t>
      </w:r>
    </w:p>
    <w:p w14:paraId="2D0C3428" w14:textId="650E3345" w:rsidR="004B0F9D" w:rsidRPr="00D97640" w:rsidRDefault="007D0584" w:rsidP="00D97640">
      <w:pPr>
        <w:spacing w:before="272"/>
        <w:jc w:val="center"/>
        <w:rPr>
          <w:rFonts w:cstheme="minorHAnsi"/>
          <w:sz w:val="18"/>
          <w:szCs w:val="18"/>
          <w:lang w:val="mk-MK"/>
        </w:rPr>
      </w:pPr>
      <w:r w:rsidRPr="00D97640">
        <w:rPr>
          <w:rFonts w:cstheme="minorHAnsi"/>
          <w:b/>
          <w:bCs/>
          <w:sz w:val="24"/>
          <w:szCs w:val="24"/>
          <w:lang w:val="mk-MK"/>
        </w:rPr>
        <w:t>Уверение за</w:t>
      </w:r>
      <w:r w:rsidR="004B0F9D" w:rsidRPr="00D97640">
        <w:rPr>
          <w:rFonts w:cstheme="minorHAnsi"/>
          <w:b/>
          <w:bCs/>
          <w:sz w:val="24"/>
          <w:szCs w:val="24"/>
          <w:lang w:val="mk-MK"/>
        </w:rPr>
        <w:t xml:space="preserve"> организација за одржување – Форм</w:t>
      </w:r>
      <w:r w:rsidR="00976EED" w:rsidRPr="00D97640">
        <w:rPr>
          <w:rFonts w:cstheme="minorHAnsi"/>
          <w:b/>
          <w:bCs/>
          <w:sz w:val="24"/>
          <w:szCs w:val="24"/>
          <w:lang w:val="mk-MK"/>
        </w:rPr>
        <w:t>улар</w:t>
      </w:r>
      <w:r w:rsidR="004B0F9D" w:rsidRPr="00D97640">
        <w:rPr>
          <w:rFonts w:cstheme="minorHAnsi"/>
          <w:b/>
          <w:bCs/>
          <w:sz w:val="24"/>
          <w:szCs w:val="24"/>
          <w:lang w:val="mk-MK"/>
        </w:rPr>
        <w:t xml:space="preserve"> 3-MF на EASA</w:t>
      </w:r>
    </w:p>
    <w:tbl>
      <w:tblPr>
        <w:tblW w:w="90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9000"/>
      </w:tblGrid>
      <w:tr w:rsidR="004B0F9D" w:rsidRPr="00D97640" w14:paraId="18546B19" w14:textId="77777777" w:rsidTr="004B0F9D">
        <w:tc>
          <w:tcPr>
            <w:tcW w:w="9000" w:type="dxa"/>
            <w:tcBorders>
              <w:top w:val="single" w:sz="4" w:space="0" w:color="000000"/>
              <w:left w:val="single" w:sz="4" w:space="0" w:color="000000"/>
              <w:bottom w:val="nil"/>
              <w:right w:val="single" w:sz="4" w:space="0" w:color="000000"/>
            </w:tcBorders>
            <w:hideMark/>
          </w:tcPr>
          <w:p w14:paraId="4839A25F" w14:textId="77777777" w:rsidR="004B0F9D" w:rsidRPr="00D97640" w:rsidRDefault="004B0F9D" w:rsidP="00D97640">
            <w:pPr>
              <w:spacing w:before="120" w:after="120"/>
              <w:rPr>
                <w:rFonts w:cstheme="minorHAnsi"/>
                <w:sz w:val="20"/>
                <w:szCs w:val="20"/>
                <w:lang w:val="mk-MK"/>
              </w:rPr>
            </w:pPr>
            <w:r w:rsidRPr="00D97640">
              <w:rPr>
                <w:rFonts w:cstheme="minorHAnsi"/>
                <w:spacing w:val="-3"/>
                <w:lang w:val="mk-MK"/>
              </w:rPr>
              <w:t>Страна 1 од 2</w:t>
            </w:r>
          </w:p>
          <w:p w14:paraId="6616E70F" w14:textId="77777777" w:rsidR="004B0F9D" w:rsidRPr="00D97640" w:rsidRDefault="004B0F9D" w:rsidP="00D97640">
            <w:pPr>
              <w:spacing w:before="120" w:after="120"/>
              <w:jc w:val="center"/>
              <w:rPr>
                <w:rFonts w:cstheme="minorHAnsi"/>
                <w:lang w:val="mk-MK"/>
              </w:rPr>
            </w:pPr>
            <w:r w:rsidRPr="00D97640">
              <w:rPr>
                <w:rFonts w:cstheme="minorHAnsi"/>
                <w:lang w:val="mk-MK"/>
              </w:rPr>
              <w:t xml:space="preserve">„[ЗЕМЈА-ЧЛЕНКА(*)] </w:t>
            </w:r>
          </w:p>
          <w:p w14:paraId="17AB0E68" w14:textId="479CAD85" w:rsidR="004B0F9D" w:rsidRPr="00D97640" w:rsidRDefault="00976EED" w:rsidP="00D97640">
            <w:pPr>
              <w:spacing w:before="120" w:after="120"/>
              <w:jc w:val="center"/>
              <w:rPr>
                <w:rFonts w:cstheme="minorHAnsi"/>
                <w:lang w:val="mk-MK"/>
              </w:rPr>
            </w:pPr>
            <w:r w:rsidRPr="00D97640">
              <w:rPr>
                <w:rFonts w:cstheme="minorHAnsi"/>
                <w:lang w:val="mk-MK"/>
              </w:rPr>
              <w:t>Земја - ч</w:t>
            </w:r>
            <w:r w:rsidR="004B0F9D" w:rsidRPr="00D97640">
              <w:rPr>
                <w:rFonts w:cstheme="minorHAnsi"/>
                <w:lang w:val="mk-MK"/>
              </w:rPr>
              <w:t xml:space="preserve">ленка на Европската </w:t>
            </w:r>
            <w:r w:rsidRPr="00D97640">
              <w:rPr>
                <w:rFonts w:cstheme="minorHAnsi"/>
                <w:lang w:val="mk-MK"/>
              </w:rPr>
              <w:t>У</w:t>
            </w:r>
            <w:r w:rsidR="004B0F9D" w:rsidRPr="00D97640">
              <w:rPr>
                <w:rFonts w:cstheme="minorHAnsi"/>
                <w:lang w:val="mk-MK"/>
              </w:rPr>
              <w:t>нија (**)</w:t>
            </w:r>
          </w:p>
        </w:tc>
      </w:tr>
      <w:tr w:rsidR="004B0F9D" w:rsidRPr="00D97640" w14:paraId="261A6C6C" w14:textId="77777777" w:rsidTr="004B0F9D">
        <w:tc>
          <w:tcPr>
            <w:tcW w:w="9000" w:type="dxa"/>
            <w:tcBorders>
              <w:top w:val="nil"/>
              <w:left w:val="single" w:sz="4" w:space="0" w:color="000000"/>
              <w:bottom w:val="nil"/>
              <w:right w:val="single" w:sz="4" w:space="0" w:color="000000"/>
            </w:tcBorders>
            <w:hideMark/>
          </w:tcPr>
          <w:p w14:paraId="799D6436" w14:textId="60B99012" w:rsidR="004B0F9D" w:rsidRPr="00D97640" w:rsidRDefault="004B0F9D" w:rsidP="00D97640">
            <w:pPr>
              <w:spacing w:before="120" w:after="120"/>
              <w:jc w:val="center"/>
              <w:rPr>
                <w:rFonts w:cstheme="minorHAnsi"/>
                <w:lang w:val="mk-MK"/>
              </w:rPr>
            </w:pPr>
            <w:r w:rsidRPr="00D97640">
              <w:rPr>
                <w:rFonts w:cstheme="minorHAnsi"/>
                <w:b/>
                <w:bCs/>
                <w:spacing w:val="-1"/>
                <w:lang w:val="mk-MK"/>
              </w:rPr>
              <w:t>УВЕРЕНИЕ ЗА ОРГАНИЗАЦИЈА ЗА ОДРЖУВАЊЕ</w:t>
            </w:r>
          </w:p>
        </w:tc>
      </w:tr>
      <w:tr w:rsidR="004B0F9D" w:rsidRPr="00D97640" w14:paraId="40116DC1" w14:textId="77777777" w:rsidTr="004B0F9D">
        <w:tc>
          <w:tcPr>
            <w:tcW w:w="9000" w:type="dxa"/>
            <w:tcBorders>
              <w:top w:val="nil"/>
              <w:left w:val="single" w:sz="4" w:space="0" w:color="000000"/>
              <w:bottom w:val="nil"/>
              <w:right w:val="single" w:sz="4" w:space="0" w:color="000000"/>
            </w:tcBorders>
            <w:hideMark/>
          </w:tcPr>
          <w:p w14:paraId="5EBE2800" w14:textId="1B8465FC" w:rsidR="004B0F9D" w:rsidRPr="00D97640" w:rsidRDefault="004B0F9D" w:rsidP="00D97640">
            <w:pPr>
              <w:spacing w:before="120" w:after="120"/>
              <w:jc w:val="center"/>
              <w:rPr>
                <w:rFonts w:cstheme="minorHAnsi"/>
                <w:lang w:val="mk-MK"/>
              </w:rPr>
            </w:pPr>
            <w:r w:rsidRPr="00D97640">
              <w:rPr>
                <w:rFonts w:cstheme="minorHAnsi"/>
                <w:spacing w:val="-1"/>
                <w:lang w:val="mk-MK"/>
              </w:rPr>
              <w:t>Референтна ознака: [ОЗНАКА НА ЗЕМЈА-ЧЛЕНКА</w:t>
            </w:r>
            <w:r w:rsidR="00CD2062" w:rsidRPr="00D97640">
              <w:rPr>
                <w:rFonts w:cstheme="minorHAnsi"/>
                <w:spacing w:val="-1"/>
                <w:lang w:val="mk-MK"/>
              </w:rPr>
              <w:t>(</w:t>
            </w:r>
            <w:r w:rsidRPr="00D97640">
              <w:rPr>
                <w:rFonts w:cstheme="minorHAnsi"/>
                <w:spacing w:val="-1"/>
                <w:lang w:val="mk-MK"/>
              </w:rPr>
              <w:t>*</w:t>
            </w:r>
            <w:r w:rsidR="00CD2062" w:rsidRPr="00D97640">
              <w:rPr>
                <w:rFonts w:cstheme="minorHAnsi"/>
                <w:spacing w:val="-1"/>
                <w:lang w:val="mk-MK"/>
              </w:rPr>
              <w:t>)</w:t>
            </w:r>
            <w:r w:rsidRPr="00D97640">
              <w:rPr>
                <w:rFonts w:cstheme="minorHAnsi"/>
                <w:spacing w:val="-1"/>
                <w:lang w:val="mk-MK"/>
              </w:rPr>
              <w:t>].MF.[XXXX]</w:t>
            </w:r>
          </w:p>
        </w:tc>
      </w:tr>
      <w:tr w:rsidR="004B0F9D" w:rsidRPr="00D97640" w14:paraId="28DADE4D" w14:textId="77777777" w:rsidTr="004B0F9D">
        <w:tc>
          <w:tcPr>
            <w:tcW w:w="9000" w:type="dxa"/>
            <w:tcBorders>
              <w:top w:val="nil"/>
              <w:left w:val="single" w:sz="4" w:space="0" w:color="000000"/>
              <w:bottom w:val="nil"/>
              <w:right w:val="single" w:sz="4" w:space="0" w:color="000000"/>
            </w:tcBorders>
            <w:hideMark/>
          </w:tcPr>
          <w:p w14:paraId="77AC5236" w14:textId="49D8EAB0" w:rsidR="004B0F9D" w:rsidRPr="00D97640" w:rsidRDefault="004B0F9D" w:rsidP="00D97640">
            <w:pPr>
              <w:spacing w:before="120" w:after="120"/>
              <w:jc w:val="both"/>
              <w:rPr>
                <w:rFonts w:cstheme="minorHAnsi"/>
                <w:lang w:val="mk-MK"/>
              </w:rPr>
            </w:pPr>
            <w:r w:rsidRPr="00D97640">
              <w:rPr>
                <w:rFonts w:cstheme="minorHAnsi"/>
                <w:spacing w:val="-1"/>
                <w:lang w:val="mk-MK"/>
              </w:rPr>
              <w:t>Во согласност со Регулатива (Е</w:t>
            </w:r>
            <w:r w:rsidR="00877CB2" w:rsidRPr="00D97640">
              <w:rPr>
                <w:rFonts w:cstheme="minorHAnsi"/>
                <w:spacing w:val="-1"/>
                <w:lang w:val="mk-MK"/>
              </w:rPr>
              <w:t>У</w:t>
            </w:r>
            <w:r w:rsidRPr="00D97640">
              <w:rPr>
                <w:rFonts w:cstheme="minorHAnsi"/>
                <w:spacing w:val="-1"/>
                <w:lang w:val="mk-MK"/>
              </w:rPr>
              <w:t xml:space="preserve">) бр. </w:t>
            </w:r>
            <w:r w:rsidR="000E2263" w:rsidRPr="00D97640">
              <w:rPr>
                <w:rFonts w:cstheme="minorHAnsi"/>
                <w:spacing w:val="-1"/>
                <w:lang w:val="mk-MK"/>
              </w:rPr>
              <w:t>2018/1139</w:t>
            </w:r>
            <w:r w:rsidRPr="00D97640">
              <w:rPr>
                <w:rFonts w:cstheme="minorHAnsi"/>
                <w:spacing w:val="-1"/>
                <w:lang w:val="mk-MK"/>
              </w:rPr>
              <w:t xml:space="preserve"> на Европскиот Парламент и на Советот и Регулатива (ЕУ) бр. 1321/2014 на Комисијата и </w:t>
            </w:r>
            <w:r w:rsidR="007D0584" w:rsidRPr="00D97640">
              <w:rPr>
                <w:rFonts w:cstheme="minorHAnsi"/>
                <w:spacing w:val="-1"/>
                <w:lang w:val="mk-MK"/>
              </w:rPr>
              <w:t>под</w:t>
            </w:r>
            <w:r w:rsidRPr="00D97640">
              <w:rPr>
                <w:rFonts w:cstheme="minorHAnsi"/>
                <w:spacing w:val="-1"/>
                <w:lang w:val="mk-MK"/>
              </w:rPr>
              <w:t xml:space="preserve"> условите наведени подолу, [НАДЛЕЖНИОТ ОРГАН НА ЗЕМЈАТА-ЧЛЕНКА(*)] со ова потврдува дека:</w:t>
            </w:r>
          </w:p>
        </w:tc>
      </w:tr>
      <w:tr w:rsidR="004B0F9D" w:rsidRPr="00D97640" w14:paraId="592873E5" w14:textId="77777777" w:rsidTr="004B0F9D">
        <w:tc>
          <w:tcPr>
            <w:tcW w:w="9000" w:type="dxa"/>
            <w:tcBorders>
              <w:top w:val="nil"/>
              <w:left w:val="single" w:sz="4" w:space="0" w:color="000000"/>
              <w:bottom w:val="nil"/>
              <w:right w:val="single" w:sz="4" w:space="0" w:color="000000"/>
            </w:tcBorders>
            <w:hideMark/>
          </w:tcPr>
          <w:p w14:paraId="6F8EED09" w14:textId="77777777" w:rsidR="004B0F9D" w:rsidRPr="00D97640" w:rsidRDefault="004B0F9D" w:rsidP="00D97640">
            <w:pPr>
              <w:spacing w:before="120" w:after="120"/>
              <w:jc w:val="center"/>
              <w:rPr>
                <w:rFonts w:cstheme="minorHAnsi"/>
                <w:lang w:val="mk-MK"/>
              </w:rPr>
            </w:pPr>
            <w:r w:rsidRPr="00D97640">
              <w:rPr>
                <w:rFonts w:cstheme="minorHAnsi"/>
                <w:spacing w:val="-2"/>
                <w:lang w:val="mk-MK"/>
              </w:rPr>
              <w:t>[ИМЕ И АДРЕСА НА КОМПАНИЈАТА]</w:t>
            </w:r>
          </w:p>
        </w:tc>
      </w:tr>
      <w:tr w:rsidR="004B0F9D" w:rsidRPr="00D97640" w14:paraId="27A05E8B" w14:textId="77777777" w:rsidTr="004B0F9D">
        <w:tc>
          <w:tcPr>
            <w:tcW w:w="9000" w:type="dxa"/>
            <w:tcBorders>
              <w:top w:val="nil"/>
              <w:left w:val="single" w:sz="4" w:space="0" w:color="000000"/>
              <w:bottom w:val="nil"/>
              <w:right w:val="single" w:sz="4" w:space="0" w:color="000000"/>
            </w:tcBorders>
            <w:hideMark/>
          </w:tcPr>
          <w:p w14:paraId="7FF2FB51" w14:textId="71ABF05D" w:rsidR="004B0F9D" w:rsidRPr="00D97640" w:rsidRDefault="00023B5E" w:rsidP="00D97640">
            <w:pPr>
              <w:spacing w:before="120" w:after="120"/>
              <w:jc w:val="both"/>
              <w:rPr>
                <w:rFonts w:cstheme="minorHAnsi"/>
                <w:lang w:val="mk-MK"/>
              </w:rPr>
            </w:pPr>
            <w:r w:rsidRPr="00D97640">
              <w:rPr>
                <w:rFonts w:cstheme="minorHAnsi"/>
                <w:spacing w:val="-1"/>
                <w:lang w:val="mk-MK"/>
              </w:rPr>
              <w:t xml:space="preserve">е </w:t>
            </w:r>
            <w:r w:rsidR="004B0F9D" w:rsidRPr="00D97640">
              <w:rPr>
                <w:rFonts w:cstheme="minorHAnsi"/>
                <w:spacing w:val="-1"/>
                <w:lang w:val="mk-MK"/>
              </w:rPr>
              <w:t xml:space="preserve">организација за одржување во согласност со Оддел А, Поддел </w:t>
            </w:r>
            <w:r w:rsidR="00CD2062" w:rsidRPr="00D97640">
              <w:rPr>
                <w:rFonts w:cstheme="minorHAnsi"/>
                <w:spacing w:val="-1"/>
                <w:lang w:val="mk-MK"/>
              </w:rPr>
              <w:t>F</w:t>
            </w:r>
            <w:r w:rsidR="004B0F9D" w:rsidRPr="00D97640">
              <w:rPr>
                <w:rFonts w:cstheme="minorHAnsi"/>
                <w:spacing w:val="-1"/>
                <w:lang w:val="mk-MK"/>
              </w:rPr>
              <w:t xml:space="preserve"> од Анекс I (Дел</w:t>
            </w:r>
            <w:r w:rsidR="00CD2062" w:rsidRPr="00D97640">
              <w:rPr>
                <w:rFonts w:cstheme="minorHAnsi"/>
                <w:spacing w:val="-1"/>
                <w:lang w:val="mk-MK"/>
              </w:rPr>
              <w:t xml:space="preserve"> -</w:t>
            </w:r>
            <w:r w:rsidR="004B0F9D" w:rsidRPr="00D97640">
              <w:rPr>
                <w:rFonts w:cstheme="minorHAnsi"/>
                <w:spacing w:val="-1"/>
                <w:lang w:val="mk-MK"/>
              </w:rPr>
              <w:t xml:space="preserve"> М) од Регулатива (ЕУ) бр. 1321/2014</w:t>
            </w:r>
            <w:r w:rsidR="000E2263" w:rsidRPr="00D97640">
              <w:rPr>
                <w:rFonts w:cstheme="minorHAnsi"/>
                <w:spacing w:val="-1"/>
                <w:lang w:val="mk-MK"/>
              </w:rPr>
              <w:t xml:space="preserve"> на Комисијата</w:t>
            </w:r>
            <w:r w:rsidR="007D0584" w:rsidRPr="00D97640">
              <w:rPr>
                <w:rFonts w:cstheme="minorHAnsi"/>
                <w:spacing w:val="-1"/>
                <w:lang w:val="mk-MK"/>
              </w:rPr>
              <w:t>,</w:t>
            </w:r>
            <w:r w:rsidR="004B0F9D" w:rsidRPr="00D97640">
              <w:rPr>
                <w:rFonts w:cstheme="minorHAnsi"/>
                <w:spacing w:val="-1"/>
                <w:lang w:val="mk-MK"/>
              </w:rPr>
              <w:t xml:space="preserve"> одобрена </w:t>
            </w:r>
            <w:r w:rsidR="007D0584" w:rsidRPr="00D97640">
              <w:rPr>
                <w:rFonts w:cstheme="minorHAnsi"/>
                <w:spacing w:val="-1"/>
                <w:lang w:val="mk-MK"/>
              </w:rPr>
              <w:t>за</w:t>
            </w:r>
            <w:r w:rsidR="004B0F9D" w:rsidRPr="00D97640">
              <w:rPr>
                <w:rFonts w:cstheme="minorHAnsi"/>
                <w:spacing w:val="-1"/>
                <w:lang w:val="mk-MK"/>
              </w:rPr>
              <w:t xml:space="preserve"> одржува</w:t>
            </w:r>
            <w:r w:rsidR="007D0584" w:rsidRPr="00D97640">
              <w:rPr>
                <w:rFonts w:cstheme="minorHAnsi"/>
                <w:spacing w:val="-1"/>
                <w:lang w:val="mk-MK"/>
              </w:rPr>
              <w:t>ње на</w:t>
            </w:r>
            <w:r w:rsidR="004B0F9D" w:rsidRPr="00D97640">
              <w:rPr>
                <w:rFonts w:cstheme="minorHAnsi"/>
                <w:spacing w:val="-1"/>
                <w:lang w:val="mk-MK"/>
              </w:rPr>
              <w:t xml:space="preserve"> производите, деловите и уредите наведени во </w:t>
            </w:r>
            <w:r w:rsidR="000E2263" w:rsidRPr="00D97640">
              <w:rPr>
                <w:rFonts w:cstheme="minorHAnsi"/>
                <w:spacing w:val="-1"/>
                <w:lang w:val="mk-MK"/>
              </w:rPr>
              <w:t xml:space="preserve">приложените услови </w:t>
            </w:r>
            <w:r w:rsidR="004B0F9D" w:rsidRPr="00D97640">
              <w:rPr>
                <w:rFonts w:cstheme="minorHAnsi"/>
                <w:spacing w:val="-1"/>
                <w:lang w:val="mk-MK"/>
              </w:rPr>
              <w:t xml:space="preserve">за одобрување во прилог и </w:t>
            </w:r>
            <w:r w:rsidR="007D0584" w:rsidRPr="00D97640">
              <w:rPr>
                <w:rFonts w:cstheme="minorHAnsi"/>
                <w:spacing w:val="-1"/>
                <w:lang w:val="mk-MK"/>
              </w:rPr>
              <w:t xml:space="preserve">за </w:t>
            </w:r>
            <w:r w:rsidR="004B0F9D" w:rsidRPr="00D97640">
              <w:rPr>
                <w:rFonts w:cstheme="minorHAnsi"/>
                <w:spacing w:val="-1"/>
                <w:lang w:val="mk-MK"/>
              </w:rPr>
              <w:t>издава</w:t>
            </w:r>
            <w:r w:rsidR="007D0584" w:rsidRPr="00D97640">
              <w:rPr>
                <w:rFonts w:cstheme="minorHAnsi"/>
                <w:spacing w:val="-1"/>
                <w:lang w:val="mk-MK"/>
              </w:rPr>
              <w:t>ње</w:t>
            </w:r>
            <w:r w:rsidR="004B0F9D" w:rsidRPr="00D97640">
              <w:rPr>
                <w:rFonts w:cstheme="minorHAnsi"/>
                <w:spacing w:val="-1"/>
                <w:lang w:val="mk-MK"/>
              </w:rPr>
              <w:t xml:space="preserve"> соодветни уверенија за пуштање во употреба со користење на горенаведените упатувања и, кога е </w:t>
            </w:r>
            <w:r w:rsidR="007D0584" w:rsidRPr="00D97640">
              <w:rPr>
                <w:rFonts w:cstheme="minorHAnsi"/>
                <w:spacing w:val="-1"/>
                <w:lang w:val="mk-MK"/>
              </w:rPr>
              <w:t xml:space="preserve">така </w:t>
            </w:r>
            <w:r w:rsidR="004B0F9D" w:rsidRPr="00D97640">
              <w:rPr>
                <w:rFonts w:cstheme="minorHAnsi"/>
                <w:spacing w:val="-1"/>
                <w:lang w:val="mk-MK"/>
              </w:rPr>
              <w:t>пропишано</w:t>
            </w:r>
            <w:r w:rsidR="007D0584" w:rsidRPr="00D97640">
              <w:rPr>
                <w:rFonts w:cstheme="minorHAnsi"/>
                <w:spacing w:val="-1"/>
                <w:lang w:val="mk-MK"/>
              </w:rPr>
              <w:t>,</w:t>
            </w:r>
            <w:r w:rsidR="004B0F9D" w:rsidRPr="00D97640">
              <w:rPr>
                <w:rFonts w:cstheme="minorHAnsi"/>
                <w:spacing w:val="-1"/>
                <w:lang w:val="mk-MK"/>
              </w:rPr>
              <w:t xml:space="preserve"> уверенија за ревизија на пловидбеноста по ревизијата</w:t>
            </w:r>
            <w:r w:rsidR="00E94EBF" w:rsidRPr="00D97640">
              <w:rPr>
                <w:rFonts w:cstheme="minorHAnsi"/>
                <w:spacing w:val="-1"/>
                <w:lang w:val="mk-MK"/>
              </w:rPr>
              <w:t xml:space="preserve"> </w:t>
            </w:r>
            <w:r w:rsidR="004B0F9D" w:rsidRPr="00D97640">
              <w:rPr>
                <w:rFonts w:cstheme="minorHAnsi"/>
                <w:spacing w:val="-1"/>
                <w:lang w:val="mk-MK"/>
              </w:rPr>
              <w:t>на пловидбеноста како што е наведено во точка М</w:t>
            </w:r>
            <w:r w:rsidR="00CD2062" w:rsidRPr="00D97640">
              <w:rPr>
                <w:rFonts w:cstheme="minorHAnsi"/>
                <w:spacing w:val="-1"/>
                <w:lang w:val="mk-MK"/>
              </w:rPr>
              <w:t>L</w:t>
            </w:r>
            <w:r w:rsidR="004B0F9D" w:rsidRPr="00D97640">
              <w:rPr>
                <w:rFonts w:cstheme="minorHAnsi"/>
                <w:spacing w:val="-1"/>
                <w:lang w:val="mk-MK"/>
              </w:rPr>
              <w:t>.А.90</w:t>
            </w:r>
            <w:r w:rsidR="000E2263" w:rsidRPr="00D97640">
              <w:rPr>
                <w:rFonts w:cstheme="minorHAnsi"/>
                <w:spacing w:val="-1"/>
                <w:lang w:val="mk-MK"/>
              </w:rPr>
              <w:t>3</w:t>
            </w:r>
            <w:r w:rsidR="004B0F9D" w:rsidRPr="00D97640">
              <w:rPr>
                <w:rFonts w:cstheme="minorHAnsi"/>
                <w:spacing w:val="-1"/>
                <w:lang w:val="mk-MK"/>
              </w:rPr>
              <w:t xml:space="preserve"> од Анекс </w:t>
            </w:r>
            <w:r w:rsidR="000E2263" w:rsidRPr="00D97640">
              <w:rPr>
                <w:rFonts w:cstheme="minorHAnsi"/>
                <w:spacing w:val="-1"/>
                <w:lang w:val="mk-MK"/>
              </w:rPr>
              <w:t xml:space="preserve">Vb </w:t>
            </w:r>
            <w:r w:rsidR="004B0F9D" w:rsidRPr="00D97640">
              <w:rPr>
                <w:rFonts w:cstheme="minorHAnsi"/>
                <w:spacing w:val="-1"/>
                <w:lang w:val="mk-MK"/>
              </w:rPr>
              <w:t>(Дел-М</w:t>
            </w:r>
            <w:r w:rsidR="000E2263" w:rsidRPr="00D97640">
              <w:rPr>
                <w:rFonts w:cstheme="minorHAnsi"/>
                <w:spacing w:val="-1"/>
                <w:lang w:val="mk-MK"/>
              </w:rPr>
              <w:t>L</w:t>
            </w:r>
            <w:r w:rsidR="004B0F9D" w:rsidRPr="00D97640">
              <w:rPr>
                <w:rFonts w:cstheme="minorHAnsi"/>
                <w:spacing w:val="-1"/>
                <w:lang w:val="mk-MK"/>
              </w:rPr>
              <w:t xml:space="preserve">) од </w:t>
            </w:r>
            <w:r w:rsidR="000E2263" w:rsidRPr="00D97640">
              <w:rPr>
                <w:rFonts w:cstheme="minorHAnsi"/>
                <w:spacing w:val="-1"/>
                <w:lang w:val="mk-MK"/>
              </w:rPr>
              <w:t xml:space="preserve">Регулатива (ЕУ) бр. 1321/2014 на Комисијата </w:t>
            </w:r>
            <w:r w:rsidR="004B0F9D" w:rsidRPr="00D97640">
              <w:rPr>
                <w:rFonts w:cstheme="minorHAnsi"/>
                <w:spacing w:val="-1"/>
                <w:lang w:val="mk-MK"/>
              </w:rPr>
              <w:t>за оние воздухоплови наведени во табелата за одобрување во прилог.</w:t>
            </w:r>
          </w:p>
        </w:tc>
      </w:tr>
      <w:tr w:rsidR="004B0F9D" w:rsidRPr="00D97640" w14:paraId="1896CEA5" w14:textId="77777777" w:rsidTr="004B0F9D">
        <w:tc>
          <w:tcPr>
            <w:tcW w:w="9000" w:type="dxa"/>
            <w:tcBorders>
              <w:top w:val="nil"/>
              <w:left w:val="single" w:sz="4" w:space="0" w:color="000000"/>
              <w:bottom w:val="nil"/>
              <w:right w:val="single" w:sz="4" w:space="0" w:color="000000"/>
            </w:tcBorders>
            <w:hideMark/>
          </w:tcPr>
          <w:p w14:paraId="4E57C7BF" w14:textId="77777777" w:rsidR="004B0F9D" w:rsidRPr="00D97640" w:rsidRDefault="004B0F9D" w:rsidP="00D97640">
            <w:pPr>
              <w:spacing w:before="120" w:after="120"/>
              <w:rPr>
                <w:rFonts w:cstheme="minorHAnsi"/>
                <w:lang w:val="mk-MK"/>
              </w:rPr>
            </w:pPr>
            <w:r w:rsidRPr="00D97640">
              <w:rPr>
                <w:rFonts w:cstheme="minorHAnsi"/>
                <w:spacing w:val="-3"/>
                <w:lang w:val="mk-MK"/>
              </w:rPr>
              <w:t>УСЛОВИ:</w:t>
            </w:r>
          </w:p>
        </w:tc>
      </w:tr>
      <w:tr w:rsidR="004B0F9D" w:rsidRPr="00D97640" w14:paraId="5C94EF37" w14:textId="77777777" w:rsidTr="004B0F9D">
        <w:tc>
          <w:tcPr>
            <w:tcW w:w="9000" w:type="dxa"/>
            <w:tcBorders>
              <w:top w:val="nil"/>
              <w:left w:val="single" w:sz="4" w:space="0" w:color="000000"/>
              <w:bottom w:val="nil"/>
              <w:right w:val="single" w:sz="4" w:space="0" w:color="000000"/>
            </w:tcBorders>
            <w:hideMark/>
          </w:tcPr>
          <w:p w14:paraId="6C8244C3" w14:textId="3226CD48" w:rsidR="004B0F9D" w:rsidRPr="00D97640" w:rsidRDefault="004B0F9D" w:rsidP="00D97640">
            <w:pPr>
              <w:widowControl w:val="0"/>
              <w:numPr>
                <w:ilvl w:val="0"/>
                <w:numId w:val="32"/>
              </w:numPr>
              <w:tabs>
                <w:tab w:val="left" w:pos="400"/>
              </w:tabs>
              <w:autoSpaceDE w:val="0"/>
              <w:autoSpaceDN w:val="0"/>
              <w:adjustRightInd w:val="0"/>
              <w:spacing w:before="120" w:after="120" w:line="240" w:lineRule="auto"/>
              <w:jc w:val="both"/>
              <w:rPr>
                <w:rFonts w:cstheme="minorHAnsi"/>
                <w:spacing w:val="-18"/>
                <w:lang w:val="mk-MK"/>
              </w:rPr>
            </w:pPr>
            <w:r w:rsidRPr="00D97640">
              <w:rPr>
                <w:rFonts w:cstheme="minorHAnsi"/>
                <w:spacing w:val="-1"/>
                <w:lang w:val="mk-MK"/>
              </w:rPr>
              <w:t xml:space="preserve">Ова </w:t>
            </w:r>
            <w:r w:rsidR="00CA4BD7" w:rsidRPr="00D97640">
              <w:rPr>
                <w:rFonts w:cstheme="minorHAnsi"/>
                <w:spacing w:val="-1"/>
                <w:lang w:val="mk-MK"/>
              </w:rPr>
              <w:t>уверение</w:t>
            </w:r>
            <w:r w:rsidRPr="00D97640">
              <w:rPr>
                <w:rFonts w:cstheme="minorHAnsi"/>
                <w:spacing w:val="-1"/>
                <w:lang w:val="mk-MK"/>
              </w:rPr>
              <w:t xml:space="preserve"> е ограничено на она што е наведено во одделот за опсегот на работа во прирачникот на одобрената организација за одржување во Оддел А од Поддел </w:t>
            </w:r>
            <w:r w:rsidR="00630A70" w:rsidRPr="00D97640">
              <w:rPr>
                <w:rFonts w:cstheme="minorHAnsi"/>
                <w:spacing w:val="-1"/>
                <w:lang w:val="mk-MK"/>
              </w:rPr>
              <w:t>F</w:t>
            </w:r>
            <w:r w:rsidRPr="00D97640">
              <w:rPr>
                <w:rFonts w:cstheme="minorHAnsi"/>
                <w:spacing w:val="-1"/>
                <w:lang w:val="mk-MK"/>
              </w:rPr>
              <w:t xml:space="preserve"> од Анекс I (Дел-М)</w:t>
            </w:r>
            <w:r w:rsidR="00FA1102" w:rsidRPr="00D97640">
              <w:rPr>
                <w:rFonts w:cstheme="minorHAnsi"/>
                <w:spacing w:val="-1"/>
                <w:lang w:val="mk-MK"/>
              </w:rPr>
              <w:t xml:space="preserve"> </w:t>
            </w:r>
            <w:r w:rsidR="00CA4BD7" w:rsidRPr="00D97640">
              <w:rPr>
                <w:rFonts w:cstheme="minorHAnsi"/>
                <w:spacing w:val="-1"/>
                <w:lang w:val="mk-MK"/>
              </w:rPr>
              <w:t>од</w:t>
            </w:r>
            <w:r w:rsidR="00E94EBF" w:rsidRPr="00D97640">
              <w:rPr>
                <w:rFonts w:cstheme="minorHAnsi"/>
                <w:spacing w:val="-1"/>
                <w:lang w:val="mk-MK"/>
              </w:rPr>
              <w:t xml:space="preserve"> </w:t>
            </w:r>
            <w:r w:rsidR="00CA4BD7" w:rsidRPr="00D97640">
              <w:rPr>
                <w:rFonts w:cstheme="minorHAnsi"/>
                <w:spacing w:val="-1"/>
                <w:lang w:val="mk-MK"/>
              </w:rPr>
              <w:t>Регулатива (ЕУ) бр. 1321/2014 на Комисијата;</w:t>
            </w:r>
            <w:r w:rsidRPr="00D97640">
              <w:rPr>
                <w:rFonts w:cstheme="minorHAnsi"/>
                <w:spacing w:val="-1"/>
                <w:lang w:val="mk-MK"/>
              </w:rPr>
              <w:t xml:space="preserve"> и</w:t>
            </w:r>
          </w:p>
        </w:tc>
      </w:tr>
      <w:tr w:rsidR="004B0F9D" w:rsidRPr="00D97640" w14:paraId="09F2C858" w14:textId="77777777" w:rsidTr="004B0F9D">
        <w:tc>
          <w:tcPr>
            <w:tcW w:w="9000" w:type="dxa"/>
            <w:tcBorders>
              <w:top w:val="nil"/>
              <w:left w:val="single" w:sz="4" w:space="0" w:color="000000"/>
              <w:bottom w:val="nil"/>
              <w:right w:val="single" w:sz="4" w:space="0" w:color="000000"/>
            </w:tcBorders>
            <w:hideMark/>
          </w:tcPr>
          <w:p w14:paraId="58A9ECEB" w14:textId="2CD7DC57" w:rsidR="004B0F9D" w:rsidRPr="00D97640" w:rsidRDefault="004B0F9D" w:rsidP="00D97640">
            <w:pPr>
              <w:widowControl w:val="0"/>
              <w:numPr>
                <w:ilvl w:val="0"/>
                <w:numId w:val="32"/>
              </w:numPr>
              <w:tabs>
                <w:tab w:val="left" w:pos="400"/>
              </w:tabs>
              <w:autoSpaceDE w:val="0"/>
              <w:autoSpaceDN w:val="0"/>
              <w:adjustRightInd w:val="0"/>
              <w:spacing w:before="120" w:after="120" w:line="240" w:lineRule="auto"/>
              <w:jc w:val="both"/>
              <w:rPr>
                <w:rFonts w:cstheme="minorHAnsi"/>
                <w:spacing w:val="-12"/>
                <w:lang w:val="mk-MK"/>
              </w:rPr>
            </w:pPr>
            <w:r w:rsidRPr="00D97640">
              <w:rPr>
                <w:rFonts w:cstheme="minorHAnsi"/>
                <w:spacing w:val="-1"/>
                <w:lang w:val="mk-MK"/>
              </w:rPr>
              <w:t xml:space="preserve">Ова </w:t>
            </w:r>
            <w:r w:rsidR="00CA4BD7" w:rsidRPr="00D97640">
              <w:rPr>
                <w:rFonts w:cstheme="minorHAnsi"/>
                <w:spacing w:val="-1"/>
                <w:lang w:val="mk-MK"/>
              </w:rPr>
              <w:t>уверение</w:t>
            </w:r>
            <w:r w:rsidRPr="00D97640">
              <w:rPr>
                <w:rFonts w:cstheme="minorHAnsi"/>
                <w:spacing w:val="-1"/>
                <w:lang w:val="mk-MK"/>
              </w:rPr>
              <w:t xml:space="preserve"> бара усогласеност со постапките утврдени во прирачникот на одобрената организација за одржување</w:t>
            </w:r>
            <w:r w:rsidR="00CA4BD7" w:rsidRPr="00D97640">
              <w:rPr>
                <w:rFonts w:cstheme="minorHAnsi"/>
                <w:spacing w:val="-1"/>
                <w:lang w:val="mk-MK"/>
              </w:rPr>
              <w:t>;</w:t>
            </w:r>
            <w:r w:rsidRPr="00D97640">
              <w:rPr>
                <w:rFonts w:cstheme="minorHAnsi"/>
                <w:spacing w:val="-1"/>
                <w:lang w:val="mk-MK"/>
              </w:rPr>
              <w:t xml:space="preserve"> и</w:t>
            </w:r>
          </w:p>
        </w:tc>
      </w:tr>
      <w:tr w:rsidR="004B0F9D" w:rsidRPr="00D97640" w14:paraId="1061A762" w14:textId="77777777" w:rsidTr="004B0F9D">
        <w:tc>
          <w:tcPr>
            <w:tcW w:w="9000" w:type="dxa"/>
            <w:tcBorders>
              <w:top w:val="nil"/>
              <w:left w:val="single" w:sz="4" w:space="0" w:color="000000"/>
              <w:bottom w:val="nil"/>
              <w:right w:val="single" w:sz="4" w:space="0" w:color="000000"/>
            </w:tcBorders>
            <w:hideMark/>
          </w:tcPr>
          <w:p w14:paraId="41FC8AB2" w14:textId="22B08670" w:rsidR="004B0F9D" w:rsidRPr="00D97640" w:rsidRDefault="004B0F9D" w:rsidP="00D97640">
            <w:pPr>
              <w:widowControl w:val="0"/>
              <w:numPr>
                <w:ilvl w:val="0"/>
                <w:numId w:val="32"/>
              </w:numPr>
              <w:tabs>
                <w:tab w:val="left" w:pos="400"/>
              </w:tabs>
              <w:autoSpaceDE w:val="0"/>
              <w:autoSpaceDN w:val="0"/>
              <w:adjustRightInd w:val="0"/>
              <w:spacing w:before="120" w:after="120" w:line="240" w:lineRule="auto"/>
              <w:rPr>
                <w:rFonts w:cstheme="minorHAnsi"/>
                <w:spacing w:val="-13"/>
                <w:lang w:val="mk-MK"/>
              </w:rPr>
            </w:pPr>
            <w:r w:rsidRPr="00D97640">
              <w:rPr>
                <w:rFonts w:cstheme="minorHAnsi"/>
                <w:lang w:val="mk-MK"/>
              </w:rPr>
              <w:t xml:space="preserve">Ова </w:t>
            </w:r>
            <w:r w:rsidR="00CA4BD7" w:rsidRPr="00D97640">
              <w:rPr>
                <w:rFonts w:cstheme="minorHAnsi"/>
                <w:lang w:val="mk-MK"/>
              </w:rPr>
              <w:t>уверение</w:t>
            </w:r>
            <w:r w:rsidRPr="00D97640">
              <w:rPr>
                <w:rFonts w:cstheme="minorHAnsi"/>
                <w:lang w:val="mk-MK"/>
              </w:rPr>
              <w:t xml:space="preserve"> е валидно додека одобрената организација за одржување е во согласност со Анекс I (Дел-M) </w:t>
            </w:r>
            <w:r w:rsidR="00CA4BD7" w:rsidRPr="00D97640">
              <w:rPr>
                <w:rFonts w:cstheme="minorHAnsi"/>
                <w:lang w:val="mk-MK"/>
              </w:rPr>
              <w:t xml:space="preserve">и Анекс Vb (Дел – ML) </w:t>
            </w:r>
            <w:r w:rsidRPr="00D97640">
              <w:rPr>
                <w:rFonts w:cstheme="minorHAnsi"/>
                <w:lang w:val="mk-MK"/>
              </w:rPr>
              <w:t>од Регулатива (ЕУ) бр. 1321/2014</w:t>
            </w:r>
            <w:r w:rsidR="00CA4BD7" w:rsidRPr="00D97640">
              <w:rPr>
                <w:rFonts w:cstheme="minorHAnsi"/>
                <w:lang w:val="mk-MK"/>
              </w:rPr>
              <w:t xml:space="preserve"> на Комисијата</w:t>
            </w:r>
            <w:r w:rsidRPr="00D97640">
              <w:rPr>
                <w:rFonts w:cstheme="minorHAnsi"/>
                <w:lang w:val="mk-MK"/>
              </w:rPr>
              <w:t>.</w:t>
            </w:r>
          </w:p>
        </w:tc>
      </w:tr>
      <w:tr w:rsidR="004B0F9D" w:rsidRPr="00D97640" w14:paraId="1307E2CD" w14:textId="77777777" w:rsidTr="004B0F9D">
        <w:tc>
          <w:tcPr>
            <w:tcW w:w="9000" w:type="dxa"/>
            <w:tcBorders>
              <w:top w:val="nil"/>
              <w:left w:val="single" w:sz="4" w:space="0" w:color="000000"/>
              <w:bottom w:val="nil"/>
              <w:right w:val="single" w:sz="4" w:space="0" w:color="000000"/>
            </w:tcBorders>
            <w:hideMark/>
          </w:tcPr>
          <w:p w14:paraId="0D5F107A" w14:textId="51B0F293" w:rsidR="004B0F9D" w:rsidRPr="00D97640" w:rsidRDefault="004B0F9D" w:rsidP="00D97640">
            <w:pPr>
              <w:widowControl w:val="0"/>
              <w:numPr>
                <w:ilvl w:val="0"/>
                <w:numId w:val="32"/>
              </w:numPr>
              <w:tabs>
                <w:tab w:val="left" w:pos="400"/>
              </w:tabs>
              <w:autoSpaceDE w:val="0"/>
              <w:autoSpaceDN w:val="0"/>
              <w:adjustRightInd w:val="0"/>
              <w:spacing w:before="120" w:after="120" w:line="240" w:lineRule="auto"/>
              <w:jc w:val="both"/>
              <w:rPr>
                <w:rFonts w:cstheme="minorHAnsi"/>
                <w:spacing w:val="-12"/>
                <w:lang w:val="mk-MK"/>
              </w:rPr>
            </w:pPr>
            <w:r w:rsidRPr="00D97640">
              <w:rPr>
                <w:rFonts w:cstheme="minorHAnsi"/>
                <w:lang w:val="mk-MK"/>
              </w:rPr>
              <w:t xml:space="preserve">Доколку се исполнети горенаведените услови, ова </w:t>
            </w:r>
            <w:r w:rsidR="00FA1102" w:rsidRPr="00D97640">
              <w:rPr>
                <w:rFonts w:cstheme="minorHAnsi"/>
                <w:lang w:val="mk-MK"/>
              </w:rPr>
              <w:t>уверение</w:t>
            </w:r>
            <w:r w:rsidRPr="00D97640">
              <w:rPr>
                <w:rFonts w:cstheme="minorHAnsi"/>
                <w:lang w:val="mk-MK"/>
              </w:rPr>
              <w:t xml:space="preserve"> останува важечко</w:t>
            </w:r>
            <w:r w:rsidR="00FA1102" w:rsidRPr="00D97640">
              <w:rPr>
                <w:rFonts w:cstheme="minorHAnsi"/>
                <w:lang w:val="mk-MK"/>
              </w:rPr>
              <w:t xml:space="preserve"> до</w:t>
            </w:r>
            <w:r w:rsidRPr="00D97640">
              <w:rPr>
                <w:rFonts w:cstheme="minorHAnsi"/>
                <w:lang w:val="mk-MK"/>
              </w:rPr>
              <w:t xml:space="preserve"> </w:t>
            </w:r>
            <w:r w:rsidR="00CA4BD7" w:rsidRPr="00D97640">
              <w:rPr>
                <w:rFonts w:cstheme="minorHAnsi"/>
                <w:lang w:val="mk-MK"/>
              </w:rPr>
              <w:t xml:space="preserve">[(внеси датум – 2 години по датумот од стапување на сила на оваа регулатива </w:t>
            </w:r>
            <w:r w:rsidR="00FA1102" w:rsidRPr="00D97640">
              <w:rPr>
                <w:rFonts w:cstheme="minorHAnsi"/>
                <w:lang w:val="mk-MK"/>
              </w:rPr>
              <w:t xml:space="preserve">со </w:t>
            </w:r>
            <w:r w:rsidR="00CA4BD7" w:rsidRPr="00D97640">
              <w:rPr>
                <w:rFonts w:cstheme="minorHAnsi"/>
                <w:lang w:val="mk-MK"/>
              </w:rPr>
              <w:t xml:space="preserve">која </w:t>
            </w:r>
            <w:r w:rsidR="00FA1102" w:rsidRPr="00D97640">
              <w:rPr>
                <w:rFonts w:cstheme="minorHAnsi"/>
                <w:lang w:val="mk-MK"/>
              </w:rPr>
              <w:t>с</w:t>
            </w:r>
            <w:r w:rsidR="00CA4BD7" w:rsidRPr="00D97640">
              <w:rPr>
                <w:rFonts w:cstheme="minorHAnsi"/>
                <w:lang w:val="mk-MK"/>
              </w:rPr>
              <w:t>е измен</w:t>
            </w:r>
            <w:r w:rsidR="00FA1102" w:rsidRPr="00D97640">
              <w:rPr>
                <w:rFonts w:cstheme="minorHAnsi"/>
                <w:lang w:val="mk-MK"/>
              </w:rPr>
              <w:t>ува</w:t>
            </w:r>
            <w:r w:rsidR="00CA4BD7" w:rsidRPr="00D97640">
              <w:rPr>
                <w:rFonts w:cstheme="minorHAnsi"/>
                <w:lang w:val="mk-MK"/>
              </w:rPr>
              <w:t xml:space="preserve"> и дополн</w:t>
            </w:r>
            <w:r w:rsidR="00FA1102" w:rsidRPr="00D97640">
              <w:rPr>
                <w:rFonts w:cstheme="minorHAnsi"/>
                <w:lang w:val="mk-MK"/>
              </w:rPr>
              <w:t>ува</w:t>
            </w:r>
            <w:r w:rsidR="00CA4BD7" w:rsidRPr="00D97640">
              <w:rPr>
                <w:rFonts w:cstheme="minorHAnsi"/>
                <w:lang w:val="mk-MK"/>
              </w:rPr>
              <w:t>)]</w:t>
            </w:r>
            <w:r w:rsidRPr="00D97640">
              <w:rPr>
                <w:rFonts w:cstheme="minorHAnsi"/>
                <w:lang w:val="mk-MK"/>
              </w:rPr>
              <w:t xml:space="preserve">, освен ако </w:t>
            </w:r>
            <w:r w:rsidR="00A00656" w:rsidRPr="00D97640">
              <w:rPr>
                <w:rFonts w:cstheme="minorHAnsi"/>
                <w:lang w:val="mk-MK"/>
              </w:rPr>
              <w:t>уверението</w:t>
            </w:r>
            <w:r w:rsidRPr="00D97640">
              <w:rPr>
                <w:rFonts w:cstheme="minorHAnsi"/>
                <w:lang w:val="mk-MK"/>
              </w:rPr>
              <w:t xml:space="preserve"> </w:t>
            </w:r>
            <w:r w:rsidR="00A00656" w:rsidRPr="00D97640">
              <w:rPr>
                <w:rFonts w:cstheme="minorHAnsi"/>
                <w:lang w:val="mk-MK"/>
              </w:rPr>
              <w:t xml:space="preserve">пред тој датум </w:t>
            </w:r>
            <w:r w:rsidRPr="00D97640">
              <w:rPr>
                <w:rFonts w:cstheme="minorHAnsi"/>
                <w:lang w:val="mk-MK"/>
              </w:rPr>
              <w:t>не било вратено, заменето, времено одземено или повлечено.</w:t>
            </w:r>
          </w:p>
        </w:tc>
      </w:tr>
      <w:tr w:rsidR="004B0F9D" w:rsidRPr="00D97640" w14:paraId="500E287B" w14:textId="77777777" w:rsidTr="004B0F9D">
        <w:tc>
          <w:tcPr>
            <w:tcW w:w="9000" w:type="dxa"/>
            <w:tcBorders>
              <w:top w:val="nil"/>
              <w:left w:val="single" w:sz="4" w:space="0" w:color="000000"/>
              <w:bottom w:val="nil"/>
              <w:right w:val="single" w:sz="4" w:space="0" w:color="000000"/>
            </w:tcBorders>
            <w:hideMark/>
          </w:tcPr>
          <w:p w14:paraId="30949B14" w14:textId="77777777" w:rsidR="004B0F9D" w:rsidRPr="00D97640" w:rsidRDefault="004B0F9D" w:rsidP="00D97640">
            <w:pPr>
              <w:tabs>
                <w:tab w:val="left" w:leader="dot" w:pos="9008"/>
              </w:tabs>
              <w:spacing w:before="120" w:after="120"/>
              <w:rPr>
                <w:rFonts w:cstheme="minorHAnsi"/>
                <w:lang w:val="mk-MK"/>
              </w:rPr>
            </w:pPr>
            <w:r w:rsidRPr="00D97640">
              <w:rPr>
                <w:rFonts w:cstheme="minorHAnsi"/>
                <w:spacing w:val="-2"/>
                <w:lang w:val="mk-MK"/>
              </w:rPr>
              <w:t xml:space="preserve">Датум на првично издавање: </w:t>
            </w:r>
            <w:r w:rsidRPr="00D97640">
              <w:rPr>
                <w:rFonts w:cstheme="minorHAnsi"/>
                <w:lang w:val="mk-MK"/>
              </w:rPr>
              <w:tab/>
            </w:r>
          </w:p>
        </w:tc>
      </w:tr>
      <w:tr w:rsidR="004B0F9D" w:rsidRPr="00D97640" w14:paraId="3F130A87" w14:textId="77777777" w:rsidTr="004B0F9D">
        <w:tc>
          <w:tcPr>
            <w:tcW w:w="9000" w:type="dxa"/>
            <w:tcBorders>
              <w:top w:val="nil"/>
              <w:left w:val="single" w:sz="4" w:space="0" w:color="000000"/>
              <w:bottom w:val="nil"/>
              <w:right w:val="single" w:sz="4" w:space="0" w:color="000000"/>
            </w:tcBorders>
            <w:hideMark/>
          </w:tcPr>
          <w:p w14:paraId="4A33C4D5" w14:textId="0C56D0F0" w:rsidR="004B0F9D" w:rsidRPr="00D97640" w:rsidRDefault="004B0F9D" w:rsidP="00D97640">
            <w:pPr>
              <w:tabs>
                <w:tab w:val="left" w:leader="dot" w:pos="9008"/>
              </w:tabs>
              <w:spacing w:before="120" w:after="120"/>
              <w:rPr>
                <w:rFonts w:cstheme="minorHAnsi"/>
                <w:lang w:val="mk-MK"/>
              </w:rPr>
            </w:pPr>
            <w:r w:rsidRPr="00D97640">
              <w:rPr>
                <w:rFonts w:cstheme="minorHAnsi"/>
                <w:spacing w:val="-2"/>
                <w:lang w:val="mk-MK"/>
              </w:rPr>
              <w:t xml:space="preserve">Датум на оваа ревизија: </w:t>
            </w:r>
            <w:r w:rsidR="00FA1102" w:rsidRPr="00D97640">
              <w:rPr>
                <w:rFonts w:cstheme="minorHAnsi"/>
                <w:lang w:val="mk-MK"/>
              </w:rPr>
              <w:t>.....................................................................................................................</w:t>
            </w:r>
          </w:p>
        </w:tc>
      </w:tr>
      <w:tr w:rsidR="004B0F9D" w:rsidRPr="00D97640" w14:paraId="680A1E95" w14:textId="77777777" w:rsidTr="004B0F9D">
        <w:tc>
          <w:tcPr>
            <w:tcW w:w="9000" w:type="dxa"/>
            <w:tcBorders>
              <w:top w:val="nil"/>
              <w:left w:val="single" w:sz="4" w:space="0" w:color="000000"/>
              <w:bottom w:val="nil"/>
              <w:right w:val="single" w:sz="4" w:space="0" w:color="000000"/>
            </w:tcBorders>
            <w:hideMark/>
          </w:tcPr>
          <w:p w14:paraId="5887AD24" w14:textId="799A515D" w:rsidR="004B0F9D" w:rsidRPr="00D97640" w:rsidRDefault="004B0F9D" w:rsidP="00D97640">
            <w:pPr>
              <w:tabs>
                <w:tab w:val="left" w:leader="dot" w:pos="9008"/>
              </w:tabs>
              <w:spacing w:before="120" w:after="120"/>
              <w:rPr>
                <w:rFonts w:cstheme="minorHAnsi"/>
                <w:lang w:val="mk-MK"/>
              </w:rPr>
            </w:pPr>
            <w:r w:rsidRPr="00D97640">
              <w:rPr>
                <w:rFonts w:cstheme="minorHAnsi"/>
                <w:spacing w:val="-3"/>
                <w:lang w:val="mk-MK"/>
              </w:rPr>
              <w:t>Бр. на ревизија:</w:t>
            </w:r>
            <w:r w:rsidR="00FA1102" w:rsidRPr="00D97640">
              <w:rPr>
                <w:rFonts w:cstheme="minorHAnsi"/>
                <w:lang w:val="mk-MK"/>
              </w:rPr>
              <w:t xml:space="preserve"> ...................................................................................................................................</w:t>
            </w:r>
          </w:p>
        </w:tc>
      </w:tr>
      <w:tr w:rsidR="004B0F9D" w:rsidRPr="00D97640" w14:paraId="3F39A3A8" w14:textId="77777777" w:rsidTr="004B0F9D">
        <w:tc>
          <w:tcPr>
            <w:tcW w:w="9000" w:type="dxa"/>
            <w:tcBorders>
              <w:top w:val="nil"/>
              <w:left w:val="single" w:sz="4" w:space="0" w:color="000000"/>
              <w:bottom w:val="nil"/>
              <w:right w:val="single" w:sz="4" w:space="0" w:color="000000"/>
            </w:tcBorders>
            <w:hideMark/>
          </w:tcPr>
          <w:p w14:paraId="67443888" w14:textId="3030563F" w:rsidR="004B0F9D" w:rsidRPr="00D97640" w:rsidRDefault="004B0F9D" w:rsidP="00D97640">
            <w:pPr>
              <w:tabs>
                <w:tab w:val="left" w:leader="dot" w:pos="9008"/>
              </w:tabs>
              <w:spacing w:before="120" w:after="120"/>
              <w:rPr>
                <w:rFonts w:cstheme="minorHAnsi"/>
                <w:lang w:val="mk-MK"/>
              </w:rPr>
            </w:pPr>
            <w:r w:rsidRPr="00D97640">
              <w:rPr>
                <w:rFonts w:cstheme="minorHAnsi"/>
                <w:spacing w:val="-4"/>
                <w:lang w:val="mk-MK"/>
              </w:rPr>
              <w:t xml:space="preserve">Потпис: </w:t>
            </w:r>
            <w:r w:rsidR="00FA1102" w:rsidRPr="00D97640">
              <w:rPr>
                <w:rFonts w:cstheme="minorHAnsi"/>
                <w:lang w:val="mk-MK"/>
              </w:rPr>
              <w:t>.................................................................................................................................................</w:t>
            </w:r>
          </w:p>
        </w:tc>
      </w:tr>
      <w:tr w:rsidR="004B0F9D" w:rsidRPr="00D97640" w14:paraId="68FC4264" w14:textId="77777777" w:rsidTr="004B0F9D">
        <w:tc>
          <w:tcPr>
            <w:tcW w:w="9000" w:type="dxa"/>
            <w:tcBorders>
              <w:top w:val="nil"/>
              <w:left w:val="single" w:sz="4" w:space="0" w:color="000000"/>
              <w:bottom w:val="single" w:sz="4" w:space="0" w:color="000000"/>
              <w:right w:val="single" w:sz="4" w:space="0" w:color="000000"/>
            </w:tcBorders>
            <w:hideMark/>
          </w:tcPr>
          <w:p w14:paraId="21482D3D" w14:textId="77777777" w:rsidR="004B0F9D" w:rsidRPr="00D97640" w:rsidRDefault="004B0F9D" w:rsidP="00D97640">
            <w:pPr>
              <w:spacing w:before="120" w:after="120"/>
              <w:rPr>
                <w:rFonts w:cstheme="minorHAnsi"/>
                <w:lang w:val="mk-MK"/>
              </w:rPr>
            </w:pPr>
            <w:r w:rsidRPr="00D97640">
              <w:rPr>
                <w:rFonts w:cstheme="minorHAnsi"/>
                <w:spacing w:val="-2"/>
                <w:lang w:val="mk-MK"/>
              </w:rPr>
              <w:t>За надлежниот орган: [НАДЛЕЖЕН ОРГАН НА ЗЕМЈАТА-ЧЛЕНКА (*)]</w:t>
            </w:r>
          </w:p>
        </w:tc>
      </w:tr>
    </w:tbl>
    <w:p w14:paraId="308BF03D" w14:textId="4969734C" w:rsidR="004B0F9D" w:rsidRPr="00D97640" w:rsidRDefault="00C333CA" w:rsidP="00D97640">
      <w:pPr>
        <w:tabs>
          <w:tab w:val="left" w:pos="-450"/>
        </w:tabs>
        <w:spacing w:before="120"/>
        <w:ind w:left="-446" w:right="2405"/>
        <w:rPr>
          <w:rFonts w:cstheme="minorHAnsi"/>
          <w:sz w:val="18"/>
          <w:szCs w:val="18"/>
          <w:lang w:val="mk-MK" w:eastAsia="mk-MK"/>
        </w:rPr>
      </w:pPr>
      <w:r w:rsidRPr="00D97640">
        <w:rPr>
          <w:rFonts w:cstheme="minorHAnsi"/>
          <w:sz w:val="18"/>
          <w:szCs w:val="18"/>
          <w:lang w:val="mk-MK"/>
        </w:rPr>
        <w:t xml:space="preserve">Формулар </w:t>
      </w:r>
      <w:r w:rsidR="004B0F9D" w:rsidRPr="00D97640">
        <w:rPr>
          <w:rFonts w:cstheme="minorHAnsi"/>
          <w:sz w:val="18"/>
          <w:szCs w:val="18"/>
          <w:lang w:val="mk-MK"/>
        </w:rPr>
        <w:t xml:space="preserve">3-MF на EASA, Издание </w:t>
      </w:r>
      <w:r w:rsidR="00762F8C" w:rsidRPr="00D97640">
        <w:rPr>
          <w:rFonts w:cstheme="minorHAnsi"/>
          <w:sz w:val="18"/>
          <w:szCs w:val="18"/>
          <w:lang w:val="mk-MK"/>
        </w:rPr>
        <w:t>4</w:t>
      </w:r>
    </w:p>
    <w:p w14:paraId="3118C6D7" w14:textId="2100E399" w:rsidR="004B0F9D" w:rsidRPr="00D97640" w:rsidRDefault="004B0F9D" w:rsidP="00D97640">
      <w:pPr>
        <w:spacing w:before="120" w:after="120"/>
        <w:ind w:left="-446" w:right="29"/>
        <w:rPr>
          <w:rFonts w:cstheme="minorHAnsi"/>
          <w:spacing w:val="-1"/>
          <w:sz w:val="18"/>
          <w:szCs w:val="18"/>
          <w:lang w:val="mk-MK"/>
        </w:rPr>
      </w:pPr>
      <w:r w:rsidRPr="00D97640">
        <w:rPr>
          <w:rFonts w:cstheme="minorHAnsi"/>
          <w:spacing w:val="-1"/>
          <w:sz w:val="18"/>
          <w:szCs w:val="18"/>
          <w:lang w:val="mk-MK"/>
        </w:rPr>
        <w:t>(*)</w:t>
      </w:r>
      <w:r w:rsidRPr="00D97640">
        <w:rPr>
          <w:rFonts w:cstheme="minorHAnsi"/>
          <w:lang w:val="mk-MK"/>
        </w:rPr>
        <w:tab/>
      </w:r>
      <w:r w:rsidRPr="00D97640">
        <w:rPr>
          <w:rFonts w:cstheme="minorHAnsi"/>
          <w:spacing w:val="-1"/>
          <w:sz w:val="18"/>
          <w:szCs w:val="18"/>
          <w:lang w:val="mk-MK"/>
        </w:rPr>
        <w:t xml:space="preserve">Или </w:t>
      </w:r>
      <w:r w:rsidR="00FA1102" w:rsidRPr="00D97640">
        <w:rPr>
          <w:rFonts w:cstheme="minorHAnsi"/>
          <w:spacing w:val="-1"/>
          <w:sz w:val="18"/>
          <w:szCs w:val="18"/>
          <w:lang w:val="mk-MK"/>
        </w:rPr>
        <w:t>„</w:t>
      </w:r>
      <w:r w:rsidRPr="00D97640">
        <w:rPr>
          <w:rFonts w:cstheme="minorHAnsi"/>
          <w:spacing w:val="-1"/>
          <w:sz w:val="18"/>
          <w:szCs w:val="18"/>
          <w:lang w:val="mk-MK"/>
        </w:rPr>
        <w:t>EASA</w:t>
      </w:r>
      <w:r w:rsidR="00FA1102" w:rsidRPr="00D97640">
        <w:rPr>
          <w:rFonts w:cstheme="minorHAnsi"/>
          <w:spacing w:val="-1"/>
          <w:sz w:val="18"/>
          <w:szCs w:val="18"/>
          <w:lang w:val="mk-MK"/>
        </w:rPr>
        <w:t>“</w:t>
      </w:r>
      <w:r w:rsidRPr="00D97640">
        <w:rPr>
          <w:rFonts w:cstheme="minorHAnsi"/>
          <w:spacing w:val="-1"/>
          <w:sz w:val="18"/>
          <w:szCs w:val="18"/>
          <w:lang w:val="mk-MK"/>
        </w:rPr>
        <w:t>, ако EASA е надлежен орган</w:t>
      </w:r>
    </w:p>
    <w:p w14:paraId="1E90FB3A" w14:textId="55BDEC2F" w:rsidR="004B0F9D" w:rsidRPr="00D97640" w:rsidRDefault="004B0F9D" w:rsidP="00D97640">
      <w:pPr>
        <w:spacing w:before="120" w:after="120"/>
        <w:ind w:left="-446" w:right="29"/>
        <w:rPr>
          <w:rFonts w:cstheme="minorHAnsi"/>
          <w:sz w:val="18"/>
          <w:szCs w:val="18"/>
          <w:lang w:val="mk-MK"/>
        </w:rPr>
      </w:pPr>
      <w:r w:rsidRPr="00D97640">
        <w:rPr>
          <w:rFonts w:cstheme="minorHAnsi"/>
          <w:spacing w:val="-1"/>
          <w:sz w:val="18"/>
          <w:szCs w:val="18"/>
          <w:lang w:val="mk-MK"/>
        </w:rPr>
        <w:t>(**)</w:t>
      </w:r>
      <w:r w:rsidRPr="00D97640">
        <w:rPr>
          <w:rFonts w:cstheme="minorHAnsi"/>
          <w:lang w:val="mk-MK"/>
        </w:rPr>
        <w:tab/>
      </w:r>
      <w:r w:rsidR="00FA1102" w:rsidRPr="00D97640">
        <w:rPr>
          <w:rFonts w:cstheme="minorHAnsi"/>
          <w:spacing w:val="-1"/>
          <w:sz w:val="18"/>
          <w:szCs w:val="18"/>
          <w:lang w:val="mk-MK"/>
        </w:rPr>
        <w:t>Да се из</w:t>
      </w:r>
      <w:r w:rsidRPr="00D97640">
        <w:rPr>
          <w:rFonts w:cstheme="minorHAnsi"/>
          <w:spacing w:val="-1"/>
          <w:sz w:val="18"/>
          <w:szCs w:val="18"/>
          <w:lang w:val="mk-MK"/>
        </w:rPr>
        <w:t xml:space="preserve">брише за земјите кои не се земји-членки на ЕУ или </w:t>
      </w:r>
      <w:r w:rsidR="00FA1102" w:rsidRPr="00D97640">
        <w:rPr>
          <w:rFonts w:cstheme="minorHAnsi"/>
          <w:spacing w:val="-1"/>
          <w:sz w:val="18"/>
          <w:szCs w:val="18"/>
          <w:lang w:val="mk-MK"/>
        </w:rPr>
        <w:t>во случај ако е</w:t>
      </w:r>
      <w:r w:rsidRPr="00D97640">
        <w:rPr>
          <w:rFonts w:cstheme="minorHAnsi"/>
          <w:spacing w:val="-1"/>
          <w:sz w:val="18"/>
          <w:szCs w:val="18"/>
          <w:lang w:val="mk-MK"/>
        </w:rPr>
        <w:t xml:space="preserve"> EASA.</w:t>
      </w:r>
    </w:p>
    <w:p w14:paraId="3B02A0BC" w14:textId="77777777" w:rsidR="004B0F9D" w:rsidRPr="00D97640" w:rsidRDefault="004B0F9D" w:rsidP="00D97640">
      <w:pPr>
        <w:rPr>
          <w:rFonts w:cstheme="minorHAnsi"/>
          <w:sz w:val="18"/>
          <w:szCs w:val="18"/>
          <w:lang w:val="mk-MK"/>
        </w:rPr>
        <w:sectPr w:rsidR="004B0F9D" w:rsidRPr="00D97640">
          <w:footerReference w:type="default" r:id="rId8"/>
          <w:pgSz w:w="11906" w:h="16837"/>
          <w:pgMar w:top="1440" w:right="1440" w:bottom="1440" w:left="1440" w:header="720" w:footer="720" w:gutter="0"/>
          <w:cols w:space="720"/>
        </w:sectPr>
      </w:pPr>
    </w:p>
    <w:tbl>
      <w:tblPr>
        <w:tblStyle w:val="TableGrid"/>
        <w:tblW w:w="0" w:type="auto"/>
        <w:tblInd w:w="720" w:type="dxa"/>
        <w:tblLook w:val="04A0" w:firstRow="1" w:lastRow="0" w:firstColumn="1" w:lastColumn="0" w:noHBand="0" w:noVBand="1"/>
      </w:tblPr>
      <w:tblGrid>
        <w:gridCol w:w="8296"/>
      </w:tblGrid>
      <w:tr w:rsidR="002F737A" w:rsidRPr="00D97640" w14:paraId="0DF3E4FF" w14:textId="77777777" w:rsidTr="005643DB">
        <w:tc>
          <w:tcPr>
            <w:tcW w:w="8296" w:type="dxa"/>
          </w:tcPr>
          <w:p w14:paraId="60A4C5AE" w14:textId="77777777" w:rsidR="002F737A" w:rsidRPr="00D97640" w:rsidRDefault="002F737A" w:rsidP="00D97640">
            <w:pPr>
              <w:spacing w:line="364" w:lineRule="exact"/>
              <w:rPr>
                <w:rFonts w:cstheme="minorHAnsi"/>
                <w:spacing w:val="-6"/>
                <w:sz w:val="16"/>
                <w:szCs w:val="16"/>
                <w:lang w:val="mk-MK"/>
              </w:rPr>
            </w:pPr>
            <w:r w:rsidRPr="00D97640">
              <w:rPr>
                <w:rFonts w:cstheme="minorHAnsi"/>
                <w:spacing w:val="-6"/>
                <w:sz w:val="16"/>
                <w:szCs w:val="16"/>
                <w:lang w:val="mk-MK"/>
              </w:rPr>
              <w:t>Стр. 2 од 2</w:t>
            </w:r>
          </w:p>
          <w:p w14:paraId="2C408326" w14:textId="7175C481" w:rsidR="002F737A" w:rsidRPr="00D97640" w:rsidRDefault="002F737A" w:rsidP="00D97640">
            <w:pPr>
              <w:spacing w:before="120" w:after="120"/>
              <w:jc w:val="center"/>
              <w:rPr>
                <w:rFonts w:cstheme="minorHAnsi"/>
                <w:sz w:val="24"/>
                <w:szCs w:val="24"/>
                <w:lang w:val="mk-MK"/>
              </w:rPr>
            </w:pPr>
            <w:r w:rsidRPr="00D97640">
              <w:rPr>
                <w:rFonts w:cstheme="minorHAnsi"/>
                <w:b/>
                <w:bCs/>
                <w:sz w:val="24"/>
                <w:szCs w:val="24"/>
                <w:lang w:val="mk-MK"/>
              </w:rPr>
              <w:t>УСЛОВИ ЗА ОДОБРУВАЊЕ НА ОРГАНИЗАЦИЈАТА ЗА ОДРЖУВАЊЕ</w:t>
            </w:r>
          </w:p>
          <w:p w14:paraId="41F4019A" w14:textId="77777777" w:rsidR="002F737A" w:rsidRPr="00D97640" w:rsidRDefault="002F737A" w:rsidP="00D97640">
            <w:pPr>
              <w:spacing w:before="120" w:after="120"/>
              <w:rPr>
                <w:rFonts w:cstheme="minorHAnsi"/>
                <w:spacing w:val="-5"/>
                <w:sz w:val="24"/>
                <w:szCs w:val="24"/>
                <w:lang w:val="mk-MK"/>
              </w:rPr>
            </w:pPr>
            <w:r w:rsidRPr="00D97640">
              <w:rPr>
                <w:rFonts w:cstheme="minorHAnsi"/>
                <w:spacing w:val="-5"/>
                <w:sz w:val="24"/>
                <w:szCs w:val="24"/>
                <w:lang w:val="mk-MK"/>
              </w:rPr>
              <w:t>Референтна ознака: [КОД НА ЗЕМЈА-ЧЛЕНКА(*)].MF.XXXX</w:t>
            </w:r>
          </w:p>
          <w:p w14:paraId="48EE3EA5" w14:textId="77777777" w:rsidR="002F737A" w:rsidRPr="00D97640" w:rsidRDefault="002F737A" w:rsidP="00D97640">
            <w:pPr>
              <w:spacing w:before="120" w:after="120"/>
              <w:rPr>
                <w:rFonts w:cstheme="minorHAnsi"/>
                <w:sz w:val="24"/>
                <w:szCs w:val="24"/>
                <w:lang w:val="mk-MK"/>
              </w:rPr>
            </w:pPr>
            <w:r w:rsidRPr="00D97640">
              <w:rPr>
                <w:rFonts w:cstheme="minorHAnsi"/>
                <w:spacing w:val="-4"/>
                <w:sz w:val="24"/>
                <w:szCs w:val="24"/>
                <w:lang w:val="mk-MK"/>
              </w:rPr>
              <w:t>Организација: [ИМЕ И АДРЕСА НА КОМПАНИЈАТА]</w:t>
            </w:r>
          </w:p>
          <w:tbl>
            <w:tblPr>
              <w:tblW w:w="0" w:type="auto"/>
              <w:tblCellMar>
                <w:left w:w="40" w:type="dxa"/>
                <w:right w:w="40" w:type="dxa"/>
              </w:tblCellMar>
              <w:tblLook w:val="04A0" w:firstRow="1" w:lastRow="0" w:firstColumn="1" w:lastColumn="0" w:noHBand="0" w:noVBand="1"/>
            </w:tblPr>
            <w:tblGrid>
              <w:gridCol w:w="2063"/>
              <w:gridCol w:w="3097"/>
              <w:gridCol w:w="2904"/>
            </w:tblGrid>
            <w:tr w:rsidR="002F737A" w:rsidRPr="00D97640" w14:paraId="6ED0D1F6" w14:textId="77777777" w:rsidTr="001B3226">
              <w:trPr>
                <w:trHeight w:hRule="exact" w:val="298"/>
              </w:trPr>
              <w:tc>
                <w:tcPr>
                  <w:tcW w:w="2103" w:type="dxa"/>
                  <w:tcBorders>
                    <w:top w:val="single" w:sz="6" w:space="0" w:color="auto"/>
                    <w:left w:val="single" w:sz="6" w:space="0" w:color="auto"/>
                    <w:bottom w:val="single" w:sz="6" w:space="0" w:color="auto"/>
                    <w:right w:val="single" w:sz="6" w:space="0" w:color="auto"/>
                  </w:tcBorders>
                  <w:shd w:val="clear" w:color="auto" w:fill="FFFFFF"/>
                  <w:hideMark/>
                </w:tcPr>
                <w:p w14:paraId="76E627A4" w14:textId="77777777" w:rsidR="002F737A" w:rsidRPr="00D97640" w:rsidRDefault="002F737A" w:rsidP="00D97640">
                  <w:pPr>
                    <w:jc w:val="center"/>
                    <w:rPr>
                      <w:rFonts w:cstheme="minorHAnsi"/>
                      <w:sz w:val="18"/>
                      <w:szCs w:val="18"/>
                      <w:lang w:val="mk-MK"/>
                    </w:rPr>
                  </w:pPr>
                  <w:r w:rsidRPr="00D97640">
                    <w:rPr>
                      <w:rFonts w:cstheme="minorHAnsi"/>
                      <w:b/>
                      <w:bCs/>
                      <w:sz w:val="18"/>
                      <w:szCs w:val="18"/>
                      <w:lang w:val="mk-MK"/>
                    </w:rPr>
                    <w:t>КЛАСА</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768BA766" w14:textId="77777777" w:rsidR="002F737A" w:rsidRPr="00D97640" w:rsidRDefault="002F737A" w:rsidP="00D97640">
                  <w:pPr>
                    <w:jc w:val="center"/>
                    <w:rPr>
                      <w:rFonts w:cstheme="minorHAnsi"/>
                      <w:sz w:val="18"/>
                      <w:szCs w:val="18"/>
                      <w:lang w:val="mk-MK"/>
                    </w:rPr>
                  </w:pPr>
                  <w:r w:rsidRPr="00D97640">
                    <w:rPr>
                      <w:rFonts w:cstheme="minorHAnsi"/>
                      <w:b/>
                      <w:bCs/>
                      <w:sz w:val="18"/>
                      <w:szCs w:val="18"/>
                      <w:lang w:val="mk-MK"/>
                    </w:rPr>
                    <w:t>ОВЛАСТУВАЊЕ</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66A1F8C0" w14:textId="77777777" w:rsidR="002F737A" w:rsidRPr="00D97640" w:rsidRDefault="002F737A" w:rsidP="00D97640">
                  <w:pPr>
                    <w:jc w:val="center"/>
                    <w:rPr>
                      <w:rFonts w:cstheme="minorHAnsi"/>
                      <w:sz w:val="18"/>
                      <w:szCs w:val="18"/>
                      <w:lang w:val="mk-MK"/>
                    </w:rPr>
                  </w:pPr>
                  <w:r w:rsidRPr="00D97640">
                    <w:rPr>
                      <w:rFonts w:cstheme="minorHAnsi"/>
                      <w:b/>
                      <w:bCs/>
                      <w:sz w:val="18"/>
                      <w:szCs w:val="18"/>
                      <w:lang w:val="mk-MK"/>
                    </w:rPr>
                    <w:t>ОГРАНИЧУВАЊЕ</w:t>
                  </w:r>
                </w:p>
              </w:tc>
            </w:tr>
            <w:tr w:rsidR="002F737A" w:rsidRPr="00D97640" w14:paraId="72ACE7CA" w14:textId="77777777" w:rsidTr="001B3226">
              <w:trPr>
                <w:trHeight w:hRule="exact" w:val="298"/>
              </w:trPr>
              <w:tc>
                <w:tcPr>
                  <w:tcW w:w="2103" w:type="dxa"/>
                  <w:tcBorders>
                    <w:top w:val="single" w:sz="6" w:space="0" w:color="auto"/>
                    <w:left w:val="single" w:sz="6" w:space="0" w:color="auto"/>
                    <w:bottom w:val="nil"/>
                    <w:right w:val="single" w:sz="6" w:space="0" w:color="auto"/>
                  </w:tcBorders>
                  <w:shd w:val="clear" w:color="auto" w:fill="FFFFFF"/>
                  <w:hideMark/>
                </w:tcPr>
                <w:p w14:paraId="5C13C001" w14:textId="54CABDF8" w:rsidR="002F737A" w:rsidRPr="00D97640" w:rsidRDefault="002F737A" w:rsidP="00D97640">
                  <w:pPr>
                    <w:rPr>
                      <w:rFonts w:cstheme="minorHAnsi"/>
                      <w:sz w:val="18"/>
                      <w:szCs w:val="18"/>
                      <w:lang w:val="mk-MK"/>
                    </w:rPr>
                  </w:pPr>
                  <w:r w:rsidRPr="00D97640">
                    <w:rPr>
                      <w:rFonts w:cstheme="minorHAnsi"/>
                      <w:b/>
                      <w:bCs/>
                      <w:sz w:val="18"/>
                      <w:szCs w:val="18"/>
                      <w:lang w:val="mk-MK"/>
                    </w:rPr>
                    <w:t>ВОЗДУХОПЛОВ</w:t>
                  </w:r>
                  <w:r w:rsidR="00E94EBF" w:rsidRPr="00D97640">
                    <w:rPr>
                      <w:rFonts w:cstheme="minorHAnsi"/>
                      <w:b/>
                      <w:bCs/>
                      <w:sz w:val="18"/>
                      <w:szCs w:val="18"/>
                      <w:lang w:val="mk-MK"/>
                    </w:rPr>
                    <w:t xml:space="preserve"> </w:t>
                  </w:r>
                  <w:r w:rsidRPr="00D97640">
                    <w:rPr>
                      <w:rFonts w:cstheme="minorHAnsi"/>
                      <w:b/>
                      <w:bCs/>
                      <w:sz w:val="18"/>
                      <w:szCs w:val="18"/>
                      <w:lang w:val="mk-MK"/>
                    </w:rPr>
                    <w:t>(**)</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7CB9C718"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7E17D0A9" w14:textId="44328BD4"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582219BE" w14:textId="77777777" w:rsidTr="001B3226">
              <w:trPr>
                <w:trHeight w:hRule="exact" w:val="291"/>
              </w:trPr>
              <w:tc>
                <w:tcPr>
                  <w:tcW w:w="2103" w:type="dxa"/>
                  <w:tcBorders>
                    <w:top w:val="nil"/>
                    <w:left w:val="single" w:sz="6" w:space="0" w:color="auto"/>
                    <w:bottom w:val="single" w:sz="6" w:space="0" w:color="auto"/>
                    <w:right w:val="single" w:sz="6" w:space="0" w:color="auto"/>
                  </w:tcBorders>
                  <w:shd w:val="clear" w:color="auto" w:fill="FFFFFF"/>
                </w:tcPr>
                <w:p w14:paraId="6E452F16" w14:textId="77777777" w:rsidR="002F737A" w:rsidRPr="00D97640" w:rsidRDefault="002F737A" w:rsidP="00D97640">
                  <w:pPr>
                    <w:rPr>
                      <w:rFonts w:cstheme="minorHAnsi"/>
                      <w:sz w:val="18"/>
                      <w:szCs w:val="18"/>
                      <w:lang w:val="mk-MK"/>
                    </w:rPr>
                  </w:pPr>
                </w:p>
                <w:p w14:paraId="6F2C3ED3" w14:textId="77777777" w:rsidR="002F737A" w:rsidRPr="00D97640" w:rsidRDefault="002F737A" w:rsidP="00D97640">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0F730AC8"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4B71644F" w14:textId="622B12FD"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5DFB9EC9" w14:textId="77777777" w:rsidTr="001B3226">
              <w:trPr>
                <w:trHeight w:hRule="exact" w:val="298"/>
              </w:trPr>
              <w:tc>
                <w:tcPr>
                  <w:tcW w:w="2103" w:type="dxa"/>
                  <w:tcBorders>
                    <w:top w:val="single" w:sz="6" w:space="0" w:color="auto"/>
                    <w:left w:val="single" w:sz="6" w:space="0" w:color="auto"/>
                    <w:bottom w:val="nil"/>
                    <w:right w:val="single" w:sz="6" w:space="0" w:color="auto"/>
                  </w:tcBorders>
                  <w:shd w:val="clear" w:color="auto" w:fill="FFFFFF"/>
                  <w:hideMark/>
                </w:tcPr>
                <w:p w14:paraId="2F426F35" w14:textId="77777777" w:rsidR="002F737A" w:rsidRPr="00D97640" w:rsidRDefault="002F737A" w:rsidP="00D97640">
                  <w:pPr>
                    <w:rPr>
                      <w:rFonts w:cstheme="minorHAnsi"/>
                      <w:sz w:val="18"/>
                      <w:szCs w:val="18"/>
                      <w:lang w:val="mk-MK"/>
                    </w:rPr>
                  </w:pPr>
                  <w:r w:rsidRPr="00D97640">
                    <w:rPr>
                      <w:rFonts w:cstheme="minorHAnsi"/>
                      <w:b/>
                      <w:bCs/>
                      <w:sz w:val="18"/>
                      <w:szCs w:val="18"/>
                      <w:lang w:val="mk-MK"/>
                    </w:rPr>
                    <w:t>МОТОРИ (**)</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22B10E49"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7D7DCBAD"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6E173556" w14:textId="77777777" w:rsidTr="001B3226">
              <w:trPr>
                <w:trHeight w:hRule="exact" w:val="298"/>
              </w:trPr>
              <w:tc>
                <w:tcPr>
                  <w:tcW w:w="2103" w:type="dxa"/>
                  <w:tcBorders>
                    <w:top w:val="nil"/>
                    <w:left w:val="single" w:sz="6" w:space="0" w:color="auto"/>
                    <w:bottom w:val="single" w:sz="6" w:space="0" w:color="auto"/>
                    <w:right w:val="single" w:sz="6" w:space="0" w:color="auto"/>
                  </w:tcBorders>
                  <w:shd w:val="clear" w:color="auto" w:fill="FFFFFF"/>
                </w:tcPr>
                <w:p w14:paraId="19077770" w14:textId="77777777" w:rsidR="002F737A" w:rsidRPr="00D97640" w:rsidRDefault="002F737A" w:rsidP="00D97640">
                  <w:pPr>
                    <w:rPr>
                      <w:rFonts w:cstheme="minorHAnsi"/>
                      <w:sz w:val="18"/>
                      <w:szCs w:val="18"/>
                      <w:lang w:val="mk-MK"/>
                    </w:rPr>
                  </w:pPr>
                </w:p>
                <w:p w14:paraId="4E7DC52D" w14:textId="77777777" w:rsidR="002F737A" w:rsidRPr="00D97640" w:rsidRDefault="002F737A" w:rsidP="00D97640">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4A021FBF"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4E88B867"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15C64E41" w14:textId="77777777" w:rsidTr="002F737A">
              <w:trPr>
                <w:trHeight w:hRule="exact" w:val="756"/>
              </w:trPr>
              <w:tc>
                <w:tcPr>
                  <w:tcW w:w="2103" w:type="dxa"/>
                  <w:tcBorders>
                    <w:top w:val="single" w:sz="6" w:space="0" w:color="auto"/>
                    <w:left w:val="single" w:sz="6" w:space="0" w:color="auto"/>
                    <w:bottom w:val="nil"/>
                    <w:right w:val="single" w:sz="6" w:space="0" w:color="auto"/>
                  </w:tcBorders>
                  <w:shd w:val="clear" w:color="auto" w:fill="FFFFFF"/>
                  <w:hideMark/>
                </w:tcPr>
                <w:p w14:paraId="0B660FFE" w14:textId="6EF7477F" w:rsidR="002F737A" w:rsidRPr="00D97640" w:rsidRDefault="000B1F6F" w:rsidP="00D97640">
                  <w:pPr>
                    <w:spacing w:line="177" w:lineRule="exact"/>
                    <w:rPr>
                      <w:rFonts w:cstheme="minorHAnsi"/>
                      <w:sz w:val="18"/>
                      <w:szCs w:val="18"/>
                      <w:lang w:val="mk-MK"/>
                    </w:rPr>
                  </w:pPr>
                  <w:r w:rsidRPr="00D97640">
                    <w:rPr>
                      <w:rFonts w:cstheme="minorHAnsi"/>
                      <w:b/>
                      <w:bCs/>
                      <w:spacing w:val="-7"/>
                      <w:sz w:val="18"/>
                      <w:szCs w:val="18"/>
                      <w:lang w:val="mk-MK"/>
                    </w:rPr>
                    <w:t>СОСТАВНИ ДЕЛОВИ</w:t>
                  </w:r>
                  <w:r w:rsidR="002F737A" w:rsidRPr="00D97640">
                    <w:rPr>
                      <w:rFonts w:cstheme="minorHAnsi"/>
                      <w:b/>
                      <w:bCs/>
                      <w:spacing w:val="-7"/>
                      <w:sz w:val="18"/>
                      <w:szCs w:val="18"/>
                      <w:lang w:val="mk-MK"/>
                    </w:rPr>
                    <w:t xml:space="preserve"> КОИ НЕ СЕ КОМПЛЕТНИ МОТОРИ ИЛИ APU (**)</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65803E8A"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03EC27FA"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4B0174EB" w14:textId="77777777" w:rsidTr="001B3226">
              <w:trPr>
                <w:trHeight w:hRule="exact" w:val="298"/>
              </w:trPr>
              <w:tc>
                <w:tcPr>
                  <w:tcW w:w="2103" w:type="dxa"/>
                  <w:tcBorders>
                    <w:top w:val="nil"/>
                    <w:left w:val="single" w:sz="6" w:space="0" w:color="auto"/>
                    <w:bottom w:val="nil"/>
                    <w:right w:val="single" w:sz="6" w:space="0" w:color="auto"/>
                  </w:tcBorders>
                  <w:shd w:val="clear" w:color="auto" w:fill="FFFFFF"/>
                </w:tcPr>
                <w:p w14:paraId="73B4E26F" w14:textId="77777777" w:rsidR="002F737A" w:rsidRPr="00D97640" w:rsidRDefault="002F737A" w:rsidP="00D97640">
                  <w:pPr>
                    <w:rPr>
                      <w:rFonts w:cstheme="minorHAnsi"/>
                      <w:sz w:val="18"/>
                      <w:szCs w:val="18"/>
                      <w:lang w:val="mk-MK"/>
                    </w:rPr>
                  </w:pPr>
                </w:p>
                <w:p w14:paraId="7D5FBFD2" w14:textId="77777777" w:rsidR="002F737A" w:rsidRPr="00D97640" w:rsidRDefault="002F737A" w:rsidP="00D97640">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5D4ED319"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34055101"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685D2982" w14:textId="77777777" w:rsidTr="001B3226">
              <w:trPr>
                <w:trHeight w:hRule="exact" w:val="291"/>
              </w:trPr>
              <w:tc>
                <w:tcPr>
                  <w:tcW w:w="2103" w:type="dxa"/>
                  <w:tcBorders>
                    <w:top w:val="nil"/>
                    <w:left w:val="single" w:sz="6" w:space="0" w:color="auto"/>
                    <w:bottom w:val="nil"/>
                    <w:right w:val="single" w:sz="6" w:space="0" w:color="auto"/>
                  </w:tcBorders>
                  <w:shd w:val="clear" w:color="auto" w:fill="FFFFFF"/>
                </w:tcPr>
                <w:p w14:paraId="11EF483F" w14:textId="77777777" w:rsidR="002F737A" w:rsidRPr="00D97640" w:rsidRDefault="002F737A" w:rsidP="00D97640">
                  <w:pPr>
                    <w:rPr>
                      <w:rFonts w:cstheme="minorHAnsi"/>
                      <w:sz w:val="18"/>
                      <w:szCs w:val="18"/>
                      <w:lang w:val="mk-MK"/>
                    </w:rPr>
                  </w:pPr>
                </w:p>
                <w:p w14:paraId="23B34971" w14:textId="77777777" w:rsidR="002F737A" w:rsidRPr="00D97640" w:rsidRDefault="002F737A" w:rsidP="00D97640">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30154281"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3AA50928"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436A40CC" w14:textId="77777777" w:rsidTr="001B3226">
              <w:trPr>
                <w:trHeight w:hRule="exact" w:val="298"/>
              </w:trPr>
              <w:tc>
                <w:tcPr>
                  <w:tcW w:w="2103" w:type="dxa"/>
                  <w:tcBorders>
                    <w:top w:val="nil"/>
                    <w:left w:val="single" w:sz="6" w:space="0" w:color="auto"/>
                    <w:bottom w:val="nil"/>
                    <w:right w:val="single" w:sz="6" w:space="0" w:color="auto"/>
                  </w:tcBorders>
                  <w:shd w:val="clear" w:color="auto" w:fill="FFFFFF"/>
                </w:tcPr>
                <w:p w14:paraId="590E423B" w14:textId="77777777" w:rsidR="002F737A" w:rsidRPr="00D97640" w:rsidRDefault="002F737A" w:rsidP="00D97640">
                  <w:pPr>
                    <w:rPr>
                      <w:rFonts w:cstheme="minorHAnsi"/>
                      <w:sz w:val="18"/>
                      <w:szCs w:val="18"/>
                      <w:lang w:val="mk-MK"/>
                    </w:rPr>
                  </w:pPr>
                </w:p>
                <w:p w14:paraId="130FC1C1" w14:textId="77777777" w:rsidR="002F737A" w:rsidRPr="00D97640" w:rsidRDefault="002F737A" w:rsidP="00D97640">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5E88C74D"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4052CC09"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359BD6CC" w14:textId="77777777" w:rsidTr="001B3226">
              <w:trPr>
                <w:trHeight w:hRule="exact" w:val="298"/>
              </w:trPr>
              <w:tc>
                <w:tcPr>
                  <w:tcW w:w="2103" w:type="dxa"/>
                  <w:tcBorders>
                    <w:top w:val="nil"/>
                    <w:left w:val="single" w:sz="6" w:space="0" w:color="auto"/>
                    <w:bottom w:val="nil"/>
                    <w:right w:val="single" w:sz="6" w:space="0" w:color="auto"/>
                  </w:tcBorders>
                  <w:shd w:val="clear" w:color="auto" w:fill="FFFFFF"/>
                </w:tcPr>
                <w:p w14:paraId="5E44AF8B" w14:textId="77777777" w:rsidR="002F737A" w:rsidRPr="00D97640" w:rsidRDefault="002F737A" w:rsidP="00D97640">
                  <w:pPr>
                    <w:rPr>
                      <w:rFonts w:cstheme="minorHAnsi"/>
                      <w:sz w:val="18"/>
                      <w:szCs w:val="18"/>
                      <w:lang w:val="mk-MK"/>
                    </w:rPr>
                  </w:pPr>
                </w:p>
                <w:p w14:paraId="0C0F54BF" w14:textId="77777777" w:rsidR="002F737A" w:rsidRPr="00D97640" w:rsidRDefault="002F737A" w:rsidP="00D97640">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4332D06B"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0F727915"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29A5E926" w14:textId="77777777" w:rsidTr="001B3226">
              <w:trPr>
                <w:trHeight w:hRule="exact" w:val="298"/>
              </w:trPr>
              <w:tc>
                <w:tcPr>
                  <w:tcW w:w="2103" w:type="dxa"/>
                  <w:tcBorders>
                    <w:top w:val="nil"/>
                    <w:left w:val="single" w:sz="6" w:space="0" w:color="auto"/>
                    <w:bottom w:val="single" w:sz="6" w:space="0" w:color="auto"/>
                    <w:right w:val="single" w:sz="6" w:space="0" w:color="auto"/>
                  </w:tcBorders>
                  <w:shd w:val="clear" w:color="auto" w:fill="FFFFFF"/>
                </w:tcPr>
                <w:p w14:paraId="368C247B" w14:textId="77777777" w:rsidR="002F737A" w:rsidRPr="00D97640" w:rsidRDefault="002F737A" w:rsidP="00D97640">
                  <w:pPr>
                    <w:rPr>
                      <w:rFonts w:cstheme="minorHAnsi"/>
                      <w:sz w:val="18"/>
                      <w:szCs w:val="18"/>
                      <w:lang w:val="mk-MK"/>
                    </w:rPr>
                  </w:pPr>
                </w:p>
                <w:p w14:paraId="39604A64" w14:textId="77777777" w:rsidR="002F737A" w:rsidRPr="00D97640" w:rsidRDefault="002F737A" w:rsidP="00D97640">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3E12B1A6"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6E36068B"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162C476A" w14:textId="77777777" w:rsidTr="002F737A">
              <w:trPr>
                <w:trHeight w:hRule="exact" w:val="540"/>
              </w:trPr>
              <w:tc>
                <w:tcPr>
                  <w:tcW w:w="2103" w:type="dxa"/>
                  <w:tcBorders>
                    <w:top w:val="single" w:sz="6" w:space="0" w:color="auto"/>
                    <w:left w:val="single" w:sz="6" w:space="0" w:color="auto"/>
                    <w:bottom w:val="nil"/>
                    <w:right w:val="single" w:sz="6" w:space="0" w:color="auto"/>
                  </w:tcBorders>
                  <w:shd w:val="clear" w:color="auto" w:fill="FFFFFF"/>
                  <w:hideMark/>
                </w:tcPr>
                <w:p w14:paraId="5CEE2AF3" w14:textId="77777777" w:rsidR="002F737A" w:rsidRPr="00D97640" w:rsidRDefault="002F737A" w:rsidP="00D97640">
                  <w:pPr>
                    <w:spacing w:line="177" w:lineRule="exact"/>
                    <w:rPr>
                      <w:rFonts w:cstheme="minorHAnsi"/>
                      <w:sz w:val="18"/>
                      <w:szCs w:val="18"/>
                      <w:lang w:val="mk-MK"/>
                    </w:rPr>
                  </w:pPr>
                  <w:r w:rsidRPr="00D97640">
                    <w:rPr>
                      <w:rFonts w:cstheme="minorHAnsi"/>
                      <w:b/>
                      <w:bCs/>
                      <w:sz w:val="18"/>
                      <w:szCs w:val="18"/>
                      <w:lang w:val="mk-MK"/>
                    </w:rPr>
                    <w:t>СПЕЦИЈАЛИЗИРАНИ УСЛУГИ (**)</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37F28571"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6DF61FBB"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r w:rsidR="002F737A" w:rsidRPr="00D97640" w14:paraId="01AB5B90" w14:textId="77777777" w:rsidTr="001B3226">
              <w:trPr>
                <w:trHeight w:hRule="exact" w:val="326"/>
              </w:trPr>
              <w:tc>
                <w:tcPr>
                  <w:tcW w:w="2103" w:type="dxa"/>
                  <w:tcBorders>
                    <w:top w:val="nil"/>
                    <w:left w:val="single" w:sz="6" w:space="0" w:color="auto"/>
                    <w:bottom w:val="single" w:sz="6" w:space="0" w:color="auto"/>
                    <w:right w:val="single" w:sz="6" w:space="0" w:color="auto"/>
                  </w:tcBorders>
                  <w:shd w:val="clear" w:color="auto" w:fill="FFFFFF"/>
                </w:tcPr>
                <w:p w14:paraId="3BBC785D" w14:textId="77777777" w:rsidR="002F737A" w:rsidRPr="00D97640" w:rsidRDefault="002F737A" w:rsidP="00D97640">
                  <w:pPr>
                    <w:rPr>
                      <w:rFonts w:cstheme="minorHAnsi"/>
                      <w:sz w:val="18"/>
                      <w:szCs w:val="18"/>
                      <w:lang w:val="mk-MK"/>
                    </w:rPr>
                  </w:pPr>
                </w:p>
                <w:p w14:paraId="48624CDE" w14:textId="77777777" w:rsidR="002F737A" w:rsidRPr="00D97640" w:rsidRDefault="002F737A" w:rsidP="00D97640">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7E2BCC9E"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7155BFC8" w14:textId="77777777" w:rsidR="002F737A" w:rsidRPr="00D97640" w:rsidRDefault="002F737A" w:rsidP="00D97640">
                  <w:pPr>
                    <w:rPr>
                      <w:rFonts w:cstheme="minorHAnsi"/>
                      <w:sz w:val="18"/>
                      <w:szCs w:val="18"/>
                      <w:lang w:val="mk-MK"/>
                    </w:rPr>
                  </w:pPr>
                  <w:r w:rsidRPr="00D97640">
                    <w:rPr>
                      <w:rFonts w:cstheme="minorHAnsi"/>
                      <w:b/>
                      <w:bCs/>
                      <w:w w:val="83"/>
                      <w:sz w:val="18"/>
                      <w:szCs w:val="18"/>
                      <w:lang w:val="mk-MK"/>
                    </w:rPr>
                    <w:t>(***)</w:t>
                  </w:r>
                </w:p>
              </w:tc>
            </w:tr>
          </w:tbl>
          <w:p w14:paraId="25E45930" w14:textId="721A9D50" w:rsidR="002F737A" w:rsidRPr="00D97640" w:rsidRDefault="002F737A" w:rsidP="00D97640">
            <w:pPr>
              <w:spacing w:before="562" w:line="173" w:lineRule="exact"/>
              <w:ind w:left="94"/>
              <w:jc w:val="both"/>
              <w:rPr>
                <w:rFonts w:cstheme="minorHAnsi"/>
                <w:lang w:val="mk-MK" w:eastAsia="mk-MK"/>
              </w:rPr>
            </w:pPr>
            <w:r w:rsidRPr="00D97640">
              <w:rPr>
                <w:rFonts w:cstheme="minorHAnsi"/>
                <w:lang w:val="mk-MK"/>
              </w:rPr>
              <w:t xml:space="preserve">Овие услови </w:t>
            </w:r>
            <w:r w:rsidR="003821DD" w:rsidRPr="00D97640">
              <w:rPr>
                <w:rFonts w:cstheme="minorHAnsi"/>
                <w:lang w:val="mk-MK"/>
              </w:rPr>
              <w:t>за</w:t>
            </w:r>
            <w:r w:rsidRPr="00D97640">
              <w:rPr>
                <w:rFonts w:cstheme="minorHAnsi"/>
                <w:lang w:val="mk-MK"/>
              </w:rPr>
              <w:t xml:space="preserve"> одобрување се ограничуваат </w:t>
            </w:r>
            <w:r w:rsidRPr="00D97640">
              <w:rPr>
                <w:rFonts w:cstheme="minorHAnsi"/>
                <w:spacing w:val="-2"/>
                <w:lang w:val="mk-MK"/>
              </w:rPr>
              <w:t xml:space="preserve">на производи, делови и уреди и на активности наведени во </w:t>
            </w:r>
            <w:r w:rsidRPr="00D97640">
              <w:rPr>
                <w:rFonts w:cstheme="minorHAnsi"/>
                <w:lang w:val="mk-MK"/>
              </w:rPr>
              <w:t>опсегот</w:t>
            </w:r>
            <w:r w:rsidR="00E94EBF" w:rsidRPr="00D97640">
              <w:rPr>
                <w:rFonts w:cstheme="minorHAnsi"/>
                <w:lang w:val="mk-MK"/>
              </w:rPr>
              <w:t xml:space="preserve"> </w:t>
            </w:r>
            <w:r w:rsidRPr="00D97640">
              <w:rPr>
                <w:rFonts w:cstheme="minorHAnsi"/>
                <w:lang w:val="mk-MK"/>
              </w:rPr>
              <w:t xml:space="preserve">на работа во прирачник на </w:t>
            </w:r>
            <w:r w:rsidRPr="00D97640">
              <w:rPr>
                <w:rFonts w:cstheme="minorHAnsi"/>
                <w:spacing w:val="-2"/>
                <w:lang w:val="mk-MK"/>
              </w:rPr>
              <w:t>одобрената организација за одржување,</w:t>
            </w:r>
          </w:p>
          <w:p w14:paraId="443E50EB" w14:textId="77777777" w:rsidR="002F737A" w:rsidRPr="00D97640" w:rsidRDefault="002F737A" w:rsidP="00D97640">
            <w:pPr>
              <w:tabs>
                <w:tab w:val="left" w:leader="dot" w:pos="8755"/>
              </w:tabs>
              <w:spacing w:before="42" w:line="368" w:lineRule="exact"/>
              <w:ind w:left="101"/>
              <w:rPr>
                <w:rFonts w:cstheme="minorHAnsi"/>
                <w:lang w:val="mk-MK"/>
              </w:rPr>
            </w:pPr>
            <w:r w:rsidRPr="00D97640">
              <w:rPr>
                <w:rFonts w:cstheme="minorHAnsi"/>
                <w:spacing w:val="-4"/>
                <w:lang w:val="mk-MK"/>
              </w:rPr>
              <w:t xml:space="preserve">Референтна ознака на прирачникот на организацијата за одржување: </w:t>
            </w:r>
            <w:r w:rsidRPr="00D97640">
              <w:rPr>
                <w:rFonts w:cstheme="minorHAnsi"/>
                <w:lang w:val="mk-MK"/>
              </w:rPr>
              <w:tab/>
            </w:r>
          </w:p>
          <w:p w14:paraId="25B326FB" w14:textId="77777777" w:rsidR="002F737A" w:rsidRPr="00D97640" w:rsidRDefault="002F737A" w:rsidP="00D97640">
            <w:pPr>
              <w:tabs>
                <w:tab w:val="left" w:leader="dot" w:pos="8755"/>
              </w:tabs>
              <w:spacing w:line="368" w:lineRule="exact"/>
              <w:ind w:left="101"/>
              <w:rPr>
                <w:rFonts w:cstheme="minorHAnsi"/>
                <w:lang w:val="mk-MK"/>
              </w:rPr>
            </w:pPr>
            <w:r w:rsidRPr="00D97640">
              <w:rPr>
                <w:rFonts w:cstheme="minorHAnsi"/>
                <w:spacing w:val="-4"/>
                <w:lang w:val="mk-MK"/>
              </w:rPr>
              <w:t xml:space="preserve">Датум на првично издавање: </w:t>
            </w:r>
            <w:r w:rsidRPr="00D97640">
              <w:rPr>
                <w:rFonts w:cstheme="minorHAnsi"/>
                <w:lang w:val="mk-MK"/>
              </w:rPr>
              <w:tab/>
            </w:r>
          </w:p>
          <w:p w14:paraId="64EB3C54" w14:textId="021208E4" w:rsidR="002F737A" w:rsidRPr="00D97640" w:rsidRDefault="002F737A" w:rsidP="00D97640">
            <w:pPr>
              <w:tabs>
                <w:tab w:val="left" w:leader="dot" w:pos="4424"/>
                <w:tab w:val="left" w:leader="dot" w:pos="8755"/>
              </w:tabs>
              <w:spacing w:line="368" w:lineRule="exact"/>
              <w:ind w:left="101"/>
              <w:rPr>
                <w:rFonts w:cstheme="minorHAnsi"/>
                <w:lang w:val="mk-MK"/>
              </w:rPr>
            </w:pPr>
            <w:r w:rsidRPr="00D97640">
              <w:rPr>
                <w:rFonts w:cstheme="minorHAnsi"/>
                <w:spacing w:val="-4"/>
                <w:lang w:val="mk-MK"/>
              </w:rPr>
              <w:t xml:space="preserve">Датум на последната одобрена ревизија: </w:t>
            </w:r>
            <w:r w:rsidR="003821DD" w:rsidRPr="00D97640">
              <w:rPr>
                <w:rFonts w:cstheme="minorHAnsi"/>
                <w:lang w:val="mk-MK"/>
              </w:rPr>
              <w:t>.................</w:t>
            </w:r>
            <w:r w:rsidRPr="00D97640">
              <w:rPr>
                <w:rFonts w:cstheme="minorHAnsi"/>
                <w:lang w:val="mk-MK"/>
              </w:rPr>
              <w:t xml:space="preserve"> Бр. на ревизија: ..............................</w:t>
            </w:r>
          </w:p>
          <w:p w14:paraId="2F7657DB" w14:textId="72ABCDD6" w:rsidR="002F737A" w:rsidRPr="00D97640" w:rsidRDefault="002F737A" w:rsidP="00D97640">
            <w:pPr>
              <w:tabs>
                <w:tab w:val="left" w:leader="dot" w:pos="8755"/>
              </w:tabs>
              <w:spacing w:line="368" w:lineRule="exact"/>
              <w:ind w:left="94"/>
              <w:rPr>
                <w:rFonts w:cstheme="minorHAnsi"/>
                <w:lang w:val="mk-MK"/>
              </w:rPr>
            </w:pPr>
            <w:r w:rsidRPr="00D97640">
              <w:rPr>
                <w:rFonts w:cstheme="minorHAnsi"/>
                <w:spacing w:val="-6"/>
                <w:lang w:val="mk-MK"/>
              </w:rPr>
              <w:t>Потпис: ...........................................................................................................................................</w:t>
            </w:r>
          </w:p>
          <w:p w14:paraId="6A153144" w14:textId="77777777" w:rsidR="002F737A" w:rsidRPr="00D97640" w:rsidRDefault="002F737A" w:rsidP="00D97640">
            <w:pPr>
              <w:spacing w:line="368" w:lineRule="exact"/>
              <w:ind w:left="101"/>
              <w:rPr>
                <w:rFonts w:cstheme="minorHAnsi"/>
                <w:lang w:val="mk-MK"/>
              </w:rPr>
            </w:pPr>
            <w:r w:rsidRPr="00D97640">
              <w:rPr>
                <w:rFonts w:cstheme="minorHAnsi"/>
                <w:spacing w:val="-3"/>
                <w:lang w:val="mk-MK"/>
              </w:rPr>
              <w:t>За надлежниот орган: [НАДЛЕЖЕН ОРГАН НА ЗЕМЈАТА-ЧЛЕНКА (*)]</w:t>
            </w:r>
          </w:p>
          <w:p w14:paraId="366CFB5D" w14:textId="26BBA429" w:rsidR="002F737A" w:rsidRPr="00D97640" w:rsidRDefault="002F737A" w:rsidP="00D97640">
            <w:pPr>
              <w:jc w:val="both"/>
              <w:rPr>
                <w:rFonts w:cstheme="minorHAnsi"/>
                <w:sz w:val="18"/>
                <w:szCs w:val="18"/>
                <w:lang w:val="mk-MK"/>
              </w:rPr>
            </w:pPr>
            <w:r w:rsidRPr="00D97640">
              <w:rPr>
                <w:rFonts w:cstheme="minorHAnsi"/>
                <w:lang w:val="mk-MK"/>
              </w:rPr>
              <w:t xml:space="preserve"> </w:t>
            </w:r>
          </w:p>
        </w:tc>
      </w:tr>
    </w:tbl>
    <w:p w14:paraId="07957F7B" w14:textId="08EBCC01" w:rsidR="005643DB" w:rsidRPr="00D97640" w:rsidRDefault="00C333CA" w:rsidP="00D97640">
      <w:pPr>
        <w:spacing w:after="0"/>
        <w:ind w:left="709"/>
        <w:rPr>
          <w:rFonts w:cstheme="minorHAnsi"/>
          <w:lang w:val="mk-MK"/>
        </w:rPr>
      </w:pPr>
      <w:r w:rsidRPr="00D97640">
        <w:rPr>
          <w:rFonts w:cstheme="minorHAnsi"/>
          <w:spacing w:val="-3"/>
          <w:lang w:val="mk-MK"/>
        </w:rPr>
        <w:t xml:space="preserve">Формулар </w:t>
      </w:r>
      <w:r w:rsidR="005643DB" w:rsidRPr="00D97640">
        <w:rPr>
          <w:rFonts w:cstheme="minorHAnsi"/>
          <w:spacing w:val="-3"/>
          <w:lang w:val="mk-MK"/>
        </w:rPr>
        <w:t>3-MF на EASA, Издание 4</w:t>
      </w:r>
    </w:p>
    <w:p w14:paraId="0D484935" w14:textId="5B0FF26E" w:rsidR="005643DB" w:rsidRPr="00D97640" w:rsidRDefault="005643DB" w:rsidP="00D97640">
      <w:pPr>
        <w:spacing w:after="0"/>
        <w:ind w:left="709"/>
        <w:jc w:val="both"/>
        <w:rPr>
          <w:rFonts w:cstheme="minorHAnsi"/>
          <w:lang w:val="mk-MK"/>
        </w:rPr>
      </w:pPr>
      <w:r w:rsidRPr="00D97640">
        <w:rPr>
          <w:rFonts w:cstheme="minorHAnsi"/>
          <w:lang w:val="mk-MK"/>
        </w:rPr>
        <w:t>(*)</w:t>
      </w:r>
      <w:r w:rsidRPr="00D97640">
        <w:rPr>
          <w:rFonts w:cstheme="minorHAnsi"/>
          <w:lang w:val="mk-MK"/>
        </w:rPr>
        <w:tab/>
        <w:t xml:space="preserve">Или </w:t>
      </w:r>
      <w:r w:rsidR="003821DD" w:rsidRPr="00D97640">
        <w:rPr>
          <w:rFonts w:cstheme="minorHAnsi"/>
          <w:lang w:val="mk-MK"/>
        </w:rPr>
        <w:t>„</w:t>
      </w:r>
      <w:r w:rsidRPr="00D97640">
        <w:rPr>
          <w:rFonts w:cstheme="minorHAnsi"/>
          <w:lang w:val="mk-MK"/>
        </w:rPr>
        <w:t>EASA</w:t>
      </w:r>
      <w:r w:rsidR="003821DD" w:rsidRPr="00D97640">
        <w:rPr>
          <w:rFonts w:cstheme="minorHAnsi"/>
          <w:lang w:val="mk-MK"/>
        </w:rPr>
        <w:t>“</w:t>
      </w:r>
      <w:r w:rsidRPr="00D97640">
        <w:rPr>
          <w:rFonts w:cstheme="minorHAnsi"/>
          <w:lang w:val="mk-MK"/>
        </w:rPr>
        <w:t xml:space="preserve"> ако EASA е надлежниот орган.</w:t>
      </w:r>
    </w:p>
    <w:p w14:paraId="292D4096" w14:textId="58FDE62E" w:rsidR="005643DB" w:rsidRPr="00D97640" w:rsidRDefault="005643DB" w:rsidP="00D97640">
      <w:pPr>
        <w:spacing w:after="0"/>
        <w:ind w:left="709"/>
        <w:jc w:val="both"/>
        <w:rPr>
          <w:rFonts w:cstheme="minorHAnsi"/>
          <w:lang w:val="mk-MK"/>
        </w:rPr>
      </w:pPr>
      <w:r w:rsidRPr="00D97640">
        <w:rPr>
          <w:rFonts w:cstheme="minorHAnsi"/>
          <w:lang w:val="mk-MK"/>
        </w:rPr>
        <w:t>(**)</w:t>
      </w:r>
      <w:r w:rsidRPr="00D97640">
        <w:rPr>
          <w:rFonts w:cstheme="minorHAnsi"/>
          <w:lang w:val="mk-MK"/>
        </w:rPr>
        <w:tab/>
      </w:r>
      <w:r w:rsidR="003821DD" w:rsidRPr="00D97640">
        <w:rPr>
          <w:rFonts w:cstheme="minorHAnsi"/>
          <w:lang w:val="mk-MK"/>
        </w:rPr>
        <w:t>Да с</w:t>
      </w:r>
      <w:r w:rsidRPr="00D97640">
        <w:rPr>
          <w:rFonts w:cstheme="minorHAnsi"/>
          <w:lang w:val="mk-MK"/>
        </w:rPr>
        <w:t xml:space="preserve">е </w:t>
      </w:r>
      <w:r w:rsidR="003821DD" w:rsidRPr="00D97640">
        <w:rPr>
          <w:rFonts w:cstheme="minorHAnsi"/>
          <w:lang w:val="mk-MK"/>
        </w:rPr>
        <w:t>из</w:t>
      </w:r>
      <w:r w:rsidRPr="00D97640">
        <w:rPr>
          <w:rFonts w:cstheme="minorHAnsi"/>
          <w:lang w:val="mk-MK"/>
        </w:rPr>
        <w:t>брише ако организацијата не е одобрена.</w:t>
      </w:r>
    </w:p>
    <w:p w14:paraId="48137529" w14:textId="77777777" w:rsidR="005643DB" w:rsidRPr="00D97640" w:rsidRDefault="005643DB" w:rsidP="00D97640">
      <w:pPr>
        <w:spacing w:after="0"/>
        <w:ind w:left="709"/>
        <w:jc w:val="both"/>
        <w:rPr>
          <w:rFonts w:cstheme="minorHAnsi"/>
          <w:lang w:val="mk-MK"/>
        </w:rPr>
      </w:pPr>
      <w:r w:rsidRPr="00D97640">
        <w:rPr>
          <w:rFonts w:cstheme="minorHAnsi"/>
          <w:lang w:val="mk-MK"/>
        </w:rPr>
        <w:t>(***)</w:t>
      </w:r>
      <w:r w:rsidRPr="00D97640">
        <w:rPr>
          <w:rFonts w:cstheme="minorHAnsi"/>
          <w:lang w:val="mk-MK"/>
        </w:rPr>
        <w:tab/>
        <w:t>Се внесува соодветното овластување и ограничување.</w:t>
      </w:r>
    </w:p>
    <w:p w14:paraId="157C5552" w14:textId="4E18F6D1" w:rsidR="004B0F9D" w:rsidRPr="00D97640" w:rsidRDefault="005643DB" w:rsidP="00D97640">
      <w:pPr>
        <w:pStyle w:val="ListParagraph"/>
        <w:tabs>
          <w:tab w:val="left" w:pos="426"/>
        </w:tabs>
        <w:spacing w:after="0"/>
        <w:ind w:left="709"/>
        <w:jc w:val="both"/>
        <w:rPr>
          <w:rFonts w:cstheme="minorHAnsi"/>
          <w:lang w:val="mk-MK"/>
        </w:rPr>
      </w:pPr>
      <w:r w:rsidRPr="00D97640">
        <w:rPr>
          <w:rFonts w:cstheme="minorHAnsi"/>
          <w:lang w:val="mk-MK"/>
        </w:rPr>
        <w:t>(****)</w:t>
      </w:r>
      <w:r w:rsidRPr="00D97640">
        <w:rPr>
          <w:rFonts w:cstheme="minorHAnsi"/>
          <w:lang w:val="mk-MK"/>
        </w:rPr>
        <w:tab/>
        <w:t xml:space="preserve">Се </w:t>
      </w:r>
      <w:r w:rsidR="00951441" w:rsidRPr="00D97640">
        <w:rPr>
          <w:rFonts w:cstheme="minorHAnsi"/>
          <w:lang w:val="mk-MK"/>
        </w:rPr>
        <w:t>внесува</w:t>
      </w:r>
      <w:r w:rsidRPr="00D97640">
        <w:rPr>
          <w:rFonts w:cstheme="minorHAnsi"/>
          <w:lang w:val="mk-MK"/>
        </w:rPr>
        <w:t xml:space="preserve"> соодветното ограничување и се наведува дали издавањето на препораките и уверенијата за ревизија на пловидбеноста се одобрени или не (единствено возможно за ELA1 воздухоплов кој не е вклучен во комерцијални операции кога организацијата ја спроведува ревизијата на пловидбеноста заедно со годишната проверка која се содржи во </w:t>
      </w:r>
      <w:r w:rsidR="00992F0F" w:rsidRPr="00D97640">
        <w:rPr>
          <w:rFonts w:cstheme="minorHAnsi"/>
          <w:bCs/>
          <w:lang w:val="mk-MK"/>
        </w:rPr>
        <w:t>програмата за одржување на воздухопловот</w:t>
      </w:r>
      <w:r w:rsidR="00992F0F" w:rsidRPr="00D97640">
        <w:rPr>
          <w:rFonts w:cstheme="minorHAnsi"/>
          <w:lang w:val="mk-MK"/>
        </w:rPr>
        <w:t xml:space="preserve"> (</w:t>
      </w:r>
      <w:r w:rsidRPr="00D97640">
        <w:rPr>
          <w:rFonts w:cstheme="minorHAnsi"/>
          <w:lang w:val="mk-MK"/>
        </w:rPr>
        <w:t>AMP</w:t>
      </w:r>
      <w:r w:rsidR="00992F0F" w:rsidRPr="00D97640">
        <w:rPr>
          <w:rFonts w:cstheme="minorHAnsi"/>
          <w:lang w:val="mk-MK"/>
        </w:rPr>
        <w:t>)</w:t>
      </w:r>
      <w:r w:rsidRPr="00D97640">
        <w:rPr>
          <w:rFonts w:cstheme="minorHAnsi"/>
          <w:lang w:val="mk-MK"/>
        </w:rPr>
        <w:t>).</w:t>
      </w:r>
      <w:r w:rsidR="003821DD" w:rsidRPr="00D97640">
        <w:rPr>
          <w:rFonts w:cstheme="minorHAnsi"/>
          <w:lang w:val="mk-MK"/>
        </w:rPr>
        <w:t>“</w:t>
      </w:r>
      <w:r w:rsidRPr="00D97640">
        <w:rPr>
          <w:rFonts w:cstheme="minorHAnsi"/>
          <w:lang w:val="mk-MK"/>
        </w:rPr>
        <w:t>;</w:t>
      </w:r>
    </w:p>
    <w:p w14:paraId="61464C84" w14:textId="77777777" w:rsidR="00476DB1" w:rsidRPr="00D97640" w:rsidRDefault="00476DB1" w:rsidP="00D97640">
      <w:pPr>
        <w:pStyle w:val="ListParagraph"/>
        <w:tabs>
          <w:tab w:val="left" w:pos="426"/>
        </w:tabs>
        <w:spacing w:before="100" w:beforeAutospacing="1" w:after="100" w:afterAutospacing="1"/>
        <w:jc w:val="both"/>
        <w:rPr>
          <w:rFonts w:cstheme="minorHAnsi"/>
          <w:lang w:val="mk-MK"/>
        </w:rPr>
      </w:pPr>
    </w:p>
    <w:p w14:paraId="09ACAB08" w14:textId="37A1CFC4" w:rsidR="004F702C" w:rsidRPr="00D97640" w:rsidRDefault="004F702C"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Додаток VI се брише.</w:t>
      </w:r>
    </w:p>
    <w:p w14:paraId="55AC624D" w14:textId="77777777" w:rsidR="004F702C" w:rsidRPr="00D97640" w:rsidRDefault="004F702C" w:rsidP="00D97640">
      <w:pPr>
        <w:pStyle w:val="ListParagraph"/>
        <w:tabs>
          <w:tab w:val="left" w:pos="426"/>
        </w:tabs>
        <w:spacing w:before="100" w:beforeAutospacing="1" w:after="100" w:afterAutospacing="1"/>
        <w:jc w:val="both"/>
        <w:rPr>
          <w:rFonts w:cstheme="minorHAnsi"/>
          <w:lang w:val="mk-MK"/>
        </w:rPr>
      </w:pPr>
    </w:p>
    <w:p w14:paraId="75D6736E" w14:textId="5D94FDEB" w:rsidR="00D637ED" w:rsidRPr="00D97640" w:rsidRDefault="004F702C"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во </w:t>
      </w:r>
      <w:r w:rsidR="00424F2A" w:rsidRPr="00D97640">
        <w:rPr>
          <w:rFonts w:cstheme="minorHAnsi"/>
          <w:lang w:val="mk-MK"/>
        </w:rPr>
        <w:t>Д</w:t>
      </w:r>
      <w:r w:rsidRPr="00D97640">
        <w:rPr>
          <w:rFonts w:cstheme="minorHAnsi"/>
          <w:lang w:val="mk-MK"/>
        </w:rPr>
        <w:t xml:space="preserve">одаток VII, воведната фраза се </w:t>
      </w:r>
      <w:r w:rsidR="00D637ED" w:rsidRPr="00D97640">
        <w:rPr>
          <w:rFonts w:cstheme="minorHAnsi"/>
          <w:lang w:val="mk-MK"/>
        </w:rPr>
        <w:t>заменува со следново:</w:t>
      </w:r>
    </w:p>
    <w:p w14:paraId="1B443575" w14:textId="77777777" w:rsidR="004F702C" w:rsidRPr="00D97640" w:rsidRDefault="004F702C" w:rsidP="00D97640">
      <w:pPr>
        <w:pStyle w:val="ListParagraph"/>
        <w:rPr>
          <w:rFonts w:cstheme="minorHAnsi"/>
          <w:lang w:val="mk-MK"/>
        </w:rPr>
      </w:pPr>
    </w:p>
    <w:p w14:paraId="396CBABA" w14:textId="75795EE2" w:rsidR="004F702C" w:rsidRPr="00D97640" w:rsidRDefault="003821DD" w:rsidP="00D97640">
      <w:pPr>
        <w:pStyle w:val="ListParagraph"/>
        <w:tabs>
          <w:tab w:val="left" w:pos="426"/>
        </w:tabs>
        <w:spacing w:before="100" w:beforeAutospacing="1" w:after="100" w:afterAutospacing="1"/>
        <w:jc w:val="both"/>
        <w:rPr>
          <w:rFonts w:cstheme="minorHAnsi"/>
          <w:lang w:val="mk-MK"/>
        </w:rPr>
      </w:pPr>
      <w:r w:rsidRPr="00D97640">
        <w:rPr>
          <w:rFonts w:eastAsia="Times New Roman" w:cstheme="minorHAnsi"/>
          <w:sz w:val="24"/>
          <w:szCs w:val="24"/>
          <w:lang w:val="mk-MK" w:eastAsia="mk-MK"/>
        </w:rPr>
        <w:t>„</w:t>
      </w:r>
      <w:r w:rsidR="004057B8" w:rsidRPr="00D97640">
        <w:rPr>
          <w:rFonts w:cstheme="minorHAnsi"/>
          <w:lang w:val="mk-MK"/>
        </w:rPr>
        <w:t>Подолу се наведени сложените задачи за одржување наведени во точките (б)2 и</w:t>
      </w:r>
      <w:r w:rsidR="00E94EBF" w:rsidRPr="00D97640">
        <w:rPr>
          <w:rFonts w:cstheme="minorHAnsi"/>
          <w:lang w:val="mk-MK"/>
        </w:rPr>
        <w:t xml:space="preserve"> </w:t>
      </w:r>
      <w:r w:rsidR="004057B8" w:rsidRPr="00D97640">
        <w:rPr>
          <w:rFonts w:cstheme="minorHAnsi"/>
          <w:lang w:val="mk-MK"/>
        </w:rPr>
        <w:t>(в) од точката М.А.801:</w:t>
      </w:r>
      <w:r w:rsidRPr="00D97640">
        <w:rPr>
          <w:rFonts w:cstheme="minorHAnsi"/>
          <w:lang w:val="mk-MK"/>
        </w:rPr>
        <w:t>“</w:t>
      </w:r>
      <w:r w:rsidR="00000DE3" w:rsidRPr="00D97640">
        <w:rPr>
          <w:rFonts w:cstheme="minorHAnsi"/>
          <w:lang w:val="mk-MK"/>
        </w:rPr>
        <w:t>;</w:t>
      </w:r>
    </w:p>
    <w:p w14:paraId="0B15717B" w14:textId="77777777" w:rsidR="004C73CF" w:rsidRPr="00D97640" w:rsidRDefault="004C73CF" w:rsidP="00D97640">
      <w:pPr>
        <w:pStyle w:val="ListParagraph"/>
        <w:tabs>
          <w:tab w:val="left" w:pos="426"/>
        </w:tabs>
        <w:spacing w:before="100" w:beforeAutospacing="1" w:after="100" w:afterAutospacing="1"/>
        <w:jc w:val="both"/>
        <w:rPr>
          <w:rFonts w:cstheme="minorHAnsi"/>
          <w:lang w:val="mk-MK"/>
        </w:rPr>
      </w:pPr>
    </w:p>
    <w:p w14:paraId="1E6AB787" w14:textId="456B69B2" w:rsidR="000A327B" w:rsidRPr="00D97640" w:rsidRDefault="005E1416" w:rsidP="00D97640">
      <w:pPr>
        <w:pStyle w:val="ListParagraph"/>
        <w:numPr>
          <w:ilvl w:val="0"/>
          <w:numId w:val="3"/>
        </w:numPr>
        <w:tabs>
          <w:tab w:val="left" w:pos="426"/>
        </w:tabs>
        <w:spacing w:before="100" w:beforeAutospacing="1" w:after="100" w:afterAutospacing="1"/>
        <w:jc w:val="both"/>
        <w:rPr>
          <w:rFonts w:cstheme="minorHAnsi"/>
          <w:lang w:val="mk-MK"/>
        </w:rPr>
      </w:pPr>
      <w:r w:rsidRPr="00D97640">
        <w:rPr>
          <w:rFonts w:cstheme="minorHAnsi"/>
          <w:lang w:val="mk-MK"/>
        </w:rPr>
        <w:t xml:space="preserve"> Во Додатокот VIII, точката (б)(9) се брише.</w:t>
      </w:r>
    </w:p>
    <w:p w14:paraId="44C2AD14" w14:textId="1385BB3D" w:rsidR="00424F2A" w:rsidRPr="00D97640" w:rsidRDefault="00424F2A" w:rsidP="00D97640">
      <w:pPr>
        <w:tabs>
          <w:tab w:val="left" w:pos="426"/>
        </w:tabs>
        <w:spacing w:before="100" w:beforeAutospacing="1" w:after="100" w:afterAutospacing="1"/>
        <w:ind w:left="360"/>
        <w:jc w:val="both"/>
        <w:rPr>
          <w:rFonts w:cstheme="minorHAnsi"/>
          <w:lang w:val="mk-MK"/>
        </w:rPr>
      </w:pPr>
    </w:p>
    <w:p w14:paraId="0C6CBFE5" w14:textId="410F6F22" w:rsidR="00424F2A" w:rsidRPr="00D97640" w:rsidRDefault="00424F2A" w:rsidP="00D97640">
      <w:pPr>
        <w:tabs>
          <w:tab w:val="left" w:pos="426"/>
        </w:tabs>
        <w:spacing w:before="100" w:beforeAutospacing="1" w:after="100" w:afterAutospacing="1"/>
        <w:ind w:left="360"/>
        <w:jc w:val="center"/>
        <w:rPr>
          <w:rFonts w:cstheme="minorHAnsi"/>
          <w:lang w:val="mk-MK"/>
        </w:rPr>
      </w:pPr>
      <w:r w:rsidRPr="00D97640">
        <w:rPr>
          <w:rFonts w:cstheme="minorHAnsi"/>
          <w:lang w:val="mk-MK"/>
        </w:rPr>
        <w:t>-------</w:t>
      </w:r>
    </w:p>
    <w:p w14:paraId="0827378F" w14:textId="2821D8A8" w:rsidR="00424F2A" w:rsidRPr="00D97640" w:rsidRDefault="00424F2A" w:rsidP="00D97640">
      <w:pPr>
        <w:rPr>
          <w:rFonts w:cstheme="minorHAnsi"/>
          <w:lang w:val="mk-MK"/>
        </w:rPr>
      </w:pPr>
      <w:r w:rsidRPr="00D97640">
        <w:rPr>
          <w:rFonts w:cstheme="minorHAnsi"/>
          <w:lang w:val="mk-MK"/>
        </w:rPr>
        <w:br w:type="page"/>
      </w:r>
    </w:p>
    <w:p w14:paraId="3581658C" w14:textId="654771AA" w:rsidR="00424F2A" w:rsidRPr="00D97640" w:rsidRDefault="00F47C61" w:rsidP="00D97640">
      <w:pPr>
        <w:tabs>
          <w:tab w:val="left" w:pos="426"/>
        </w:tabs>
        <w:spacing w:before="100" w:beforeAutospacing="1" w:after="100" w:afterAutospacing="1"/>
        <w:ind w:left="360"/>
        <w:jc w:val="center"/>
        <w:rPr>
          <w:rFonts w:cstheme="minorHAnsi"/>
          <w:i/>
          <w:iCs/>
          <w:lang w:val="mk-MK"/>
        </w:rPr>
      </w:pPr>
      <w:r w:rsidRPr="00D97640">
        <w:rPr>
          <w:rFonts w:cstheme="minorHAnsi"/>
          <w:i/>
          <w:iCs/>
          <w:lang w:val="mk-MK"/>
        </w:rPr>
        <w:t>АНЕКС II</w:t>
      </w:r>
    </w:p>
    <w:p w14:paraId="73CFEA21" w14:textId="7CC3A2E6" w:rsidR="002748DD" w:rsidRPr="00D97640" w:rsidRDefault="00F47C61" w:rsidP="00D97640">
      <w:pPr>
        <w:tabs>
          <w:tab w:val="left" w:pos="426"/>
        </w:tabs>
        <w:spacing w:before="100" w:beforeAutospacing="1" w:after="100" w:afterAutospacing="1"/>
        <w:jc w:val="both"/>
        <w:rPr>
          <w:rFonts w:cstheme="minorHAnsi"/>
          <w:lang w:val="mk-MK"/>
        </w:rPr>
      </w:pPr>
      <w:r w:rsidRPr="00D97640">
        <w:rPr>
          <w:rFonts w:cstheme="minorHAnsi"/>
          <w:lang w:val="mk-MK"/>
        </w:rPr>
        <w:t xml:space="preserve">Анекс II кон </w:t>
      </w:r>
      <w:r w:rsidR="002748DD" w:rsidRPr="00D97640">
        <w:rPr>
          <w:rFonts w:cstheme="minorHAnsi"/>
          <w:lang w:val="mk-MK"/>
        </w:rPr>
        <w:t>Регулатива (ЕУ) бр. 1321/2014 се изменува</w:t>
      </w:r>
      <w:r w:rsidR="007E2F21" w:rsidRPr="00D97640">
        <w:rPr>
          <w:rFonts w:cstheme="minorHAnsi"/>
          <w:lang w:val="mk-MK"/>
        </w:rPr>
        <w:t xml:space="preserve"> и дополнува</w:t>
      </w:r>
      <w:r w:rsidR="002748DD" w:rsidRPr="00D97640">
        <w:rPr>
          <w:rFonts w:cstheme="minorHAnsi"/>
          <w:lang w:val="mk-MK"/>
        </w:rPr>
        <w:t xml:space="preserve"> како што следува:</w:t>
      </w:r>
    </w:p>
    <w:p w14:paraId="78E35543" w14:textId="01DC0944" w:rsidR="00F47C61" w:rsidRPr="00D97640" w:rsidRDefault="002748DD" w:rsidP="00D97640">
      <w:pPr>
        <w:pStyle w:val="ListParagraph"/>
        <w:numPr>
          <w:ilvl w:val="2"/>
          <w:numId w:val="15"/>
        </w:numPr>
        <w:spacing w:before="100" w:beforeAutospacing="1" w:after="100" w:afterAutospacing="1"/>
        <w:ind w:left="426"/>
        <w:jc w:val="both"/>
        <w:rPr>
          <w:rFonts w:cstheme="minorHAnsi"/>
          <w:lang w:val="mk-MK"/>
        </w:rPr>
      </w:pPr>
      <w:r w:rsidRPr="00D97640">
        <w:rPr>
          <w:rFonts w:cstheme="minorHAnsi"/>
          <w:lang w:val="mk-MK"/>
        </w:rPr>
        <w:t>точка 145.А.30 се изменува</w:t>
      </w:r>
      <w:r w:rsidR="007E2F21" w:rsidRPr="00D97640">
        <w:rPr>
          <w:rFonts w:cstheme="minorHAnsi"/>
          <w:lang w:val="mk-MK"/>
        </w:rPr>
        <w:t xml:space="preserve"> и дополнува</w:t>
      </w:r>
      <w:r w:rsidRPr="00D97640">
        <w:rPr>
          <w:rFonts w:cstheme="minorHAnsi"/>
          <w:lang w:val="mk-MK"/>
        </w:rPr>
        <w:t xml:space="preserve"> како што следува:</w:t>
      </w:r>
    </w:p>
    <w:p w14:paraId="35870F98" w14:textId="196E0C1E" w:rsidR="002748DD" w:rsidRPr="00D97640" w:rsidRDefault="002748DD" w:rsidP="00D97640">
      <w:pPr>
        <w:pStyle w:val="ListParagraph"/>
        <w:spacing w:before="100" w:beforeAutospacing="1" w:after="100" w:afterAutospacing="1"/>
        <w:ind w:left="426"/>
        <w:jc w:val="both"/>
        <w:rPr>
          <w:rFonts w:cstheme="minorHAnsi"/>
          <w:lang w:val="mk-MK"/>
        </w:rPr>
      </w:pPr>
    </w:p>
    <w:p w14:paraId="2DD3A2D5" w14:textId="35F7187F" w:rsidR="002748DD" w:rsidRPr="00D97640" w:rsidRDefault="002748DD" w:rsidP="00D97640">
      <w:pPr>
        <w:pStyle w:val="ListParagraph"/>
        <w:spacing w:before="100" w:beforeAutospacing="1" w:after="100" w:afterAutospacing="1"/>
        <w:ind w:left="426"/>
        <w:jc w:val="both"/>
        <w:rPr>
          <w:rFonts w:cstheme="minorHAnsi"/>
          <w:lang w:val="mk-MK"/>
        </w:rPr>
      </w:pPr>
      <w:r w:rsidRPr="00D97640">
        <w:rPr>
          <w:rFonts w:cstheme="minorHAnsi"/>
          <w:lang w:val="mk-MK"/>
        </w:rPr>
        <w:t>(а) точката (и) се заменува со следново:</w:t>
      </w:r>
    </w:p>
    <w:p w14:paraId="637390FC" w14:textId="638DF879" w:rsidR="002748DD" w:rsidRPr="00D97640" w:rsidRDefault="002748DD" w:rsidP="00D97640">
      <w:pPr>
        <w:pStyle w:val="ListParagraph"/>
        <w:spacing w:before="100" w:beforeAutospacing="1" w:after="100" w:afterAutospacing="1"/>
        <w:ind w:left="426"/>
        <w:jc w:val="both"/>
        <w:rPr>
          <w:rFonts w:cstheme="minorHAnsi"/>
          <w:lang w:val="mk-MK"/>
        </w:rPr>
      </w:pPr>
    </w:p>
    <w:p w14:paraId="417E2669" w14:textId="665CAE7B" w:rsidR="00B210B8" w:rsidRPr="00D97640" w:rsidRDefault="00C1050D" w:rsidP="00D97640">
      <w:pPr>
        <w:pStyle w:val="ListParagraph"/>
        <w:spacing w:before="100" w:beforeAutospacing="1" w:after="100" w:afterAutospacing="1"/>
        <w:ind w:left="426"/>
        <w:jc w:val="both"/>
        <w:rPr>
          <w:rFonts w:cstheme="minorHAnsi"/>
          <w:lang w:val="mk-MK"/>
        </w:rPr>
      </w:pPr>
      <w:r w:rsidRPr="00D97640">
        <w:rPr>
          <w:rFonts w:cstheme="minorHAnsi"/>
          <w:lang w:val="mk-MK"/>
        </w:rPr>
        <w:t>„</w:t>
      </w:r>
      <w:r w:rsidR="00B210B8" w:rsidRPr="00D97640">
        <w:rPr>
          <w:rFonts w:cstheme="minorHAnsi"/>
          <w:lang w:val="mk-MK"/>
        </w:rPr>
        <w:t>(и) Доколку организацијата спроведува ревизии на пловидбеноста и го издава соодветното уверение за ревизија на пловидбеноста во согласност со точката ML.A.903 од Анекс Vb (Дел – ML) ќе има квалификуван и одобрен персонал за ревизија на пловидбеноста во согласност со точката М.А.904 од Анекс Vb (Дел – ML).</w:t>
      </w:r>
      <w:r w:rsidRPr="00D97640">
        <w:rPr>
          <w:rFonts w:cstheme="minorHAnsi"/>
          <w:lang w:val="mk-MK"/>
        </w:rPr>
        <w:t>“</w:t>
      </w:r>
      <w:r w:rsidR="00B210B8" w:rsidRPr="00D97640">
        <w:rPr>
          <w:rFonts w:cstheme="minorHAnsi"/>
          <w:lang w:val="mk-MK"/>
        </w:rPr>
        <w:t>;</w:t>
      </w:r>
    </w:p>
    <w:p w14:paraId="15FDBDED" w14:textId="426BEBE3" w:rsidR="002748DD" w:rsidRPr="00D97640" w:rsidRDefault="002748DD" w:rsidP="00D97640">
      <w:pPr>
        <w:pStyle w:val="ListParagraph"/>
        <w:spacing w:before="100" w:beforeAutospacing="1" w:after="100" w:afterAutospacing="1"/>
        <w:ind w:left="426"/>
        <w:jc w:val="both"/>
        <w:rPr>
          <w:rFonts w:cstheme="minorHAnsi"/>
          <w:lang w:val="mk-MK"/>
        </w:rPr>
      </w:pPr>
    </w:p>
    <w:p w14:paraId="4145458C" w14:textId="2F0CB0B3" w:rsidR="002748DD" w:rsidRPr="00D97640" w:rsidRDefault="002748DD" w:rsidP="00D97640">
      <w:pPr>
        <w:pStyle w:val="ListParagraph"/>
        <w:spacing w:before="100" w:beforeAutospacing="1" w:after="100" w:afterAutospacing="1"/>
        <w:ind w:left="426"/>
        <w:jc w:val="both"/>
        <w:rPr>
          <w:rFonts w:cstheme="minorHAnsi"/>
          <w:lang w:val="mk-MK"/>
        </w:rPr>
      </w:pPr>
      <w:r w:rsidRPr="00D97640">
        <w:rPr>
          <w:rFonts w:cstheme="minorHAnsi"/>
          <w:lang w:val="mk-MK"/>
        </w:rPr>
        <w:t xml:space="preserve">(б) </w:t>
      </w:r>
      <w:r w:rsidR="00C45610" w:rsidRPr="00D97640">
        <w:rPr>
          <w:rFonts w:cstheme="minorHAnsi"/>
          <w:lang w:val="mk-MK"/>
        </w:rPr>
        <w:t>точката (ј)</w:t>
      </w:r>
      <w:r w:rsidR="00707471" w:rsidRPr="00D97640">
        <w:rPr>
          <w:rFonts w:cstheme="minorHAnsi"/>
          <w:lang w:val="mk-MK"/>
        </w:rPr>
        <w:t xml:space="preserve"> се брише;</w:t>
      </w:r>
    </w:p>
    <w:p w14:paraId="731E083E" w14:textId="77777777" w:rsidR="002748DD" w:rsidRPr="00D97640" w:rsidRDefault="002748DD" w:rsidP="00D97640">
      <w:pPr>
        <w:pStyle w:val="ListParagraph"/>
        <w:spacing w:before="100" w:beforeAutospacing="1" w:after="100" w:afterAutospacing="1"/>
        <w:ind w:left="426"/>
        <w:jc w:val="both"/>
        <w:rPr>
          <w:rFonts w:cstheme="minorHAnsi"/>
          <w:lang w:val="mk-MK"/>
        </w:rPr>
      </w:pPr>
    </w:p>
    <w:p w14:paraId="06A52AD2" w14:textId="4155BFDA" w:rsidR="00B93ABC" w:rsidRPr="00D97640" w:rsidRDefault="00B93ABC" w:rsidP="00D97640">
      <w:pPr>
        <w:pStyle w:val="ListParagraph"/>
        <w:numPr>
          <w:ilvl w:val="2"/>
          <w:numId w:val="15"/>
        </w:numPr>
        <w:spacing w:before="100" w:beforeAutospacing="1" w:after="100" w:afterAutospacing="1"/>
        <w:ind w:left="426"/>
        <w:jc w:val="both"/>
        <w:rPr>
          <w:rFonts w:cstheme="minorHAnsi"/>
          <w:lang w:val="mk-MK"/>
        </w:rPr>
      </w:pPr>
      <w:r w:rsidRPr="00D97640">
        <w:rPr>
          <w:rFonts w:cstheme="minorHAnsi"/>
          <w:lang w:val="mk-MK"/>
        </w:rPr>
        <w:t>во точка 145.А.</w:t>
      </w:r>
      <w:r w:rsidR="00AB6D71" w:rsidRPr="00D97640">
        <w:rPr>
          <w:rFonts w:cstheme="minorHAnsi"/>
          <w:lang w:val="mk-MK"/>
        </w:rPr>
        <w:t>42</w:t>
      </w:r>
      <w:r w:rsidRPr="00D97640">
        <w:rPr>
          <w:rFonts w:cstheme="minorHAnsi"/>
          <w:lang w:val="mk-MK"/>
        </w:rPr>
        <w:t xml:space="preserve">, </w:t>
      </w:r>
      <w:r w:rsidR="00AB6D71" w:rsidRPr="00D97640">
        <w:rPr>
          <w:rFonts w:cstheme="minorHAnsi"/>
          <w:lang w:val="mk-MK"/>
        </w:rPr>
        <w:t>точката</w:t>
      </w:r>
      <w:r w:rsidRPr="00D97640">
        <w:rPr>
          <w:rFonts w:cstheme="minorHAnsi"/>
          <w:lang w:val="mk-MK"/>
        </w:rPr>
        <w:t xml:space="preserve"> (</w:t>
      </w:r>
      <w:r w:rsidR="000267D2" w:rsidRPr="00D97640">
        <w:rPr>
          <w:rFonts w:cstheme="minorHAnsi"/>
          <w:lang w:val="mk-MK"/>
        </w:rPr>
        <w:t>3</w:t>
      </w:r>
      <w:r w:rsidR="00AB6D71" w:rsidRPr="00D97640">
        <w:rPr>
          <w:rFonts w:cstheme="minorHAnsi"/>
          <w:lang w:val="mk-MK"/>
        </w:rPr>
        <w:t>)</w:t>
      </w:r>
      <w:r w:rsidRPr="00D97640">
        <w:rPr>
          <w:rFonts w:cstheme="minorHAnsi"/>
          <w:lang w:val="mk-MK"/>
        </w:rPr>
        <w:t xml:space="preserve"> од точката (а) се заменува со следново:</w:t>
      </w:r>
    </w:p>
    <w:p w14:paraId="6DD0FDF2" w14:textId="77777777" w:rsidR="003449EF" w:rsidRPr="00D97640" w:rsidRDefault="003449EF" w:rsidP="00D97640">
      <w:pPr>
        <w:pStyle w:val="ListParagraph"/>
        <w:spacing w:before="100" w:beforeAutospacing="1" w:after="100" w:afterAutospacing="1"/>
        <w:ind w:left="426"/>
        <w:jc w:val="both"/>
        <w:rPr>
          <w:rFonts w:cstheme="minorHAnsi"/>
          <w:lang w:val="mk-MK"/>
        </w:rPr>
      </w:pPr>
    </w:p>
    <w:p w14:paraId="02379E88" w14:textId="462107F1" w:rsidR="00B93ABC" w:rsidRPr="00D97640" w:rsidRDefault="00C1050D" w:rsidP="00D97640">
      <w:pPr>
        <w:pStyle w:val="ListParagraph"/>
        <w:spacing w:before="100" w:beforeAutospacing="1" w:after="100" w:afterAutospacing="1"/>
        <w:ind w:left="426"/>
        <w:jc w:val="both"/>
        <w:rPr>
          <w:rFonts w:cstheme="minorHAnsi"/>
          <w:lang w:val="mk-MK"/>
        </w:rPr>
      </w:pPr>
      <w:r w:rsidRPr="00D97640">
        <w:rPr>
          <w:rFonts w:cstheme="minorHAnsi"/>
          <w:lang w:val="mk-MK"/>
        </w:rPr>
        <w:t>„</w:t>
      </w:r>
      <w:r w:rsidR="00AB6D71" w:rsidRPr="00D97640">
        <w:rPr>
          <w:rFonts w:cstheme="minorHAnsi"/>
          <w:lang w:val="mk-MK"/>
        </w:rPr>
        <w:t>(iii) Составните делови кои не можат да се поправат бидејќи го достигнале сво</w:t>
      </w:r>
      <w:r w:rsidRPr="00D97640">
        <w:rPr>
          <w:rFonts w:cstheme="minorHAnsi"/>
          <w:lang w:val="mk-MK"/>
        </w:rPr>
        <w:t>ето</w:t>
      </w:r>
      <w:r w:rsidR="00AB6D71" w:rsidRPr="00D97640">
        <w:rPr>
          <w:rFonts w:cstheme="minorHAnsi"/>
          <w:lang w:val="mk-MK"/>
        </w:rPr>
        <w:t xml:space="preserve"> </w:t>
      </w:r>
      <w:r w:rsidR="00C713E9" w:rsidRPr="00D97640">
        <w:rPr>
          <w:rFonts w:cstheme="minorHAnsi"/>
          <w:lang w:val="mk-MK"/>
        </w:rPr>
        <w:t xml:space="preserve">задолжително ограничување на </w:t>
      </w:r>
      <w:r w:rsidR="00AB6D71" w:rsidRPr="00D97640">
        <w:rPr>
          <w:rFonts w:cstheme="minorHAnsi"/>
          <w:lang w:val="mk-MK"/>
        </w:rPr>
        <w:t>век на траење или имаат дефект кој не може да се поправи.</w:t>
      </w:r>
      <w:r w:rsidRPr="00D97640">
        <w:rPr>
          <w:rFonts w:cstheme="minorHAnsi"/>
          <w:lang w:val="mk-MK"/>
        </w:rPr>
        <w:t>“</w:t>
      </w:r>
      <w:r w:rsidR="003449EF" w:rsidRPr="00D97640">
        <w:rPr>
          <w:rFonts w:cstheme="minorHAnsi"/>
          <w:lang w:val="mk-MK"/>
        </w:rPr>
        <w:t>;</w:t>
      </w:r>
    </w:p>
    <w:p w14:paraId="107E8AA1" w14:textId="77777777" w:rsidR="00B93ABC" w:rsidRPr="00D97640" w:rsidRDefault="00B93ABC" w:rsidP="00D97640">
      <w:pPr>
        <w:pStyle w:val="ListParagraph"/>
        <w:spacing w:before="100" w:beforeAutospacing="1" w:after="100" w:afterAutospacing="1"/>
        <w:ind w:left="426"/>
        <w:jc w:val="both"/>
        <w:rPr>
          <w:rFonts w:cstheme="minorHAnsi"/>
          <w:lang w:val="mk-MK"/>
        </w:rPr>
      </w:pPr>
    </w:p>
    <w:p w14:paraId="54EE4779" w14:textId="7C3A8156" w:rsidR="003449EF" w:rsidRPr="00D97640" w:rsidRDefault="003449EF" w:rsidP="00D97640">
      <w:pPr>
        <w:pStyle w:val="ListParagraph"/>
        <w:numPr>
          <w:ilvl w:val="2"/>
          <w:numId w:val="15"/>
        </w:numPr>
        <w:spacing w:before="100" w:beforeAutospacing="1" w:after="100" w:afterAutospacing="1"/>
        <w:ind w:left="426"/>
        <w:jc w:val="both"/>
        <w:rPr>
          <w:rFonts w:cstheme="minorHAnsi"/>
          <w:lang w:val="mk-MK"/>
        </w:rPr>
      </w:pPr>
      <w:r w:rsidRPr="00D97640">
        <w:rPr>
          <w:rFonts w:cstheme="minorHAnsi"/>
          <w:lang w:val="mk-MK"/>
        </w:rPr>
        <w:t>во точка 145.А.</w:t>
      </w:r>
      <w:r w:rsidR="00C1050D" w:rsidRPr="00D97640">
        <w:rPr>
          <w:rFonts w:cstheme="minorHAnsi"/>
          <w:lang w:val="mk-MK"/>
        </w:rPr>
        <w:t>42</w:t>
      </w:r>
      <w:r w:rsidRPr="00D97640">
        <w:rPr>
          <w:rFonts w:cstheme="minorHAnsi"/>
          <w:lang w:val="mk-MK"/>
        </w:rPr>
        <w:t>, точк</w:t>
      </w:r>
      <w:r w:rsidR="00AB6D71" w:rsidRPr="00D97640">
        <w:rPr>
          <w:rFonts w:cstheme="minorHAnsi"/>
          <w:lang w:val="mk-MK"/>
        </w:rPr>
        <w:t>ата</w:t>
      </w:r>
      <w:r w:rsidRPr="00D97640">
        <w:rPr>
          <w:rFonts w:cstheme="minorHAnsi"/>
          <w:lang w:val="mk-MK"/>
        </w:rPr>
        <w:t xml:space="preserve"> (</w:t>
      </w:r>
      <w:r w:rsidR="000267D2" w:rsidRPr="00D97640">
        <w:rPr>
          <w:rFonts w:cstheme="minorHAnsi"/>
          <w:lang w:val="mk-MK"/>
        </w:rPr>
        <w:t>2</w:t>
      </w:r>
      <w:r w:rsidRPr="00D97640">
        <w:rPr>
          <w:rFonts w:cstheme="minorHAnsi"/>
          <w:lang w:val="mk-MK"/>
        </w:rPr>
        <w:t>) од точката (</w:t>
      </w:r>
      <w:r w:rsidR="00AB6D71" w:rsidRPr="00D97640">
        <w:rPr>
          <w:rFonts w:cstheme="minorHAnsi"/>
          <w:lang w:val="mk-MK"/>
        </w:rPr>
        <w:t>в</w:t>
      </w:r>
      <w:r w:rsidRPr="00D97640">
        <w:rPr>
          <w:rFonts w:cstheme="minorHAnsi"/>
          <w:lang w:val="mk-MK"/>
        </w:rPr>
        <w:t>) се заменува со следново:</w:t>
      </w:r>
    </w:p>
    <w:p w14:paraId="336EE69C" w14:textId="073D7510" w:rsidR="00AB6D71" w:rsidRPr="00D97640" w:rsidRDefault="00AB6D71" w:rsidP="00D97640">
      <w:pPr>
        <w:pStyle w:val="ListParagraph"/>
        <w:spacing w:before="100" w:beforeAutospacing="1" w:after="100" w:afterAutospacing="1"/>
        <w:ind w:left="426"/>
        <w:jc w:val="both"/>
        <w:rPr>
          <w:rFonts w:cstheme="minorHAnsi"/>
          <w:lang w:val="mk-MK"/>
        </w:rPr>
      </w:pPr>
    </w:p>
    <w:p w14:paraId="5BC08D8D" w14:textId="174BF1D7" w:rsidR="00AB6D71" w:rsidRPr="00D97640" w:rsidRDefault="00C1050D" w:rsidP="00D97640">
      <w:pPr>
        <w:pStyle w:val="ListParagraph"/>
        <w:spacing w:before="100" w:beforeAutospacing="1" w:after="100" w:afterAutospacing="1"/>
        <w:ind w:left="426"/>
        <w:jc w:val="both"/>
        <w:rPr>
          <w:rFonts w:cstheme="minorHAnsi"/>
          <w:lang w:val="mk-MK"/>
        </w:rPr>
      </w:pPr>
      <w:r w:rsidRPr="00D97640">
        <w:rPr>
          <w:rFonts w:cstheme="minorHAnsi"/>
          <w:lang w:val="mk-MK"/>
        </w:rPr>
        <w:t>„</w:t>
      </w:r>
      <w:r w:rsidR="00AB6D71" w:rsidRPr="00D97640">
        <w:rPr>
          <w:rFonts w:cstheme="minorHAnsi"/>
          <w:lang w:val="mk-MK"/>
        </w:rPr>
        <w:t xml:space="preserve">(ii) Неисправните составни делови не смеат да бидат повторно внесени во систем на составни делови за набавка, освен доколку </w:t>
      </w:r>
      <w:r w:rsidR="00C713E9" w:rsidRPr="00D97640">
        <w:rPr>
          <w:rFonts w:cstheme="minorHAnsi"/>
          <w:lang w:val="mk-MK"/>
        </w:rPr>
        <w:t xml:space="preserve">задолжителното ограничување на </w:t>
      </w:r>
      <w:r w:rsidR="00AB6D71" w:rsidRPr="00D97640">
        <w:rPr>
          <w:rFonts w:cstheme="minorHAnsi"/>
          <w:lang w:val="mk-MK"/>
        </w:rPr>
        <w:t>векот на траење</w:t>
      </w:r>
      <w:r w:rsidR="00561C3C" w:rsidRPr="00D97640">
        <w:rPr>
          <w:rFonts w:cstheme="minorHAnsi"/>
          <w:lang w:val="mk-MK"/>
        </w:rPr>
        <w:t xml:space="preserve"> е продолжено</w:t>
      </w:r>
      <w:r w:rsidR="00C713E9" w:rsidRPr="00D97640">
        <w:rPr>
          <w:rFonts w:cstheme="minorHAnsi"/>
          <w:lang w:val="mk-MK"/>
        </w:rPr>
        <w:t xml:space="preserve"> </w:t>
      </w:r>
      <w:r w:rsidR="00AB6D71" w:rsidRPr="00D97640">
        <w:rPr>
          <w:rFonts w:cstheme="minorHAnsi"/>
          <w:lang w:val="mk-MK"/>
        </w:rPr>
        <w:t>или решението за поправка им е одобрено</w:t>
      </w:r>
      <w:r w:rsidR="00561C3C" w:rsidRPr="00D97640">
        <w:rPr>
          <w:rFonts w:cstheme="minorHAnsi"/>
          <w:lang w:val="mk-MK"/>
        </w:rPr>
        <w:t xml:space="preserve"> во согласност со Регулатива (ЕУ) бр. 748/2012.“;</w:t>
      </w:r>
    </w:p>
    <w:p w14:paraId="58206F75" w14:textId="77777777" w:rsidR="00AB6D71" w:rsidRPr="00D97640" w:rsidRDefault="00AB6D71" w:rsidP="00D97640">
      <w:pPr>
        <w:pStyle w:val="ListParagraph"/>
        <w:spacing w:before="100" w:beforeAutospacing="1" w:after="100" w:afterAutospacing="1"/>
        <w:ind w:left="426"/>
        <w:jc w:val="both"/>
        <w:rPr>
          <w:rFonts w:cstheme="minorHAnsi"/>
          <w:lang w:val="mk-MK"/>
        </w:rPr>
      </w:pPr>
    </w:p>
    <w:p w14:paraId="2D3BEF24" w14:textId="6682E03D" w:rsidR="002748DD" w:rsidRPr="00D97640" w:rsidRDefault="007E3FE1" w:rsidP="00D97640">
      <w:pPr>
        <w:pStyle w:val="ListParagraph"/>
        <w:numPr>
          <w:ilvl w:val="2"/>
          <w:numId w:val="15"/>
        </w:numPr>
        <w:spacing w:before="100" w:beforeAutospacing="1" w:after="100" w:afterAutospacing="1"/>
        <w:ind w:left="426"/>
        <w:jc w:val="both"/>
        <w:rPr>
          <w:rFonts w:cstheme="minorHAnsi"/>
          <w:lang w:val="mk-MK"/>
        </w:rPr>
      </w:pPr>
      <w:r w:rsidRPr="00D97640">
        <w:rPr>
          <w:rFonts w:cstheme="minorHAnsi"/>
          <w:lang w:val="mk-MK"/>
        </w:rPr>
        <w:t>во точката 145.А.</w:t>
      </w:r>
      <w:r w:rsidR="008913E1" w:rsidRPr="00D97640">
        <w:rPr>
          <w:rFonts w:cstheme="minorHAnsi"/>
          <w:lang w:val="mk-MK"/>
        </w:rPr>
        <w:t>50</w:t>
      </w:r>
      <w:r w:rsidRPr="00D97640">
        <w:rPr>
          <w:rFonts w:cstheme="minorHAnsi"/>
          <w:lang w:val="mk-MK"/>
        </w:rPr>
        <w:t xml:space="preserve"> точката (г) се заменува со следново:</w:t>
      </w:r>
    </w:p>
    <w:p w14:paraId="7533AF2E" w14:textId="45E1748D" w:rsidR="007E3FE1" w:rsidRPr="00D97640" w:rsidRDefault="007E3FE1" w:rsidP="00D97640">
      <w:pPr>
        <w:pStyle w:val="ListParagraph"/>
        <w:spacing w:before="100" w:beforeAutospacing="1" w:after="100" w:afterAutospacing="1"/>
        <w:ind w:left="426"/>
        <w:jc w:val="both"/>
        <w:rPr>
          <w:rFonts w:cstheme="minorHAnsi"/>
          <w:lang w:val="mk-MK"/>
        </w:rPr>
      </w:pPr>
    </w:p>
    <w:p w14:paraId="754130BE" w14:textId="0939B289" w:rsidR="008913E1" w:rsidRPr="00D97640" w:rsidRDefault="00561C3C" w:rsidP="00D97640">
      <w:pPr>
        <w:pStyle w:val="ListParagraph"/>
        <w:spacing w:before="100" w:beforeAutospacing="1" w:after="100" w:afterAutospacing="1"/>
        <w:ind w:left="426"/>
        <w:jc w:val="both"/>
        <w:rPr>
          <w:rFonts w:cstheme="minorHAnsi"/>
          <w:lang w:val="mk-MK"/>
        </w:rPr>
      </w:pPr>
      <w:r w:rsidRPr="00D97640">
        <w:rPr>
          <w:rFonts w:cstheme="minorHAnsi"/>
          <w:lang w:val="mk-MK"/>
        </w:rPr>
        <w:t>„</w:t>
      </w:r>
      <w:r w:rsidR="00861F81" w:rsidRPr="00D97640">
        <w:rPr>
          <w:rFonts w:cstheme="minorHAnsi"/>
          <w:lang w:val="mk-MK"/>
        </w:rPr>
        <w:t>(г)</w:t>
      </w:r>
      <w:r w:rsidRPr="00D97640">
        <w:rPr>
          <w:rFonts w:cstheme="minorHAnsi"/>
          <w:lang w:val="mk-MK"/>
        </w:rPr>
        <w:t xml:space="preserve"> </w:t>
      </w:r>
      <w:r w:rsidR="00861F81" w:rsidRPr="00D97640">
        <w:rPr>
          <w:rFonts w:cstheme="minorHAnsi"/>
          <w:lang w:val="mk-MK"/>
        </w:rPr>
        <w:t xml:space="preserve">Уверението за пуштање во употреба се издава по завршувањето на </w:t>
      </w:r>
      <w:r w:rsidRPr="00D97640">
        <w:rPr>
          <w:rFonts w:cstheme="minorHAnsi"/>
          <w:lang w:val="mk-MK"/>
        </w:rPr>
        <w:t>потребното</w:t>
      </w:r>
      <w:r w:rsidR="00861F81" w:rsidRPr="00D97640">
        <w:rPr>
          <w:rFonts w:cstheme="minorHAnsi"/>
          <w:lang w:val="mk-MK"/>
        </w:rPr>
        <w:t xml:space="preserve"> одржување на </w:t>
      </w:r>
      <w:r w:rsidR="000B1F6F" w:rsidRPr="00D97640">
        <w:rPr>
          <w:rFonts w:cstheme="minorHAnsi"/>
          <w:lang w:val="mk-MK"/>
        </w:rPr>
        <w:t>составниот дел</w:t>
      </w:r>
      <w:r w:rsidR="00861F81" w:rsidRPr="00D97640">
        <w:rPr>
          <w:rFonts w:cstheme="minorHAnsi"/>
          <w:lang w:val="mk-MK"/>
        </w:rPr>
        <w:t xml:space="preserve"> на воздухопловот додека не е во воздухопловот. </w:t>
      </w:r>
      <w:r w:rsidR="0040008A" w:rsidRPr="00D97640">
        <w:rPr>
          <w:rFonts w:cstheme="minorHAnsi"/>
          <w:lang w:val="mk-MK"/>
        </w:rPr>
        <w:t>Уверението за овластено</w:t>
      </w:r>
      <w:r w:rsidR="00861F81" w:rsidRPr="00D97640">
        <w:rPr>
          <w:rFonts w:cstheme="minorHAnsi"/>
          <w:lang w:val="mk-MK"/>
        </w:rPr>
        <w:t xml:space="preserve"> пуштање во </w:t>
      </w:r>
      <w:r w:rsidRPr="00D97640">
        <w:rPr>
          <w:rFonts w:cstheme="minorHAnsi"/>
          <w:lang w:val="mk-MK"/>
        </w:rPr>
        <w:t>употреба</w:t>
      </w:r>
      <w:r w:rsidR="003F546C" w:rsidRPr="00D97640">
        <w:rPr>
          <w:rFonts w:cstheme="minorHAnsi"/>
          <w:lang w:val="mk-MK"/>
        </w:rPr>
        <w:t xml:space="preserve"> </w:t>
      </w:r>
      <w:r w:rsidR="00861F81" w:rsidRPr="00D97640">
        <w:rPr>
          <w:rFonts w:cstheme="minorHAnsi"/>
          <w:lang w:val="mk-MK"/>
        </w:rPr>
        <w:t>„</w:t>
      </w:r>
      <w:r w:rsidR="00C333CA" w:rsidRPr="00D97640">
        <w:rPr>
          <w:rFonts w:cstheme="minorHAnsi"/>
          <w:lang w:val="mk-MK"/>
        </w:rPr>
        <w:t xml:space="preserve">Формулар </w:t>
      </w:r>
      <w:r w:rsidR="00861F81" w:rsidRPr="00D97640">
        <w:rPr>
          <w:rFonts w:cstheme="minorHAnsi"/>
          <w:lang w:val="mk-MK"/>
        </w:rPr>
        <w:t xml:space="preserve">1 на EASA“ од Додаток II од Анекс I (Дел-М) претставува уверение за пуштање во </w:t>
      </w:r>
      <w:r w:rsidRPr="00D97640">
        <w:rPr>
          <w:rFonts w:cstheme="minorHAnsi"/>
          <w:lang w:val="mk-MK"/>
        </w:rPr>
        <w:t>употреба</w:t>
      </w:r>
      <w:r w:rsidR="00861F81" w:rsidRPr="00D97640">
        <w:rPr>
          <w:rFonts w:cstheme="minorHAnsi"/>
          <w:lang w:val="mk-MK"/>
        </w:rPr>
        <w:t>, освен ако во точката</w:t>
      </w:r>
      <w:r w:rsidR="00976845" w:rsidRPr="00D97640">
        <w:rPr>
          <w:rFonts w:cstheme="minorHAnsi"/>
          <w:lang w:val="mk-MK"/>
        </w:rPr>
        <w:t xml:space="preserve"> (б) од точката </w:t>
      </w:r>
      <w:r w:rsidR="00861F81" w:rsidRPr="00D97640">
        <w:rPr>
          <w:rFonts w:cstheme="minorHAnsi"/>
          <w:lang w:val="mk-MK"/>
        </w:rPr>
        <w:t xml:space="preserve">М.А.502 е поинаку наведено. Кога организацијата </w:t>
      </w:r>
      <w:r w:rsidR="000B1F6F" w:rsidRPr="00D97640">
        <w:rPr>
          <w:rFonts w:cstheme="minorHAnsi"/>
          <w:lang w:val="mk-MK"/>
        </w:rPr>
        <w:t xml:space="preserve">го </w:t>
      </w:r>
      <w:r w:rsidR="00861F81" w:rsidRPr="00D97640">
        <w:rPr>
          <w:rFonts w:cstheme="minorHAnsi"/>
          <w:lang w:val="mk-MK"/>
        </w:rPr>
        <w:t xml:space="preserve">одржува </w:t>
      </w:r>
      <w:r w:rsidR="000B1F6F" w:rsidRPr="00D97640">
        <w:rPr>
          <w:rFonts w:cstheme="minorHAnsi"/>
          <w:lang w:val="mk-MK"/>
        </w:rPr>
        <w:t xml:space="preserve">составниот дел </w:t>
      </w:r>
      <w:r w:rsidR="00861F81" w:rsidRPr="00D97640">
        <w:rPr>
          <w:rFonts w:cstheme="minorHAnsi"/>
          <w:lang w:val="mk-MK"/>
        </w:rPr>
        <w:t xml:space="preserve">за сопствена употреба, </w:t>
      </w:r>
      <w:r w:rsidRPr="00D97640">
        <w:rPr>
          <w:rFonts w:cstheme="minorHAnsi"/>
          <w:lang w:val="mk-MK"/>
        </w:rPr>
        <w:t>Формуларот</w:t>
      </w:r>
      <w:r w:rsidR="00861F81" w:rsidRPr="00D97640">
        <w:rPr>
          <w:rFonts w:cstheme="minorHAnsi"/>
          <w:lang w:val="mk-MK"/>
        </w:rPr>
        <w:t xml:space="preserve"> 1 на EASA не мора да зависи од внатрешните постапки за пуштање во употреба на организацијата дефинирани во прирачникот.</w:t>
      </w:r>
      <w:r w:rsidRPr="00D97640">
        <w:rPr>
          <w:rFonts w:cstheme="minorHAnsi"/>
          <w:lang w:val="mk-MK"/>
        </w:rPr>
        <w:t>“</w:t>
      </w:r>
      <w:r w:rsidR="00861F81" w:rsidRPr="00D97640">
        <w:rPr>
          <w:rFonts w:cstheme="minorHAnsi"/>
          <w:lang w:val="mk-MK"/>
        </w:rPr>
        <w:t>;</w:t>
      </w:r>
    </w:p>
    <w:p w14:paraId="23374746" w14:textId="77777777" w:rsidR="007E3FE1" w:rsidRPr="00D97640" w:rsidRDefault="007E3FE1" w:rsidP="00D97640">
      <w:pPr>
        <w:pStyle w:val="ListParagraph"/>
        <w:spacing w:before="100" w:beforeAutospacing="1" w:after="100" w:afterAutospacing="1"/>
        <w:ind w:left="426"/>
        <w:jc w:val="both"/>
        <w:rPr>
          <w:rFonts w:cstheme="minorHAnsi"/>
          <w:lang w:val="mk-MK"/>
        </w:rPr>
      </w:pPr>
    </w:p>
    <w:p w14:paraId="31C3695D" w14:textId="08F76252" w:rsidR="00976845" w:rsidRPr="00D97640" w:rsidRDefault="00976845" w:rsidP="00D97640">
      <w:pPr>
        <w:pStyle w:val="ListParagraph"/>
        <w:numPr>
          <w:ilvl w:val="2"/>
          <w:numId w:val="15"/>
        </w:numPr>
        <w:spacing w:before="100" w:beforeAutospacing="1" w:after="100" w:afterAutospacing="1"/>
        <w:ind w:left="426"/>
        <w:jc w:val="both"/>
        <w:rPr>
          <w:rFonts w:cstheme="minorHAnsi"/>
          <w:lang w:val="mk-MK"/>
        </w:rPr>
      </w:pPr>
      <w:r w:rsidRPr="00D97640">
        <w:rPr>
          <w:rFonts w:cstheme="minorHAnsi"/>
          <w:lang w:val="mk-MK"/>
        </w:rPr>
        <w:t>во точката 145.А.55, точките (б) и (в) се заменуваат со следново:</w:t>
      </w:r>
    </w:p>
    <w:p w14:paraId="15838CC7" w14:textId="72BC6F7A" w:rsidR="00976845" w:rsidRPr="00D97640" w:rsidRDefault="00976845" w:rsidP="00D97640">
      <w:pPr>
        <w:pStyle w:val="ListParagraph"/>
        <w:spacing w:before="100" w:beforeAutospacing="1" w:after="100" w:afterAutospacing="1"/>
        <w:ind w:left="426"/>
        <w:jc w:val="both"/>
        <w:rPr>
          <w:rFonts w:cstheme="minorHAnsi"/>
          <w:lang w:val="mk-MK"/>
        </w:rPr>
      </w:pPr>
    </w:p>
    <w:p w14:paraId="7AE9AF3F" w14:textId="5271290D" w:rsidR="00976845" w:rsidRPr="00D97640" w:rsidRDefault="001B482F" w:rsidP="00D97640">
      <w:pPr>
        <w:pStyle w:val="ListParagraph"/>
        <w:spacing w:before="100" w:beforeAutospacing="1" w:after="100" w:afterAutospacing="1"/>
        <w:ind w:left="426"/>
        <w:jc w:val="both"/>
        <w:rPr>
          <w:rFonts w:cstheme="minorHAnsi"/>
          <w:lang w:val="mk-MK"/>
        </w:rPr>
      </w:pPr>
      <w:r w:rsidRPr="00D97640">
        <w:rPr>
          <w:rFonts w:cstheme="minorHAnsi"/>
          <w:lang w:val="mk-MK"/>
        </w:rPr>
        <w:t>„</w:t>
      </w:r>
      <w:r w:rsidR="00976845" w:rsidRPr="00D97640">
        <w:rPr>
          <w:rFonts w:cstheme="minorHAnsi"/>
          <w:lang w:val="mk-MK"/>
        </w:rPr>
        <w:t xml:space="preserve">(б) Организацијата му обезбедува копија од секое уверение за пуштање во употреба на </w:t>
      </w:r>
      <w:r w:rsidRPr="00D97640">
        <w:rPr>
          <w:rFonts w:cstheme="minorHAnsi"/>
          <w:lang w:val="mk-MK"/>
        </w:rPr>
        <w:t>сопственикот/</w:t>
      </w:r>
      <w:r w:rsidR="00976845" w:rsidRPr="00D97640">
        <w:rPr>
          <w:rFonts w:cstheme="minorHAnsi"/>
          <w:lang w:val="mk-MK"/>
        </w:rPr>
        <w:t xml:space="preserve">операторот на воздухопловот, заедно со копија на </w:t>
      </w:r>
      <w:r w:rsidR="004471BE" w:rsidRPr="00D97640">
        <w:rPr>
          <w:rFonts w:cstheme="minorHAnsi"/>
          <w:lang w:val="mk-MK"/>
        </w:rPr>
        <w:t xml:space="preserve">целата детална евиденција за одржување која е поврзана со работата која </w:t>
      </w:r>
      <w:r w:rsidRPr="00D97640">
        <w:rPr>
          <w:rFonts w:cstheme="minorHAnsi"/>
          <w:lang w:val="mk-MK"/>
        </w:rPr>
        <w:t>била извршена</w:t>
      </w:r>
      <w:r w:rsidR="004471BE" w:rsidRPr="00D97640">
        <w:rPr>
          <w:rFonts w:cstheme="minorHAnsi"/>
          <w:lang w:val="mk-MK"/>
        </w:rPr>
        <w:t xml:space="preserve"> и за која е неопходн</w:t>
      </w:r>
      <w:r w:rsidRPr="00D97640">
        <w:rPr>
          <w:rFonts w:cstheme="minorHAnsi"/>
          <w:lang w:val="mk-MK"/>
        </w:rPr>
        <w:t>а за</w:t>
      </w:r>
      <w:r w:rsidR="004471BE" w:rsidRPr="00D97640">
        <w:rPr>
          <w:rFonts w:cstheme="minorHAnsi"/>
          <w:lang w:val="mk-MK"/>
        </w:rPr>
        <w:t xml:space="preserve"> да се покаже усогласеност со точката M.A.305. </w:t>
      </w:r>
    </w:p>
    <w:p w14:paraId="214C5F2C" w14:textId="77777777" w:rsidR="004471BE" w:rsidRPr="00D97640" w:rsidRDefault="004471BE" w:rsidP="00D97640">
      <w:pPr>
        <w:pStyle w:val="ListParagraph"/>
        <w:spacing w:before="100" w:beforeAutospacing="1" w:after="100" w:afterAutospacing="1"/>
        <w:ind w:left="426"/>
        <w:jc w:val="both"/>
        <w:rPr>
          <w:rFonts w:cstheme="minorHAnsi"/>
          <w:lang w:val="mk-MK"/>
        </w:rPr>
      </w:pPr>
    </w:p>
    <w:p w14:paraId="6242E5BF" w14:textId="7DA101B9" w:rsidR="00976845" w:rsidRPr="00D97640" w:rsidRDefault="00976845" w:rsidP="00D97640">
      <w:pPr>
        <w:pStyle w:val="ListParagraph"/>
        <w:spacing w:before="100" w:beforeAutospacing="1" w:after="100" w:afterAutospacing="1"/>
        <w:ind w:left="426"/>
        <w:jc w:val="both"/>
        <w:rPr>
          <w:rFonts w:cstheme="minorHAnsi"/>
          <w:lang w:val="mk-MK"/>
        </w:rPr>
      </w:pPr>
      <w:r w:rsidRPr="00D97640">
        <w:rPr>
          <w:rFonts w:cstheme="minorHAnsi"/>
          <w:lang w:val="mk-MK"/>
        </w:rPr>
        <w:t>(в)</w:t>
      </w:r>
      <w:r w:rsidRPr="00D97640">
        <w:rPr>
          <w:rFonts w:cstheme="minorHAnsi"/>
          <w:lang w:val="mk-MK"/>
        </w:rPr>
        <w:tab/>
        <w:t>Организацијата задржува копија од целата детална евиденција за одржување и кои било поврзани податоци за одржување три години од датумот на кој</w:t>
      </w:r>
      <w:r w:rsidR="00F22AD5" w:rsidRPr="00D97640">
        <w:rPr>
          <w:rFonts w:cstheme="minorHAnsi"/>
          <w:lang w:val="mk-MK"/>
        </w:rPr>
        <w:t xml:space="preserve"> </w:t>
      </w:r>
      <w:r w:rsidR="001B482F" w:rsidRPr="00D97640">
        <w:rPr>
          <w:rFonts w:cstheme="minorHAnsi"/>
          <w:lang w:val="mk-MK"/>
        </w:rPr>
        <w:t xml:space="preserve">на </w:t>
      </w:r>
      <w:r w:rsidR="00F22AD5" w:rsidRPr="00D97640">
        <w:rPr>
          <w:rFonts w:cstheme="minorHAnsi"/>
          <w:lang w:val="mk-MK"/>
        </w:rPr>
        <w:t>воздухопловот или</w:t>
      </w:r>
      <w:r w:rsidR="001B482F" w:rsidRPr="00D97640">
        <w:rPr>
          <w:rFonts w:cstheme="minorHAnsi"/>
          <w:lang w:val="mk-MK"/>
        </w:rPr>
        <w:t xml:space="preserve"> на </w:t>
      </w:r>
      <w:r w:rsidR="00F22AD5" w:rsidRPr="00D97640">
        <w:rPr>
          <w:rFonts w:cstheme="minorHAnsi"/>
          <w:lang w:val="mk-MK"/>
        </w:rPr>
        <w:t xml:space="preserve">составните делови </w:t>
      </w:r>
      <w:r w:rsidR="001B482F" w:rsidRPr="00D97640">
        <w:rPr>
          <w:rFonts w:cstheme="minorHAnsi"/>
          <w:lang w:val="mk-MK"/>
        </w:rPr>
        <w:t>им</w:t>
      </w:r>
      <w:r w:rsidR="00F22AD5" w:rsidRPr="00D97640">
        <w:rPr>
          <w:rFonts w:cstheme="minorHAnsi"/>
          <w:lang w:val="mk-MK"/>
        </w:rPr>
        <w:t xml:space="preserve"> било издадено уверение за пуштање во </w:t>
      </w:r>
      <w:r w:rsidR="00193FAC" w:rsidRPr="00D97640">
        <w:rPr>
          <w:rFonts w:cstheme="minorHAnsi"/>
          <w:lang w:val="mk-MK"/>
        </w:rPr>
        <w:t>употреба</w:t>
      </w:r>
      <w:r w:rsidRPr="00D97640">
        <w:rPr>
          <w:rFonts w:cstheme="minorHAnsi"/>
          <w:lang w:val="mk-MK"/>
        </w:rPr>
        <w:t>.</w:t>
      </w:r>
    </w:p>
    <w:p w14:paraId="60E6E9E0" w14:textId="77777777" w:rsidR="00976845" w:rsidRPr="00D97640" w:rsidRDefault="00976845" w:rsidP="00D97640">
      <w:pPr>
        <w:pStyle w:val="ListParagraph"/>
        <w:spacing w:before="100" w:beforeAutospacing="1" w:after="100" w:afterAutospacing="1"/>
        <w:ind w:left="426"/>
        <w:jc w:val="both"/>
        <w:rPr>
          <w:rFonts w:cstheme="minorHAnsi"/>
          <w:lang w:val="mk-MK"/>
        </w:rPr>
      </w:pPr>
    </w:p>
    <w:p w14:paraId="3B74BD2F" w14:textId="764C8289" w:rsidR="00976845" w:rsidRPr="00D97640" w:rsidRDefault="00976845" w:rsidP="00D97640">
      <w:pPr>
        <w:pStyle w:val="ListParagraph"/>
        <w:numPr>
          <w:ilvl w:val="1"/>
          <w:numId w:val="31"/>
        </w:numPr>
        <w:spacing w:before="100" w:beforeAutospacing="1" w:after="100" w:afterAutospacing="1"/>
        <w:ind w:left="851"/>
        <w:jc w:val="both"/>
        <w:rPr>
          <w:rFonts w:cstheme="minorHAnsi"/>
          <w:lang w:val="mk-MK"/>
        </w:rPr>
      </w:pPr>
      <w:r w:rsidRPr="00D97640">
        <w:rPr>
          <w:rFonts w:cstheme="minorHAnsi"/>
          <w:lang w:val="mk-MK"/>
        </w:rPr>
        <w:t>Евиденцијата од овој став се чува на безбеден начин од пожар, поплава и кражба.</w:t>
      </w:r>
    </w:p>
    <w:p w14:paraId="7038A7AB" w14:textId="77777777" w:rsidR="00193FAC" w:rsidRPr="00D97640" w:rsidRDefault="00193FAC" w:rsidP="00D97640">
      <w:pPr>
        <w:pStyle w:val="ListParagraph"/>
        <w:spacing w:before="100" w:beforeAutospacing="1" w:after="100" w:afterAutospacing="1"/>
        <w:ind w:left="851"/>
        <w:jc w:val="both"/>
        <w:rPr>
          <w:rFonts w:cstheme="minorHAnsi"/>
          <w:lang w:val="mk-MK"/>
        </w:rPr>
      </w:pPr>
    </w:p>
    <w:p w14:paraId="088A8407" w14:textId="48854C86" w:rsidR="00976845" w:rsidRPr="00D97640" w:rsidRDefault="00976845" w:rsidP="00D97640">
      <w:pPr>
        <w:pStyle w:val="ListParagraph"/>
        <w:numPr>
          <w:ilvl w:val="1"/>
          <w:numId w:val="31"/>
        </w:numPr>
        <w:spacing w:before="100" w:beforeAutospacing="1" w:after="100" w:afterAutospacing="1"/>
        <w:ind w:left="851"/>
        <w:jc w:val="both"/>
        <w:rPr>
          <w:rFonts w:cstheme="minorHAnsi"/>
          <w:lang w:val="mk-MK"/>
        </w:rPr>
      </w:pPr>
      <w:r w:rsidRPr="00D97640">
        <w:rPr>
          <w:rFonts w:cstheme="minorHAnsi"/>
          <w:lang w:val="mk-MK"/>
        </w:rPr>
        <w:t>Целиот компјутерски хардвер кој се користи за да се осигури резервна копија се чува на различно место од она кое ги содржи работните податоци во околина во која е гарантирано дека ќе останат во добра состојба.</w:t>
      </w:r>
    </w:p>
    <w:p w14:paraId="656F7629" w14:textId="77777777" w:rsidR="00193FAC" w:rsidRPr="00D97640" w:rsidRDefault="00193FAC" w:rsidP="00D97640">
      <w:pPr>
        <w:pStyle w:val="ListParagraph"/>
        <w:rPr>
          <w:rFonts w:cstheme="minorHAnsi"/>
          <w:lang w:val="mk-MK"/>
        </w:rPr>
      </w:pPr>
    </w:p>
    <w:p w14:paraId="420D9C92" w14:textId="5E42B5DF" w:rsidR="00976845" w:rsidRPr="00D97640" w:rsidRDefault="00976845" w:rsidP="00D97640">
      <w:pPr>
        <w:pStyle w:val="ListParagraph"/>
        <w:numPr>
          <w:ilvl w:val="1"/>
          <w:numId w:val="31"/>
        </w:numPr>
        <w:spacing w:before="100" w:beforeAutospacing="1" w:after="100" w:afterAutospacing="1"/>
        <w:ind w:left="851"/>
        <w:jc w:val="both"/>
        <w:rPr>
          <w:rFonts w:cstheme="minorHAnsi"/>
          <w:lang w:val="mk-MK"/>
        </w:rPr>
      </w:pPr>
      <w:r w:rsidRPr="00D97640">
        <w:rPr>
          <w:rFonts w:cstheme="minorHAnsi"/>
          <w:lang w:val="mk-MK"/>
        </w:rPr>
        <w:t xml:space="preserve">Кога организацијата одобрена согласно </w:t>
      </w:r>
      <w:r w:rsidR="00C718FE" w:rsidRPr="00D97640">
        <w:rPr>
          <w:rFonts w:cstheme="minorHAnsi"/>
          <w:lang w:val="mk-MK"/>
        </w:rPr>
        <w:t xml:space="preserve">овој анекс </w:t>
      </w:r>
      <w:r w:rsidRPr="00D97640">
        <w:rPr>
          <w:rFonts w:cstheme="minorHAnsi"/>
          <w:lang w:val="mk-MK"/>
        </w:rPr>
        <w:t>ќе престане со работа, целата зачувана евиденција за одржување која г</w:t>
      </w:r>
      <w:r w:rsidR="006E5A14" w:rsidRPr="00D97640">
        <w:rPr>
          <w:rFonts w:cstheme="minorHAnsi"/>
          <w:lang w:val="mk-MK"/>
        </w:rPr>
        <w:t>о</w:t>
      </w:r>
      <w:r w:rsidRPr="00D97640">
        <w:rPr>
          <w:rFonts w:cstheme="minorHAnsi"/>
          <w:lang w:val="mk-MK"/>
        </w:rPr>
        <w:t xml:space="preserve"> опфаќа </w:t>
      </w:r>
      <w:r w:rsidR="006E5A14" w:rsidRPr="00D97640">
        <w:rPr>
          <w:rFonts w:cstheme="minorHAnsi"/>
          <w:lang w:val="mk-MK"/>
        </w:rPr>
        <w:t>периодот од 3 години кои му прет</w:t>
      </w:r>
      <w:r w:rsidR="00454396" w:rsidRPr="00D97640">
        <w:rPr>
          <w:rFonts w:cstheme="minorHAnsi"/>
          <w:lang w:val="mk-MK"/>
        </w:rPr>
        <w:t>ходат</w:t>
      </w:r>
      <w:r w:rsidR="006E5A14" w:rsidRPr="00D97640">
        <w:rPr>
          <w:rFonts w:cstheme="minorHAnsi"/>
          <w:lang w:val="mk-MK"/>
        </w:rPr>
        <w:t xml:space="preserve"> на прекинот на работата на организацијата, </w:t>
      </w:r>
      <w:r w:rsidRPr="00D97640">
        <w:rPr>
          <w:rFonts w:cstheme="minorHAnsi"/>
          <w:lang w:val="mk-MK"/>
        </w:rPr>
        <w:t xml:space="preserve">се доставува </w:t>
      </w:r>
      <w:r w:rsidR="00423619" w:rsidRPr="00D97640">
        <w:rPr>
          <w:rFonts w:cstheme="minorHAnsi"/>
          <w:lang w:val="mk-MK"/>
        </w:rPr>
        <w:t>на</w:t>
      </w:r>
      <w:r w:rsidRPr="00D97640">
        <w:rPr>
          <w:rFonts w:cstheme="minorHAnsi"/>
          <w:lang w:val="mk-MK"/>
        </w:rPr>
        <w:t xml:space="preserve"> последниот сопственик или клиентот на односниот воздухоплов или </w:t>
      </w:r>
      <w:r w:rsidR="000B1F6F" w:rsidRPr="00D97640">
        <w:rPr>
          <w:rFonts w:cstheme="minorHAnsi"/>
          <w:lang w:val="mk-MK"/>
        </w:rPr>
        <w:t>составниот дел</w:t>
      </w:r>
      <w:r w:rsidRPr="00D97640">
        <w:rPr>
          <w:rFonts w:cstheme="minorHAnsi"/>
          <w:lang w:val="mk-MK"/>
        </w:rPr>
        <w:t xml:space="preserve"> или се чува како што е </w:t>
      </w:r>
      <w:r w:rsidR="005C5A51" w:rsidRPr="00D97640">
        <w:rPr>
          <w:rFonts w:cstheme="minorHAnsi"/>
          <w:lang w:val="mk-MK"/>
        </w:rPr>
        <w:t>определено</w:t>
      </w:r>
      <w:r w:rsidRPr="00D97640">
        <w:rPr>
          <w:rFonts w:cstheme="minorHAnsi"/>
          <w:lang w:val="mk-MK"/>
        </w:rPr>
        <w:t xml:space="preserve"> од страна на надлежниот орган.</w:t>
      </w:r>
      <w:r w:rsidR="005C5A51" w:rsidRPr="00D97640">
        <w:rPr>
          <w:rFonts w:cstheme="minorHAnsi"/>
          <w:lang w:val="mk-MK"/>
        </w:rPr>
        <w:t>“</w:t>
      </w:r>
      <w:r w:rsidRPr="00D97640">
        <w:rPr>
          <w:rFonts w:cstheme="minorHAnsi"/>
          <w:lang w:val="mk-MK"/>
        </w:rPr>
        <w:t>;</w:t>
      </w:r>
    </w:p>
    <w:p w14:paraId="645FFF9B" w14:textId="77777777" w:rsidR="00976845" w:rsidRPr="00D97640" w:rsidRDefault="00976845" w:rsidP="00D97640">
      <w:pPr>
        <w:pStyle w:val="ListParagraph"/>
        <w:spacing w:before="100" w:beforeAutospacing="1" w:after="100" w:afterAutospacing="1"/>
        <w:ind w:left="426"/>
        <w:jc w:val="both"/>
        <w:rPr>
          <w:rFonts w:cstheme="minorHAnsi"/>
          <w:lang w:val="mk-MK"/>
        </w:rPr>
      </w:pPr>
    </w:p>
    <w:p w14:paraId="459C9C62" w14:textId="62F5C369" w:rsidR="00592B54" w:rsidRPr="00D97640" w:rsidRDefault="00592B54" w:rsidP="00D97640">
      <w:pPr>
        <w:pStyle w:val="ListParagraph"/>
        <w:numPr>
          <w:ilvl w:val="2"/>
          <w:numId w:val="15"/>
        </w:numPr>
        <w:spacing w:before="100" w:beforeAutospacing="1" w:after="100" w:afterAutospacing="1"/>
        <w:ind w:left="426"/>
        <w:jc w:val="both"/>
        <w:rPr>
          <w:rFonts w:cstheme="minorHAnsi"/>
          <w:lang w:val="mk-MK"/>
        </w:rPr>
      </w:pPr>
      <w:r w:rsidRPr="00D97640">
        <w:rPr>
          <w:rFonts w:cstheme="minorHAnsi"/>
          <w:lang w:val="mk-MK"/>
        </w:rPr>
        <w:t>во точката 145.А.70, точката 6 од точката (а) се заменуваат со следново:</w:t>
      </w:r>
    </w:p>
    <w:p w14:paraId="09567B13" w14:textId="55BC38E8" w:rsidR="00592B54" w:rsidRPr="00D97640" w:rsidRDefault="00592B54" w:rsidP="00D97640">
      <w:pPr>
        <w:pStyle w:val="ListParagraph"/>
        <w:spacing w:before="100" w:beforeAutospacing="1" w:after="100" w:afterAutospacing="1"/>
        <w:ind w:left="426"/>
        <w:jc w:val="both"/>
        <w:rPr>
          <w:rFonts w:cstheme="minorHAnsi"/>
          <w:lang w:val="mk-MK"/>
        </w:rPr>
      </w:pPr>
    </w:p>
    <w:p w14:paraId="30DFEE2E" w14:textId="60A3DDF0" w:rsidR="00592B54" w:rsidRPr="00D97640" w:rsidRDefault="005C5A51" w:rsidP="00D97640">
      <w:pPr>
        <w:pStyle w:val="ListParagraph"/>
        <w:spacing w:before="100" w:beforeAutospacing="1" w:after="100" w:afterAutospacing="1"/>
        <w:ind w:left="426"/>
        <w:jc w:val="both"/>
        <w:rPr>
          <w:rFonts w:cstheme="minorHAnsi"/>
          <w:lang w:val="mk-MK"/>
        </w:rPr>
      </w:pPr>
      <w:r w:rsidRPr="00D97640">
        <w:rPr>
          <w:rFonts w:eastAsia="Times New Roman" w:cstheme="minorHAnsi"/>
          <w:sz w:val="24"/>
          <w:szCs w:val="24"/>
          <w:lang w:val="mk-MK" w:eastAsia="mk-MK"/>
        </w:rPr>
        <w:t>„</w:t>
      </w:r>
      <w:r w:rsidR="006727B8" w:rsidRPr="00D97640">
        <w:rPr>
          <w:rFonts w:cstheme="minorHAnsi"/>
          <w:lang w:val="mk-MK"/>
        </w:rPr>
        <w:t>6.</w:t>
      </w:r>
      <w:r w:rsidR="006727B8" w:rsidRPr="00D97640">
        <w:rPr>
          <w:rFonts w:cstheme="minorHAnsi"/>
          <w:lang w:val="mk-MK"/>
        </w:rPr>
        <w:tab/>
        <w:t>список на персонал за издавање уверенија, персонал за поддршка и, доколку е применливо, персонал за ревизија на пловидбеноста, со нивен опсег на одобрение;</w:t>
      </w:r>
      <w:r w:rsidRPr="00D97640">
        <w:rPr>
          <w:rFonts w:cstheme="minorHAnsi"/>
          <w:lang w:val="mk-MK"/>
        </w:rPr>
        <w:t>“</w:t>
      </w:r>
      <w:r w:rsidR="006727B8" w:rsidRPr="00D97640">
        <w:rPr>
          <w:rFonts w:cstheme="minorHAnsi"/>
          <w:lang w:val="mk-MK"/>
        </w:rPr>
        <w:t>;</w:t>
      </w:r>
    </w:p>
    <w:p w14:paraId="148DDB0F" w14:textId="77777777" w:rsidR="006727B8" w:rsidRPr="00D97640" w:rsidRDefault="006727B8" w:rsidP="00D97640">
      <w:pPr>
        <w:pStyle w:val="ListParagraph"/>
        <w:spacing w:before="100" w:beforeAutospacing="1" w:after="100" w:afterAutospacing="1"/>
        <w:ind w:left="426"/>
        <w:jc w:val="both"/>
        <w:rPr>
          <w:rFonts w:cstheme="minorHAnsi"/>
          <w:lang w:val="mk-MK"/>
        </w:rPr>
      </w:pPr>
    </w:p>
    <w:p w14:paraId="762D7957" w14:textId="2DA96688" w:rsidR="007E3FE1" w:rsidRPr="00D97640" w:rsidRDefault="00A75708" w:rsidP="00D97640">
      <w:pPr>
        <w:pStyle w:val="ListParagraph"/>
        <w:numPr>
          <w:ilvl w:val="2"/>
          <w:numId w:val="15"/>
        </w:numPr>
        <w:spacing w:before="100" w:beforeAutospacing="1" w:after="100" w:afterAutospacing="1"/>
        <w:ind w:left="426"/>
        <w:jc w:val="both"/>
        <w:rPr>
          <w:rFonts w:cstheme="minorHAnsi"/>
          <w:lang w:val="mk-MK"/>
        </w:rPr>
      </w:pPr>
      <w:r w:rsidRPr="00D97640">
        <w:rPr>
          <w:rFonts w:cstheme="minorHAnsi"/>
          <w:lang w:val="mk-MK"/>
        </w:rPr>
        <w:t>точката 145.А.75 се изменува како што следува:</w:t>
      </w:r>
    </w:p>
    <w:p w14:paraId="56CF39E2" w14:textId="537F8315" w:rsidR="00A75708" w:rsidRPr="00D97640" w:rsidRDefault="00A75708" w:rsidP="00D97640">
      <w:pPr>
        <w:pStyle w:val="ListParagraph"/>
        <w:spacing w:before="100" w:beforeAutospacing="1" w:after="100" w:afterAutospacing="1"/>
        <w:ind w:left="426"/>
        <w:jc w:val="both"/>
        <w:rPr>
          <w:rFonts w:cstheme="minorHAnsi"/>
          <w:lang w:val="mk-MK"/>
        </w:rPr>
      </w:pPr>
    </w:p>
    <w:p w14:paraId="7697CEAF" w14:textId="298C6B9A" w:rsidR="00984BE9" w:rsidRPr="00D97640" w:rsidRDefault="00984BE9" w:rsidP="00D97640">
      <w:pPr>
        <w:pStyle w:val="ListParagraph"/>
        <w:spacing w:before="100" w:beforeAutospacing="1" w:after="100" w:afterAutospacing="1"/>
        <w:ind w:left="426"/>
        <w:jc w:val="both"/>
        <w:rPr>
          <w:rFonts w:cstheme="minorHAnsi"/>
          <w:lang w:val="mk-MK"/>
        </w:rPr>
      </w:pPr>
      <w:r w:rsidRPr="00D97640">
        <w:rPr>
          <w:rFonts w:cstheme="minorHAnsi"/>
          <w:lang w:val="mk-MK"/>
        </w:rPr>
        <w:t>(а) точката (ѓ) се заменува со следново</w:t>
      </w:r>
    </w:p>
    <w:p w14:paraId="02283D1F" w14:textId="77777777" w:rsidR="00984BE9" w:rsidRPr="00D97640" w:rsidRDefault="00984BE9" w:rsidP="00D97640">
      <w:pPr>
        <w:pStyle w:val="ListParagraph"/>
        <w:spacing w:before="100" w:beforeAutospacing="1" w:after="100" w:afterAutospacing="1"/>
        <w:ind w:left="426"/>
        <w:jc w:val="both"/>
        <w:rPr>
          <w:rFonts w:cstheme="minorHAnsi"/>
          <w:lang w:val="mk-MK"/>
        </w:rPr>
      </w:pPr>
    </w:p>
    <w:p w14:paraId="5DD4969E" w14:textId="152F1198" w:rsidR="00A75708" w:rsidRPr="00D97640" w:rsidRDefault="005C5A51" w:rsidP="00D97640">
      <w:pPr>
        <w:pStyle w:val="ListParagraph"/>
        <w:spacing w:before="100" w:beforeAutospacing="1" w:after="100" w:afterAutospacing="1"/>
        <w:ind w:left="426"/>
        <w:jc w:val="both"/>
        <w:rPr>
          <w:rFonts w:cstheme="minorHAnsi"/>
          <w:lang w:val="mk-MK"/>
        </w:rPr>
      </w:pPr>
      <w:r w:rsidRPr="00D97640">
        <w:rPr>
          <w:rFonts w:eastAsia="Times New Roman" w:cstheme="minorHAnsi"/>
          <w:sz w:val="24"/>
          <w:szCs w:val="24"/>
          <w:lang w:val="mk-MK" w:eastAsia="mk-MK"/>
        </w:rPr>
        <w:t>„</w:t>
      </w:r>
      <w:r w:rsidR="00984BE9" w:rsidRPr="00D97640">
        <w:rPr>
          <w:rFonts w:cstheme="minorHAnsi"/>
          <w:lang w:val="mk-MK"/>
        </w:rPr>
        <w:t xml:space="preserve">(ѓ) доколку </w:t>
      </w:r>
      <w:r w:rsidRPr="00D97640">
        <w:rPr>
          <w:rFonts w:cstheme="minorHAnsi"/>
          <w:lang w:val="mk-MK"/>
        </w:rPr>
        <w:t>е</w:t>
      </w:r>
      <w:r w:rsidR="00984BE9" w:rsidRPr="00D97640">
        <w:rPr>
          <w:rFonts w:cstheme="minorHAnsi"/>
          <w:lang w:val="mk-MK"/>
        </w:rPr>
        <w:t xml:space="preserve"> посебно одобрен</w:t>
      </w:r>
      <w:r w:rsidRPr="00D97640">
        <w:rPr>
          <w:rFonts w:cstheme="minorHAnsi"/>
          <w:lang w:val="mk-MK"/>
        </w:rPr>
        <w:t>на</w:t>
      </w:r>
      <w:r w:rsidR="00984BE9" w:rsidRPr="00D97640">
        <w:rPr>
          <w:rFonts w:cstheme="minorHAnsi"/>
          <w:lang w:val="mk-MK"/>
        </w:rPr>
        <w:t xml:space="preserve"> за воздухоплов кој подлежи </w:t>
      </w:r>
      <w:r w:rsidRPr="00D97640">
        <w:rPr>
          <w:rFonts w:cstheme="minorHAnsi"/>
          <w:lang w:val="mk-MK"/>
        </w:rPr>
        <w:t>на</w:t>
      </w:r>
      <w:r w:rsidR="00984BE9" w:rsidRPr="00D97640">
        <w:rPr>
          <w:rFonts w:cstheme="minorHAnsi"/>
          <w:lang w:val="mk-MK"/>
        </w:rPr>
        <w:t xml:space="preserve"> Анекс Vb (Дел – ML)</w:t>
      </w:r>
      <w:r w:rsidRPr="00D97640">
        <w:rPr>
          <w:rFonts w:cstheme="minorHAnsi"/>
          <w:lang w:val="mk-MK"/>
        </w:rPr>
        <w:t xml:space="preserve">, </w:t>
      </w:r>
      <w:r w:rsidR="00984BE9" w:rsidRPr="00D97640">
        <w:rPr>
          <w:rFonts w:cstheme="minorHAnsi"/>
          <w:lang w:val="mk-MK"/>
        </w:rPr>
        <w:t>може да извршува ревизија на пловидбеноста и издава соодветно уверение за ревизија на пловидбеноста под условите утврдени во точката М</w:t>
      </w:r>
      <w:r w:rsidR="006B6E73" w:rsidRPr="00D97640">
        <w:rPr>
          <w:rFonts w:cstheme="minorHAnsi"/>
          <w:lang w:val="mk-MK"/>
        </w:rPr>
        <w:t>L</w:t>
      </w:r>
      <w:r w:rsidR="00984BE9" w:rsidRPr="00D97640">
        <w:rPr>
          <w:rFonts w:cstheme="minorHAnsi"/>
          <w:lang w:val="mk-MK"/>
        </w:rPr>
        <w:t>.А.903 од Анекс Vb (Дел – ML) од оваа регулатива.</w:t>
      </w:r>
      <w:r w:rsidRPr="00D97640">
        <w:rPr>
          <w:rFonts w:cstheme="minorHAnsi"/>
          <w:lang w:val="mk-MK"/>
        </w:rPr>
        <w:t>“</w:t>
      </w:r>
      <w:r w:rsidR="00A75708" w:rsidRPr="00D97640">
        <w:rPr>
          <w:rFonts w:cstheme="minorHAnsi"/>
          <w:lang w:val="mk-MK"/>
        </w:rPr>
        <w:t>;</w:t>
      </w:r>
    </w:p>
    <w:p w14:paraId="6BEA0996" w14:textId="0C7EA912" w:rsidR="00984BE9" w:rsidRPr="00D97640" w:rsidRDefault="00984BE9" w:rsidP="00D97640">
      <w:pPr>
        <w:pStyle w:val="ListParagraph"/>
        <w:spacing w:before="100" w:beforeAutospacing="1" w:after="100" w:afterAutospacing="1"/>
        <w:ind w:left="426"/>
        <w:jc w:val="both"/>
        <w:rPr>
          <w:rFonts w:cstheme="minorHAnsi"/>
          <w:lang w:val="mk-MK"/>
        </w:rPr>
      </w:pPr>
    </w:p>
    <w:p w14:paraId="7228C877" w14:textId="3F377FEE" w:rsidR="00984BE9" w:rsidRPr="00D97640" w:rsidRDefault="00984BE9" w:rsidP="00D97640">
      <w:pPr>
        <w:pStyle w:val="ListParagraph"/>
        <w:spacing w:before="100" w:beforeAutospacing="1" w:after="100" w:afterAutospacing="1"/>
        <w:ind w:left="426"/>
        <w:jc w:val="both"/>
        <w:rPr>
          <w:rFonts w:cstheme="minorHAnsi"/>
          <w:lang w:val="mk-MK"/>
        </w:rPr>
      </w:pPr>
      <w:r w:rsidRPr="00D97640">
        <w:rPr>
          <w:rFonts w:cstheme="minorHAnsi"/>
          <w:lang w:val="mk-MK"/>
        </w:rPr>
        <w:t>(б) точката (е) се брише;</w:t>
      </w:r>
    </w:p>
    <w:p w14:paraId="4F33976A" w14:textId="77777777" w:rsidR="00984BE9" w:rsidRPr="00D97640" w:rsidRDefault="00984BE9" w:rsidP="00D97640">
      <w:pPr>
        <w:pStyle w:val="ListParagraph"/>
        <w:spacing w:before="100" w:beforeAutospacing="1" w:after="100" w:afterAutospacing="1"/>
        <w:ind w:left="426"/>
        <w:jc w:val="both"/>
        <w:rPr>
          <w:rFonts w:cstheme="minorHAnsi"/>
          <w:lang w:val="mk-MK"/>
        </w:rPr>
      </w:pPr>
    </w:p>
    <w:p w14:paraId="469AFD7D" w14:textId="36759434" w:rsidR="00A75708" w:rsidRPr="00D97640" w:rsidRDefault="00A75708" w:rsidP="00D97640">
      <w:pPr>
        <w:pStyle w:val="ListParagraph"/>
        <w:numPr>
          <w:ilvl w:val="2"/>
          <w:numId w:val="15"/>
        </w:numPr>
        <w:spacing w:before="100" w:beforeAutospacing="1" w:after="100" w:afterAutospacing="1"/>
        <w:ind w:left="426"/>
        <w:jc w:val="both"/>
        <w:rPr>
          <w:rFonts w:cstheme="minorHAnsi"/>
          <w:lang w:val="mk-MK"/>
        </w:rPr>
      </w:pPr>
      <w:r w:rsidRPr="00D97640">
        <w:rPr>
          <w:rFonts w:cstheme="minorHAnsi"/>
          <w:lang w:val="mk-MK"/>
        </w:rPr>
        <w:t>во точката 145.А.95, точките (а) и (б) се заменуваат со следново:</w:t>
      </w:r>
    </w:p>
    <w:p w14:paraId="57C360A3" w14:textId="57BE438F" w:rsidR="00A75708" w:rsidRPr="00D97640" w:rsidRDefault="00A75708" w:rsidP="00D97640">
      <w:pPr>
        <w:pStyle w:val="ListParagraph"/>
        <w:spacing w:before="100" w:beforeAutospacing="1" w:after="100" w:afterAutospacing="1"/>
        <w:ind w:left="426"/>
        <w:jc w:val="both"/>
        <w:rPr>
          <w:rFonts w:cstheme="minorHAnsi"/>
          <w:lang w:val="mk-MK"/>
        </w:rPr>
      </w:pPr>
    </w:p>
    <w:p w14:paraId="01D7951B" w14:textId="7965B284" w:rsidR="00C14D14" w:rsidRPr="00D97640" w:rsidRDefault="005C5A51" w:rsidP="00D97640">
      <w:pPr>
        <w:pStyle w:val="ListParagraph"/>
        <w:tabs>
          <w:tab w:val="left" w:pos="426"/>
        </w:tabs>
        <w:spacing w:before="100" w:beforeAutospacing="1" w:after="100" w:afterAutospacing="1"/>
        <w:ind w:left="426"/>
        <w:jc w:val="both"/>
        <w:rPr>
          <w:rFonts w:cstheme="minorHAnsi"/>
          <w:lang w:val="mk-MK"/>
        </w:rPr>
      </w:pPr>
      <w:r w:rsidRPr="00D97640">
        <w:rPr>
          <w:rFonts w:cstheme="minorHAnsi"/>
          <w:lang w:val="mk-MK"/>
        </w:rPr>
        <w:t>„</w:t>
      </w:r>
      <w:r w:rsidR="00C14D14" w:rsidRPr="00D97640">
        <w:rPr>
          <w:rFonts w:cstheme="minorHAnsi"/>
          <w:lang w:val="mk-MK"/>
        </w:rPr>
        <w:t xml:space="preserve">(a) Наод од ниво 1 е било кој наод </w:t>
      </w:r>
      <w:r w:rsidRPr="00D97640">
        <w:rPr>
          <w:rFonts w:cstheme="minorHAnsi"/>
          <w:lang w:val="mk-MK"/>
        </w:rPr>
        <w:t>на</w:t>
      </w:r>
      <w:r w:rsidR="00C14D14" w:rsidRPr="00D97640">
        <w:rPr>
          <w:rFonts w:cstheme="minorHAnsi"/>
          <w:lang w:val="mk-MK"/>
        </w:rPr>
        <w:t xml:space="preserve"> значителн</w:t>
      </w:r>
      <w:r w:rsidRPr="00D97640">
        <w:rPr>
          <w:rFonts w:cstheme="minorHAnsi"/>
          <w:lang w:val="mk-MK"/>
        </w:rPr>
        <w:t>а</w:t>
      </w:r>
      <w:r w:rsidR="00C14D14" w:rsidRPr="00D97640">
        <w:rPr>
          <w:rFonts w:cstheme="minorHAnsi"/>
          <w:lang w:val="mk-MK"/>
        </w:rPr>
        <w:t xml:space="preserve"> неусоглас</w:t>
      </w:r>
      <w:r w:rsidRPr="00D97640">
        <w:rPr>
          <w:rFonts w:cstheme="minorHAnsi"/>
          <w:lang w:val="mk-MK"/>
        </w:rPr>
        <w:t>еност</w:t>
      </w:r>
      <w:r w:rsidR="00C14D14" w:rsidRPr="00D97640">
        <w:rPr>
          <w:rFonts w:cstheme="minorHAnsi"/>
          <w:lang w:val="mk-MK"/>
        </w:rPr>
        <w:t xml:space="preserve"> со условите од </w:t>
      </w:r>
      <w:r w:rsidR="00C718FE" w:rsidRPr="00D97640">
        <w:rPr>
          <w:rFonts w:cstheme="minorHAnsi"/>
          <w:lang w:val="mk-MK"/>
        </w:rPr>
        <w:t xml:space="preserve">овој анекс </w:t>
      </w:r>
      <w:r w:rsidR="00C14D14" w:rsidRPr="00D97640">
        <w:rPr>
          <w:rFonts w:cstheme="minorHAnsi"/>
          <w:lang w:val="mk-MK"/>
        </w:rPr>
        <w:t>поради кое се намалува безбедносниот стандард и сериозно се загрозува безбедноста на летањето.</w:t>
      </w:r>
    </w:p>
    <w:p w14:paraId="467FE455" w14:textId="77777777" w:rsidR="00C14D14" w:rsidRPr="00D97640" w:rsidRDefault="00C14D14" w:rsidP="00D97640">
      <w:pPr>
        <w:pStyle w:val="ListParagraph"/>
        <w:tabs>
          <w:tab w:val="left" w:pos="426"/>
        </w:tabs>
        <w:spacing w:before="100" w:beforeAutospacing="1" w:after="100" w:afterAutospacing="1"/>
        <w:ind w:left="426"/>
        <w:jc w:val="both"/>
        <w:rPr>
          <w:rFonts w:cstheme="minorHAnsi"/>
          <w:lang w:val="mk-MK"/>
        </w:rPr>
      </w:pPr>
    </w:p>
    <w:p w14:paraId="33675B36" w14:textId="069DBDE7" w:rsidR="00C14D14" w:rsidRPr="00D97640" w:rsidRDefault="00C14D14" w:rsidP="00D97640">
      <w:pPr>
        <w:pStyle w:val="ListParagraph"/>
        <w:tabs>
          <w:tab w:val="left" w:pos="426"/>
        </w:tabs>
        <w:spacing w:before="100" w:beforeAutospacing="1" w:after="100" w:afterAutospacing="1"/>
        <w:ind w:left="426"/>
        <w:jc w:val="both"/>
        <w:rPr>
          <w:rFonts w:cstheme="minorHAnsi"/>
          <w:lang w:val="mk-MK"/>
        </w:rPr>
      </w:pPr>
      <w:r w:rsidRPr="00D97640">
        <w:rPr>
          <w:rFonts w:cstheme="minorHAnsi"/>
          <w:lang w:val="mk-MK"/>
        </w:rPr>
        <w:t>(б) Наод од ниво 2 е било кој наод на неусоглас</w:t>
      </w:r>
      <w:r w:rsidR="005C5A51" w:rsidRPr="00D97640">
        <w:rPr>
          <w:rFonts w:cstheme="minorHAnsi"/>
          <w:lang w:val="mk-MK"/>
        </w:rPr>
        <w:t>еност</w:t>
      </w:r>
      <w:r w:rsidRPr="00D97640">
        <w:rPr>
          <w:rFonts w:cstheme="minorHAnsi"/>
          <w:lang w:val="mk-MK"/>
        </w:rPr>
        <w:t xml:space="preserve"> со условите од </w:t>
      </w:r>
      <w:r w:rsidR="00C718FE" w:rsidRPr="00D97640">
        <w:rPr>
          <w:rFonts w:cstheme="minorHAnsi"/>
          <w:lang w:val="mk-MK"/>
        </w:rPr>
        <w:t xml:space="preserve">овој анекс </w:t>
      </w:r>
      <w:r w:rsidRPr="00D97640">
        <w:rPr>
          <w:rFonts w:cstheme="minorHAnsi"/>
          <w:lang w:val="mk-MK"/>
        </w:rPr>
        <w:t>поради кое може да се намали безбедносниот стандард и може сериозно да се загрози безбедноста на летањето.</w:t>
      </w:r>
      <w:r w:rsidR="00493F23" w:rsidRPr="00D97640">
        <w:rPr>
          <w:rFonts w:cstheme="minorHAnsi"/>
          <w:lang w:val="mk-MK"/>
        </w:rPr>
        <w:t>“</w:t>
      </w:r>
      <w:r w:rsidRPr="00D97640">
        <w:rPr>
          <w:rFonts w:cstheme="minorHAnsi"/>
          <w:lang w:val="mk-MK"/>
        </w:rPr>
        <w:t>;</w:t>
      </w:r>
    </w:p>
    <w:p w14:paraId="3932AE13" w14:textId="1AF438CB" w:rsidR="00414F0C" w:rsidRPr="00D97640" w:rsidRDefault="00414F0C" w:rsidP="00D97640">
      <w:pPr>
        <w:pStyle w:val="ListParagraph"/>
        <w:spacing w:before="100" w:beforeAutospacing="1" w:after="100" w:afterAutospacing="1"/>
        <w:ind w:left="426"/>
        <w:jc w:val="both"/>
        <w:rPr>
          <w:rFonts w:cstheme="minorHAnsi"/>
          <w:lang w:val="mk-MK"/>
        </w:rPr>
      </w:pPr>
    </w:p>
    <w:p w14:paraId="501E18C7" w14:textId="4F80B0FF" w:rsidR="00A75708" w:rsidRPr="00D97640" w:rsidRDefault="00A75708" w:rsidP="00D97640">
      <w:pPr>
        <w:pStyle w:val="ListParagraph"/>
        <w:numPr>
          <w:ilvl w:val="2"/>
          <w:numId w:val="15"/>
        </w:numPr>
        <w:spacing w:before="100" w:beforeAutospacing="1" w:after="100" w:afterAutospacing="1"/>
        <w:ind w:left="426"/>
        <w:jc w:val="both"/>
        <w:rPr>
          <w:rFonts w:cstheme="minorHAnsi"/>
          <w:lang w:val="mk-MK"/>
        </w:rPr>
      </w:pPr>
      <w:r w:rsidRPr="00D97640">
        <w:rPr>
          <w:rFonts w:cstheme="minorHAnsi"/>
          <w:lang w:val="mk-MK"/>
        </w:rPr>
        <w:t>точката 145.В.60 се заменуваат со следново:</w:t>
      </w:r>
    </w:p>
    <w:p w14:paraId="17130E44" w14:textId="51170232" w:rsidR="00A304C3" w:rsidRPr="00D97640" w:rsidRDefault="00A304C3" w:rsidP="00D97640">
      <w:pPr>
        <w:pStyle w:val="ListParagraph"/>
        <w:spacing w:before="100" w:beforeAutospacing="1" w:after="100" w:afterAutospacing="1"/>
        <w:ind w:left="426"/>
        <w:jc w:val="both"/>
        <w:rPr>
          <w:rFonts w:cstheme="minorHAnsi"/>
          <w:lang w:val="mk-MK"/>
        </w:rPr>
      </w:pPr>
    </w:p>
    <w:p w14:paraId="04054D93" w14:textId="6C8B0136" w:rsidR="004808EB" w:rsidRPr="00D97640" w:rsidRDefault="00493F23" w:rsidP="00D97640">
      <w:pPr>
        <w:pStyle w:val="ListParagraph"/>
        <w:spacing w:before="100" w:beforeAutospacing="1" w:after="100" w:afterAutospacing="1"/>
        <w:ind w:left="426"/>
        <w:rPr>
          <w:rFonts w:cstheme="minorHAnsi"/>
          <w:lang w:val="mk-MK"/>
        </w:rPr>
      </w:pPr>
      <w:r w:rsidRPr="00D97640">
        <w:rPr>
          <w:rFonts w:cstheme="minorHAnsi"/>
          <w:lang w:val="mk-MK"/>
        </w:rPr>
        <w:t>„</w:t>
      </w:r>
      <w:r w:rsidR="004808EB" w:rsidRPr="00D97640">
        <w:rPr>
          <w:rFonts w:cstheme="minorHAnsi"/>
          <w:b/>
          <w:lang w:val="mk-MK"/>
        </w:rPr>
        <w:t>145.B.60</w:t>
      </w:r>
      <w:r w:rsidR="004808EB" w:rsidRPr="00D97640">
        <w:rPr>
          <w:rFonts w:cstheme="minorHAnsi"/>
          <w:lang w:val="mk-MK"/>
        </w:rPr>
        <w:tab/>
      </w:r>
      <w:r w:rsidR="004808EB" w:rsidRPr="00D97640">
        <w:rPr>
          <w:rFonts w:cstheme="minorHAnsi"/>
          <w:b/>
          <w:lang w:val="mk-MK"/>
        </w:rPr>
        <w:t>Изземања</w:t>
      </w:r>
    </w:p>
    <w:p w14:paraId="74CDDF68" w14:textId="77777777" w:rsidR="004808EB" w:rsidRPr="00D97640" w:rsidRDefault="004808EB" w:rsidP="00D97640">
      <w:pPr>
        <w:pStyle w:val="ListParagraph"/>
        <w:spacing w:before="100" w:beforeAutospacing="1" w:after="100" w:afterAutospacing="1"/>
        <w:ind w:left="426"/>
        <w:jc w:val="both"/>
        <w:rPr>
          <w:rFonts w:cstheme="minorHAnsi"/>
          <w:lang w:val="mk-MK"/>
        </w:rPr>
      </w:pPr>
    </w:p>
    <w:p w14:paraId="7ABC1A8B" w14:textId="0A51B189" w:rsidR="00A304C3" w:rsidRPr="00D97640" w:rsidRDefault="00493F23" w:rsidP="00D97640">
      <w:pPr>
        <w:pStyle w:val="ListParagraph"/>
        <w:spacing w:before="100" w:beforeAutospacing="1" w:after="100" w:afterAutospacing="1"/>
        <w:ind w:left="426"/>
        <w:jc w:val="both"/>
        <w:rPr>
          <w:rFonts w:cstheme="minorHAnsi"/>
          <w:lang w:val="mk-MK"/>
        </w:rPr>
      </w:pPr>
      <w:r w:rsidRPr="00D97640">
        <w:rPr>
          <w:rFonts w:cstheme="minorHAnsi"/>
          <w:lang w:val="mk-MK"/>
        </w:rPr>
        <w:t>Ако</w:t>
      </w:r>
      <w:r w:rsidR="004808EB" w:rsidRPr="00D97640">
        <w:rPr>
          <w:rFonts w:cstheme="minorHAnsi"/>
          <w:lang w:val="mk-MK"/>
        </w:rPr>
        <w:t xml:space="preserve"> земја – членка одобр</w:t>
      </w:r>
      <w:r w:rsidRPr="00D97640">
        <w:rPr>
          <w:rFonts w:cstheme="minorHAnsi"/>
          <w:lang w:val="mk-MK"/>
        </w:rPr>
        <w:t>и</w:t>
      </w:r>
      <w:r w:rsidR="004808EB" w:rsidRPr="00D97640">
        <w:rPr>
          <w:rFonts w:cstheme="minorHAnsi"/>
          <w:lang w:val="mk-MK"/>
        </w:rPr>
        <w:t xml:space="preserve"> изземања од </w:t>
      </w:r>
      <w:r w:rsidR="001A0DDD" w:rsidRPr="00D97640">
        <w:rPr>
          <w:rFonts w:cstheme="minorHAnsi"/>
          <w:lang w:val="mk-MK"/>
        </w:rPr>
        <w:t>условите</w:t>
      </w:r>
      <w:r w:rsidR="004808EB" w:rsidRPr="00D97640">
        <w:rPr>
          <w:rFonts w:cstheme="minorHAnsi"/>
          <w:lang w:val="mk-MK"/>
        </w:rPr>
        <w:t xml:space="preserve"> од </w:t>
      </w:r>
      <w:r w:rsidR="00C718FE" w:rsidRPr="00D97640">
        <w:rPr>
          <w:rFonts w:cstheme="minorHAnsi"/>
          <w:lang w:val="mk-MK"/>
        </w:rPr>
        <w:t xml:space="preserve">овој анекс </w:t>
      </w:r>
      <w:r w:rsidR="004808EB" w:rsidRPr="00D97640">
        <w:rPr>
          <w:rFonts w:cstheme="minorHAnsi"/>
          <w:lang w:val="mk-MK"/>
        </w:rPr>
        <w:t xml:space="preserve">во согласност со </w:t>
      </w:r>
      <w:r w:rsidR="00C718FE" w:rsidRPr="00D97640">
        <w:rPr>
          <w:rFonts w:cstheme="minorHAnsi"/>
          <w:lang w:val="mk-MK"/>
        </w:rPr>
        <w:t xml:space="preserve">член </w:t>
      </w:r>
      <w:r w:rsidR="004808EB" w:rsidRPr="00D97640">
        <w:rPr>
          <w:rFonts w:cstheme="minorHAnsi"/>
          <w:lang w:val="mk-MK"/>
        </w:rPr>
        <w:t xml:space="preserve">71 од Регулативата (ЕУ) </w:t>
      </w:r>
      <w:r w:rsidRPr="00D97640">
        <w:rPr>
          <w:rFonts w:cstheme="minorHAnsi"/>
          <w:lang w:val="mk-MK"/>
        </w:rPr>
        <w:t xml:space="preserve">бр. </w:t>
      </w:r>
      <w:r w:rsidR="004808EB" w:rsidRPr="00D97640">
        <w:rPr>
          <w:rFonts w:cstheme="minorHAnsi"/>
          <w:lang w:val="mk-MK"/>
        </w:rPr>
        <w:t xml:space="preserve">2018/1139, надлежниот орган го евидентира изземањето. </w:t>
      </w:r>
      <w:r w:rsidRPr="00D97640">
        <w:rPr>
          <w:rFonts w:cstheme="minorHAnsi"/>
          <w:lang w:val="mk-MK"/>
        </w:rPr>
        <w:t>Тоа ја чува таа евиденција</w:t>
      </w:r>
      <w:r w:rsidR="004808EB" w:rsidRPr="00D97640">
        <w:rPr>
          <w:rFonts w:cstheme="minorHAnsi"/>
          <w:lang w:val="mk-MK"/>
        </w:rPr>
        <w:t xml:space="preserve"> за </w:t>
      </w:r>
      <w:r w:rsidR="001A0DDD" w:rsidRPr="00D97640">
        <w:rPr>
          <w:rFonts w:cstheme="minorHAnsi"/>
          <w:lang w:val="mk-MK"/>
        </w:rPr>
        <w:t>периодот</w:t>
      </w:r>
      <w:r w:rsidR="004808EB" w:rsidRPr="00D97640">
        <w:rPr>
          <w:rFonts w:cstheme="minorHAnsi"/>
          <w:lang w:val="mk-MK"/>
        </w:rPr>
        <w:t xml:space="preserve"> кој е даден во точката (3) од точката 145.В.55</w:t>
      </w:r>
      <w:r w:rsidR="001A0DDD" w:rsidRPr="00D97640">
        <w:rPr>
          <w:rFonts w:cstheme="minorHAnsi"/>
          <w:lang w:val="mk-MK"/>
        </w:rPr>
        <w:t>.</w:t>
      </w:r>
      <w:r w:rsidRPr="00D97640">
        <w:rPr>
          <w:rFonts w:cstheme="minorHAnsi"/>
          <w:lang w:val="mk-MK"/>
        </w:rPr>
        <w:t>“</w:t>
      </w:r>
      <w:r w:rsidR="00A304C3" w:rsidRPr="00D97640">
        <w:rPr>
          <w:rFonts w:cstheme="minorHAnsi"/>
          <w:lang w:val="mk-MK"/>
        </w:rPr>
        <w:t>;</w:t>
      </w:r>
    </w:p>
    <w:p w14:paraId="1636AA56" w14:textId="19945FC4" w:rsidR="00906712" w:rsidRPr="00D97640" w:rsidRDefault="00906712" w:rsidP="00D97640">
      <w:pPr>
        <w:spacing w:before="100" w:beforeAutospacing="1" w:after="100" w:afterAutospacing="1"/>
        <w:jc w:val="both"/>
        <w:rPr>
          <w:rFonts w:cstheme="minorHAnsi"/>
          <w:lang w:val="mk-MK"/>
        </w:rPr>
      </w:pPr>
    </w:p>
    <w:p w14:paraId="6C2AA8A2" w14:textId="667FFC78" w:rsidR="00906712" w:rsidRPr="00D97640" w:rsidRDefault="00906712" w:rsidP="00D97640">
      <w:pPr>
        <w:pStyle w:val="ListParagraph"/>
        <w:numPr>
          <w:ilvl w:val="2"/>
          <w:numId w:val="15"/>
        </w:numPr>
        <w:spacing w:before="100" w:beforeAutospacing="1" w:after="100" w:afterAutospacing="1"/>
        <w:ind w:left="426"/>
        <w:jc w:val="both"/>
        <w:rPr>
          <w:rFonts w:cstheme="minorHAnsi"/>
          <w:lang w:val="mk-MK"/>
        </w:rPr>
      </w:pPr>
      <w:r w:rsidRPr="00D97640">
        <w:rPr>
          <w:rFonts w:cstheme="minorHAnsi"/>
          <w:lang w:val="mk-MK"/>
        </w:rPr>
        <w:t xml:space="preserve"> </w:t>
      </w:r>
      <w:r w:rsidR="00F963C6" w:rsidRPr="00D97640">
        <w:rPr>
          <w:rFonts w:cstheme="minorHAnsi"/>
          <w:lang w:val="mk-MK"/>
        </w:rPr>
        <w:t>Додатокот III се заменува со следново:</w:t>
      </w:r>
    </w:p>
    <w:p w14:paraId="37752017" w14:textId="235CECCC" w:rsidR="00F963C6" w:rsidRPr="00D97640" w:rsidRDefault="00F963C6" w:rsidP="00D97640">
      <w:pPr>
        <w:pStyle w:val="ListParagraph"/>
        <w:spacing w:before="100" w:beforeAutospacing="1" w:after="100" w:afterAutospacing="1"/>
        <w:ind w:left="426"/>
        <w:jc w:val="both"/>
        <w:rPr>
          <w:rFonts w:cstheme="minorHAnsi"/>
          <w:lang w:val="mk-MK"/>
        </w:rPr>
      </w:pPr>
    </w:p>
    <w:p w14:paraId="4C986623" w14:textId="7B149DAC" w:rsidR="00F963C6" w:rsidRPr="00D97640" w:rsidRDefault="00493F23" w:rsidP="00D97640">
      <w:pPr>
        <w:jc w:val="center"/>
        <w:rPr>
          <w:rFonts w:cstheme="minorHAnsi"/>
          <w:sz w:val="24"/>
          <w:szCs w:val="24"/>
          <w:lang w:val="mk-MK"/>
        </w:rPr>
      </w:pPr>
      <w:r w:rsidRPr="00D97640">
        <w:rPr>
          <w:rFonts w:cstheme="minorHAnsi"/>
          <w:lang w:val="mk-MK"/>
        </w:rPr>
        <w:t>„</w:t>
      </w:r>
      <w:r w:rsidR="00F963C6" w:rsidRPr="00D97640">
        <w:rPr>
          <w:rFonts w:cstheme="minorHAnsi"/>
          <w:i/>
          <w:iCs/>
          <w:sz w:val="24"/>
          <w:szCs w:val="24"/>
          <w:lang w:val="mk-MK"/>
        </w:rPr>
        <w:t>Додаток III</w:t>
      </w:r>
    </w:p>
    <w:p w14:paraId="0D93232F" w14:textId="60F1C592" w:rsidR="00F963C6" w:rsidRPr="00D97640" w:rsidRDefault="00F963C6" w:rsidP="00D97640">
      <w:pPr>
        <w:spacing w:before="272"/>
        <w:jc w:val="center"/>
        <w:rPr>
          <w:rFonts w:cstheme="minorHAnsi"/>
          <w:sz w:val="24"/>
          <w:szCs w:val="24"/>
          <w:lang w:val="mk-MK"/>
        </w:rPr>
      </w:pPr>
      <w:r w:rsidRPr="00D97640">
        <w:rPr>
          <w:rFonts w:cstheme="minorHAnsi"/>
          <w:b/>
          <w:bCs/>
          <w:sz w:val="24"/>
          <w:szCs w:val="24"/>
          <w:lang w:val="mk-MK"/>
        </w:rPr>
        <w:t xml:space="preserve">Уверение на организацијата за одржување – </w:t>
      </w:r>
      <w:r w:rsidR="00C333CA" w:rsidRPr="00D97640">
        <w:rPr>
          <w:rFonts w:cstheme="minorHAnsi"/>
          <w:b/>
          <w:bCs/>
          <w:sz w:val="24"/>
          <w:szCs w:val="24"/>
          <w:lang w:val="mk-MK"/>
        </w:rPr>
        <w:t xml:space="preserve">Формулар </w:t>
      </w:r>
      <w:r w:rsidR="003B7B88" w:rsidRPr="00D97640">
        <w:rPr>
          <w:rFonts w:cstheme="minorHAnsi"/>
          <w:b/>
          <w:bCs/>
          <w:sz w:val="24"/>
          <w:szCs w:val="24"/>
          <w:lang w:val="mk-MK"/>
        </w:rPr>
        <w:t xml:space="preserve">3-145 на </w:t>
      </w:r>
      <w:r w:rsidRPr="00D97640">
        <w:rPr>
          <w:rFonts w:cstheme="minorHAnsi"/>
          <w:b/>
          <w:bCs/>
          <w:sz w:val="24"/>
          <w:szCs w:val="24"/>
          <w:lang w:val="mk-MK"/>
        </w:rPr>
        <w:t>EASA</w:t>
      </w: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8522"/>
      </w:tblGrid>
      <w:tr w:rsidR="00F963C6" w:rsidRPr="00D97640" w14:paraId="49660B49" w14:textId="77777777" w:rsidTr="00F963C6">
        <w:tc>
          <w:tcPr>
            <w:tcW w:w="8522" w:type="dxa"/>
            <w:tcBorders>
              <w:top w:val="single" w:sz="4" w:space="0" w:color="000000"/>
              <w:left w:val="single" w:sz="4" w:space="0" w:color="000000"/>
              <w:bottom w:val="nil"/>
              <w:right w:val="single" w:sz="4" w:space="0" w:color="000000"/>
            </w:tcBorders>
            <w:hideMark/>
          </w:tcPr>
          <w:p w14:paraId="60B98D13" w14:textId="77777777" w:rsidR="00F963C6" w:rsidRPr="00D97640" w:rsidRDefault="00F963C6" w:rsidP="00D97640">
            <w:pPr>
              <w:spacing w:before="120" w:after="120"/>
              <w:jc w:val="right"/>
              <w:rPr>
                <w:rFonts w:cstheme="minorHAnsi"/>
                <w:sz w:val="20"/>
                <w:szCs w:val="20"/>
                <w:lang w:val="mk-MK"/>
              </w:rPr>
            </w:pPr>
            <w:r w:rsidRPr="00D97640">
              <w:rPr>
                <w:rFonts w:cstheme="minorHAnsi"/>
                <w:spacing w:val="-3"/>
                <w:lang w:val="mk-MK"/>
              </w:rPr>
              <w:t>Стр. 1 од 2</w:t>
            </w:r>
          </w:p>
        </w:tc>
      </w:tr>
      <w:tr w:rsidR="00F963C6" w:rsidRPr="00D97640" w14:paraId="07712BD4" w14:textId="77777777" w:rsidTr="00F963C6">
        <w:tc>
          <w:tcPr>
            <w:tcW w:w="8522" w:type="dxa"/>
            <w:tcBorders>
              <w:top w:val="nil"/>
              <w:left w:val="single" w:sz="4" w:space="0" w:color="000000"/>
              <w:bottom w:val="nil"/>
              <w:right w:val="single" w:sz="4" w:space="0" w:color="000000"/>
            </w:tcBorders>
            <w:hideMark/>
          </w:tcPr>
          <w:p w14:paraId="6ACBD33F" w14:textId="5AFE41A1" w:rsidR="00F963C6" w:rsidRPr="00D97640" w:rsidRDefault="00F963C6" w:rsidP="00D97640">
            <w:pPr>
              <w:spacing w:before="120" w:after="120"/>
              <w:jc w:val="center"/>
              <w:rPr>
                <w:rFonts w:cstheme="minorHAnsi"/>
                <w:spacing w:val="-2"/>
                <w:lang w:val="mk-MK"/>
              </w:rPr>
            </w:pPr>
            <w:r w:rsidRPr="00D97640">
              <w:rPr>
                <w:rFonts w:cstheme="minorHAnsi"/>
                <w:b/>
                <w:bCs/>
                <w:spacing w:val="-2"/>
                <w:lang w:val="mk-MK"/>
              </w:rPr>
              <w:t>[ЗЕМЈА-ЧЛЕНКА</w:t>
            </w:r>
            <w:r w:rsidR="003B7B88" w:rsidRPr="00D97640">
              <w:rPr>
                <w:rFonts w:cstheme="minorHAnsi"/>
                <w:b/>
                <w:bCs/>
                <w:spacing w:val="-2"/>
                <w:lang w:val="mk-MK"/>
              </w:rPr>
              <w:t>]</w:t>
            </w:r>
            <w:r w:rsidR="003B7B88" w:rsidRPr="00D97640">
              <w:rPr>
                <w:rFonts w:cstheme="minorHAnsi"/>
                <w:spacing w:val="-2"/>
                <w:lang w:val="mk-MK"/>
              </w:rPr>
              <w:t xml:space="preserve"> </w:t>
            </w:r>
            <w:r w:rsidRPr="00D97640">
              <w:rPr>
                <w:rFonts w:cstheme="minorHAnsi"/>
                <w:spacing w:val="-2"/>
                <w:lang w:val="mk-MK"/>
              </w:rPr>
              <w:t>(*)</w:t>
            </w:r>
          </w:p>
          <w:p w14:paraId="28740F06" w14:textId="3733B6D3" w:rsidR="00F963C6" w:rsidRPr="00D97640" w:rsidRDefault="008973C0" w:rsidP="00D97640">
            <w:pPr>
              <w:spacing w:before="120" w:after="120"/>
              <w:jc w:val="center"/>
              <w:rPr>
                <w:rFonts w:cstheme="minorHAnsi"/>
                <w:lang w:val="mk-MK"/>
              </w:rPr>
            </w:pPr>
            <w:r w:rsidRPr="00D97640">
              <w:rPr>
                <w:rFonts w:cstheme="minorHAnsi"/>
                <w:b/>
                <w:bCs/>
                <w:spacing w:val="-2"/>
                <w:lang w:val="mk-MK"/>
              </w:rPr>
              <w:t>Земја - ч</w:t>
            </w:r>
            <w:r w:rsidR="00F963C6" w:rsidRPr="00D97640">
              <w:rPr>
                <w:rFonts w:cstheme="minorHAnsi"/>
                <w:b/>
                <w:bCs/>
                <w:spacing w:val="-2"/>
                <w:lang w:val="mk-MK"/>
              </w:rPr>
              <w:t xml:space="preserve">ленка на Европската </w:t>
            </w:r>
            <w:r w:rsidRPr="00D97640">
              <w:rPr>
                <w:rFonts w:cstheme="minorHAnsi"/>
                <w:b/>
                <w:bCs/>
                <w:spacing w:val="-2"/>
                <w:lang w:val="mk-MK"/>
              </w:rPr>
              <w:t>У</w:t>
            </w:r>
            <w:r w:rsidR="00F963C6" w:rsidRPr="00D97640">
              <w:rPr>
                <w:rFonts w:cstheme="minorHAnsi"/>
                <w:b/>
                <w:bCs/>
                <w:spacing w:val="-2"/>
                <w:lang w:val="mk-MK"/>
              </w:rPr>
              <w:t>нија</w:t>
            </w:r>
            <w:r w:rsidR="00F963C6" w:rsidRPr="00D97640">
              <w:rPr>
                <w:rFonts w:cstheme="minorHAnsi"/>
                <w:spacing w:val="-2"/>
                <w:lang w:val="mk-MK"/>
              </w:rPr>
              <w:t xml:space="preserve"> (**)</w:t>
            </w:r>
          </w:p>
        </w:tc>
      </w:tr>
      <w:tr w:rsidR="00F963C6" w:rsidRPr="00D97640" w14:paraId="0FB3974D" w14:textId="77777777" w:rsidTr="00F963C6">
        <w:tc>
          <w:tcPr>
            <w:tcW w:w="8522" w:type="dxa"/>
            <w:tcBorders>
              <w:top w:val="nil"/>
              <w:left w:val="single" w:sz="4" w:space="0" w:color="000000"/>
              <w:bottom w:val="nil"/>
              <w:right w:val="single" w:sz="4" w:space="0" w:color="000000"/>
            </w:tcBorders>
            <w:hideMark/>
          </w:tcPr>
          <w:p w14:paraId="1BAB24E8" w14:textId="6728A5A3" w:rsidR="00F963C6" w:rsidRPr="00D97640" w:rsidRDefault="00F963C6" w:rsidP="00D97640">
            <w:pPr>
              <w:spacing w:before="120" w:after="120"/>
              <w:jc w:val="center"/>
              <w:rPr>
                <w:rFonts w:cstheme="minorHAnsi"/>
                <w:lang w:val="mk-MK"/>
              </w:rPr>
            </w:pPr>
            <w:r w:rsidRPr="00D97640">
              <w:rPr>
                <w:rFonts w:cstheme="minorHAnsi"/>
                <w:b/>
                <w:bCs/>
                <w:spacing w:val="-1"/>
                <w:lang w:val="mk-MK"/>
              </w:rPr>
              <w:t>УВЕРЕНИЕ НА ОРГАНИЗАЦИЈАТА ЗА ОДРЖУВАЊЕ</w:t>
            </w:r>
          </w:p>
        </w:tc>
      </w:tr>
      <w:tr w:rsidR="00F963C6" w:rsidRPr="00D97640" w14:paraId="1E15355C" w14:textId="77777777" w:rsidTr="00F963C6">
        <w:tc>
          <w:tcPr>
            <w:tcW w:w="8522" w:type="dxa"/>
            <w:tcBorders>
              <w:top w:val="nil"/>
              <w:left w:val="single" w:sz="4" w:space="0" w:color="000000"/>
              <w:bottom w:val="nil"/>
              <w:right w:val="single" w:sz="4" w:space="0" w:color="000000"/>
            </w:tcBorders>
            <w:hideMark/>
          </w:tcPr>
          <w:p w14:paraId="77C00F3B" w14:textId="77777777" w:rsidR="00F963C6" w:rsidRPr="00D97640" w:rsidRDefault="00F963C6" w:rsidP="00D97640">
            <w:pPr>
              <w:spacing w:before="120" w:after="120"/>
              <w:jc w:val="center"/>
              <w:rPr>
                <w:rFonts w:cstheme="minorHAnsi"/>
                <w:lang w:val="mk-MK"/>
              </w:rPr>
            </w:pPr>
            <w:r w:rsidRPr="00D97640">
              <w:rPr>
                <w:rFonts w:cstheme="minorHAnsi"/>
                <w:spacing w:val="-1"/>
                <w:lang w:val="mk-MK"/>
              </w:rPr>
              <w:t>Референтна ознака: [КОД НА ЗЕМЈАТА-ЧЛЕНКА(*)].145.XXXX</w:t>
            </w:r>
          </w:p>
        </w:tc>
      </w:tr>
      <w:tr w:rsidR="00F963C6" w:rsidRPr="00D97640" w14:paraId="3528E4C7" w14:textId="77777777" w:rsidTr="00F963C6">
        <w:tc>
          <w:tcPr>
            <w:tcW w:w="8522" w:type="dxa"/>
            <w:tcBorders>
              <w:top w:val="nil"/>
              <w:left w:val="single" w:sz="4" w:space="0" w:color="000000"/>
              <w:bottom w:val="nil"/>
              <w:right w:val="single" w:sz="4" w:space="0" w:color="000000"/>
            </w:tcBorders>
            <w:hideMark/>
          </w:tcPr>
          <w:p w14:paraId="2EACC5B1" w14:textId="5AADFB94" w:rsidR="00F963C6" w:rsidRPr="00D97640" w:rsidRDefault="00F963C6" w:rsidP="00D97640">
            <w:pPr>
              <w:spacing w:before="120" w:after="120"/>
              <w:jc w:val="both"/>
              <w:rPr>
                <w:rFonts w:cstheme="minorHAnsi"/>
                <w:lang w:val="mk-MK"/>
              </w:rPr>
            </w:pPr>
            <w:r w:rsidRPr="00D97640">
              <w:rPr>
                <w:rFonts w:cstheme="minorHAnsi"/>
                <w:spacing w:val="-1"/>
                <w:lang w:val="mk-MK"/>
              </w:rPr>
              <w:t>Во согласност со Регулатива (Е</w:t>
            </w:r>
            <w:r w:rsidR="00877CB2" w:rsidRPr="00D97640">
              <w:rPr>
                <w:rFonts w:cstheme="minorHAnsi"/>
                <w:spacing w:val="-1"/>
                <w:lang w:val="mk-MK"/>
              </w:rPr>
              <w:t>У</w:t>
            </w:r>
            <w:r w:rsidRPr="00D97640">
              <w:rPr>
                <w:rFonts w:cstheme="minorHAnsi"/>
                <w:spacing w:val="-1"/>
                <w:lang w:val="mk-MK"/>
              </w:rPr>
              <w:t xml:space="preserve">) бр. </w:t>
            </w:r>
            <w:r w:rsidR="003B7B88" w:rsidRPr="00D97640">
              <w:rPr>
                <w:rFonts w:cstheme="minorHAnsi"/>
                <w:spacing w:val="-1"/>
                <w:lang w:val="mk-MK"/>
              </w:rPr>
              <w:t xml:space="preserve">2018/1139 </w:t>
            </w:r>
            <w:r w:rsidRPr="00D97640">
              <w:rPr>
                <w:rFonts w:cstheme="minorHAnsi"/>
                <w:spacing w:val="-1"/>
                <w:lang w:val="mk-MK"/>
              </w:rPr>
              <w:t xml:space="preserve">на Европскиот Парламент и на Советот и Регулатива (ЕУ) бр. 1321/2014 на Комисијата и </w:t>
            </w:r>
            <w:r w:rsidR="002E336B" w:rsidRPr="00D97640">
              <w:rPr>
                <w:rFonts w:cstheme="minorHAnsi"/>
                <w:spacing w:val="-1"/>
                <w:lang w:val="mk-MK"/>
              </w:rPr>
              <w:t xml:space="preserve">под подолу </w:t>
            </w:r>
            <w:r w:rsidRPr="00D97640">
              <w:rPr>
                <w:rFonts w:cstheme="minorHAnsi"/>
                <w:spacing w:val="-1"/>
                <w:lang w:val="mk-MK"/>
              </w:rPr>
              <w:t>наведени</w:t>
            </w:r>
            <w:r w:rsidR="002E336B" w:rsidRPr="00D97640">
              <w:rPr>
                <w:rFonts w:cstheme="minorHAnsi"/>
                <w:spacing w:val="-1"/>
                <w:lang w:val="mk-MK"/>
              </w:rPr>
              <w:t>от услов</w:t>
            </w:r>
            <w:r w:rsidRPr="00D97640">
              <w:rPr>
                <w:rFonts w:cstheme="minorHAnsi"/>
                <w:spacing w:val="-1"/>
                <w:lang w:val="mk-MK"/>
              </w:rPr>
              <w:t>, [НАДЛЕЖНИОТ ОРГАН НА ЗЕМЈАТА-ЧЛЕНКА(*)] со ова потврдува дека:</w:t>
            </w:r>
          </w:p>
        </w:tc>
      </w:tr>
      <w:tr w:rsidR="00F963C6" w:rsidRPr="00D97640" w14:paraId="577B362E" w14:textId="77777777" w:rsidTr="00F963C6">
        <w:tc>
          <w:tcPr>
            <w:tcW w:w="8522" w:type="dxa"/>
            <w:tcBorders>
              <w:top w:val="nil"/>
              <w:left w:val="single" w:sz="4" w:space="0" w:color="000000"/>
              <w:bottom w:val="nil"/>
              <w:right w:val="single" w:sz="4" w:space="0" w:color="000000"/>
            </w:tcBorders>
            <w:hideMark/>
          </w:tcPr>
          <w:p w14:paraId="7CDD7916" w14:textId="77777777" w:rsidR="00F963C6" w:rsidRPr="00D97640" w:rsidRDefault="00F963C6" w:rsidP="00D97640">
            <w:pPr>
              <w:spacing w:before="120" w:after="120"/>
              <w:jc w:val="center"/>
              <w:rPr>
                <w:rFonts w:cstheme="minorHAnsi"/>
                <w:b/>
                <w:bCs/>
                <w:lang w:val="mk-MK"/>
              </w:rPr>
            </w:pPr>
            <w:r w:rsidRPr="00D97640">
              <w:rPr>
                <w:rFonts w:cstheme="minorHAnsi"/>
                <w:b/>
                <w:bCs/>
                <w:spacing w:val="-2"/>
                <w:lang w:val="mk-MK"/>
              </w:rPr>
              <w:t>[ИМЕ И АДРЕСА НА КОМПАНИЈАТА]</w:t>
            </w:r>
          </w:p>
        </w:tc>
      </w:tr>
      <w:tr w:rsidR="00F963C6" w:rsidRPr="00D97640" w14:paraId="509BD934" w14:textId="77777777" w:rsidTr="00F963C6">
        <w:tc>
          <w:tcPr>
            <w:tcW w:w="8522" w:type="dxa"/>
            <w:tcBorders>
              <w:top w:val="nil"/>
              <w:left w:val="single" w:sz="4" w:space="0" w:color="000000"/>
              <w:bottom w:val="nil"/>
              <w:right w:val="single" w:sz="4" w:space="0" w:color="000000"/>
            </w:tcBorders>
            <w:hideMark/>
          </w:tcPr>
          <w:p w14:paraId="2CDA5FD9" w14:textId="0F286970" w:rsidR="00F963C6" w:rsidRPr="00D97640" w:rsidRDefault="00023B5E" w:rsidP="00D97640">
            <w:pPr>
              <w:spacing w:before="120" w:after="120"/>
              <w:jc w:val="both"/>
              <w:rPr>
                <w:rFonts w:cstheme="minorHAnsi"/>
                <w:lang w:val="mk-MK"/>
              </w:rPr>
            </w:pPr>
            <w:r w:rsidRPr="00D97640">
              <w:rPr>
                <w:rFonts w:cstheme="minorHAnsi"/>
                <w:spacing w:val="-1"/>
                <w:lang w:val="mk-MK"/>
              </w:rPr>
              <w:t xml:space="preserve">е </w:t>
            </w:r>
            <w:r w:rsidR="00F963C6" w:rsidRPr="00D97640">
              <w:rPr>
                <w:rFonts w:cstheme="minorHAnsi"/>
                <w:spacing w:val="-1"/>
                <w:lang w:val="mk-MK"/>
              </w:rPr>
              <w:t xml:space="preserve">организација за одржување во согласност со </w:t>
            </w:r>
            <w:r w:rsidR="00F963C6" w:rsidRPr="00D97640">
              <w:rPr>
                <w:rFonts w:cstheme="minorHAnsi"/>
                <w:spacing w:val="-1"/>
                <w:u w:val="single"/>
                <w:lang w:val="mk-MK"/>
              </w:rPr>
              <w:t>Оддел А, од Анекс II (Дел-145)</w:t>
            </w:r>
            <w:r w:rsidR="00F963C6" w:rsidRPr="00D97640">
              <w:rPr>
                <w:rFonts w:cstheme="minorHAnsi"/>
                <w:spacing w:val="-1"/>
                <w:lang w:val="mk-MK"/>
              </w:rPr>
              <w:t xml:space="preserve"> од Регулатива (ЕУ) бр. 1321/2014 има одобрение да одржува </w:t>
            </w:r>
            <w:r w:rsidR="002E336B" w:rsidRPr="00D97640">
              <w:rPr>
                <w:rFonts w:cstheme="minorHAnsi"/>
                <w:spacing w:val="-1"/>
                <w:lang w:val="mk-MK"/>
              </w:rPr>
              <w:t>производи</w:t>
            </w:r>
            <w:r w:rsidR="00F963C6" w:rsidRPr="00D97640">
              <w:rPr>
                <w:rFonts w:cstheme="minorHAnsi"/>
                <w:spacing w:val="-1"/>
                <w:lang w:val="mk-MK"/>
              </w:rPr>
              <w:t>, делови и уреди наведени во приложен</w:t>
            </w:r>
            <w:r w:rsidR="00F37B30" w:rsidRPr="00D97640">
              <w:rPr>
                <w:rFonts w:cstheme="minorHAnsi"/>
                <w:spacing w:val="-1"/>
                <w:lang w:val="mk-MK"/>
              </w:rPr>
              <w:t xml:space="preserve">ите услови </w:t>
            </w:r>
            <w:r w:rsidR="00F963C6" w:rsidRPr="00D97640">
              <w:rPr>
                <w:rFonts w:cstheme="minorHAnsi"/>
                <w:spacing w:val="-1"/>
                <w:lang w:val="mk-MK"/>
              </w:rPr>
              <w:t>за одобрување и издава соодветни уверенија за пуштање во употреба со користење на горенаведените упатувања и, кога е пропишано, да издава препораки и уверенија за ревизија на пловидбеноста по ревизијата на пловидбеноста како што е наведено во точка М</w:t>
            </w:r>
            <w:r w:rsidR="004A3B72" w:rsidRPr="00D97640">
              <w:rPr>
                <w:rFonts w:cstheme="minorHAnsi"/>
                <w:spacing w:val="-1"/>
                <w:lang w:val="mk-MK"/>
              </w:rPr>
              <w:t>L</w:t>
            </w:r>
            <w:r w:rsidR="00F963C6" w:rsidRPr="00D97640">
              <w:rPr>
                <w:rFonts w:cstheme="minorHAnsi"/>
                <w:spacing w:val="-1"/>
                <w:lang w:val="mk-MK"/>
              </w:rPr>
              <w:t>.А.90</w:t>
            </w:r>
            <w:r w:rsidR="00F37B30" w:rsidRPr="00D97640">
              <w:rPr>
                <w:rFonts w:cstheme="minorHAnsi"/>
                <w:spacing w:val="-1"/>
                <w:lang w:val="mk-MK"/>
              </w:rPr>
              <w:t xml:space="preserve">3 </w:t>
            </w:r>
            <w:r w:rsidR="00F963C6" w:rsidRPr="00D97640">
              <w:rPr>
                <w:rFonts w:cstheme="minorHAnsi"/>
                <w:spacing w:val="-1"/>
                <w:lang w:val="mk-MK"/>
              </w:rPr>
              <w:t xml:space="preserve">од Анекс </w:t>
            </w:r>
            <w:r w:rsidR="00F37B30" w:rsidRPr="00D97640">
              <w:rPr>
                <w:rFonts w:cstheme="minorHAnsi"/>
                <w:spacing w:val="-1"/>
                <w:lang w:val="mk-MK"/>
              </w:rPr>
              <w:t xml:space="preserve">Vb </w:t>
            </w:r>
            <w:r w:rsidR="00F963C6" w:rsidRPr="00D97640">
              <w:rPr>
                <w:rFonts w:cstheme="minorHAnsi"/>
                <w:spacing w:val="-1"/>
                <w:lang w:val="mk-MK"/>
              </w:rPr>
              <w:t xml:space="preserve">(Дел </w:t>
            </w:r>
            <w:r w:rsidR="00F37B30" w:rsidRPr="00D97640">
              <w:rPr>
                <w:rFonts w:cstheme="minorHAnsi"/>
                <w:spacing w:val="-1"/>
                <w:lang w:val="mk-MK"/>
              </w:rPr>
              <w:t xml:space="preserve">- </w:t>
            </w:r>
            <w:r w:rsidR="00F963C6" w:rsidRPr="00D97640">
              <w:rPr>
                <w:rFonts w:cstheme="minorHAnsi"/>
                <w:spacing w:val="-1"/>
                <w:lang w:val="mk-MK"/>
              </w:rPr>
              <w:t>М</w:t>
            </w:r>
            <w:r w:rsidR="00F37B30" w:rsidRPr="00D97640">
              <w:rPr>
                <w:rFonts w:cstheme="minorHAnsi"/>
                <w:spacing w:val="-1"/>
                <w:lang w:val="mk-MK"/>
              </w:rPr>
              <w:t>L</w:t>
            </w:r>
            <w:r w:rsidR="00F963C6" w:rsidRPr="00D97640">
              <w:rPr>
                <w:rFonts w:cstheme="minorHAnsi"/>
                <w:spacing w:val="-1"/>
                <w:lang w:val="mk-MK"/>
              </w:rPr>
              <w:t xml:space="preserve">) </w:t>
            </w:r>
            <w:r w:rsidR="00F37B30" w:rsidRPr="00D97640">
              <w:rPr>
                <w:rFonts w:cstheme="minorHAnsi"/>
                <w:spacing w:val="-1"/>
                <w:lang w:val="mk-MK"/>
              </w:rPr>
              <w:t xml:space="preserve">од Регулативата (ЕУ) бр. 1321/2014 на Комисијата </w:t>
            </w:r>
            <w:r w:rsidR="00F963C6" w:rsidRPr="00D97640">
              <w:rPr>
                <w:rFonts w:cstheme="minorHAnsi"/>
                <w:spacing w:val="-1"/>
                <w:lang w:val="mk-MK"/>
              </w:rPr>
              <w:t>за оние воздухоплови наведени во табелата за одобрување во прилог.</w:t>
            </w:r>
          </w:p>
        </w:tc>
      </w:tr>
      <w:tr w:rsidR="00F963C6" w:rsidRPr="00D97640" w14:paraId="4413FB47" w14:textId="77777777" w:rsidTr="00F963C6">
        <w:tc>
          <w:tcPr>
            <w:tcW w:w="8522" w:type="dxa"/>
            <w:tcBorders>
              <w:top w:val="nil"/>
              <w:left w:val="single" w:sz="4" w:space="0" w:color="000000"/>
              <w:bottom w:val="nil"/>
              <w:right w:val="single" w:sz="4" w:space="0" w:color="000000"/>
            </w:tcBorders>
            <w:hideMark/>
          </w:tcPr>
          <w:p w14:paraId="05E883C6" w14:textId="77777777" w:rsidR="00F963C6" w:rsidRPr="00D97640" w:rsidRDefault="00F963C6" w:rsidP="00D97640">
            <w:pPr>
              <w:spacing w:before="120" w:after="120"/>
              <w:rPr>
                <w:rFonts w:cstheme="minorHAnsi"/>
                <w:lang w:val="mk-MK"/>
              </w:rPr>
            </w:pPr>
            <w:r w:rsidRPr="00D97640">
              <w:rPr>
                <w:rFonts w:cstheme="minorHAnsi"/>
                <w:spacing w:val="-3"/>
                <w:lang w:val="mk-MK"/>
              </w:rPr>
              <w:t>УСЛОВИ:</w:t>
            </w:r>
          </w:p>
        </w:tc>
      </w:tr>
      <w:tr w:rsidR="00F963C6" w:rsidRPr="00D97640" w14:paraId="65E4AF6C" w14:textId="77777777" w:rsidTr="00F963C6">
        <w:tc>
          <w:tcPr>
            <w:tcW w:w="8522" w:type="dxa"/>
            <w:tcBorders>
              <w:top w:val="nil"/>
              <w:left w:val="single" w:sz="4" w:space="0" w:color="000000"/>
              <w:bottom w:val="nil"/>
              <w:right w:val="single" w:sz="4" w:space="0" w:color="000000"/>
            </w:tcBorders>
            <w:hideMark/>
          </w:tcPr>
          <w:p w14:paraId="4D9B9D0C" w14:textId="77777777" w:rsidR="00F963C6" w:rsidRPr="00D97640" w:rsidRDefault="00F963C6" w:rsidP="00D97640">
            <w:pPr>
              <w:widowControl w:val="0"/>
              <w:numPr>
                <w:ilvl w:val="0"/>
                <w:numId w:val="33"/>
              </w:numPr>
              <w:tabs>
                <w:tab w:val="left" w:pos="357"/>
              </w:tabs>
              <w:autoSpaceDE w:val="0"/>
              <w:autoSpaceDN w:val="0"/>
              <w:adjustRightInd w:val="0"/>
              <w:spacing w:before="120" w:after="120" w:line="240" w:lineRule="auto"/>
              <w:jc w:val="both"/>
              <w:rPr>
                <w:rFonts w:cstheme="minorHAnsi"/>
                <w:spacing w:val="-18"/>
                <w:lang w:val="mk-MK"/>
              </w:rPr>
            </w:pPr>
            <w:r w:rsidRPr="00D97640">
              <w:rPr>
                <w:rFonts w:cstheme="minorHAnsi"/>
                <w:lang w:val="mk-MK"/>
              </w:rPr>
              <w:t xml:space="preserve">Ова одобрение е ограничено на она што е наведено во одделот за опсегот на работа во прирачникот на одобрената организација за одржување во </w:t>
            </w:r>
            <w:r w:rsidRPr="00D97640">
              <w:rPr>
                <w:rFonts w:cstheme="minorHAnsi"/>
                <w:u w:val="single"/>
                <w:lang w:val="mk-MK"/>
              </w:rPr>
              <w:t>Оддел А од Анекс II (Дел-145</w:t>
            </w:r>
            <w:r w:rsidRPr="00D97640">
              <w:rPr>
                <w:rFonts w:cstheme="minorHAnsi"/>
                <w:lang w:val="mk-MK"/>
              </w:rPr>
              <w:t>), и</w:t>
            </w:r>
          </w:p>
        </w:tc>
      </w:tr>
      <w:tr w:rsidR="00F963C6" w:rsidRPr="00D97640" w14:paraId="2C9B0097" w14:textId="77777777" w:rsidTr="00F963C6">
        <w:tc>
          <w:tcPr>
            <w:tcW w:w="8522" w:type="dxa"/>
            <w:tcBorders>
              <w:top w:val="nil"/>
              <w:left w:val="single" w:sz="4" w:space="0" w:color="000000"/>
              <w:bottom w:val="nil"/>
              <w:right w:val="single" w:sz="4" w:space="0" w:color="000000"/>
            </w:tcBorders>
            <w:hideMark/>
          </w:tcPr>
          <w:p w14:paraId="112AA8D0" w14:textId="77777777" w:rsidR="00F963C6" w:rsidRPr="00D97640" w:rsidRDefault="00F963C6" w:rsidP="00D97640">
            <w:pPr>
              <w:widowControl w:val="0"/>
              <w:numPr>
                <w:ilvl w:val="0"/>
                <w:numId w:val="34"/>
              </w:numPr>
              <w:tabs>
                <w:tab w:val="left" w:pos="357"/>
              </w:tabs>
              <w:autoSpaceDE w:val="0"/>
              <w:autoSpaceDN w:val="0"/>
              <w:adjustRightInd w:val="0"/>
              <w:spacing w:before="120" w:after="120" w:line="240" w:lineRule="auto"/>
              <w:jc w:val="both"/>
              <w:rPr>
                <w:rFonts w:cstheme="minorHAnsi"/>
                <w:spacing w:val="-12"/>
                <w:lang w:val="mk-MK"/>
              </w:rPr>
            </w:pPr>
            <w:r w:rsidRPr="00D97640">
              <w:rPr>
                <w:rFonts w:cstheme="minorHAnsi"/>
                <w:spacing w:val="-2"/>
                <w:lang w:val="mk-MK"/>
              </w:rPr>
              <w:t>Ова одобрение бара усогласеност со постапките утврдени во прирачникот на одобрената организација за одржување, и</w:t>
            </w:r>
          </w:p>
        </w:tc>
      </w:tr>
      <w:tr w:rsidR="00F963C6" w:rsidRPr="00D97640" w14:paraId="2E476271" w14:textId="77777777" w:rsidTr="00F963C6">
        <w:tc>
          <w:tcPr>
            <w:tcW w:w="8522" w:type="dxa"/>
            <w:tcBorders>
              <w:top w:val="nil"/>
              <w:left w:val="single" w:sz="4" w:space="0" w:color="000000"/>
              <w:bottom w:val="nil"/>
              <w:right w:val="single" w:sz="4" w:space="0" w:color="000000"/>
            </w:tcBorders>
            <w:hideMark/>
          </w:tcPr>
          <w:p w14:paraId="51727034" w14:textId="77777777" w:rsidR="00F963C6" w:rsidRPr="00D97640" w:rsidRDefault="00F963C6" w:rsidP="00D97640">
            <w:pPr>
              <w:widowControl w:val="0"/>
              <w:numPr>
                <w:ilvl w:val="0"/>
                <w:numId w:val="33"/>
              </w:numPr>
              <w:tabs>
                <w:tab w:val="left" w:pos="357"/>
              </w:tabs>
              <w:autoSpaceDE w:val="0"/>
              <w:autoSpaceDN w:val="0"/>
              <w:adjustRightInd w:val="0"/>
              <w:spacing w:before="120" w:after="120" w:line="240" w:lineRule="auto"/>
              <w:rPr>
                <w:rFonts w:cstheme="minorHAnsi"/>
                <w:spacing w:val="-13"/>
                <w:lang w:val="mk-MK"/>
              </w:rPr>
            </w:pPr>
            <w:r w:rsidRPr="00D97640">
              <w:rPr>
                <w:rFonts w:cstheme="minorHAnsi"/>
                <w:lang w:val="mk-MK"/>
              </w:rPr>
              <w:t xml:space="preserve">Ова одобрение е валидно додека организацијата за одржување е во согласност со Анекс II </w:t>
            </w:r>
            <w:r w:rsidRPr="00D97640">
              <w:rPr>
                <w:rFonts w:cstheme="minorHAnsi"/>
                <w:u w:val="single"/>
                <w:lang w:val="mk-MK"/>
              </w:rPr>
              <w:t>(Дел-145)</w:t>
            </w:r>
            <w:r w:rsidRPr="00D97640">
              <w:rPr>
                <w:rFonts w:cstheme="minorHAnsi"/>
                <w:lang w:val="mk-MK"/>
              </w:rPr>
              <w:t xml:space="preserve"> од Регулатива (ЕУ) бр. 1321/2014.</w:t>
            </w:r>
          </w:p>
        </w:tc>
      </w:tr>
      <w:tr w:rsidR="00F963C6" w:rsidRPr="00D97640" w14:paraId="083ED4B1" w14:textId="77777777" w:rsidTr="00F963C6">
        <w:tc>
          <w:tcPr>
            <w:tcW w:w="8522" w:type="dxa"/>
            <w:tcBorders>
              <w:top w:val="nil"/>
              <w:left w:val="single" w:sz="4" w:space="0" w:color="000000"/>
              <w:bottom w:val="nil"/>
              <w:right w:val="single" w:sz="4" w:space="0" w:color="000000"/>
            </w:tcBorders>
            <w:hideMark/>
          </w:tcPr>
          <w:p w14:paraId="039863F1" w14:textId="7C06D60D" w:rsidR="00F963C6" w:rsidRPr="00D97640" w:rsidRDefault="00F963C6" w:rsidP="00D97640">
            <w:pPr>
              <w:widowControl w:val="0"/>
              <w:numPr>
                <w:ilvl w:val="0"/>
                <w:numId w:val="33"/>
              </w:numPr>
              <w:tabs>
                <w:tab w:val="left" w:pos="357"/>
              </w:tabs>
              <w:autoSpaceDE w:val="0"/>
              <w:autoSpaceDN w:val="0"/>
              <w:adjustRightInd w:val="0"/>
              <w:spacing w:before="120" w:after="120" w:line="240" w:lineRule="auto"/>
              <w:jc w:val="both"/>
              <w:rPr>
                <w:rFonts w:cstheme="minorHAnsi"/>
                <w:spacing w:val="-12"/>
                <w:lang w:val="mk-MK"/>
              </w:rPr>
            </w:pPr>
            <w:r w:rsidRPr="00D97640">
              <w:rPr>
                <w:rFonts w:cstheme="minorHAnsi"/>
                <w:lang w:val="mk-MK"/>
              </w:rPr>
              <w:t>Доколку се исполнети горенаведените услови, ова одобрение останува важечко за неограничен период, освен ако одобрението претходно не било вратено, заменето, времено одземено или повлечено.</w:t>
            </w:r>
          </w:p>
        </w:tc>
      </w:tr>
      <w:tr w:rsidR="00F963C6" w:rsidRPr="00D97640" w14:paraId="5581ACE4" w14:textId="77777777" w:rsidTr="00F963C6">
        <w:tc>
          <w:tcPr>
            <w:tcW w:w="8522" w:type="dxa"/>
            <w:tcBorders>
              <w:top w:val="nil"/>
              <w:left w:val="single" w:sz="4" w:space="0" w:color="000000"/>
              <w:bottom w:val="nil"/>
              <w:right w:val="single" w:sz="4" w:space="0" w:color="000000"/>
            </w:tcBorders>
            <w:hideMark/>
          </w:tcPr>
          <w:p w14:paraId="6D72505B" w14:textId="1C619A33" w:rsidR="00F963C6" w:rsidRPr="00D97640" w:rsidRDefault="00F963C6" w:rsidP="00D97640">
            <w:pPr>
              <w:tabs>
                <w:tab w:val="left" w:leader="dot" w:pos="8990"/>
              </w:tabs>
              <w:spacing w:before="120" w:after="120"/>
              <w:rPr>
                <w:rFonts w:cstheme="minorHAnsi"/>
                <w:lang w:val="mk-MK"/>
              </w:rPr>
            </w:pPr>
            <w:r w:rsidRPr="00D97640">
              <w:rPr>
                <w:rFonts w:cstheme="minorHAnsi"/>
                <w:spacing w:val="-2"/>
                <w:lang w:val="mk-MK"/>
              </w:rPr>
              <w:t xml:space="preserve">Датум на првично издавање: </w:t>
            </w:r>
            <w:r w:rsidR="00613A4B" w:rsidRPr="00D97640">
              <w:rPr>
                <w:rFonts w:cstheme="minorHAnsi"/>
                <w:lang w:val="mk-MK"/>
              </w:rPr>
              <w:t>.............................................................................................................</w:t>
            </w:r>
          </w:p>
        </w:tc>
      </w:tr>
      <w:tr w:rsidR="00F963C6" w:rsidRPr="00D97640" w14:paraId="2AA45A84" w14:textId="77777777" w:rsidTr="00F963C6">
        <w:tc>
          <w:tcPr>
            <w:tcW w:w="8522" w:type="dxa"/>
            <w:tcBorders>
              <w:top w:val="nil"/>
              <w:left w:val="single" w:sz="4" w:space="0" w:color="000000"/>
              <w:bottom w:val="nil"/>
              <w:right w:val="single" w:sz="4" w:space="0" w:color="000000"/>
            </w:tcBorders>
            <w:hideMark/>
          </w:tcPr>
          <w:p w14:paraId="6AD28E27" w14:textId="3339A105" w:rsidR="00F963C6" w:rsidRPr="00D97640" w:rsidRDefault="00F963C6" w:rsidP="00D97640">
            <w:pPr>
              <w:tabs>
                <w:tab w:val="left" w:leader="dot" w:pos="8990"/>
              </w:tabs>
              <w:spacing w:before="120" w:after="120"/>
              <w:rPr>
                <w:rFonts w:cstheme="minorHAnsi"/>
                <w:lang w:val="mk-MK"/>
              </w:rPr>
            </w:pPr>
            <w:r w:rsidRPr="00D97640">
              <w:rPr>
                <w:rFonts w:cstheme="minorHAnsi"/>
                <w:spacing w:val="-2"/>
                <w:lang w:val="mk-MK"/>
              </w:rPr>
              <w:t>Датум на оваа ревизија:</w:t>
            </w:r>
            <w:r w:rsidR="00613A4B" w:rsidRPr="00D97640">
              <w:rPr>
                <w:rFonts w:cstheme="minorHAnsi"/>
                <w:lang w:val="mk-MK"/>
              </w:rPr>
              <w:t xml:space="preserve"> .....................................................................................................................</w:t>
            </w:r>
          </w:p>
        </w:tc>
      </w:tr>
      <w:tr w:rsidR="00F963C6" w:rsidRPr="00D97640" w14:paraId="436E7B2E" w14:textId="77777777" w:rsidTr="00F963C6">
        <w:tc>
          <w:tcPr>
            <w:tcW w:w="8522" w:type="dxa"/>
            <w:tcBorders>
              <w:top w:val="nil"/>
              <w:left w:val="single" w:sz="4" w:space="0" w:color="000000"/>
              <w:bottom w:val="nil"/>
              <w:right w:val="single" w:sz="4" w:space="0" w:color="000000"/>
            </w:tcBorders>
            <w:hideMark/>
          </w:tcPr>
          <w:p w14:paraId="7E31469A" w14:textId="44E30E90" w:rsidR="00F963C6" w:rsidRPr="00D97640" w:rsidRDefault="00F963C6" w:rsidP="00D97640">
            <w:pPr>
              <w:tabs>
                <w:tab w:val="left" w:leader="dot" w:pos="8990"/>
              </w:tabs>
              <w:spacing w:before="120" w:after="120"/>
              <w:rPr>
                <w:rFonts w:cstheme="minorHAnsi"/>
                <w:lang w:val="mk-MK"/>
              </w:rPr>
            </w:pPr>
            <w:r w:rsidRPr="00D97640">
              <w:rPr>
                <w:rFonts w:cstheme="minorHAnsi"/>
                <w:spacing w:val="-4"/>
                <w:lang w:val="mk-MK"/>
              </w:rPr>
              <w:t xml:space="preserve">Бр. на ревизија: </w:t>
            </w:r>
            <w:r w:rsidR="00613A4B" w:rsidRPr="00D97640">
              <w:rPr>
                <w:rFonts w:cstheme="minorHAnsi"/>
                <w:lang w:val="mk-MK"/>
              </w:rPr>
              <w:t>...................................................................................................................................</w:t>
            </w:r>
          </w:p>
        </w:tc>
      </w:tr>
      <w:tr w:rsidR="00F963C6" w:rsidRPr="00D97640" w14:paraId="267A129F" w14:textId="77777777" w:rsidTr="00F963C6">
        <w:tc>
          <w:tcPr>
            <w:tcW w:w="8522" w:type="dxa"/>
            <w:tcBorders>
              <w:top w:val="nil"/>
              <w:left w:val="single" w:sz="4" w:space="0" w:color="000000"/>
              <w:bottom w:val="nil"/>
              <w:right w:val="single" w:sz="4" w:space="0" w:color="000000"/>
            </w:tcBorders>
            <w:hideMark/>
          </w:tcPr>
          <w:p w14:paraId="007869A8" w14:textId="55B28AAB" w:rsidR="00F963C6" w:rsidRPr="00D97640" w:rsidRDefault="00F963C6" w:rsidP="00D97640">
            <w:pPr>
              <w:tabs>
                <w:tab w:val="left" w:leader="dot" w:pos="8990"/>
              </w:tabs>
              <w:spacing w:before="120" w:after="120"/>
              <w:rPr>
                <w:rFonts w:cstheme="minorHAnsi"/>
                <w:lang w:val="mk-MK"/>
              </w:rPr>
            </w:pPr>
            <w:r w:rsidRPr="00D97640">
              <w:rPr>
                <w:rFonts w:cstheme="minorHAnsi"/>
                <w:spacing w:val="-5"/>
                <w:lang w:val="mk-MK"/>
              </w:rPr>
              <w:t xml:space="preserve">Потпис: </w:t>
            </w:r>
            <w:r w:rsidR="00613A4B" w:rsidRPr="00D97640">
              <w:rPr>
                <w:rFonts w:cstheme="minorHAnsi"/>
                <w:lang w:val="mk-MK"/>
              </w:rPr>
              <w:t>.................................................................................................................................................</w:t>
            </w:r>
          </w:p>
        </w:tc>
      </w:tr>
      <w:tr w:rsidR="00F963C6" w:rsidRPr="00D97640" w14:paraId="29D44850" w14:textId="77777777" w:rsidTr="00F963C6">
        <w:tc>
          <w:tcPr>
            <w:tcW w:w="8522" w:type="dxa"/>
            <w:tcBorders>
              <w:top w:val="nil"/>
              <w:left w:val="single" w:sz="4" w:space="0" w:color="000000"/>
              <w:bottom w:val="single" w:sz="4" w:space="0" w:color="000000"/>
              <w:right w:val="single" w:sz="4" w:space="0" w:color="000000"/>
            </w:tcBorders>
            <w:hideMark/>
          </w:tcPr>
          <w:p w14:paraId="34292745" w14:textId="77777777" w:rsidR="00F963C6" w:rsidRPr="00D97640" w:rsidRDefault="00F963C6" w:rsidP="00D97640">
            <w:pPr>
              <w:spacing w:before="120" w:after="120"/>
              <w:rPr>
                <w:rFonts w:cstheme="minorHAnsi"/>
                <w:lang w:val="mk-MK"/>
              </w:rPr>
            </w:pPr>
            <w:r w:rsidRPr="00D97640">
              <w:rPr>
                <w:rFonts w:cstheme="minorHAnsi"/>
                <w:spacing w:val="-1"/>
                <w:lang w:val="mk-MK"/>
              </w:rPr>
              <w:t>За надлежниот орган: [НАДЛЕЖЕН ОРГАН НА ЗЕМЈАТА-ЧЛЕНКА (*)]</w:t>
            </w:r>
          </w:p>
        </w:tc>
      </w:tr>
    </w:tbl>
    <w:p w14:paraId="4FE6F6C5" w14:textId="3D7EB297" w:rsidR="00F963C6" w:rsidRPr="00D97640" w:rsidRDefault="00613A4B" w:rsidP="00D97640">
      <w:pPr>
        <w:spacing w:before="161"/>
        <w:ind w:left="-90"/>
        <w:rPr>
          <w:rFonts w:cstheme="minorHAnsi"/>
          <w:sz w:val="18"/>
          <w:szCs w:val="18"/>
          <w:lang w:val="mk-MK" w:eastAsia="mk-MK"/>
        </w:rPr>
      </w:pPr>
      <w:r w:rsidRPr="00D97640">
        <w:rPr>
          <w:rFonts w:cstheme="minorHAnsi"/>
          <w:spacing w:val="-1"/>
          <w:sz w:val="18"/>
          <w:szCs w:val="18"/>
          <w:lang w:val="mk-MK"/>
        </w:rPr>
        <w:t>Формулар</w:t>
      </w:r>
      <w:r w:rsidR="00F963C6" w:rsidRPr="00D97640">
        <w:rPr>
          <w:rFonts w:cstheme="minorHAnsi"/>
          <w:spacing w:val="-1"/>
          <w:sz w:val="18"/>
          <w:szCs w:val="18"/>
          <w:lang w:val="mk-MK"/>
        </w:rPr>
        <w:t xml:space="preserve"> 3-145 на EASA Издание </w:t>
      </w:r>
      <w:r w:rsidR="00F37B30" w:rsidRPr="00D97640">
        <w:rPr>
          <w:rFonts w:cstheme="minorHAnsi"/>
          <w:spacing w:val="-1"/>
          <w:sz w:val="18"/>
          <w:szCs w:val="18"/>
          <w:lang w:val="mk-MK"/>
        </w:rPr>
        <w:t>4</w:t>
      </w:r>
    </w:p>
    <w:p w14:paraId="10E45A13" w14:textId="77777777" w:rsidR="00F963C6" w:rsidRPr="00D97640" w:rsidRDefault="00F963C6" w:rsidP="00D97640">
      <w:pPr>
        <w:spacing w:before="120" w:after="120" w:line="161" w:lineRule="exact"/>
        <w:ind w:left="-86" w:right="29"/>
        <w:rPr>
          <w:rFonts w:cstheme="minorHAnsi"/>
          <w:spacing w:val="-2"/>
          <w:sz w:val="18"/>
          <w:szCs w:val="18"/>
          <w:lang w:val="mk-MK"/>
        </w:rPr>
      </w:pPr>
      <w:r w:rsidRPr="00D97640">
        <w:rPr>
          <w:rFonts w:cstheme="minorHAnsi"/>
          <w:spacing w:val="-2"/>
          <w:sz w:val="18"/>
          <w:szCs w:val="18"/>
          <w:lang w:val="mk-MK"/>
        </w:rPr>
        <w:t>(*)</w:t>
      </w:r>
      <w:r w:rsidRPr="00D97640">
        <w:rPr>
          <w:rFonts w:cstheme="minorHAnsi"/>
          <w:lang w:val="mk-MK"/>
        </w:rPr>
        <w:tab/>
        <w:t>Или EASA ако EASA е надлежниот орган.</w:t>
      </w:r>
    </w:p>
    <w:p w14:paraId="2360402E" w14:textId="77777777" w:rsidR="00F963C6" w:rsidRPr="00D97640" w:rsidRDefault="00F963C6" w:rsidP="00D97640">
      <w:pPr>
        <w:spacing w:line="161" w:lineRule="exact"/>
        <w:ind w:left="-86" w:right="29"/>
        <w:rPr>
          <w:rFonts w:cstheme="minorHAnsi"/>
          <w:sz w:val="18"/>
          <w:szCs w:val="18"/>
          <w:lang w:val="mk-MK"/>
        </w:rPr>
      </w:pPr>
      <w:r w:rsidRPr="00D97640">
        <w:rPr>
          <w:rFonts w:cstheme="minorHAnsi"/>
          <w:spacing w:val="-2"/>
          <w:sz w:val="18"/>
          <w:szCs w:val="18"/>
          <w:lang w:val="mk-MK"/>
        </w:rPr>
        <w:t>(**)</w:t>
      </w:r>
      <w:r w:rsidRPr="00D97640">
        <w:rPr>
          <w:rFonts w:cstheme="minorHAnsi"/>
          <w:lang w:val="mk-MK"/>
        </w:rPr>
        <w:tab/>
        <w:t>Се брише за земјите кои не се земји-членки на ЕУ или на</w:t>
      </w:r>
      <w:r w:rsidRPr="00D97640">
        <w:rPr>
          <w:rFonts w:cstheme="minorHAnsi"/>
          <w:spacing w:val="-2"/>
          <w:sz w:val="18"/>
          <w:szCs w:val="18"/>
          <w:lang w:val="mk-MK"/>
        </w:rPr>
        <w:t xml:space="preserve"> EASA.</w:t>
      </w:r>
    </w:p>
    <w:p w14:paraId="3E8ADDCF" w14:textId="77777777" w:rsidR="00F963C6" w:rsidRPr="00D97640" w:rsidRDefault="00F963C6" w:rsidP="00D97640">
      <w:pPr>
        <w:rPr>
          <w:rFonts w:cstheme="minorHAnsi"/>
          <w:lang w:val="mk-MK"/>
        </w:rPr>
        <w:sectPr w:rsidR="00F963C6" w:rsidRPr="00D97640">
          <w:pgSz w:w="11906" w:h="16837"/>
          <w:pgMar w:top="1440" w:right="1440" w:bottom="1440" w:left="1440" w:header="720" w:footer="720" w:gutter="0"/>
          <w:cols w:space="720"/>
        </w:sectPr>
      </w:pPr>
    </w:p>
    <w:p w14:paraId="27CC03BB" w14:textId="77777777" w:rsidR="00F37B30" w:rsidRPr="00D97640" w:rsidRDefault="00F37B30" w:rsidP="00D97640">
      <w:pPr>
        <w:spacing w:line="370" w:lineRule="exact"/>
        <w:jc w:val="both"/>
        <w:rPr>
          <w:rFonts w:cstheme="minorHAnsi"/>
          <w:spacing w:val="-5"/>
          <w:lang w:val="mk-MK"/>
        </w:rPr>
      </w:pPr>
    </w:p>
    <w:tbl>
      <w:tblPr>
        <w:tblStyle w:val="TableGrid"/>
        <w:tblW w:w="0" w:type="auto"/>
        <w:tblLook w:val="04A0" w:firstRow="1" w:lastRow="0" w:firstColumn="1" w:lastColumn="0" w:noHBand="0" w:noVBand="1"/>
      </w:tblPr>
      <w:tblGrid>
        <w:gridCol w:w="8301"/>
      </w:tblGrid>
      <w:tr w:rsidR="00F37B30" w:rsidRPr="00D97640" w14:paraId="04EDFB10" w14:textId="77777777" w:rsidTr="00F37B30">
        <w:tc>
          <w:tcPr>
            <w:tcW w:w="9016" w:type="dxa"/>
          </w:tcPr>
          <w:p w14:paraId="38C540B9" w14:textId="77777777" w:rsidR="00F37B30" w:rsidRPr="00D97640" w:rsidRDefault="00F37B30" w:rsidP="00D97640">
            <w:pPr>
              <w:spacing w:line="370" w:lineRule="exact"/>
              <w:jc w:val="right"/>
              <w:rPr>
                <w:rFonts w:cstheme="minorHAnsi"/>
                <w:spacing w:val="-5"/>
                <w:lang w:val="mk-MK"/>
              </w:rPr>
            </w:pPr>
            <w:r w:rsidRPr="00D97640">
              <w:rPr>
                <w:rFonts w:cstheme="minorHAnsi"/>
                <w:spacing w:val="-5"/>
                <w:lang w:val="mk-MK"/>
              </w:rPr>
              <w:t>Стр. 2 од 2</w:t>
            </w:r>
          </w:p>
          <w:p w14:paraId="23875BBB" w14:textId="77777777" w:rsidR="00F37B30" w:rsidRPr="00D97640" w:rsidRDefault="00F37B30" w:rsidP="00D97640">
            <w:pPr>
              <w:spacing w:before="120" w:after="120"/>
              <w:jc w:val="center"/>
              <w:rPr>
                <w:rFonts w:cstheme="minorHAnsi"/>
                <w:b/>
                <w:bCs/>
                <w:sz w:val="24"/>
                <w:szCs w:val="24"/>
                <w:lang w:val="mk-MK"/>
              </w:rPr>
            </w:pPr>
            <w:r w:rsidRPr="00D97640">
              <w:rPr>
                <w:rFonts w:cstheme="minorHAnsi"/>
                <w:b/>
                <w:bCs/>
                <w:sz w:val="24"/>
                <w:szCs w:val="24"/>
                <w:lang w:val="mk-MK"/>
              </w:rPr>
              <w:t xml:space="preserve">ОРГАНИЗАЦИЈАТА ЗА ОДРЖУВАЊЕ </w:t>
            </w:r>
          </w:p>
          <w:p w14:paraId="0250BD9F" w14:textId="2CBBE7AF" w:rsidR="00F37B30" w:rsidRPr="00D97640" w:rsidRDefault="00F37B30" w:rsidP="00D97640">
            <w:pPr>
              <w:spacing w:before="120" w:after="120"/>
              <w:jc w:val="center"/>
              <w:rPr>
                <w:rFonts w:cstheme="minorHAnsi"/>
                <w:sz w:val="24"/>
                <w:szCs w:val="24"/>
                <w:lang w:val="mk-MK"/>
              </w:rPr>
            </w:pPr>
            <w:r w:rsidRPr="00D97640">
              <w:rPr>
                <w:rFonts w:cstheme="minorHAnsi"/>
                <w:b/>
                <w:bCs/>
                <w:sz w:val="24"/>
                <w:szCs w:val="24"/>
                <w:lang w:val="mk-MK"/>
              </w:rPr>
              <w:t>УСЛОВИ ЗА ОДОБРУВАЊЕ</w:t>
            </w:r>
          </w:p>
          <w:p w14:paraId="6E872A04" w14:textId="77777777" w:rsidR="00F37B30" w:rsidRPr="00D97640" w:rsidRDefault="00F37B30" w:rsidP="00D97640">
            <w:pPr>
              <w:spacing w:before="120" w:after="120"/>
              <w:jc w:val="center"/>
              <w:rPr>
                <w:rFonts w:cstheme="minorHAnsi"/>
                <w:spacing w:val="-4"/>
                <w:sz w:val="24"/>
                <w:szCs w:val="24"/>
                <w:lang w:val="mk-MK"/>
              </w:rPr>
            </w:pPr>
            <w:r w:rsidRPr="00D97640">
              <w:rPr>
                <w:rFonts w:cstheme="minorHAnsi"/>
                <w:spacing w:val="-4"/>
                <w:sz w:val="24"/>
                <w:szCs w:val="24"/>
                <w:lang w:val="mk-MK"/>
              </w:rPr>
              <w:t xml:space="preserve">Референтна ознака: [ОЗНАКА НА ЗЕМЈА-ЧЛЕНКА (*)]. 145.[XXXX] </w:t>
            </w:r>
          </w:p>
          <w:p w14:paraId="5263D091" w14:textId="77777777" w:rsidR="00F37B30" w:rsidRPr="00D97640" w:rsidRDefault="00F37B30" w:rsidP="00D97640">
            <w:pPr>
              <w:spacing w:before="120" w:after="120"/>
              <w:jc w:val="center"/>
              <w:rPr>
                <w:rFonts w:cstheme="minorHAnsi"/>
                <w:sz w:val="24"/>
                <w:szCs w:val="24"/>
                <w:lang w:val="mk-MK"/>
              </w:rPr>
            </w:pPr>
            <w:r w:rsidRPr="00D97640">
              <w:rPr>
                <w:rFonts w:cstheme="minorHAnsi"/>
                <w:spacing w:val="-4"/>
                <w:sz w:val="24"/>
                <w:szCs w:val="24"/>
                <w:lang w:val="mk-MK"/>
              </w:rPr>
              <w:t>Организација: [ИМЕ И АДРЕСА НА КОМПАНИЈАТА]</w:t>
            </w:r>
          </w:p>
          <w:tbl>
            <w:tblPr>
              <w:tblW w:w="0" w:type="auto"/>
              <w:tblCellMar>
                <w:left w:w="40" w:type="dxa"/>
                <w:right w:w="40" w:type="dxa"/>
              </w:tblCellMar>
              <w:tblLook w:val="04A0" w:firstRow="1" w:lastRow="0" w:firstColumn="1" w:lastColumn="0" w:noHBand="0" w:noVBand="1"/>
            </w:tblPr>
            <w:tblGrid>
              <w:gridCol w:w="1652"/>
              <w:gridCol w:w="1903"/>
              <w:gridCol w:w="1863"/>
              <w:gridCol w:w="1398"/>
              <w:gridCol w:w="1253"/>
            </w:tblGrid>
            <w:tr w:rsidR="00F37B30" w:rsidRPr="00D97640" w14:paraId="02F72113" w14:textId="77777777" w:rsidTr="00193FAC">
              <w:trPr>
                <w:trHeight w:hRule="exact" w:val="303"/>
              </w:trPr>
              <w:tc>
                <w:tcPr>
                  <w:tcW w:w="1652" w:type="dxa"/>
                  <w:tcBorders>
                    <w:top w:val="single" w:sz="6" w:space="0" w:color="auto"/>
                    <w:left w:val="single" w:sz="6" w:space="0" w:color="auto"/>
                    <w:bottom w:val="single" w:sz="6" w:space="0" w:color="auto"/>
                    <w:right w:val="single" w:sz="6" w:space="0" w:color="auto"/>
                  </w:tcBorders>
                  <w:shd w:val="clear" w:color="auto" w:fill="FFFFFF"/>
                  <w:hideMark/>
                </w:tcPr>
                <w:p w14:paraId="5A4537D8" w14:textId="77777777" w:rsidR="00F37B30" w:rsidRPr="00D97640" w:rsidRDefault="00F37B30" w:rsidP="00D97640">
                  <w:pPr>
                    <w:jc w:val="center"/>
                    <w:rPr>
                      <w:rFonts w:cstheme="minorHAnsi"/>
                      <w:sz w:val="18"/>
                      <w:szCs w:val="18"/>
                      <w:lang w:val="mk-MK"/>
                    </w:rPr>
                  </w:pPr>
                  <w:r w:rsidRPr="00D97640">
                    <w:rPr>
                      <w:rFonts w:cstheme="minorHAnsi"/>
                      <w:b/>
                      <w:bCs/>
                      <w:sz w:val="18"/>
                      <w:szCs w:val="18"/>
                      <w:lang w:val="mk-MK"/>
                    </w:rPr>
                    <w:t>КЛАСА</w:t>
                  </w: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2C7C4C43" w14:textId="77777777" w:rsidR="00F37B30" w:rsidRPr="00D97640" w:rsidRDefault="00F37B30" w:rsidP="00D97640">
                  <w:pPr>
                    <w:jc w:val="center"/>
                    <w:rPr>
                      <w:rFonts w:cstheme="minorHAnsi"/>
                      <w:sz w:val="18"/>
                      <w:szCs w:val="18"/>
                      <w:lang w:val="mk-MK"/>
                    </w:rPr>
                  </w:pPr>
                  <w:r w:rsidRPr="00D97640">
                    <w:rPr>
                      <w:rFonts w:cstheme="minorHAnsi"/>
                      <w:b/>
                      <w:bCs/>
                      <w:sz w:val="18"/>
                      <w:szCs w:val="18"/>
                      <w:lang w:val="mk-MK"/>
                    </w:rPr>
                    <w:t>ОВЛАСТУВАЊЕ</w:t>
                  </w:r>
                </w:p>
              </w:tc>
              <w:tc>
                <w:tcPr>
                  <w:tcW w:w="1863" w:type="dxa"/>
                  <w:tcBorders>
                    <w:top w:val="single" w:sz="6" w:space="0" w:color="auto"/>
                    <w:left w:val="single" w:sz="6" w:space="0" w:color="auto"/>
                    <w:bottom w:val="single" w:sz="6" w:space="0" w:color="auto"/>
                    <w:right w:val="single" w:sz="6" w:space="0" w:color="auto"/>
                  </w:tcBorders>
                  <w:shd w:val="clear" w:color="auto" w:fill="FFFFFF"/>
                  <w:hideMark/>
                </w:tcPr>
                <w:p w14:paraId="3786644E" w14:textId="77777777" w:rsidR="00F37B30" w:rsidRPr="00D97640" w:rsidRDefault="00F37B30" w:rsidP="00D97640">
                  <w:pPr>
                    <w:jc w:val="center"/>
                    <w:rPr>
                      <w:rFonts w:cstheme="minorHAnsi"/>
                      <w:sz w:val="18"/>
                      <w:szCs w:val="18"/>
                      <w:lang w:val="mk-MK"/>
                    </w:rPr>
                  </w:pPr>
                  <w:r w:rsidRPr="00D97640">
                    <w:rPr>
                      <w:rFonts w:cstheme="minorHAnsi"/>
                      <w:b/>
                      <w:bCs/>
                      <w:sz w:val="18"/>
                      <w:szCs w:val="18"/>
                      <w:lang w:val="mk-MK"/>
                    </w:rPr>
                    <w:t>ОГРАНИЧУВАЊЕ</w:t>
                  </w:r>
                </w:p>
              </w:tc>
              <w:tc>
                <w:tcPr>
                  <w:tcW w:w="1398" w:type="dxa"/>
                  <w:tcBorders>
                    <w:top w:val="single" w:sz="6" w:space="0" w:color="auto"/>
                    <w:left w:val="single" w:sz="6" w:space="0" w:color="auto"/>
                    <w:bottom w:val="single" w:sz="6" w:space="0" w:color="auto"/>
                    <w:right w:val="single" w:sz="6" w:space="0" w:color="auto"/>
                  </w:tcBorders>
                  <w:shd w:val="clear" w:color="auto" w:fill="FFFFFF"/>
                  <w:hideMark/>
                </w:tcPr>
                <w:p w14:paraId="39C2E67E" w14:textId="77777777" w:rsidR="00F37B30" w:rsidRPr="00D97640" w:rsidRDefault="00F37B30" w:rsidP="00D97640">
                  <w:pPr>
                    <w:jc w:val="center"/>
                    <w:rPr>
                      <w:rFonts w:cstheme="minorHAnsi"/>
                      <w:sz w:val="18"/>
                      <w:szCs w:val="18"/>
                      <w:lang w:val="mk-MK"/>
                    </w:rPr>
                  </w:pPr>
                  <w:r w:rsidRPr="00D97640">
                    <w:rPr>
                      <w:rFonts w:cstheme="minorHAnsi"/>
                      <w:b/>
                      <w:bCs/>
                      <w:sz w:val="18"/>
                      <w:szCs w:val="18"/>
                      <w:lang w:val="mk-MK"/>
                    </w:rPr>
                    <w:t>БАЗНО</w:t>
                  </w:r>
                </w:p>
              </w:tc>
              <w:tc>
                <w:tcPr>
                  <w:tcW w:w="1253" w:type="dxa"/>
                  <w:tcBorders>
                    <w:top w:val="single" w:sz="6" w:space="0" w:color="auto"/>
                    <w:left w:val="single" w:sz="6" w:space="0" w:color="auto"/>
                    <w:bottom w:val="single" w:sz="6" w:space="0" w:color="auto"/>
                    <w:right w:val="single" w:sz="6" w:space="0" w:color="auto"/>
                  </w:tcBorders>
                  <w:shd w:val="clear" w:color="auto" w:fill="FFFFFF"/>
                  <w:hideMark/>
                </w:tcPr>
                <w:p w14:paraId="051147AB" w14:textId="77777777" w:rsidR="00F37B30" w:rsidRPr="00D97640" w:rsidRDefault="00F37B30" w:rsidP="00D97640">
                  <w:pPr>
                    <w:jc w:val="center"/>
                    <w:rPr>
                      <w:rFonts w:cstheme="minorHAnsi"/>
                      <w:sz w:val="18"/>
                      <w:szCs w:val="18"/>
                      <w:lang w:val="mk-MK"/>
                    </w:rPr>
                  </w:pPr>
                  <w:r w:rsidRPr="00D97640">
                    <w:rPr>
                      <w:rFonts w:cstheme="minorHAnsi"/>
                      <w:b/>
                      <w:bCs/>
                      <w:sz w:val="18"/>
                      <w:szCs w:val="18"/>
                      <w:lang w:val="mk-MK"/>
                    </w:rPr>
                    <w:t>ЛИНИСКО</w:t>
                  </w:r>
                </w:p>
              </w:tc>
            </w:tr>
            <w:tr w:rsidR="00F37B30" w:rsidRPr="00D97640" w14:paraId="627F4888" w14:textId="77777777" w:rsidTr="00193FAC">
              <w:trPr>
                <w:trHeight w:hRule="exact" w:val="303"/>
              </w:trPr>
              <w:tc>
                <w:tcPr>
                  <w:tcW w:w="1652" w:type="dxa"/>
                  <w:tcBorders>
                    <w:top w:val="single" w:sz="6" w:space="0" w:color="auto"/>
                    <w:left w:val="single" w:sz="6" w:space="0" w:color="auto"/>
                    <w:bottom w:val="nil"/>
                    <w:right w:val="single" w:sz="6" w:space="0" w:color="auto"/>
                  </w:tcBorders>
                  <w:shd w:val="clear" w:color="auto" w:fill="FFFFFF"/>
                  <w:hideMark/>
                </w:tcPr>
                <w:p w14:paraId="5DBC80FC" w14:textId="22E1758E" w:rsidR="00F37B30" w:rsidRPr="00D97640" w:rsidRDefault="00F37B30" w:rsidP="00D97640">
                  <w:pPr>
                    <w:rPr>
                      <w:rFonts w:cstheme="minorHAnsi"/>
                      <w:sz w:val="18"/>
                      <w:szCs w:val="18"/>
                      <w:lang w:val="mk-MK"/>
                    </w:rPr>
                  </w:pPr>
                  <w:r w:rsidRPr="00D97640">
                    <w:rPr>
                      <w:rFonts w:cstheme="minorHAnsi"/>
                      <w:b/>
                      <w:bCs/>
                      <w:sz w:val="18"/>
                      <w:szCs w:val="18"/>
                      <w:lang w:val="mk-MK"/>
                    </w:rPr>
                    <w:t>ВОЗДУХОПЛОВ</w:t>
                  </w:r>
                  <w:r w:rsidR="00E94EBF" w:rsidRPr="00D97640">
                    <w:rPr>
                      <w:rFonts w:cstheme="minorHAnsi"/>
                      <w:b/>
                      <w:bCs/>
                      <w:sz w:val="18"/>
                      <w:szCs w:val="18"/>
                      <w:lang w:val="mk-MK"/>
                    </w:rPr>
                    <w:t xml:space="preserve"> </w:t>
                  </w:r>
                  <w:r w:rsidRPr="00D97640">
                    <w:rPr>
                      <w:rFonts w:cstheme="minorHAnsi"/>
                      <w:b/>
                      <w:bCs/>
                      <w:sz w:val="18"/>
                      <w:szCs w:val="18"/>
                      <w:lang w:val="mk-MK"/>
                    </w:rPr>
                    <w:t>(**)</w:t>
                  </w: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23AD2E66"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1863" w:type="dxa"/>
                  <w:tcBorders>
                    <w:top w:val="single" w:sz="6" w:space="0" w:color="auto"/>
                    <w:left w:val="single" w:sz="6" w:space="0" w:color="auto"/>
                    <w:bottom w:val="single" w:sz="6" w:space="0" w:color="auto"/>
                    <w:right w:val="single" w:sz="6" w:space="0" w:color="auto"/>
                  </w:tcBorders>
                  <w:shd w:val="clear" w:color="auto" w:fill="FFFFFF"/>
                  <w:hideMark/>
                </w:tcPr>
                <w:p w14:paraId="45D9CA48" w14:textId="06FCF40C"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1398" w:type="dxa"/>
                  <w:tcBorders>
                    <w:top w:val="single" w:sz="6" w:space="0" w:color="auto"/>
                    <w:left w:val="single" w:sz="6" w:space="0" w:color="auto"/>
                    <w:bottom w:val="single" w:sz="6" w:space="0" w:color="auto"/>
                    <w:right w:val="single" w:sz="6" w:space="0" w:color="auto"/>
                  </w:tcBorders>
                  <w:shd w:val="clear" w:color="auto" w:fill="FFFFFF"/>
                  <w:hideMark/>
                </w:tcPr>
                <w:p w14:paraId="4F321415" w14:textId="77777777" w:rsidR="00F37B30" w:rsidRPr="00D97640" w:rsidRDefault="00F37B30" w:rsidP="00D97640">
                  <w:pPr>
                    <w:jc w:val="center"/>
                    <w:rPr>
                      <w:rFonts w:cstheme="minorHAnsi"/>
                      <w:sz w:val="18"/>
                      <w:szCs w:val="18"/>
                      <w:lang w:val="mk-MK"/>
                    </w:rPr>
                  </w:pPr>
                  <w:r w:rsidRPr="00D97640">
                    <w:rPr>
                      <w:rFonts w:cstheme="minorHAnsi"/>
                      <w:spacing w:val="-5"/>
                      <w:sz w:val="18"/>
                      <w:szCs w:val="18"/>
                      <w:lang w:val="mk-MK"/>
                    </w:rPr>
                    <w:t>[ДА/НЕ] (**)</w:t>
                  </w:r>
                </w:p>
              </w:tc>
              <w:tc>
                <w:tcPr>
                  <w:tcW w:w="1253" w:type="dxa"/>
                  <w:tcBorders>
                    <w:top w:val="single" w:sz="6" w:space="0" w:color="auto"/>
                    <w:left w:val="single" w:sz="6" w:space="0" w:color="auto"/>
                    <w:bottom w:val="single" w:sz="6" w:space="0" w:color="auto"/>
                    <w:right w:val="single" w:sz="6" w:space="0" w:color="auto"/>
                  </w:tcBorders>
                  <w:shd w:val="clear" w:color="auto" w:fill="FFFFFF"/>
                  <w:hideMark/>
                </w:tcPr>
                <w:p w14:paraId="4F3940FF" w14:textId="77777777" w:rsidR="00F37B30" w:rsidRPr="00D97640" w:rsidRDefault="00F37B30" w:rsidP="00D97640">
                  <w:pPr>
                    <w:jc w:val="center"/>
                    <w:rPr>
                      <w:rFonts w:cstheme="minorHAnsi"/>
                      <w:sz w:val="18"/>
                      <w:szCs w:val="18"/>
                      <w:lang w:val="mk-MK"/>
                    </w:rPr>
                  </w:pPr>
                  <w:r w:rsidRPr="00D97640">
                    <w:rPr>
                      <w:rFonts w:cstheme="minorHAnsi"/>
                      <w:spacing w:val="-5"/>
                      <w:sz w:val="18"/>
                      <w:szCs w:val="18"/>
                      <w:lang w:val="mk-MK"/>
                    </w:rPr>
                    <w:t>[ДА/НЕ] (**)</w:t>
                  </w:r>
                </w:p>
              </w:tc>
            </w:tr>
            <w:tr w:rsidR="00F37B30" w:rsidRPr="00D97640" w14:paraId="715273F8" w14:textId="77777777" w:rsidTr="00193FAC">
              <w:trPr>
                <w:trHeight w:hRule="exact" w:val="296"/>
              </w:trPr>
              <w:tc>
                <w:tcPr>
                  <w:tcW w:w="1652" w:type="dxa"/>
                  <w:tcBorders>
                    <w:top w:val="nil"/>
                    <w:left w:val="single" w:sz="6" w:space="0" w:color="auto"/>
                    <w:bottom w:val="single" w:sz="6" w:space="0" w:color="auto"/>
                    <w:right w:val="single" w:sz="6" w:space="0" w:color="auto"/>
                  </w:tcBorders>
                  <w:shd w:val="clear" w:color="auto" w:fill="FFFFFF"/>
                </w:tcPr>
                <w:p w14:paraId="480E77B3" w14:textId="77777777" w:rsidR="00F37B30" w:rsidRPr="00D97640" w:rsidRDefault="00F37B30" w:rsidP="00D97640">
                  <w:pPr>
                    <w:rPr>
                      <w:rFonts w:cstheme="minorHAnsi"/>
                      <w:sz w:val="18"/>
                      <w:szCs w:val="18"/>
                      <w:lang w:val="mk-MK"/>
                    </w:rPr>
                  </w:pPr>
                </w:p>
                <w:p w14:paraId="6E12F640" w14:textId="77777777" w:rsidR="00F37B30" w:rsidRPr="00D97640" w:rsidRDefault="00F37B30" w:rsidP="00D97640">
                  <w:pPr>
                    <w:rPr>
                      <w:rFonts w:cstheme="minorHAnsi"/>
                      <w:sz w:val="18"/>
                      <w:szCs w:val="18"/>
                      <w:lang w:val="mk-MK"/>
                    </w:rPr>
                  </w:pP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687DE87D"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1863" w:type="dxa"/>
                  <w:tcBorders>
                    <w:top w:val="single" w:sz="6" w:space="0" w:color="auto"/>
                    <w:left w:val="single" w:sz="6" w:space="0" w:color="auto"/>
                    <w:bottom w:val="single" w:sz="6" w:space="0" w:color="auto"/>
                    <w:right w:val="single" w:sz="6" w:space="0" w:color="auto"/>
                  </w:tcBorders>
                  <w:shd w:val="clear" w:color="auto" w:fill="FFFFFF"/>
                  <w:hideMark/>
                </w:tcPr>
                <w:p w14:paraId="414CEB56" w14:textId="312B2629"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1398" w:type="dxa"/>
                  <w:tcBorders>
                    <w:top w:val="single" w:sz="6" w:space="0" w:color="auto"/>
                    <w:left w:val="single" w:sz="6" w:space="0" w:color="auto"/>
                    <w:bottom w:val="single" w:sz="6" w:space="0" w:color="auto"/>
                    <w:right w:val="single" w:sz="6" w:space="0" w:color="auto"/>
                  </w:tcBorders>
                  <w:shd w:val="clear" w:color="auto" w:fill="FFFFFF"/>
                  <w:hideMark/>
                </w:tcPr>
                <w:p w14:paraId="3EED199C" w14:textId="77777777" w:rsidR="00F37B30" w:rsidRPr="00D97640" w:rsidRDefault="00F37B30" w:rsidP="00D97640">
                  <w:pPr>
                    <w:jc w:val="center"/>
                    <w:rPr>
                      <w:rFonts w:cstheme="minorHAnsi"/>
                      <w:sz w:val="18"/>
                      <w:szCs w:val="18"/>
                      <w:lang w:val="mk-MK"/>
                    </w:rPr>
                  </w:pPr>
                  <w:r w:rsidRPr="00D97640">
                    <w:rPr>
                      <w:rFonts w:cstheme="minorHAnsi"/>
                      <w:spacing w:val="-5"/>
                      <w:sz w:val="18"/>
                      <w:szCs w:val="18"/>
                      <w:lang w:val="mk-MK"/>
                    </w:rPr>
                    <w:t>[ДА/НЕ] (**)</w:t>
                  </w:r>
                </w:p>
              </w:tc>
              <w:tc>
                <w:tcPr>
                  <w:tcW w:w="1253" w:type="dxa"/>
                  <w:tcBorders>
                    <w:top w:val="single" w:sz="6" w:space="0" w:color="auto"/>
                    <w:left w:val="single" w:sz="6" w:space="0" w:color="auto"/>
                    <w:bottom w:val="single" w:sz="6" w:space="0" w:color="auto"/>
                    <w:right w:val="single" w:sz="6" w:space="0" w:color="auto"/>
                  </w:tcBorders>
                  <w:shd w:val="clear" w:color="auto" w:fill="FFFFFF"/>
                  <w:hideMark/>
                </w:tcPr>
                <w:p w14:paraId="28FC4792" w14:textId="77777777" w:rsidR="00F37B30" w:rsidRPr="00D97640" w:rsidRDefault="00F37B30" w:rsidP="00D97640">
                  <w:pPr>
                    <w:jc w:val="center"/>
                    <w:rPr>
                      <w:rFonts w:cstheme="minorHAnsi"/>
                      <w:sz w:val="18"/>
                      <w:szCs w:val="18"/>
                      <w:lang w:val="mk-MK"/>
                    </w:rPr>
                  </w:pPr>
                  <w:r w:rsidRPr="00D97640">
                    <w:rPr>
                      <w:rFonts w:cstheme="minorHAnsi"/>
                      <w:spacing w:val="-5"/>
                      <w:sz w:val="18"/>
                      <w:szCs w:val="18"/>
                      <w:lang w:val="mk-MK"/>
                    </w:rPr>
                    <w:t>[ДА/НЕ] (**)</w:t>
                  </w:r>
                </w:p>
              </w:tc>
            </w:tr>
            <w:tr w:rsidR="00F37B30" w:rsidRPr="00D97640" w14:paraId="00405A1C" w14:textId="77777777" w:rsidTr="00193FAC">
              <w:trPr>
                <w:trHeight w:hRule="exact" w:val="303"/>
              </w:trPr>
              <w:tc>
                <w:tcPr>
                  <w:tcW w:w="1652" w:type="dxa"/>
                  <w:tcBorders>
                    <w:top w:val="single" w:sz="6" w:space="0" w:color="auto"/>
                    <w:left w:val="single" w:sz="6" w:space="0" w:color="auto"/>
                    <w:bottom w:val="nil"/>
                    <w:right w:val="single" w:sz="6" w:space="0" w:color="auto"/>
                  </w:tcBorders>
                  <w:shd w:val="clear" w:color="auto" w:fill="FFFFFF"/>
                  <w:hideMark/>
                </w:tcPr>
                <w:p w14:paraId="0337D953" w14:textId="77777777" w:rsidR="00F37B30" w:rsidRPr="00D97640" w:rsidRDefault="00F37B30" w:rsidP="00D97640">
                  <w:pPr>
                    <w:rPr>
                      <w:rFonts w:cstheme="minorHAnsi"/>
                      <w:sz w:val="18"/>
                      <w:szCs w:val="18"/>
                      <w:lang w:val="mk-MK"/>
                    </w:rPr>
                  </w:pPr>
                  <w:r w:rsidRPr="00D97640">
                    <w:rPr>
                      <w:rFonts w:cstheme="minorHAnsi"/>
                      <w:b/>
                      <w:bCs/>
                      <w:sz w:val="18"/>
                      <w:szCs w:val="18"/>
                      <w:lang w:val="mk-MK"/>
                    </w:rPr>
                    <w:t>МОТОРИ (**)</w:t>
                  </w: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1098EBBE"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1863" w:type="dxa"/>
                  <w:tcBorders>
                    <w:top w:val="single" w:sz="6" w:space="0" w:color="auto"/>
                    <w:left w:val="single" w:sz="6" w:space="0" w:color="auto"/>
                    <w:bottom w:val="single" w:sz="6" w:space="0" w:color="auto"/>
                    <w:right w:val="single" w:sz="6" w:space="0" w:color="auto"/>
                  </w:tcBorders>
                  <w:shd w:val="clear" w:color="auto" w:fill="FFFFFF"/>
                  <w:hideMark/>
                </w:tcPr>
                <w:p w14:paraId="5598A068" w14:textId="5F63B66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1398" w:type="dxa"/>
                  <w:tcBorders>
                    <w:top w:val="single" w:sz="6" w:space="0" w:color="auto"/>
                    <w:left w:val="single" w:sz="6" w:space="0" w:color="auto"/>
                    <w:bottom w:val="single" w:sz="6" w:space="0" w:color="auto"/>
                    <w:right w:val="single" w:sz="6" w:space="0" w:color="auto"/>
                  </w:tcBorders>
                  <w:shd w:val="clear" w:color="auto" w:fill="FFFFFF"/>
                  <w:hideMark/>
                </w:tcPr>
                <w:p w14:paraId="5B4E9217" w14:textId="77777777" w:rsidR="00F37B30" w:rsidRPr="00D97640" w:rsidRDefault="00F37B30" w:rsidP="00D97640">
                  <w:pPr>
                    <w:jc w:val="center"/>
                    <w:rPr>
                      <w:rFonts w:cstheme="minorHAnsi"/>
                      <w:sz w:val="18"/>
                      <w:szCs w:val="18"/>
                      <w:lang w:val="mk-MK"/>
                    </w:rPr>
                  </w:pPr>
                  <w:r w:rsidRPr="00D97640">
                    <w:rPr>
                      <w:rFonts w:cstheme="minorHAnsi"/>
                      <w:spacing w:val="-5"/>
                      <w:sz w:val="18"/>
                      <w:szCs w:val="18"/>
                      <w:lang w:val="mk-MK"/>
                    </w:rPr>
                    <w:t>[ДА/НЕ] (**)</w:t>
                  </w:r>
                </w:p>
              </w:tc>
              <w:tc>
                <w:tcPr>
                  <w:tcW w:w="1253" w:type="dxa"/>
                  <w:tcBorders>
                    <w:top w:val="single" w:sz="6" w:space="0" w:color="auto"/>
                    <w:left w:val="single" w:sz="6" w:space="0" w:color="auto"/>
                    <w:bottom w:val="single" w:sz="6" w:space="0" w:color="auto"/>
                    <w:right w:val="single" w:sz="6" w:space="0" w:color="auto"/>
                  </w:tcBorders>
                  <w:shd w:val="clear" w:color="auto" w:fill="FFFFFF"/>
                  <w:hideMark/>
                </w:tcPr>
                <w:p w14:paraId="7047742A" w14:textId="77777777" w:rsidR="00F37B30" w:rsidRPr="00D97640" w:rsidRDefault="00F37B30" w:rsidP="00D97640">
                  <w:pPr>
                    <w:jc w:val="center"/>
                    <w:rPr>
                      <w:rFonts w:cstheme="minorHAnsi"/>
                      <w:sz w:val="18"/>
                      <w:szCs w:val="18"/>
                      <w:lang w:val="mk-MK"/>
                    </w:rPr>
                  </w:pPr>
                  <w:r w:rsidRPr="00D97640">
                    <w:rPr>
                      <w:rFonts w:cstheme="minorHAnsi"/>
                      <w:spacing w:val="-5"/>
                      <w:sz w:val="18"/>
                      <w:szCs w:val="18"/>
                      <w:lang w:val="mk-MK"/>
                    </w:rPr>
                    <w:t>[ДА/НЕ] (**)</w:t>
                  </w:r>
                </w:p>
              </w:tc>
            </w:tr>
            <w:tr w:rsidR="00F37B30" w:rsidRPr="00D97640" w14:paraId="40F64028" w14:textId="77777777" w:rsidTr="00193FAC">
              <w:trPr>
                <w:trHeight w:hRule="exact" w:val="303"/>
              </w:trPr>
              <w:tc>
                <w:tcPr>
                  <w:tcW w:w="1652" w:type="dxa"/>
                  <w:tcBorders>
                    <w:top w:val="nil"/>
                    <w:left w:val="single" w:sz="6" w:space="0" w:color="auto"/>
                    <w:bottom w:val="single" w:sz="6" w:space="0" w:color="auto"/>
                    <w:right w:val="single" w:sz="6" w:space="0" w:color="auto"/>
                  </w:tcBorders>
                  <w:shd w:val="clear" w:color="auto" w:fill="FFFFFF"/>
                </w:tcPr>
                <w:p w14:paraId="3FCD988C" w14:textId="77777777" w:rsidR="00F37B30" w:rsidRPr="00D97640" w:rsidRDefault="00F37B30" w:rsidP="00D97640">
                  <w:pPr>
                    <w:rPr>
                      <w:rFonts w:cstheme="minorHAnsi"/>
                      <w:sz w:val="18"/>
                      <w:szCs w:val="18"/>
                      <w:lang w:val="mk-MK"/>
                    </w:rPr>
                  </w:pPr>
                </w:p>
                <w:p w14:paraId="4D620B6D" w14:textId="77777777" w:rsidR="00F37B30" w:rsidRPr="00D97640" w:rsidRDefault="00F37B30" w:rsidP="00D97640">
                  <w:pPr>
                    <w:rPr>
                      <w:rFonts w:cstheme="minorHAnsi"/>
                      <w:sz w:val="18"/>
                      <w:szCs w:val="18"/>
                      <w:lang w:val="mk-MK"/>
                    </w:rPr>
                  </w:pP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455D3149"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1863" w:type="dxa"/>
                  <w:tcBorders>
                    <w:top w:val="single" w:sz="6" w:space="0" w:color="auto"/>
                    <w:left w:val="single" w:sz="6" w:space="0" w:color="auto"/>
                    <w:bottom w:val="single" w:sz="6" w:space="0" w:color="auto"/>
                    <w:right w:val="single" w:sz="6" w:space="0" w:color="auto"/>
                  </w:tcBorders>
                  <w:shd w:val="clear" w:color="auto" w:fill="FFFFFF"/>
                  <w:hideMark/>
                </w:tcPr>
                <w:p w14:paraId="23388B72" w14:textId="0F598083"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1398" w:type="dxa"/>
                  <w:tcBorders>
                    <w:top w:val="single" w:sz="6" w:space="0" w:color="auto"/>
                    <w:left w:val="single" w:sz="6" w:space="0" w:color="auto"/>
                    <w:bottom w:val="single" w:sz="6" w:space="0" w:color="auto"/>
                    <w:right w:val="single" w:sz="6" w:space="0" w:color="auto"/>
                  </w:tcBorders>
                  <w:shd w:val="clear" w:color="auto" w:fill="FFFFFF"/>
                  <w:hideMark/>
                </w:tcPr>
                <w:p w14:paraId="4B4A6AA8" w14:textId="77777777" w:rsidR="00F37B30" w:rsidRPr="00D97640" w:rsidRDefault="00F37B30" w:rsidP="00D97640">
                  <w:pPr>
                    <w:jc w:val="center"/>
                    <w:rPr>
                      <w:rFonts w:cstheme="minorHAnsi"/>
                      <w:sz w:val="18"/>
                      <w:szCs w:val="18"/>
                      <w:lang w:val="mk-MK"/>
                    </w:rPr>
                  </w:pPr>
                  <w:r w:rsidRPr="00D97640">
                    <w:rPr>
                      <w:rFonts w:cstheme="minorHAnsi"/>
                      <w:spacing w:val="-5"/>
                      <w:sz w:val="18"/>
                      <w:szCs w:val="18"/>
                      <w:lang w:val="mk-MK"/>
                    </w:rPr>
                    <w:t>[ДА/НЕ] (**)</w:t>
                  </w:r>
                </w:p>
              </w:tc>
              <w:tc>
                <w:tcPr>
                  <w:tcW w:w="1253" w:type="dxa"/>
                  <w:tcBorders>
                    <w:top w:val="single" w:sz="6" w:space="0" w:color="auto"/>
                    <w:left w:val="single" w:sz="6" w:space="0" w:color="auto"/>
                    <w:bottom w:val="single" w:sz="6" w:space="0" w:color="auto"/>
                    <w:right w:val="single" w:sz="6" w:space="0" w:color="auto"/>
                  </w:tcBorders>
                  <w:shd w:val="clear" w:color="auto" w:fill="FFFFFF"/>
                  <w:hideMark/>
                </w:tcPr>
                <w:p w14:paraId="00EA8B7F" w14:textId="77777777" w:rsidR="00F37B30" w:rsidRPr="00D97640" w:rsidRDefault="00F37B30" w:rsidP="00D97640">
                  <w:pPr>
                    <w:jc w:val="center"/>
                    <w:rPr>
                      <w:rFonts w:cstheme="minorHAnsi"/>
                      <w:sz w:val="18"/>
                      <w:szCs w:val="18"/>
                      <w:lang w:val="mk-MK"/>
                    </w:rPr>
                  </w:pPr>
                  <w:r w:rsidRPr="00D97640">
                    <w:rPr>
                      <w:rFonts w:cstheme="minorHAnsi"/>
                      <w:spacing w:val="-5"/>
                      <w:sz w:val="18"/>
                      <w:szCs w:val="18"/>
                      <w:lang w:val="mk-MK"/>
                    </w:rPr>
                    <w:t>[ДА/НЕ] (**)</w:t>
                  </w:r>
                </w:p>
              </w:tc>
            </w:tr>
            <w:tr w:rsidR="00F37B30" w:rsidRPr="00D97640" w14:paraId="67A2DE73" w14:textId="77777777" w:rsidTr="000B1F6F">
              <w:trPr>
                <w:trHeight w:hRule="exact" w:val="924"/>
              </w:trPr>
              <w:tc>
                <w:tcPr>
                  <w:tcW w:w="1652" w:type="dxa"/>
                  <w:tcBorders>
                    <w:top w:val="single" w:sz="6" w:space="0" w:color="auto"/>
                    <w:left w:val="single" w:sz="6" w:space="0" w:color="auto"/>
                    <w:bottom w:val="nil"/>
                    <w:right w:val="single" w:sz="6" w:space="0" w:color="auto"/>
                  </w:tcBorders>
                  <w:shd w:val="clear" w:color="auto" w:fill="FFFFFF"/>
                  <w:hideMark/>
                </w:tcPr>
                <w:p w14:paraId="42082123" w14:textId="69ADB82C" w:rsidR="00F37B30" w:rsidRPr="00D97640" w:rsidRDefault="000B1F6F" w:rsidP="00D97640">
                  <w:pPr>
                    <w:spacing w:line="180" w:lineRule="exact"/>
                    <w:ind w:firstLine="7"/>
                    <w:rPr>
                      <w:rFonts w:cstheme="minorHAnsi"/>
                      <w:sz w:val="18"/>
                      <w:szCs w:val="18"/>
                      <w:lang w:val="mk-MK"/>
                    </w:rPr>
                  </w:pPr>
                  <w:r w:rsidRPr="00D97640">
                    <w:rPr>
                      <w:rFonts w:cstheme="minorHAnsi"/>
                      <w:b/>
                      <w:bCs/>
                      <w:spacing w:val="-6"/>
                      <w:sz w:val="18"/>
                      <w:szCs w:val="18"/>
                      <w:lang w:val="mk-MK"/>
                    </w:rPr>
                    <w:t>СОСТАВНИ ДЕЛОВИ</w:t>
                  </w:r>
                  <w:r w:rsidR="00F37B30" w:rsidRPr="00D97640">
                    <w:rPr>
                      <w:rFonts w:cstheme="minorHAnsi"/>
                      <w:b/>
                      <w:bCs/>
                      <w:spacing w:val="-6"/>
                      <w:sz w:val="18"/>
                      <w:szCs w:val="18"/>
                      <w:lang w:val="mk-MK"/>
                    </w:rPr>
                    <w:t xml:space="preserve"> КОИ НЕ СЕ КОМПЛЕТНИ МОТОРИ ИЛИ APU (**)</w:t>
                  </w: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4CEC2284"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451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9F503E3"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r>
            <w:tr w:rsidR="00F37B30" w:rsidRPr="00D97640" w14:paraId="428C9FC0" w14:textId="77777777" w:rsidTr="00193FAC">
              <w:trPr>
                <w:trHeight w:hRule="exact" w:val="303"/>
              </w:trPr>
              <w:tc>
                <w:tcPr>
                  <w:tcW w:w="1652" w:type="dxa"/>
                  <w:tcBorders>
                    <w:top w:val="nil"/>
                    <w:left w:val="single" w:sz="6" w:space="0" w:color="auto"/>
                    <w:bottom w:val="nil"/>
                    <w:right w:val="single" w:sz="6" w:space="0" w:color="auto"/>
                  </w:tcBorders>
                  <w:shd w:val="clear" w:color="auto" w:fill="FFFFFF"/>
                </w:tcPr>
                <w:p w14:paraId="6E3CCA73" w14:textId="77777777" w:rsidR="00F37B30" w:rsidRPr="00D97640" w:rsidRDefault="00F37B30" w:rsidP="00D97640">
                  <w:pPr>
                    <w:rPr>
                      <w:rFonts w:cstheme="minorHAnsi"/>
                      <w:sz w:val="18"/>
                      <w:szCs w:val="18"/>
                      <w:lang w:val="mk-MK"/>
                    </w:rPr>
                  </w:pPr>
                </w:p>
                <w:p w14:paraId="2D2F9477" w14:textId="77777777" w:rsidR="00F37B30" w:rsidRPr="00D97640" w:rsidRDefault="00F37B30" w:rsidP="00D97640">
                  <w:pPr>
                    <w:rPr>
                      <w:rFonts w:cstheme="minorHAnsi"/>
                      <w:sz w:val="18"/>
                      <w:szCs w:val="18"/>
                      <w:lang w:val="mk-MK"/>
                    </w:rPr>
                  </w:pP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155F6848"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451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8305DD6"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r>
            <w:tr w:rsidR="00F37B30" w:rsidRPr="00D97640" w14:paraId="4175E6F5" w14:textId="77777777" w:rsidTr="00193FAC">
              <w:trPr>
                <w:trHeight w:hRule="exact" w:val="296"/>
              </w:trPr>
              <w:tc>
                <w:tcPr>
                  <w:tcW w:w="1652" w:type="dxa"/>
                  <w:tcBorders>
                    <w:top w:val="nil"/>
                    <w:left w:val="single" w:sz="6" w:space="0" w:color="auto"/>
                    <w:bottom w:val="nil"/>
                    <w:right w:val="single" w:sz="6" w:space="0" w:color="auto"/>
                  </w:tcBorders>
                  <w:shd w:val="clear" w:color="auto" w:fill="FFFFFF"/>
                </w:tcPr>
                <w:p w14:paraId="27D96DC1" w14:textId="77777777" w:rsidR="00F37B30" w:rsidRPr="00D97640" w:rsidRDefault="00F37B30" w:rsidP="00D97640">
                  <w:pPr>
                    <w:rPr>
                      <w:rFonts w:cstheme="minorHAnsi"/>
                      <w:sz w:val="18"/>
                      <w:szCs w:val="18"/>
                      <w:lang w:val="mk-MK"/>
                    </w:rPr>
                  </w:pPr>
                </w:p>
                <w:p w14:paraId="5B545942" w14:textId="77777777" w:rsidR="00F37B30" w:rsidRPr="00D97640" w:rsidRDefault="00F37B30" w:rsidP="00D97640">
                  <w:pPr>
                    <w:rPr>
                      <w:rFonts w:cstheme="minorHAnsi"/>
                      <w:sz w:val="18"/>
                      <w:szCs w:val="18"/>
                      <w:lang w:val="mk-MK"/>
                    </w:rPr>
                  </w:pP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4DF11224"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451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451CEC3"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r>
            <w:tr w:rsidR="00F37B30" w:rsidRPr="00D97640" w14:paraId="6178233E" w14:textId="77777777" w:rsidTr="00193FAC">
              <w:trPr>
                <w:trHeight w:hRule="exact" w:val="303"/>
              </w:trPr>
              <w:tc>
                <w:tcPr>
                  <w:tcW w:w="1652" w:type="dxa"/>
                  <w:tcBorders>
                    <w:top w:val="nil"/>
                    <w:left w:val="single" w:sz="6" w:space="0" w:color="auto"/>
                    <w:bottom w:val="nil"/>
                    <w:right w:val="single" w:sz="6" w:space="0" w:color="auto"/>
                  </w:tcBorders>
                  <w:shd w:val="clear" w:color="auto" w:fill="FFFFFF"/>
                </w:tcPr>
                <w:p w14:paraId="632A0FDB" w14:textId="77777777" w:rsidR="00F37B30" w:rsidRPr="00D97640" w:rsidRDefault="00F37B30" w:rsidP="00D97640">
                  <w:pPr>
                    <w:rPr>
                      <w:rFonts w:cstheme="minorHAnsi"/>
                      <w:sz w:val="18"/>
                      <w:szCs w:val="18"/>
                      <w:lang w:val="mk-MK"/>
                    </w:rPr>
                  </w:pPr>
                </w:p>
                <w:p w14:paraId="5FAF3001" w14:textId="77777777" w:rsidR="00F37B30" w:rsidRPr="00D97640" w:rsidRDefault="00F37B30" w:rsidP="00D97640">
                  <w:pPr>
                    <w:rPr>
                      <w:rFonts w:cstheme="minorHAnsi"/>
                      <w:sz w:val="18"/>
                      <w:szCs w:val="18"/>
                      <w:lang w:val="mk-MK"/>
                    </w:rPr>
                  </w:pP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5ED18255"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451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681ED44"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r>
            <w:tr w:rsidR="00F37B30" w:rsidRPr="00D97640" w14:paraId="258FE510" w14:textId="77777777" w:rsidTr="00193FAC">
              <w:trPr>
                <w:trHeight w:hRule="exact" w:val="296"/>
              </w:trPr>
              <w:tc>
                <w:tcPr>
                  <w:tcW w:w="1652" w:type="dxa"/>
                  <w:tcBorders>
                    <w:top w:val="nil"/>
                    <w:left w:val="single" w:sz="6" w:space="0" w:color="auto"/>
                    <w:bottom w:val="nil"/>
                    <w:right w:val="single" w:sz="6" w:space="0" w:color="auto"/>
                  </w:tcBorders>
                  <w:shd w:val="clear" w:color="auto" w:fill="FFFFFF"/>
                </w:tcPr>
                <w:p w14:paraId="58ECDDAF" w14:textId="77777777" w:rsidR="00F37B30" w:rsidRPr="00D97640" w:rsidRDefault="00F37B30" w:rsidP="00D97640">
                  <w:pPr>
                    <w:rPr>
                      <w:rFonts w:cstheme="minorHAnsi"/>
                      <w:sz w:val="18"/>
                      <w:szCs w:val="18"/>
                      <w:lang w:val="mk-MK"/>
                    </w:rPr>
                  </w:pPr>
                </w:p>
                <w:p w14:paraId="12016C73" w14:textId="77777777" w:rsidR="00F37B30" w:rsidRPr="00D97640" w:rsidRDefault="00F37B30" w:rsidP="00D97640">
                  <w:pPr>
                    <w:rPr>
                      <w:rFonts w:cstheme="minorHAnsi"/>
                      <w:sz w:val="18"/>
                      <w:szCs w:val="18"/>
                      <w:lang w:val="mk-MK"/>
                    </w:rPr>
                  </w:pP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5BAA4481"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451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E12E2B4"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r>
            <w:tr w:rsidR="00F37B30" w:rsidRPr="00D97640" w14:paraId="3B616BD3" w14:textId="77777777" w:rsidTr="00193FAC">
              <w:trPr>
                <w:trHeight w:hRule="exact" w:val="303"/>
              </w:trPr>
              <w:tc>
                <w:tcPr>
                  <w:tcW w:w="1652" w:type="dxa"/>
                  <w:tcBorders>
                    <w:top w:val="nil"/>
                    <w:left w:val="single" w:sz="6" w:space="0" w:color="auto"/>
                    <w:bottom w:val="single" w:sz="6" w:space="0" w:color="auto"/>
                    <w:right w:val="single" w:sz="6" w:space="0" w:color="auto"/>
                  </w:tcBorders>
                  <w:shd w:val="clear" w:color="auto" w:fill="FFFFFF"/>
                </w:tcPr>
                <w:p w14:paraId="1C537034" w14:textId="77777777" w:rsidR="00F37B30" w:rsidRPr="00D97640" w:rsidRDefault="00F37B30" w:rsidP="00D97640">
                  <w:pPr>
                    <w:rPr>
                      <w:rFonts w:cstheme="minorHAnsi"/>
                      <w:sz w:val="18"/>
                      <w:szCs w:val="18"/>
                      <w:lang w:val="mk-MK"/>
                    </w:rPr>
                  </w:pPr>
                </w:p>
                <w:p w14:paraId="4804491E" w14:textId="77777777" w:rsidR="00F37B30" w:rsidRPr="00D97640" w:rsidRDefault="00F37B30" w:rsidP="00D97640">
                  <w:pPr>
                    <w:rPr>
                      <w:rFonts w:cstheme="minorHAnsi"/>
                      <w:sz w:val="18"/>
                      <w:szCs w:val="18"/>
                      <w:lang w:val="mk-MK"/>
                    </w:rPr>
                  </w:pP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6775CFA6"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c>
                <w:tcPr>
                  <w:tcW w:w="451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DAC05A6" w14:textId="77777777" w:rsidR="00F37B30" w:rsidRPr="00D97640" w:rsidRDefault="00F37B30" w:rsidP="00D97640">
                  <w:pPr>
                    <w:rPr>
                      <w:rFonts w:cstheme="minorHAnsi"/>
                      <w:sz w:val="18"/>
                      <w:szCs w:val="18"/>
                      <w:lang w:val="mk-MK"/>
                    </w:rPr>
                  </w:pPr>
                  <w:r w:rsidRPr="00D97640">
                    <w:rPr>
                      <w:rFonts w:cstheme="minorHAnsi"/>
                      <w:b/>
                      <w:bCs/>
                      <w:w w:val="84"/>
                      <w:sz w:val="18"/>
                      <w:szCs w:val="18"/>
                      <w:lang w:val="mk-MK"/>
                    </w:rPr>
                    <w:t>(***)</w:t>
                  </w:r>
                </w:p>
              </w:tc>
            </w:tr>
            <w:tr w:rsidR="00193FAC" w:rsidRPr="00D97640" w14:paraId="767322D0" w14:textId="77777777" w:rsidTr="00193FAC">
              <w:trPr>
                <w:trHeight w:hRule="exact" w:val="398"/>
              </w:trPr>
              <w:tc>
                <w:tcPr>
                  <w:tcW w:w="1652" w:type="dxa"/>
                  <w:vMerge w:val="restart"/>
                  <w:tcBorders>
                    <w:top w:val="single" w:sz="6" w:space="0" w:color="auto"/>
                    <w:left w:val="single" w:sz="6" w:space="0" w:color="auto"/>
                    <w:right w:val="single" w:sz="6" w:space="0" w:color="auto"/>
                  </w:tcBorders>
                  <w:shd w:val="clear" w:color="auto" w:fill="FFFFFF"/>
                  <w:hideMark/>
                </w:tcPr>
                <w:p w14:paraId="263C6201" w14:textId="77777777" w:rsidR="00193FAC" w:rsidRPr="00D97640" w:rsidRDefault="00193FAC" w:rsidP="00D97640">
                  <w:pPr>
                    <w:spacing w:line="180" w:lineRule="exact"/>
                    <w:rPr>
                      <w:rFonts w:cstheme="minorHAnsi"/>
                      <w:sz w:val="18"/>
                      <w:szCs w:val="18"/>
                      <w:lang w:val="mk-MK"/>
                    </w:rPr>
                  </w:pPr>
                  <w:r w:rsidRPr="00D97640">
                    <w:rPr>
                      <w:rFonts w:cstheme="minorHAnsi"/>
                      <w:b/>
                      <w:bCs/>
                      <w:sz w:val="18"/>
                      <w:szCs w:val="18"/>
                      <w:lang w:val="mk-MK"/>
                    </w:rPr>
                    <w:t>СПЕЦИЈАЛИЗИРАНИ УСЛУГИ (**)</w:t>
                  </w:r>
                </w:p>
                <w:p w14:paraId="758889DD" w14:textId="77777777" w:rsidR="00193FAC" w:rsidRPr="00D97640" w:rsidRDefault="00193FAC" w:rsidP="00D97640">
                  <w:pPr>
                    <w:rPr>
                      <w:rFonts w:cstheme="minorHAnsi"/>
                      <w:sz w:val="18"/>
                      <w:szCs w:val="18"/>
                      <w:lang w:val="mk-MK"/>
                    </w:rPr>
                  </w:pPr>
                </w:p>
                <w:p w14:paraId="2372522C" w14:textId="77777777" w:rsidR="00193FAC" w:rsidRPr="00D97640" w:rsidRDefault="00193FAC" w:rsidP="00D97640">
                  <w:pPr>
                    <w:rPr>
                      <w:rFonts w:cstheme="minorHAnsi"/>
                      <w:sz w:val="18"/>
                      <w:szCs w:val="18"/>
                      <w:lang w:val="mk-MK"/>
                    </w:rPr>
                  </w:pP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73C737A0" w14:textId="77777777" w:rsidR="00193FAC" w:rsidRPr="00D97640" w:rsidRDefault="00193FAC" w:rsidP="00D97640">
                  <w:pPr>
                    <w:rPr>
                      <w:rFonts w:cstheme="minorHAnsi"/>
                      <w:sz w:val="18"/>
                      <w:szCs w:val="18"/>
                      <w:lang w:val="mk-MK"/>
                    </w:rPr>
                  </w:pPr>
                  <w:r w:rsidRPr="00D97640">
                    <w:rPr>
                      <w:rFonts w:cstheme="minorHAnsi"/>
                      <w:b/>
                      <w:bCs/>
                      <w:w w:val="84"/>
                      <w:sz w:val="18"/>
                      <w:szCs w:val="18"/>
                      <w:lang w:val="mk-MK"/>
                    </w:rPr>
                    <w:t>(***)</w:t>
                  </w:r>
                </w:p>
              </w:tc>
              <w:tc>
                <w:tcPr>
                  <w:tcW w:w="451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CADE691" w14:textId="77777777" w:rsidR="00193FAC" w:rsidRPr="00D97640" w:rsidRDefault="00193FAC" w:rsidP="00D97640">
                  <w:pPr>
                    <w:rPr>
                      <w:rFonts w:cstheme="minorHAnsi"/>
                      <w:sz w:val="18"/>
                      <w:szCs w:val="18"/>
                      <w:lang w:val="mk-MK"/>
                    </w:rPr>
                  </w:pPr>
                  <w:r w:rsidRPr="00D97640">
                    <w:rPr>
                      <w:rFonts w:cstheme="minorHAnsi"/>
                      <w:b/>
                      <w:bCs/>
                      <w:w w:val="84"/>
                      <w:sz w:val="18"/>
                      <w:szCs w:val="18"/>
                      <w:lang w:val="mk-MK"/>
                    </w:rPr>
                    <w:t>(***)</w:t>
                  </w:r>
                </w:p>
              </w:tc>
            </w:tr>
            <w:tr w:rsidR="00193FAC" w:rsidRPr="00D97640" w14:paraId="3535853D" w14:textId="77777777" w:rsidTr="00193FAC">
              <w:trPr>
                <w:trHeight w:hRule="exact" w:val="435"/>
              </w:trPr>
              <w:tc>
                <w:tcPr>
                  <w:tcW w:w="1652" w:type="dxa"/>
                  <w:vMerge/>
                  <w:tcBorders>
                    <w:left w:val="single" w:sz="6" w:space="0" w:color="auto"/>
                    <w:bottom w:val="single" w:sz="6" w:space="0" w:color="auto"/>
                    <w:right w:val="single" w:sz="6" w:space="0" w:color="auto"/>
                  </w:tcBorders>
                  <w:shd w:val="clear" w:color="auto" w:fill="FFFFFF"/>
                </w:tcPr>
                <w:p w14:paraId="644BC23A" w14:textId="77777777" w:rsidR="00193FAC" w:rsidRPr="00D97640" w:rsidRDefault="00193FAC" w:rsidP="00D97640">
                  <w:pPr>
                    <w:rPr>
                      <w:rFonts w:cstheme="minorHAnsi"/>
                      <w:sz w:val="18"/>
                      <w:szCs w:val="18"/>
                      <w:lang w:val="mk-MK"/>
                    </w:rPr>
                  </w:pPr>
                </w:p>
              </w:tc>
              <w:tc>
                <w:tcPr>
                  <w:tcW w:w="1903" w:type="dxa"/>
                  <w:tcBorders>
                    <w:top w:val="single" w:sz="6" w:space="0" w:color="auto"/>
                    <w:left w:val="single" w:sz="6" w:space="0" w:color="auto"/>
                    <w:bottom w:val="single" w:sz="6" w:space="0" w:color="auto"/>
                    <w:right w:val="single" w:sz="6" w:space="0" w:color="auto"/>
                  </w:tcBorders>
                  <w:shd w:val="clear" w:color="auto" w:fill="FFFFFF"/>
                  <w:hideMark/>
                </w:tcPr>
                <w:p w14:paraId="496708BB" w14:textId="77777777" w:rsidR="00193FAC" w:rsidRPr="00D97640" w:rsidRDefault="00193FAC" w:rsidP="00D97640">
                  <w:pPr>
                    <w:rPr>
                      <w:rFonts w:cstheme="minorHAnsi"/>
                      <w:sz w:val="18"/>
                      <w:szCs w:val="18"/>
                      <w:lang w:val="mk-MK"/>
                    </w:rPr>
                  </w:pPr>
                  <w:r w:rsidRPr="00D97640">
                    <w:rPr>
                      <w:rFonts w:cstheme="minorHAnsi"/>
                      <w:b/>
                      <w:bCs/>
                      <w:w w:val="84"/>
                      <w:sz w:val="18"/>
                      <w:szCs w:val="18"/>
                      <w:lang w:val="mk-MK"/>
                    </w:rPr>
                    <w:t>(***)</w:t>
                  </w:r>
                </w:p>
              </w:tc>
              <w:tc>
                <w:tcPr>
                  <w:tcW w:w="451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0C6C9B9" w14:textId="77777777" w:rsidR="00193FAC" w:rsidRPr="00D97640" w:rsidRDefault="00193FAC" w:rsidP="00D97640">
                  <w:pPr>
                    <w:rPr>
                      <w:rFonts w:cstheme="minorHAnsi"/>
                      <w:sz w:val="18"/>
                      <w:szCs w:val="18"/>
                      <w:lang w:val="mk-MK"/>
                    </w:rPr>
                  </w:pPr>
                  <w:r w:rsidRPr="00D97640">
                    <w:rPr>
                      <w:rFonts w:cstheme="minorHAnsi"/>
                      <w:b/>
                      <w:bCs/>
                      <w:w w:val="84"/>
                      <w:sz w:val="18"/>
                      <w:szCs w:val="18"/>
                      <w:lang w:val="mk-MK"/>
                    </w:rPr>
                    <w:t>(***)</w:t>
                  </w:r>
                </w:p>
              </w:tc>
            </w:tr>
          </w:tbl>
          <w:p w14:paraId="6145567E" w14:textId="58FC8A00" w:rsidR="00F37B30" w:rsidRPr="00D97640" w:rsidRDefault="00F37B30" w:rsidP="00D97640">
            <w:pPr>
              <w:spacing w:before="743" w:line="176" w:lineRule="exact"/>
              <w:ind w:left="99"/>
              <w:rPr>
                <w:rFonts w:cstheme="minorHAnsi"/>
                <w:sz w:val="24"/>
                <w:szCs w:val="24"/>
                <w:lang w:val="mk-MK" w:eastAsia="mk-MK"/>
              </w:rPr>
            </w:pPr>
            <w:r w:rsidRPr="00D97640">
              <w:rPr>
                <w:rFonts w:cstheme="minorHAnsi"/>
                <w:sz w:val="24"/>
                <w:szCs w:val="24"/>
                <w:lang w:val="mk-MK"/>
              </w:rPr>
              <w:t>Овие услови за одобр</w:t>
            </w:r>
            <w:r w:rsidR="00951441" w:rsidRPr="00D97640">
              <w:rPr>
                <w:rFonts w:cstheme="minorHAnsi"/>
                <w:sz w:val="24"/>
                <w:szCs w:val="24"/>
                <w:lang w:val="mk-MK"/>
              </w:rPr>
              <w:t>ување</w:t>
            </w:r>
            <w:r w:rsidRPr="00D97640">
              <w:rPr>
                <w:rFonts w:cstheme="minorHAnsi"/>
                <w:sz w:val="24"/>
                <w:szCs w:val="24"/>
                <w:lang w:val="mk-MK"/>
              </w:rPr>
              <w:t xml:space="preserve"> се ограничени на производи, делови и уреди и на активности</w:t>
            </w:r>
            <w:r w:rsidR="00951441" w:rsidRPr="00D97640">
              <w:rPr>
                <w:rFonts w:cstheme="minorHAnsi"/>
                <w:sz w:val="24"/>
                <w:szCs w:val="24"/>
                <w:lang w:val="mk-MK"/>
              </w:rPr>
              <w:t>те</w:t>
            </w:r>
            <w:r w:rsidRPr="00D97640">
              <w:rPr>
                <w:rFonts w:cstheme="minorHAnsi"/>
                <w:sz w:val="24"/>
                <w:szCs w:val="24"/>
                <w:lang w:val="mk-MK"/>
              </w:rPr>
              <w:t xml:space="preserve"> наведени во одделот за опсегот на работа во </w:t>
            </w:r>
            <w:r w:rsidR="00951441" w:rsidRPr="00D97640">
              <w:rPr>
                <w:rFonts w:cstheme="minorHAnsi"/>
                <w:sz w:val="24"/>
                <w:szCs w:val="24"/>
                <w:lang w:val="mk-MK"/>
              </w:rPr>
              <w:t>прирачникот</w:t>
            </w:r>
            <w:r w:rsidRPr="00D97640">
              <w:rPr>
                <w:rFonts w:cstheme="minorHAnsi"/>
                <w:sz w:val="24"/>
                <w:szCs w:val="24"/>
                <w:lang w:val="mk-MK"/>
              </w:rPr>
              <w:t xml:space="preserve"> на одобрената организација за одржување.</w:t>
            </w:r>
          </w:p>
          <w:p w14:paraId="3C13F7BD" w14:textId="6B4714A3" w:rsidR="00F37B30" w:rsidRPr="00D97640" w:rsidRDefault="00F37B30" w:rsidP="00D97640">
            <w:pPr>
              <w:tabs>
                <w:tab w:val="left" w:leader="dot" w:pos="8876"/>
              </w:tabs>
              <w:spacing w:before="42" w:line="373" w:lineRule="exact"/>
              <w:ind w:left="106"/>
              <w:rPr>
                <w:rFonts w:cstheme="minorHAnsi"/>
                <w:sz w:val="24"/>
                <w:szCs w:val="24"/>
                <w:lang w:val="mk-MK"/>
              </w:rPr>
            </w:pPr>
            <w:r w:rsidRPr="00D97640">
              <w:rPr>
                <w:rFonts w:cstheme="minorHAnsi"/>
                <w:spacing w:val="-2"/>
                <w:sz w:val="24"/>
                <w:szCs w:val="24"/>
                <w:lang w:val="mk-MK"/>
              </w:rPr>
              <w:t xml:space="preserve">Референтна ознака на прирачникот на организацијата за одржување: </w:t>
            </w:r>
            <w:r w:rsidR="00951441" w:rsidRPr="00D97640">
              <w:rPr>
                <w:rFonts w:cstheme="minorHAnsi"/>
                <w:sz w:val="24"/>
                <w:szCs w:val="24"/>
                <w:lang w:val="mk-MK"/>
              </w:rPr>
              <w:t>..............</w:t>
            </w:r>
          </w:p>
          <w:p w14:paraId="6513F0F0" w14:textId="20EFADF9" w:rsidR="00F37B30" w:rsidRPr="00D97640" w:rsidRDefault="00F37B30" w:rsidP="00D97640">
            <w:pPr>
              <w:tabs>
                <w:tab w:val="left" w:leader="dot" w:pos="8876"/>
              </w:tabs>
              <w:spacing w:line="373" w:lineRule="exact"/>
              <w:ind w:left="106"/>
              <w:rPr>
                <w:rFonts w:cstheme="minorHAnsi"/>
                <w:sz w:val="24"/>
                <w:szCs w:val="24"/>
                <w:lang w:val="mk-MK"/>
              </w:rPr>
            </w:pPr>
            <w:r w:rsidRPr="00D97640">
              <w:rPr>
                <w:rFonts w:cstheme="minorHAnsi"/>
                <w:spacing w:val="-3"/>
                <w:sz w:val="24"/>
                <w:szCs w:val="24"/>
                <w:lang w:val="mk-MK"/>
              </w:rPr>
              <w:t xml:space="preserve">Датум на првично издавање: </w:t>
            </w:r>
            <w:r w:rsidR="00951441" w:rsidRPr="00D97640">
              <w:rPr>
                <w:rFonts w:cstheme="minorHAnsi"/>
                <w:sz w:val="24"/>
                <w:szCs w:val="24"/>
                <w:lang w:val="mk-MK"/>
              </w:rPr>
              <w:t xml:space="preserve"> .................................................................................</w:t>
            </w:r>
          </w:p>
          <w:p w14:paraId="0A9FEC1F" w14:textId="53384B41" w:rsidR="00F37B30" w:rsidRPr="00D97640" w:rsidRDefault="00F37B30" w:rsidP="00D97640">
            <w:pPr>
              <w:tabs>
                <w:tab w:val="left" w:leader="dot" w:pos="4485"/>
                <w:tab w:val="left" w:leader="dot" w:pos="8876"/>
              </w:tabs>
              <w:spacing w:line="373" w:lineRule="exact"/>
              <w:ind w:left="106"/>
              <w:rPr>
                <w:rFonts w:cstheme="minorHAnsi"/>
                <w:sz w:val="24"/>
                <w:szCs w:val="24"/>
                <w:lang w:val="mk-MK"/>
              </w:rPr>
            </w:pPr>
            <w:r w:rsidRPr="00D97640">
              <w:rPr>
                <w:rFonts w:cstheme="minorHAnsi"/>
                <w:spacing w:val="-3"/>
                <w:sz w:val="24"/>
                <w:szCs w:val="24"/>
                <w:lang w:val="mk-MK"/>
              </w:rPr>
              <w:t>Датум на последната одобрена ревизија:</w:t>
            </w:r>
            <w:r w:rsidR="00951441" w:rsidRPr="00D97640">
              <w:rPr>
                <w:rFonts w:cstheme="minorHAnsi"/>
                <w:spacing w:val="-3"/>
                <w:sz w:val="24"/>
                <w:szCs w:val="24"/>
                <w:lang w:val="mk-MK"/>
              </w:rPr>
              <w:t>..............</w:t>
            </w:r>
            <w:r w:rsidR="00951441" w:rsidRPr="00D97640">
              <w:rPr>
                <w:rFonts w:cstheme="minorHAnsi"/>
                <w:sz w:val="24"/>
                <w:szCs w:val="24"/>
                <w:lang w:val="mk-MK"/>
              </w:rPr>
              <w:t>..</w:t>
            </w:r>
            <w:r w:rsidRPr="00D97640">
              <w:rPr>
                <w:rFonts w:cstheme="minorHAnsi"/>
                <w:sz w:val="24"/>
                <w:szCs w:val="24"/>
                <w:lang w:val="mk-MK"/>
              </w:rPr>
              <w:t xml:space="preserve"> Бр. на ревизија:</w:t>
            </w:r>
            <w:r w:rsidR="00951441" w:rsidRPr="00D97640">
              <w:rPr>
                <w:rFonts w:cstheme="minorHAnsi"/>
                <w:sz w:val="24"/>
                <w:szCs w:val="24"/>
                <w:lang w:val="mk-MK"/>
              </w:rPr>
              <w:t>....................</w:t>
            </w:r>
          </w:p>
          <w:p w14:paraId="6386EE98" w14:textId="31ABD149" w:rsidR="00F37B30" w:rsidRPr="00D97640" w:rsidRDefault="00F37B30" w:rsidP="00D97640">
            <w:pPr>
              <w:tabs>
                <w:tab w:val="left" w:leader="dot" w:pos="4485"/>
                <w:tab w:val="left" w:leader="dot" w:pos="8876"/>
              </w:tabs>
              <w:spacing w:line="373" w:lineRule="exact"/>
              <w:ind w:left="106"/>
              <w:rPr>
                <w:rFonts w:cstheme="minorHAnsi"/>
                <w:sz w:val="24"/>
                <w:szCs w:val="24"/>
                <w:lang w:val="mk-MK"/>
              </w:rPr>
            </w:pPr>
            <w:r w:rsidRPr="00D97640">
              <w:rPr>
                <w:rFonts w:cstheme="minorHAnsi"/>
                <w:spacing w:val="-6"/>
                <w:sz w:val="24"/>
                <w:szCs w:val="24"/>
                <w:lang w:val="mk-MK"/>
              </w:rPr>
              <w:t xml:space="preserve">Потпис: </w:t>
            </w:r>
            <w:r w:rsidR="00951441" w:rsidRPr="00D97640">
              <w:rPr>
                <w:rFonts w:cstheme="minorHAnsi"/>
                <w:sz w:val="24"/>
                <w:szCs w:val="24"/>
                <w:lang w:val="mk-MK"/>
              </w:rPr>
              <w:t>......................................................................................................................</w:t>
            </w:r>
          </w:p>
          <w:p w14:paraId="4A7C3AA6" w14:textId="77777777" w:rsidR="00F37B30" w:rsidRPr="00D97640" w:rsidRDefault="00F37B30" w:rsidP="00D97640">
            <w:pPr>
              <w:spacing w:line="373" w:lineRule="exact"/>
              <w:ind w:left="106"/>
              <w:rPr>
                <w:rFonts w:cstheme="minorHAnsi"/>
                <w:sz w:val="24"/>
                <w:szCs w:val="24"/>
                <w:lang w:val="mk-MK"/>
              </w:rPr>
            </w:pPr>
            <w:r w:rsidRPr="00D97640">
              <w:rPr>
                <w:rFonts w:cstheme="minorHAnsi"/>
                <w:spacing w:val="-2"/>
                <w:sz w:val="24"/>
                <w:szCs w:val="24"/>
                <w:lang w:val="mk-MK"/>
              </w:rPr>
              <w:t>За надлежниот орган: [НАДЛЕЖЕН ОРГАН НА ЗЕМЈАТА-ЧЛЕНКА (*)]</w:t>
            </w:r>
          </w:p>
          <w:p w14:paraId="21A9AA10" w14:textId="18D93A9A" w:rsidR="00F37B30" w:rsidRPr="00D97640" w:rsidRDefault="00F37B30" w:rsidP="00D97640">
            <w:pPr>
              <w:jc w:val="both"/>
              <w:rPr>
                <w:rFonts w:cstheme="minorHAnsi"/>
                <w:lang w:val="mk-MK"/>
              </w:rPr>
            </w:pPr>
          </w:p>
        </w:tc>
      </w:tr>
    </w:tbl>
    <w:p w14:paraId="0FFA6FB0" w14:textId="27889ABD" w:rsidR="00F37B30" w:rsidRPr="00D97640" w:rsidRDefault="00C333CA" w:rsidP="00D97640">
      <w:pPr>
        <w:spacing w:after="0"/>
        <w:ind w:left="18"/>
        <w:rPr>
          <w:rFonts w:cstheme="minorHAnsi"/>
          <w:sz w:val="18"/>
          <w:szCs w:val="18"/>
          <w:lang w:val="mk-MK"/>
        </w:rPr>
      </w:pPr>
      <w:r w:rsidRPr="00D97640">
        <w:rPr>
          <w:rFonts w:cstheme="minorHAnsi"/>
          <w:spacing w:val="-1"/>
          <w:sz w:val="18"/>
          <w:szCs w:val="18"/>
          <w:lang w:val="mk-MK"/>
        </w:rPr>
        <w:t xml:space="preserve">Формулар </w:t>
      </w:r>
      <w:r w:rsidR="00F37B30" w:rsidRPr="00D97640">
        <w:rPr>
          <w:rFonts w:cstheme="minorHAnsi"/>
          <w:spacing w:val="-1"/>
          <w:sz w:val="18"/>
          <w:szCs w:val="18"/>
          <w:lang w:val="mk-MK"/>
        </w:rPr>
        <w:t xml:space="preserve"> 3-145 на EASA Издание 4</w:t>
      </w:r>
    </w:p>
    <w:p w14:paraId="081EC661" w14:textId="77777777" w:rsidR="00F37B30" w:rsidRPr="00D97640" w:rsidRDefault="00F37B30" w:rsidP="00D97640">
      <w:pPr>
        <w:spacing w:after="0"/>
        <w:jc w:val="both"/>
        <w:rPr>
          <w:rFonts w:cstheme="minorHAnsi"/>
          <w:lang w:val="mk-MK"/>
        </w:rPr>
      </w:pPr>
      <w:r w:rsidRPr="00D97640">
        <w:rPr>
          <w:rFonts w:cstheme="minorHAnsi"/>
          <w:lang w:val="mk-MK"/>
        </w:rPr>
        <w:t>(*)</w:t>
      </w:r>
      <w:r w:rsidRPr="00D97640">
        <w:rPr>
          <w:rFonts w:cstheme="minorHAnsi"/>
          <w:lang w:val="mk-MK"/>
        </w:rPr>
        <w:tab/>
        <w:t>Или EASA ако EASA е надлежниот орган.</w:t>
      </w:r>
    </w:p>
    <w:p w14:paraId="1FAD2698" w14:textId="77777777" w:rsidR="00F37B30" w:rsidRPr="00D97640" w:rsidRDefault="00F37B30" w:rsidP="00D97640">
      <w:pPr>
        <w:spacing w:after="0"/>
        <w:jc w:val="both"/>
        <w:rPr>
          <w:rFonts w:cstheme="minorHAnsi"/>
          <w:lang w:val="mk-MK"/>
        </w:rPr>
      </w:pPr>
      <w:r w:rsidRPr="00D97640">
        <w:rPr>
          <w:rFonts w:cstheme="minorHAnsi"/>
          <w:lang w:val="mk-MK"/>
        </w:rPr>
        <w:t>(**)</w:t>
      </w:r>
      <w:r w:rsidRPr="00D97640">
        <w:rPr>
          <w:rFonts w:cstheme="minorHAnsi"/>
          <w:lang w:val="mk-MK"/>
        </w:rPr>
        <w:tab/>
        <w:t>Се брише ако организацијата не е одобрена.</w:t>
      </w:r>
    </w:p>
    <w:p w14:paraId="50AE6744" w14:textId="5D830217" w:rsidR="00F37B30" w:rsidRPr="00D97640" w:rsidRDefault="00F37B30" w:rsidP="00D97640">
      <w:pPr>
        <w:spacing w:after="0"/>
        <w:jc w:val="both"/>
        <w:rPr>
          <w:rFonts w:cstheme="minorHAnsi"/>
          <w:lang w:val="mk-MK"/>
        </w:rPr>
      </w:pPr>
      <w:r w:rsidRPr="00D97640">
        <w:rPr>
          <w:rFonts w:cstheme="minorHAnsi"/>
          <w:lang w:val="mk-MK"/>
        </w:rPr>
        <w:t>(***)</w:t>
      </w:r>
      <w:r w:rsidRPr="00D97640">
        <w:rPr>
          <w:rFonts w:cstheme="minorHAnsi"/>
          <w:lang w:val="mk-MK"/>
        </w:rPr>
        <w:tab/>
        <w:t>Се внесува соодветното овластување и ограничување.</w:t>
      </w:r>
    </w:p>
    <w:p w14:paraId="3DA8CE2D" w14:textId="3E36A5DA" w:rsidR="00F37B30" w:rsidRPr="00D97640" w:rsidRDefault="00F37B30" w:rsidP="00D97640">
      <w:pPr>
        <w:spacing w:after="0"/>
        <w:jc w:val="both"/>
        <w:rPr>
          <w:rFonts w:cstheme="minorHAnsi"/>
          <w:lang w:val="mk-MK"/>
        </w:rPr>
      </w:pPr>
      <w:r w:rsidRPr="00D97640">
        <w:rPr>
          <w:rFonts w:cstheme="minorHAnsi"/>
          <w:lang w:val="mk-MK"/>
        </w:rPr>
        <w:t>(****)</w:t>
      </w:r>
      <w:r w:rsidRPr="00D97640">
        <w:rPr>
          <w:rFonts w:cstheme="minorHAnsi"/>
          <w:lang w:val="mk-MK"/>
        </w:rPr>
        <w:tab/>
        <w:t xml:space="preserve">Се </w:t>
      </w:r>
      <w:r w:rsidR="00951441" w:rsidRPr="00D97640">
        <w:rPr>
          <w:rFonts w:cstheme="minorHAnsi"/>
          <w:lang w:val="mk-MK"/>
        </w:rPr>
        <w:t>внесува</w:t>
      </w:r>
      <w:r w:rsidRPr="00D97640">
        <w:rPr>
          <w:rFonts w:cstheme="minorHAnsi"/>
          <w:lang w:val="mk-MK"/>
        </w:rPr>
        <w:t xml:space="preserve"> соодветното ограничување и се наведува дали издавањето на уверенијата за ревизија на пловидбеноста се одобрени или не.</w:t>
      </w:r>
      <w:r w:rsidR="00951441" w:rsidRPr="00D97640">
        <w:rPr>
          <w:rFonts w:cstheme="minorHAnsi"/>
          <w:lang w:val="mk-MK"/>
        </w:rPr>
        <w:t>“</w:t>
      </w:r>
    </w:p>
    <w:p w14:paraId="69ABC8E8" w14:textId="77777777" w:rsidR="00F37B30" w:rsidRPr="00D97640" w:rsidRDefault="00F37B30" w:rsidP="00D97640">
      <w:pPr>
        <w:jc w:val="center"/>
        <w:rPr>
          <w:rFonts w:cstheme="minorHAnsi"/>
          <w:lang w:val="mk-MK"/>
        </w:rPr>
      </w:pPr>
    </w:p>
    <w:p w14:paraId="2C690499" w14:textId="6A1CB07E" w:rsidR="00F37B30" w:rsidRPr="00D97640" w:rsidRDefault="00F37B30" w:rsidP="00D97640">
      <w:pPr>
        <w:jc w:val="center"/>
        <w:rPr>
          <w:rFonts w:cstheme="minorHAnsi"/>
          <w:lang w:val="mk-MK"/>
        </w:rPr>
      </w:pPr>
      <w:r w:rsidRPr="00D97640">
        <w:rPr>
          <w:rFonts w:cstheme="minorHAnsi"/>
          <w:lang w:val="mk-MK"/>
        </w:rPr>
        <w:t>-----</w:t>
      </w:r>
    </w:p>
    <w:p w14:paraId="467FB7E4" w14:textId="121DEAC2" w:rsidR="00692926" w:rsidRPr="00D97640" w:rsidRDefault="001B3226" w:rsidP="00D97640">
      <w:pPr>
        <w:jc w:val="center"/>
        <w:rPr>
          <w:rFonts w:cstheme="minorHAnsi"/>
          <w:i/>
          <w:iCs/>
          <w:lang w:val="mk-MK"/>
        </w:rPr>
      </w:pPr>
      <w:r w:rsidRPr="00D97640">
        <w:rPr>
          <w:rFonts w:cstheme="minorHAnsi"/>
          <w:lang w:val="mk-MK"/>
        </w:rPr>
        <w:br w:type="page"/>
      </w:r>
      <w:r w:rsidR="00692926" w:rsidRPr="00D97640">
        <w:rPr>
          <w:rFonts w:cstheme="minorHAnsi"/>
          <w:i/>
          <w:iCs/>
          <w:lang w:val="mk-MK"/>
        </w:rPr>
        <w:t>АНЕКС III</w:t>
      </w:r>
    </w:p>
    <w:p w14:paraId="2CBE8A29" w14:textId="24B010BC" w:rsidR="00692926" w:rsidRPr="00D97640" w:rsidRDefault="00692926" w:rsidP="00D97640">
      <w:pPr>
        <w:tabs>
          <w:tab w:val="left" w:pos="426"/>
        </w:tabs>
        <w:spacing w:before="100" w:beforeAutospacing="1" w:after="100" w:afterAutospacing="1"/>
        <w:jc w:val="both"/>
        <w:rPr>
          <w:rFonts w:cstheme="minorHAnsi"/>
          <w:lang w:val="mk-MK"/>
        </w:rPr>
      </w:pPr>
      <w:r w:rsidRPr="00D97640">
        <w:rPr>
          <w:rFonts w:cstheme="minorHAnsi"/>
          <w:lang w:val="mk-MK"/>
        </w:rPr>
        <w:t>Анекс III кон Регулатива (ЕУ) бр. 1321/2014 се изменува</w:t>
      </w:r>
      <w:r w:rsidR="00193FAC" w:rsidRPr="00D97640">
        <w:rPr>
          <w:rFonts w:cstheme="minorHAnsi"/>
          <w:lang w:val="mk-MK"/>
        </w:rPr>
        <w:t xml:space="preserve"> и дополнува</w:t>
      </w:r>
      <w:r w:rsidR="00E94EBF" w:rsidRPr="00D97640">
        <w:rPr>
          <w:rFonts w:cstheme="minorHAnsi"/>
          <w:lang w:val="mk-MK"/>
        </w:rPr>
        <w:t xml:space="preserve"> </w:t>
      </w:r>
      <w:r w:rsidRPr="00D97640">
        <w:rPr>
          <w:rFonts w:cstheme="minorHAnsi"/>
          <w:lang w:val="mk-MK"/>
        </w:rPr>
        <w:t>како што следува:</w:t>
      </w:r>
    </w:p>
    <w:p w14:paraId="24C702B0" w14:textId="77777777" w:rsidR="00692926" w:rsidRPr="00D97640" w:rsidRDefault="00692926" w:rsidP="00D97640">
      <w:pPr>
        <w:pStyle w:val="ListParagraph"/>
        <w:numPr>
          <w:ilvl w:val="0"/>
          <w:numId w:val="37"/>
        </w:numPr>
        <w:spacing w:before="100" w:beforeAutospacing="1" w:after="100" w:afterAutospacing="1"/>
        <w:ind w:left="426"/>
        <w:jc w:val="both"/>
        <w:rPr>
          <w:rFonts w:cstheme="minorHAnsi"/>
          <w:lang w:val="mk-MK"/>
        </w:rPr>
      </w:pPr>
      <w:r w:rsidRPr="00D97640">
        <w:rPr>
          <w:rFonts w:cstheme="minorHAnsi"/>
          <w:lang w:val="mk-MK"/>
        </w:rPr>
        <w:t>во точка 66.А.45, точката (г) се заменува со следново:</w:t>
      </w:r>
    </w:p>
    <w:p w14:paraId="01BEF1D5" w14:textId="77777777" w:rsidR="00692926" w:rsidRPr="00D97640" w:rsidRDefault="00692926" w:rsidP="00D97640">
      <w:pPr>
        <w:pStyle w:val="ListParagraph"/>
        <w:spacing w:before="100" w:beforeAutospacing="1" w:after="100" w:afterAutospacing="1"/>
        <w:ind w:left="426"/>
        <w:jc w:val="both"/>
        <w:rPr>
          <w:rFonts w:cstheme="minorHAnsi"/>
          <w:lang w:val="mk-MK"/>
        </w:rPr>
      </w:pPr>
    </w:p>
    <w:p w14:paraId="15502E55" w14:textId="06FFD51A" w:rsidR="00692926" w:rsidRPr="00D97640" w:rsidRDefault="002747EB" w:rsidP="00D97640">
      <w:pPr>
        <w:pStyle w:val="ListParagraph"/>
        <w:spacing w:before="100" w:beforeAutospacing="1" w:after="100" w:afterAutospacing="1"/>
        <w:ind w:left="426"/>
        <w:jc w:val="both"/>
        <w:rPr>
          <w:rFonts w:cstheme="minorHAnsi"/>
          <w:lang w:val="mk-MK"/>
        </w:rPr>
      </w:pPr>
      <w:r w:rsidRPr="00D97640">
        <w:rPr>
          <w:rFonts w:cstheme="minorHAnsi"/>
          <w:lang w:val="mk-MK"/>
        </w:rPr>
        <w:t>„</w:t>
      </w:r>
      <w:r w:rsidR="00692926" w:rsidRPr="00D97640">
        <w:rPr>
          <w:rFonts w:cstheme="minorHAnsi"/>
          <w:lang w:val="mk-MK"/>
        </w:rPr>
        <w:t xml:space="preserve"> (г) По пат на отстапување од точките (б) и (в), за воздухоплови од </w:t>
      </w:r>
      <w:r w:rsidR="0026507C" w:rsidRPr="00D97640">
        <w:rPr>
          <w:rFonts w:cstheme="minorHAnsi"/>
          <w:lang w:val="mk-MK"/>
        </w:rPr>
        <w:t>Г</w:t>
      </w:r>
      <w:r w:rsidR="00692926" w:rsidRPr="00D97640">
        <w:rPr>
          <w:rFonts w:cstheme="minorHAnsi"/>
          <w:lang w:val="mk-MK"/>
        </w:rPr>
        <w:t xml:space="preserve">рупа 2 и 3, </w:t>
      </w:r>
      <w:r w:rsidRPr="00D97640">
        <w:rPr>
          <w:rFonts w:cstheme="minorHAnsi"/>
          <w:lang w:val="mk-MK"/>
        </w:rPr>
        <w:t xml:space="preserve">овластувања за тип на воздухоплов </w:t>
      </w:r>
      <w:r w:rsidR="00692926" w:rsidRPr="00D97640">
        <w:rPr>
          <w:rFonts w:cstheme="minorHAnsi"/>
          <w:lang w:val="mk-MK"/>
        </w:rPr>
        <w:t>може исто така да се внес</w:t>
      </w:r>
      <w:r w:rsidRPr="00D97640">
        <w:rPr>
          <w:rFonts w:cstheme="minorHAnsi"/>
          <w:lang w:val="mk-MK"/>
        </w:rPr>
        <w:t>ат</w:t>
      </w:r>
      <w:r w:rsidR="00692926" w:rsidRPr="00D97640">
        <w:rPr>
          <w:rFonts w:cstheme="minorHAnsi"/>
          <w:lang w:val="mk-MK"/>
        </w:rPr>
        <w:t xml:space="preserve"> во дозволата по завршување на следниве чекори:</w:t>
      </w:r>
    </w:p>
    <w:p w14:paraId="400E1DF7" w14:textId="77777777" w:rsidR="00692926" w:rsidRPr="00D97640" w:rsidRDefault="00692926" w:rsidP="00D97640">
      <w:pPr>
        <w:pStyle w:val="ListParagraph"/>
        <w:spacing w:before="100" w:beforeAutospacing="1" w:after="100" w:afterAutospacing="1"/>
        <w:ind w:left="426"/>
        <w:jc w:val="both"/>
        <w:rPr>
          <w:rFonts w:cstheme="minorHAnsi"/>
          <w:lang w:val="mk-MK"/>
        </w:rPr>
      </w:pPr>
    </w:p>
    <w:p w14:paraId="78A06837" w14:textId="35526D5F" w:rsidR="00692926" w:rsidRPr="00D97640" w:rsidRDefault="00692926" w:rsidP="00D97640">
      <w:pPr>
        <w:pStyle w:val="ListParagraph"/>
        <w:numPr>
          <w:ilvl w:val="0"/>
          <w:numId w:val="25"/>
        </w:numPr>
        <w:spacing w:before="100" w:beforeAutospacing="1" w:after="100" w:afterAutospacing="1"/>
        <w:ind w:left="851"/>
        <w:jc w:val="both"/>
        <w:rPr>
          <w:rFonts w:cstheme="minorHAnsi"/>
          <w:lang w:val="mk-MK"/>
        </w:rPr>
      </w:pPr>
      <w:r w:rsidRPr="00D97640">
        <w:rPr>
          <w:rFonts w:cstheme="minorHAnsi"/>
          <w:lang w:val="mk-MK"/>
        </w:rPr>
        <w:t xml:space="preserve">успешно положен испит за тип на воздухоплов за соодветната категорија B1, B2 или C, во согласност со Додаток III на </w:t>
      </w:r>
      <w:r w:rsidR="00C718FE" w:rsidRPr="00D97640">
        <w:rPr>
          <w:rFonts w:cstheme="minorHAnsi"/>
          <w:lang w:val="mk-MK"/>
        </w:rPr>
        <w:t xml:space="preserve">овој анекс </w:t>
      </w:r>
      <w:r w:rsidRPr="00D97640">
        <w:rPr>
          <w:rFonts w:cstheme="minorHAnsi"/>
          <w:lang w:val="mk-MK"/>
        </w:rPr>
        <w:t xml:space="preserve">(Дел-66), </w:t>
      </w:r>
    </w:p>
    <w:p w14:paraId="3CCAFDDE" w14:textId="77777777" w:rsidR="00692926" w:rsidRPr="00D97640" w:rsidRDefault="00692926" w:rsidP="00D97640">
      <w:pPr>
        <w:pStyle w:val="ListParagraph"/>
        <w:spacing w:before="100" w:beforeAutospacing="1" w:after="100" w:afterAutospacing="1"/>
        <w:ind w:left="851"/>
        <w:jc w:val="both"/>
        <w:rPr>
          <w:rFonts w:cstheme="minorHAnsi"/>
          <w:lang w:val="mk-MK"/>
        </w:rPr>
      </w:pPr>
    </w:p>
    <w:p w14:paraId="5279F91A" w14:textId="46889550" w:rsidR="00692926" w:rsidRPr="00D97640" w:rsidRDefault="00692926" w:rsidP="00D97640">
      <w:pPr>
        <w:pStyle w:val="ListParagraph"/>
        <w:numPr>
          <w:ilvl w:val="0"/>
          <w:numId w:val="25"/>
        </w:numPr>
        <w:spacing w:before="100" w:beforeAutospacing="1" w:after="100" w:afterAutospacing="1"/>
        <w:ind w:left="851"/>
        <w:jc w:val="both"/>
        <w:rPr>
          <w:rFonts w:cstheme="minorHAnsi"/>
          <w:lang w:val="mk-MK"/>
        </w:rPr>
      </w:pPr>
      <w:r w:rsidRPr="00D97640">
        <w:rPr>
          <w:rFonts w:cstheme="minorHAnsi"/>
          <w:lang w:val="mk-MK"/>
        </w:rPr>
        <w:t>за категории B1 и B2, докажување на практично искуство за соодветниот тип воздухоплов. Во тој случај, практичното искуство вклучува репрезентативен преглед на активностите за одржување, кои одговараат на</w:t>
      </w:r>
      <w:r w:rsidR="00E94EBF" w:rsidRPr="00D97640">
        <w:rPr>
          <w:rFonts w:cstheme="minorHAnsi"/>
          <w:lang w:val="mk-MK"/>
        </w:rPr>
        <w:t xml:space="preserve"> </w:t>
      </w:r>
      <w:r w:rsidRPr="00D97640">
        <w:rPr>
          <w:rFonts w:cstheme="minorHAnsi"/>
          <w:lang w:val="mk-MK"/>
        </w:rPr>
        <w:t>категоријата од дозволата.</w:t>
      </w:r>
    </w:p>
    <w:p w14:paraId="2C5630EA" w14:textId="77777777" w:rsidR="00692926" w:rsidRPr="00D97640" w:rsidRDefault="00692926" w:rsidP="00D97640">
      <w:pPr>
        <w:pStyle w:val="ListParagraph"/>
        <w:spacing w:before="100" w:beforeAutospacing="1" w:after="100" w:afterAutospacing="1"/>
        <w:ind w:left="426"/>
        <w:jc w:val="both"/>
        <w:rPr>
          <w:rFonts w:cstheme="minorHAnsi"/>
          <w:lang w:val="mk-MK"/>
        </w:rPr>
      </w:pPr>
    </w:p>
    <w:p w14:paraId="019F4C04" w14:textId="31651EB8" w:rsidR="00692926" w:rsidRPr="00D97640" w:rsidRDefault="00692926" w:rsidP="00D97640">
      <w:pPr>
        <w:pStyle w:val="ListParagraph"/>
        <w:spacing w:before="100" w:beforeAutospacing="1" w:after="100" w:afterAutospacing="1"/>
        <w:jc w:val="both"/>
        <w:rPr>
          <w:rFonts w:cstheme="minorHAnsi"/>
          <w:lang w:val="mk-MK"/>
        </w:rPr>
      </w:pPr>
      <w:r w:rsidRPr="00D97640">
        <w:rPr>
          <w:rFonts w:cstheme="minorHAnsi"/>
          <w:lang w:val="mk-MK"/>
        </w:rPr>
        <w:t xml:space="preserve">За </w:t>
      </w:r>
      <w:r w:rsidR="002747EB" w:rsidRPr="00D97640">
        <w:rPr>
          <w:rFonts w:cstheme="minorHAnsi"/>
          <w:lang w:val="mk-MK"/>
        </w:rPr>
        <w:t xml:space="preserve">овластување за </w:t>
      </w:r>
      <w:r w:rsidRPr="00D97640">
        <w:rPr>
          <w:rFonts w:cstheme="minorHAnsi"/>
          <w:lang w:val="mk-MK"/>
        </w:rPr>
        <w:t xml:space="preserve">категорија C, </w:t>
      </w:r>
      <w:r w:rsidR="002747EB" w:rsidRPr="00D97640">
        <w:rPr>
          <w:rFonts w:cstheme="minorHAnsi"/>
          <w:lang w:val="mk-MK"/>
        </w:rPr>
        <w:t>за лице кое е квалификувано преку академски пат</w:t>
      </w:r>
      <w:r w:rsidRPr="00D97640">
        <w:rPr>
          <w:rFonts w:cstheme="minorHAnsi"/>
          <w:lang w:val="mk-MK"/>
        </w:rPr>
        <w:t>, како што е наведено во точката (а)(5) од точката 66.А.30, првиот соодветен испит за тип воздухоплов е на ниво за категорија B1 или B2.</w:t>
      </w:r>
      <w:r w:rsidR="002747EB" w:rsidRPr="00D97640">
        <w:rPr>
          <w:rFonts w:cstheme="minorHAnsi"/>
          <w:lang w:val="mk-MK"/>
        </w:rPr>
        <w:t>“</w:t>
      </w:r>
    </w:p>
    <w:p w14:paraId="5733E21C" w14:textId="77777777" w:rsidR="00692926" w:rsidRPr="00D97640" w:rsidRDefault="00692926" w:rsidP="00D97640">
      <w:pPr>
        <w:pStyle w:val="ListParagraph"/>
        <w:spacing w:before="100" w:beforeAutospacing="1" w:after="100" w:afterAutospacing="1"/>
        <w:ind w:left="426"/>
        <w:jc w:val="both"/>
        <w:rPr>
          <w:rFonts w:cstheme="minorHAnsi"/>
          <w:lang w:val="mk-MK"/>
        </w:rPr>
      </w:pPr>
    </w:p>
    <w:p w14:paraId="7C762FE6" w14:textId="77777777" w:rsidR="00692926" w:rsidRPr="00D97640" w:rsidRDefault="00692926" w:rsidP="00D97640">
      <w:pPr>
        <w:pStyle w:val="ListParagraph"/>
        <w:numPr>
          <w:ilvl w:val="0"/>
          <w:numId w:val="37"/>
        </w:numPr>
        <w:spacing w:before="100" w:beforeAutospacing="1" w:after="100" w:afterAutospacing="1"/>
        <w:ind w:left="426"/>
        <w:jc w:val="both"/>
        <w:rPr>
          <w:rFonts w:cstheme="minorHAnsi"/>
          <w:lang w:val="mk-MK"/>
        </w:rPr>
      </w:pPr>
      <w:r w:rsidRPr="00D97640">
        <w:rPr>
          <w:rFonts w:cstheme="minorHAnsi"/>
          <w:lang w:val="mk-MK"/>
        </w:rPr>
        <w:t>во точка 66.В.25, точката (а) се заменува со следново:</w:t>
      </w:r>
    </w:p>
    <w:p w14:paraId="5D188D27" w14:textId="77777777" w:rsidR="00692926" w:rsidRPr="00D97640" w:rsidRDefault="00692926" w:rsidP="00D97640">
      <w:pPr>
        <w:pStyle w:val="ListParagraph"/>
        <w:spacing w:before="100" w:beforeAutospacing="1" w:after="100" w:afterAutospacing="1"/>
        <w:ind w:left="426"/>
        <w:jc w:val="both"/>
        <w:rPr>
          <w:rFonts w:cstheme="minorHAnsi"/>
          <w:lang w:val="mk-MK"/>
        </w:rPr>
      </w:pPr>
    </w:p>
    <w:p w14:paraId="11EC0217" w14:textId="462A4622" w:rsidR="00692926" w:rsidRPr="00D97640" w:rsidRDefault="002747EB" w:rsidP="00D97640">
      <w:pPr>
        <w:pStyle w:val="ListParagraph"/>
        <w:ind w:left="426"/>
        <w:jc w:val="both"/>
        <w:rPr>
          <w:rFonts w:cstheme="minorHAnsi"/>
          <w:lang w:val="mk-MK"/>
        </w:rPr>
      </w:pPr>
      <w:r w:rsidRPr="00D97640">
        <w:rPr>
          <w:rFonts w:cstheme="minorHAnsi"/>
          <w:lang w:val="mk-MK"/>
        </w:rPr>
        <w:t>„</w:t>
      </w:r>
      <w:r w:rsidR="00692926" w:rsidRPr="00D97640">
        <w:rPr>
          <w:rFonts w:cstheme="minorHAnsi"/>
          <w:lang w:val="mk-MK"/>
        </w:rPr>
        <w:t>(а) Надлежните органи вршат заемна размена на информации во согласност со член 72(1) од Регулатива (ЕУ) бр. 2018/1139.</w:t>
      </w:r>
      <w:r w:rsidRPr="00D97640">
        <w:rPr>
          <w:rFonts w:cstheme="minorHAnsi"/>
          <w:lang w:val="mk-MK"/>
        </w:rPr>
        <w:t>“</w:t>
      </w:r>
      <w:r w:rsidR="00692926" w:rsidRPr="00D97640">
        <w:rPr>
          <w:rFonts w:cstheme="minorHAnsi"/>
          <w:lang w:val="mk-MK"/>
        </w:rPr>
        <w:t>;</w:t>
      </w:r>
    </w:p>
    <w:p w14:paraId="2618D591" w14:textId="77777777" w:rsidR="00692926" w:rsidRPr="00D97640" w:rsidRDefault="00692926" w:rsidP="00D97640">
      <w:pPr>
        <w:pStyle w:val="ListParagraph"/>
        <w:spacing w:before="100" w:beforeAutospacing="1" w:after="100" w:afterAutospacing="1"/>
        <w:ind w:left="426"/>
        <w:jc w:val="both"/>
        <w:rPr>
          <w:rFonts w:cstheme="minorHAnsi"/>
          <w:lang w:val="mk-MK"/>
        </w:rPr>
      </w:pPr>
    </w:p>
    <w:p w14:paraId="21C5F1C5" w14:textId="77777777" w:rsidR="00692926" w:rsidRPr="00D97640" w:rsidRDefault="00692926" w:rsidP="00D97640">
      <w:pPr>
        <w:pStyle w:val="ListParagraph"/>
        <w:numPr>
          <w:ilvl w:val="0"/>
          <w:numId w:val="37"/>
        </w:numPr>
        <w:spacing w:before="100" w:beforeAutospacing="1" w:after="100" w:afterAutospacing="1"/>
        <w:ind w:left="426"/>
        <w:jc w:val="both"/>
        <w:rPr>
          <w:rFonts w:cstheme="minorHAnsi"/>
          <w:lang w:val="mk-MK"/>
        </w:rPr>
      </w:pPr>
      <w:r w:rsidRPr="00D97640">
        <w:rPr>
          <w:rFonts w:cstheme="minorHAnsi"/>
          <w:lang w:val="mk-MK"/>
        </w:rPr>
        <w:t>точка 66.В.30 се заменува со следново:</w:t>
      </w:r>
    </w:p>
    <w:p w14:paraId="41D8E117" w14:textId="77777777" w:rsidR="00692926" w:rsidRPr="00D97640" w:rsidRDefault="00692926" w:rsidP="00D97640">
      <w:pPr>
        <w:pStyle w:val="ListParagraph"/>
        <w:spacing w:before="100" w:beforeAutospacing="1" w:after="100" w:afterAutospacing="1"/>
        <w:ind w:left="426"/>
        <w:jc w:val="both"/>
        <w:rPr>
          <w:rFonts w:cstheme="minorHAnsi"/>
          <w:lang w:val="mk-MK"/>
        </w:rPr>
      </w:pPr>
    </w:p>
    <w:p w14:paraId="384016FB" w14:textId="5ED1509B" w:rsidR="00692926" w:rsidRPr="00D97640" w:rsidRDefault="002747EB" w:rsidP="00D97640">
      <w:pPr>
        <w:pStyle w:val="ListParagraph"/>
        <w:ind w:left="426"/>
        <w:rPr>
          <w:rFonts w:cstheme="minorHAnsi"/>
          <w:lang w:val="mk-MK"/>
        </w:rPr>
      </w:pPr>
      <w:r w:rsidRPr="00D97640">
        <w:rPr>
          <w:rFonts w:cstheme="minorHAnsi"/>
          <w:lang w:val="mk-MK"/>
        </w:rPr>
        <w:t>„</w:t>
      </w:r>
      <w:r w:rsidR="00692926" w:rsidRPr="00D97640">
        <w:rPr>
          <w:rFonts w:eastAsia="Times New Roman" w:cstheme="minorHAnsi"/>
          <w:spacing w:val="-2"/>
          <w:sz w:val="24"/>
          <w:szCs w:val="20"/>
          <w:lang w:val="mk-MK" w:eastAsia="mk-MK"/>
        </w:rPr>
        <w:t xml:space="preserve"> </w:t>
      </w:r>
      <w:r w:rsidR="00692926" w:rsidRPr="00D97640">
        <w:rPr>
          <w:rFonts w:cstheme="minorHAnsi"/>
          <w:b/>
          <w:bCs/>
          <w:lang w:val="mk-MK"/>
        </w:rPr>
        <w:t>66.B.30 Изземања</w:t>
      </w:r>
    </w:p>
    <w:p w14:paraId="0DBE7D0B" w14:textId="77777777" w:rsidR="00692926" w:rsidRPr="00D97640" w:rsidRDefault="00692926" w:rsidP="00D97640">
      <w:pPr>
        <w:pStyle w:val="ListParagraph"/>
        <w:ind w:left="426"/>
        <w:rPr>
          <w:rFonts w:cstheme="minorHAnsi"/>
          <w:lang w:val="mk-MK"/>
        </w:rPr>
      </w:pPr>
    </w:p>
    <w:p w14:paraId="5FCFCB03" w14:textId="1F0E2460" w:rsidR="00692926" w:rsidRPr="00D97640" w:rsidRDefault="00692926" w:rsidP="00D97640">
      <w:pPr>
        <w:pStyle w:val="ListParagraph"/>
        <w:ind w:left="426"/>
        <w:rPr>
          <w:rFonts w:cstheme="minorHAnsi"/>
          <w:lang w:val="mk-MK"/>
        </w:rPr>
      </w:pPr>
      <w:r w:rsidRPr="00D97640">
        <w:rPr>
          <w:rFonts w:cstheme="minorHAnsi"/>
          <w:lang w:val="mk-MK"/>
        </w:rPr>
        <w:t>Сите изземања дадени во согласност со член 71(1) од Регулатива (ЕУ) бр. 2018/1139, се документираат и чуваат од страна на надлежниот орган.</w:t>
      </w:r>
      <w:r w:rsidR="00B96061" w:rsidRPr="00D97640">
        <w:rPr>
          <w:rFonts w:cstheme="minorHAnsi"/>
          <w:lang w:val="mk-MK"/>
        </w:rPr>
        <w:t>“</w:t>
      </w:r>
      <w:r w:rsidRPr="00D97640">
        <w:rPr>
          <w:rFonts w:cstheme="minorHAnsi"/>
          <w:lang w:val="mk-MK"/>
        </w:rPr>
        <w:t>;</w:t>
      </w:r>
    </w:p>
    <w:p w14:paraId="41AC1EE3" w14:textId="77777777" w:rsidR="00692926" w:rsidRPr="00D97640" w:rsidRDefault="00692926" w:rsidP="00D97640">
      <w:pPr>
        <w:pStyle w:val="ListParagraph"/>
        <w:spacing w:before="100" w:beforeAutospacing="1" w:after="100" w:afterAutospacing="1"/>
        <w:ind w:left="426"/>
        <w:jc w:val="both"/>
        <w:rPr>
          <w:rFonts w:cstheme="minorHAnsi"/>
          <w:lang w:val="mk-MK"/>
        </w:rPr>
      </w:pPr>
    </w:p>
    <w:p w14:paraId="0329BA6B" w14:textId="51D7A988" w:rsidR="00692926" w:rsidRPr="00D97640" w:rsidRDefault="00692926" w:rsidP="00D97640">
      <w:pPr>
        <w:pStyle w:val="ListParagraph"/>
        <w:numPr>
          <w:ilvl w:val="0"/>
          <w:numId w:val="37"/>
        </w:numPr>
        <w:spacing w:before="100" w:beforeAutospacing="1" w:after="100" w:afterAutospacing="1"/>
        <w:ind w:left="426"/>
        <w:jc w:val="both"/>
        <w:rPr>
          <w:rFonts w:cstheme="minorHAnsi"/>
          <w:lang w:val="mk-MK"/>
        </w:rPr>
      </w:pPr>
      <w:r w:rsidRPr="00D97640">
        <w:rPr>
          <w:rFonts w:cstheme="minorHAnsi"/>
          <w:lang w:val="mk-MK"/>
        </w:rPr>
        <w:t xml:space="preserve">во </w:t>
      </w:r>
      <w:r w:rsidR="00EF1AEE" w:rsidRPr="00D97640">
        <w:rPr>
          <w:rFonts w:cstheme="minorHAnsi"/>
          <w:lang w:val="mk-MK"/>
        </w:rPr>
        <w:t>Додаток I, табелата во Модул 10</w:t>
      </w:r>
      <w:r w:rsidRPr="00D97640">
        <w:rPr>
          <w:rFonts w:cstheme="minorHAnsi"/>
          <w:lang w:val="mk-MK"/>
        </w:rPr>
        <w:t xml:space="preserve"> се заменува со следново:</w:t>
      </w:r>
    </w:p>
    <w:tbl>
      <w:tblPr>
        <w:tblStyle w:val="TableGrid"/>
        <w:tblW w:w="0" w:type="auto"/>
        <w:tblInd w:w="66" w:type="dxa"/>
        <w:tblLook w:val="04A0" w:firstRow="1" w:lastRow="0" w:firstColumn="1" w:lastColumn="0" w:noHBand="0" w:noVBand="1"/>
      </w:tblPr>
      <w:tblGrid>
        <w:gridCol w:w="607"/>
        <w:gridCol w:w="5817"/>
        <w:gridCol w:w="411"/>
        <w:gridCol w:w="448"/>
        <w:gridCol w:w="448"/>
        <w:gridCol w:w="504"/>
      </w:tblGrid>
      <w:tr w:rsidR="00FD3BEA" w:rsidRPr="00D97640" w14:paraId="1367AA29" w14:textId="77777777" w:rsidTr="00FD3BEA">
        <w:tc>
          <w:tcPr>
            <w:tcW w:w="8950" w:type="dxa"/>
            <w:gridSpan w:val="6"/>
            <w:vAlign w:val="center"/>
          </w:tcPr>
          <w:p w14:paraId="56B5B182" w14:textId="7C963716" w:rsidR="00FD3BEA" w:rsidRPr="00D97640" w:rsidRDefault="00B96061" w:rsidP="00D97640">
            <w:pPr>
              <w:jc w:val="center"/>
              <w:rPr>
                <w:rFonts w:cstheme="minorHAnsi"/>
                <w:lang w:val="mk-MK"/>
              </w:rPr>
            </w:pPr>
            <w:r w:rsidRPr="00D97640">
              <w:rPr>
                <w:rFonts w:cstheme="minorHAnsi"/>
                <w:lang w:val="mk-MK"/>
              </w:rPr>
              <w:t>„</w:t>
            </w:r>
            <w:r w:rsidR="00FD3BEA" w:rsidRPr="00D97640">
              <w:rPr>
                <w:rFonts w:cstheme="minorHAnsi"/>
                <w:lang w:val="mk-MK"/>
              </w:rPr>
              <w:t>НИВО</w:t>
            </w:r>
          </w:p>
        </w:tc>
      </w:tr>
      <w:tr w:rsidR="00FD3BEA" w:rsidRPr="00D97640" w14:paraId="70389C75" w14:textId="77777777" w:rsidTr="00DE202F">
        <w:tc>
          <w:tcPr>
            <w:tcW w:w="7115" w:type="dxa"/>
            <w:gridSpan w:val="2"/>
            <w:vAlign w:val="center"/>
          </w:tcPr>
          <w:p w14:paraId="0AF7A9E2" w14:textId="77777777" w:rsidR="00FD3BEA" w:rsidRPr="00D97640" w:rsidRDefault="00FD3BEA" w:rsidP="00D97640">
            <w:pPr>
              <w:jc w:val="center"/>
              <w:rPr>
                <w:rFonts w:cstheme="minorHAnsi"/>
                <w:lang w:val="mk-MK"/>
              </w:rPr>
            </w:pPr>
          </w:p>
        </w:tc>
        <w:tc>
          <w:tcPr>
            <w:tcW w:w="424" w:type="dxa"/>
            <w:vAlign w:val="center"/>
          </w:tcPr>
          <w:p w14:paraId="5A3D0569" w14:textId="0BF66518" w:rsidR="00FD3BEA" w:rsidRPr="00D97640" w:rsidRDefault="00FD3BEA" w:rsidP="00D97640">
            <w:pPr>
              <w:jc w:val="center"/>
              <w:rPr>
                <w:rFonts w:cstheme="minorHAnsi"/>
                <w:lang w:val="mk-MK"/>
              </w:rPr>
            </w:pPr>
            <w:r w:rsidRPr="00D97640">
              <w:rPr>
                <w:rFonts w:cstheme="minorHAnsi"/>
                <w:lang w:val="mk-MK"/>
              </w:rPr>
              <w:t>А</w:t>
            </w:r>
          </w:p>
        </w:tc>
        <w:tc>
          <w:tcPr>
            <w:tcW w:w="448" w:type="dxa"/>
            <w:vAlign w:val="center"/>
          </w:tcPr>
          <w:p w14:paraId="720583D4" w14:textId="0690FCE6" w:rsidR="00FD3BEA" w:rsidRPr="00D97640" w:rsidRDefault="00FD3BEA" w:rsidP="00D97640">
            <w:pPr>
              <w:jc w:val="center"/>
              <w:rPr>
                <w:rFonts w:cstheme="minorHAnsi"/>
                <w:lang w:val="mk-MK"/>
              </w:rPr>
            </w:pPr>
            <w:r w:rsidRPr="00D97640">
              <w:rPr>
                <w:rFonts w:cstheme="minorHAnsi"/>
                <w:lang w:val="mk-MK"/>
              </w:rPr>
              <w:t>B1</w:t>
            </w:r>
          </w:p>
        </w:tc>
        <w:tc>
          <w:tcPr>
            <w:tcW w:w="448" w:type="dxa"/>
            <w:vAlign w:val="center"/>
          </w:tcPr>
          <w:p w14:paraId="589F516D" w14:textId="0342B95B" w:rsidR="00FD3BEA" w:rsidRPr="00D97640" w:rsidRDefault="00FD3BEA" w:rsidP="00D97640">
            <w:pPr>
              <w:jc w:val="center"/>
              <w:rPr>
                <w:rFonts w:cstheme="minorHAnsi"/>
                <w:lang w:val="mk-MK"/>
              </w:rPr>
            </w:pPr>
            <w:r w:rsidRPr="00D97640">
              <w:rPr>
                <w:rFonts w:cstheme="minorHAnsi"/>
                <w:lang w:val="mk-MK"/>
              </w:rPr>
              <w:t>B2</w:t>
            </w:r>
          </w:p>
        </w:tc>
        <w:tc>
          <w:tcPr>
            <w:tcW w:w="515" w:type="dxa"/>
            <w:vAlign w:val="center"/>
          </w:tcPr>
          <w:p w14:paraId="7303B4B6" w14:textId="31CD9B92" w:rsidR="00FD3BEA" w:rsidRPr="00D97640" w:rsidRDefault="00FD3BEA" w:rsidP="00D97640">
            <w:pPr>
              <w:jc w:val="center"/>
              <w:rPr>
                <w:rFonts w:cstheme="minorHAnsi"/>
                <w:lang w:val="mk-MK"/>
              </w:rPr>
            </w:pPr>
            <w:r w:rsidRPr="00D97640">
              <w:rPr>
                <w:rFonts w:cstheme="minorHAnsi"/>
                <w:lang w:val="mk-MK"/>
              </w:rPr>
              <w:t>B3</w:t>
            </w:r>
          </w:p>
        </w:tc>
      </w:tr>
      <w:tr w:rsidR="00DE202F" w:rsidRPr="00D97640" w14:paraId="25C6D940" w14:textId="77777777" w:rsidTr="00DE202F">
        <w:tc>
          <w:tcPr>
            <w:tcW w:w="525" w:type="dxa"/>
            <w:tcBorders>
              <w:right w:val="single" w:sz="2" w:space="0" w:color="auto"/>
            </w:tcBorders>
          </w:tcPr>
          <w:p w14:paraId="35C1D3A0" w14:textId="1470F6F7" w:rsidR="00DE202F" w:rsidRPr="00D97640" w:rsidRDefault="00DE202F" w:rsidP="00D97640">
            <w:pPr>
              <w:rPr>
                <w:rFonts w:cstheme="minorHAnsi"/>
                <w:lang w:val="mk-MK"/>
              </w:rPr>
            </w:pPr>
            <w:r w:rsidRPr="00D97640">
              <w:rPr>
                <w:rFonts w:cstheme="minorHAnsi"/>
                <w:lang w:val="mk-MK"/>
              </w:rPr>
              <w:t xml:space="preserve">10.1 </w:t>
            </w:r>
          </w:p>
          <w:p w14:paraId="46D71589" w14:textId="6983ABE3" w:rsidR="00DE202F" w:rsidRPr="00D97640" w:rsidRDefault="00DE202F" w:rsidP="00D97640">
            <w:pPr>
              <w:rPr>
                <w:rFonts w:cstheme="minorHAnsi"/>
                <w:lang w:val="mk-MK"/>
              </w:rPr>
            </w:pPr>
          </w:p>
        </w:tc>
        <w:tc>
          <w:tcPr>
            <w:tcW w:w="6590" w:type="dxa"/>
            <w:tcBorders>
              <w:left w:val="single" w:sz="2" w:space="0" w:color="auto"/>
            </w:tcBorders>
            <w:vAlign w:val="center"/>
          </w:tcPr>
          <w:p w14:paraId="4CBF223E" w14:textId="77777777" w:rsidR="00DE202F" w:rsidRPr="00D97640" w:rsidRDefault="00DE202F" w:rsidP="00D97640">
            <w:pPr>
              <w:jc w:val="both"/>
              <w:rPr>
                <w:rFonts w:cstheme="minorHAnsi"/>
                <w:lang w:val="mk-MK"/>
              </w:rPr>
            </w:pPr>
            <w:r w:rsidRPr="00D97640">
              <w:rPr>
                <w:rFonts w:cstheme="minorHAnsi"/>
                <w:lang w:val="mk-MK"/>
              </w:rPr>
              <w:t xml:space="preserve">Регулаторна рамка </w:t>
            </w:r>
          </w:p>
          <w:p w14:paraId="5B918D6C" w14:textId="599DD75A" w:rsidR="00DE202F" w:rsidRPr="00D97640" w:rsidRDefault="00DE202F" w:rsidP="00D97640">
            <w:pPr>
              <w:jc w:val="both"/>
              <w:rPr>
                <w:rFonts w:cstheme="minorHAnsi"/>
                <w:lang w:val="mk-MK"/>
              </w:rPr>
            </w:pPr>
            <w:r w:rsidRPr="00D97640">
              <w:rPr>
                <w:rFonts w:cstheme="minorHAnsi"/>
                <w:lang w:val="mk-MK"/>
              </w:rPr>
              <w:t>Улогата на Меѓународната организација за цивилно воздухопловство;</w:t>
            </w:r>
          </w:p>
          <w:p w14:paraId="79EB4D76" w14:textId="77777777" w:rsidR="00DE202F" w:rsidRPr="00D97640" w:rsidRDefault="00DE202F" w:rsidP="00D97640">
            <w:pPr>
              <w:jc w:val="both"/>
              <w:rPr>
                <w:rFonts w:cstheme="minorHAnsi"/>
                <w:lang w:val="mk-MK"/>
              </w:rPr>
            </w:pPr>
            <w:r w:rsidRPr="00D97640">
              <w:rPr>
                <w:rFonts w:cstheme="minorHAnsi"/>
                <w:lang w:val="mk-MK"/>
              </w:rPr>
              <w:t xml:space="preserve">Улогата на Европската комисија; </w:t>
            </w:r>
          </w:p>
          <w:p w14:paraId="530790EA" w14:textId="77777777" w:rsidR="00DE202F" w:rsidRPr="00D97640" w:rsidRDefault="00DE202F" w:rsidP="00D97640">
            <w:pPr>
              <w:jc w:val="both"/>
              <w:rPr>
                <w:rFonts w:cstheme="minorHAnsi"/>
                <w:lang w:val="mk-MK"/>
              </w:rPr>
            </w:pPr>
            <w:r w:rsidRPr="00D97640">
              <w:rPr>
                <w:rFonts w:cstheme="minorHAnsi"/>
                <w:lang w:val="mk-MK"/>
              </w:rPr>
              <w:t xml:space="preserve">Улогата на EASA; </w:t>
            </w:r>
          </w:p>
          <w:p w14:paraId="644F5452" w14:textId="77777777" w:rsidR="00DE202F" w:rsidRPr="00D97640" w:rsidRDefault="00DE202F" w:rsidP="00D97640">
            <w:pPr>
              <w:jc w:val="both"/>
              <w:rPr>
                <w:rFonts w:cstheme="minorHAnsi"/>
                <w:lang w:val="mk-MK"/>
              </w:rPr>
            </w:pPr>
            <w:r w:rsidRPr="00D97640">
              <w:rPr>
                <w:rFonts w:cstheme="minorHAnsi"/>
                <w:lang w:val="mk-MK"/>
              </w:rPr>
              <w:t>Улогата на земјите – членки и националните воздухопловни власти;</w:t>
            </w:r>
          </w:p>
          <w:p w14:paraId="5262BC88" w14:textId="07117541" w:rsidR="00DE202F" w:rsidRPr="00D97640" w:rsidRDefault="00DE202F" w:rsidP="00D97640">
            <w:pPr>
              <w:jc w:val="both"/>
              <w:rPr>
                <w:rFonts w:cstheme="minorHAnsi"/>
                <w:lang w:val="mk-MK"/>
              </w:rPr>
            </w:pPr>
            <w:r w:rsidRPr="00D97640">
              <w:rPr>
                <w:rFonts w:cstheme="minorHAnsi"/>
                <w:lang w:val="mk-MK"/>
              </w:rPr>
              <w:t>Регулатива (Е</w:t>
            </w:r>
            <w:r w:rsidR="001262D9" w:rsidRPr="00D97640">
              <w:rPr>
                <w:rFonts w:cstheme="minorHAnsi"/>
                <w:lang w:val="mk-MK"/>
              </w:rPr>
              <w:t>У</w:t>
            </w:r>
            <w:r w:rsidRPr="00D97640">
              <w:rPr>
                <w:rFonts w:cstheme="minorHAnsi"/>
                <w:lang w:val="mk-MK"/>
              </w:rPr>
              <w:t xml:space="preserve">) бр. </w:t>
            </w:r>
            <w:r w:rsidR="001262D9" w:rsidRPr="00D97640">
              <w:rPr>
                <w:rFonts w:cstheme="minorHAnsi"/>
                <w:lang w:val="mk-MK"/>
              </w:rPr>
              <w:t xml:space="preserve">2018/1139, </w:t>
            </w:r>
            <w:r w:rsidRPr="00D97640">
              <w:rPr>
                <w:rFonts w:cstheme="minorHAnsi"/>
                <w:lang w:val="mk-MK"/>
              </w:rPr>
              <w:t>Регулатива (ЕУ) бр. 748/2012 и</w:t>
            </w:r>
            <w:r w:rsidR="00E94EBF" w:rsidRPr="00D97640">
              <w:rPr>
                <w:rFonts w:cstheme="minorHAnsi"/>
                <w:lang w:val="mk-MK"/>
              </w:rPr>
              <w:t xml:space="preserve"> </w:t>
            </w:r>
            <w:r w:rsidR="001262D9" w:rsidRPr="00D97640">
              <w:rPr>
                <w:rFonts w:cstheme="minorHAnsi"/>
                <w:lang w:val="mk-MK"/>
              </w:rPr>
              <w:t xml:space="preserve">Регулатива (ЕУ) бр. </w:t>
            </w:r>
            <w:r w:rsidRPr="00D97640">
              <w:rPr>
                <w:rFonts w:cstheme="minorHAnsi"/>
                <w:lang w:val="mk-MK"/>
              </w:rPr>
              <w:t>1321/2014;</w:t>
            </w:r>
          </w:p>
          <w:p w14:paraId="5675DBEF" w14:textId="29CC3A62" w:rsidR="00DE202F" w:rsidRPr="00D97640" w:rsidRDefault="00DE202F" w:rsidP="00D97640">
            <w:pPr>
              <w:jc w:val="both"/>
              <w:rPr>
                <w:rFonts w:cstheme="minorHAnsi"/>
                <w:lang w:val="mk-MK"/>
              </w:rPr>
            </w:pPr>
            <w:r w:rsidRPr="00D97640">
              <w:rPr>
                <w:rFonts w:cstheme="minorHAnsi"/>
                <w:lang w:val="mk-MK"/>
              </w:rPr>
              <w:t xml:space="preserve">Врската помеѓу </w:t>
            </w:r>
            <w:r w:rsidR="001262D9" w:rsidRPr="00D97640">
              <w:rPr>
                <w:rFonts w:cstheme="minorHAnsi"/>
                <w:lang w:val="mk-MK"/>
              </w:rPr>
              <w:t xml:space="preserve">различните </w:t>
            </w:r>
            <w:r w:rsidRPr="00D97640">
              <w:rPr>
                <w:rFonts w:cstheme="minorHAnsi"/>
                <w:lang w:val="mk-MK"/>
              </w:rPr>
              <w:t>Анекси (Деловите)</w:t>
            </w:r>
            <w:r w:rsidR="00E94EBF" w:rsidRPr="00D97640">
              <w:rPr>
                <w:rFonts w:cstheme="minorHAnsi"/>
                <w:lang w:val="mk-MK"/>
              </w:rPr>
              <w:t xml:space="preserve"> </w:t>
            </w:r>
            <w:r w:rsidR="001262D9" w:rsidRPr="00D97640">
              <w:rPr>
                <w:rFonts w:cstheme="minorHAnsi"/>
                <w:lang w:val="mk-MK"/>
              </w:rPr>
              <w:t xml:space="preserve">од Регулатива (ЕУ) бр. 748/2012, Регулатива (ЕУ) бр. 1321/2014 и </w:t>
            </w:r>
            <w:r w:rsidRPr="00D97640">
              <w:rPr>
                <w:rFonts w:cstheme="minorHAnsi"/>
                <w:lang w:val="mk-MK"/>
              </w:rPr>
              <w:t>Регулатива (ЕУ) бр. 965/2012.</w:t>
            </w:r>
          </w:p>
        </w:tc>
        <w:tc>
          <w:tcPr>
            <w:tcW w:w="424" w:type="dxa"/>
          </w:tcPr>
          <w:p w14:paraId="44620B4D" w14:textId="6A86F51A" w:rsidR="00DE202F" w:rsidRPr="00D97640" w:rsidRDefault="00DE202F" w:rsidP="00D97640">
            <w:pPr>
              <w:jc w:val="center"/>
              <w:rPr>
                <w:rFonts w:cstheme="minorHAnsi"/>
                <w:lang w:val="mk-MK"/>
              </w:rPr>
            </w:pPr>
            <w:r w:rsidRPr="00D97640">
              <w:rPr>
                <w:rFonts w:cstheme="minorHAnsi"/>
                <w:lang w:val="mk-MK"/>
              </w:rPr>
              <w:t>1</w:t>
            </w:r>
          </w:p>
        </w:tc>
        <w:tc>
          <w:tcPr>
            <w:tcW w:w="448" w:type="dxa"/>
          </w:tcPr>
          <w:p w14:paraId="00585D59" w14:textId="274EDC0C" w:rsidR="00DE202F" w:rsidRPr="00D97640" w:rsidRDefault="00DE202F" w:rsidP="00D97640">
            <w:pPr>
              <w:jc w:val="center"/>
              <w:rPr>
                <w:rFonts w:cstheme="minorHAnsi"/>
                <w:lang w:val="mk-MK"/>
              </w:rPr>
            </w:pPr>
            <w:r w:rsidRPr="00D97640">
              <w:rPr>
                <w:rFonts w:cstheme="minorHAnsi"/>
                <w:lang w:val="mk-MK"/>
              </w:rPr>
              <w:t>1</w:t>
            </w:r>
          </w:p>
        </w:tc>
        <w:tc>
          <w:tcPr>
            <w:tcW w:w="448" w:type="dxa"/>
          </w:tcPr>
          <w:p w14:paraId="5901C0AD" w14:textId="175C80F8" w:rsidR="00DE202F" w:rsidRPr="00D97640" w:rsidRDefault="00DE202F" w:rsidP="00D97640">
            <w:pPr>
              <w:jc w:val="center"/>
              <w:rPr>
                <w:rFonts w:cstheme="minorHAnsi"/>
                <w:lang w:val="mk-MK"/>
              </w:rPr>
            </w:pPr>
            <w:r w:rsidRPr="00D97640">
              <w:rPr>
                <w:rFonts w:cstheme="minorHAnsi"/>
                <w:lang w:val="mk-MK"/>
              </w:rPr>
              <w:t>1</w:t>
            </w:r>
          </w:p>
        </w:tc>
        <w:tc>
          <w:tcPr>
            <w:tcW w:w="515" w:type="dxa"/>
          </w:tcPr>
          <w:p w14:paraId="3349802C" w14:textId="52EEB251" w:rsidR="00DE202F" w:rsidRPr="00D97640" w:rsidRDefault="00DE202F" w:rsidP="00D97640">
            <w:pPr>
              <w:jc w:val="center"/>
              <w:rPr>
                <w:rFonts w:cstheme="minorHAnsi"/>
                <w:lang w:val="mk-MK"/>
              </w:rPr>
            </w:pPr>
            <w:r w:rsidRPr="00D97640">
              <w:rPr>
                <w:rFonts w:cstheme="minorHAnsi"/>
                <w:lang w:val="mk-MK"/>
              </w:rPr>
              <w:t>1`</w:t>
            </w:r>
          </w:p>
        </w:tc>
      </w:tr>
    </w:tbl>
    <w:p w14:paraId="2D475BCE" w14:textId="0A048BD5" w:rsidR="00B13F45" w:rsidRPr="00D97640" w:rsidRDefault="00692926" w:rsidP="00D97640">
      <w:pPr>
        <w:jc w:val="center"/>
        <w:rPr>
          <w:rFonts w:cstheme="minorHAnsi"/>
          <w:i/>
          <w:iCs/>
          <w:lang w:val="mk-MK"/>
        </w:rPr>
      </w:pPr>
      <w:r w:rsidRPr="00D97640">
        <w:rPr>
          <w:rFonts w:cstheme="minorHAnsi"/>
          <w:lang w:val="mk-MK"/>
        </w:rPr>
        <w:br w:type="page"/>
      </w:r>
      <w:r w:rsidR="00B13F45" w:rsidRPr="00D97640">
        <w:rPr>
          <w:rFonts w:cstheme="minorHAnsi"/>
          <w:i/>
          <w:iCs/>
          <w:lang w:val="mk-MK"/>
        </w:rPr>
        <w:t>АНЕКС I</w:t>
      </w:r>
      <w:r w:rsidRPr="00D97640">
        <w:rPr>
          <w:rFonts w:cstheme="minorHAnsi"/>
          <w:i/>
          <w:iCs/>
          <w:lang w:val="mk-MK"/>
        </w:rPr>
        <w:t>V</w:t>
      </w:r>
    </w:p>
    <w:p w14:paraId="2599B04D" w14:textId="35EA0DF7" w:rsidR="00B13F45" w:rsidRPr="00D97640" w:rsidRDefault="00B13F45" w:rsidP="00D97640">
      <w:pPr>
        <w:spacing w:before="100" w:beforeAutospacing="1" w:after="100" w:afterAutospacing="1"/>
        <w:jc w:val="both"/>
        <w:rPr>
          <w:rFonts w:cstheme="minorHAnsi"/>
          <w:lang w:val="mk-MK"/>
        </w:rPr>
      </w:pPr>
      <w:r w:rsidRPr="00D97640">
        <w:rPr>
          <w:rFonts w:cstheme="minorHAnsi"/>
          <w:lang w:val="mk-MK"/>
        </w:rPr>
        <w:t>Анекс IV кон Регулатива (ЕУ) бр. 1321/2014 се изменува како што следува:</w:t>
      </w:r>
    </w:p>
    <w:p w14:paraId="140D31DF" w14:textId="1206B522" w:rsidR="00B13F45" w:rsidRPr="00D97640" w:rsidRDefault="00B34C7F" w:rsidP="00D97640">
      <w:pPr>
        <w:pStyle w:val="ListParagraph"/>
        <w:numPr>
          <w:ilvl w:val="0"/>
          <w:numId w:val="35"/>
        </w:numPr>
        <w:spacing w:before="100" w:beforeAutospacing="1" w:after="100" w:afterAutospacing="1"/>
        <w:ind w:left="426"/>
        <w:jc w:val="both"/>
        <w:rPr>
          <w:rFonts w:cstheme="minorHAnsi"/>
          <w:lang w:val="mk-MK"/>
        </w:rPr>
      </w:pPr>
      <w:r w:rsidRPr="00D97640">
        <w:rPr>
          <w:rFonts w:cstheme="minorHAnsi"/>
          <w:lang w:val="mk-MK"/>
        </w:rPr>
        <w:t xml:space="preserve">во </w:t>
      </w:r>
      <w:r w:rsidR="00B13F45" w:rsidRPr="00D97640">
        <w:rPr>
          <w:rFonts w:cstheme="minorHAnsi"/>
          <w:lang w:val="mk-MK"/>
        </w:rPr>
        <w:t>точка 147.В.25</w:t>
      </w:r>
      <w:r w:rsidRPr="00D97640">
        <w:rPr>
          <w:rFonts w:cstheme="minorHAnsi"/>
          <w:lang w:val="mk-MK"/>
        </w:rPr>
        <w:t>, во точката (б) се заменува како што следува</w:t>
      </w:r>
      <w:r w:rsidR="00B13F45" w:rsidRPr="00D97640">
        <w:rPr>
          <w:rFonts w:cstheme="minorHAnsi"/>
          <w:lang w:val="mk-MK"/>
        </w:rPr>
        <w:t>:</w:t>
      </w:r>
    </w:p>
    <w:p w14:paraId="593EFED1" w14:textId="6C5CBD5D" w:rsidR="00B13F45" w:rsidRPr="00D97640" w:rsidRDefault="00B13F45" w:rsidP="00D97640">
      <w:pPr>
        <w:pStyle w:val="ListParagraph"/>
        <w:spacing w:before="100" w:beforeAutospacing="1" w:after="100" w:afterAutospacing="1"/>
        <w:ind w:left="426"/>
        <w:jc w:val="both"/>
        <w:rPr>
          <w:rFonts w:cstheme="minorHAnsi"/>
          <w:lang w:val="mk-MK"/>
        </w:rPr>
      </w:pPr>
    </w:p>
    <w:p w14:paraId="16C659D2" w14:textId="11061CE8" w:rsidR="00B34C7F" w:rsidRPr="00D97640" w:rsidRDefault="00EB7416" w:rsidP="00D97640">
      <w:pPr>
        <w:pStyle w:val="ListParagraph"/>
        <w:spacing w:before="100" w:beforeAutospacing="1" w:after="100" w:afterAutospacing="1"/>
        <w:ind w:left="426"/>
        <w:jc w:val="both"/>
        <w:rPr>
          <w:rFonts w:cstheme="minorHAnsi"/>
          <w:lang w:val="mk-MK"/>
        </w:rPr>
      </w:pPr>
      <w:r w:rsidRPr="00D97640">
        <w:rPr>
          <w:rFonts w:cstheme="minorHAnsi"/>
          <w:lang w:val="mk-MK"/>
        </w:rPr>
        <w:t>„</w:t>
      </w:r>
      <w:r w:rsidR="00B34C7F" w:rsidRPr="00D97640">
        <w:rPr>
          <w:rFonts w:cstheme="minorHAnsi"/>
          <w:lang w:val="mk-MK"/>
        </w:rPr>
        <w:t xml:space="preserve">(б) Сите изземања </w:t>
      </w:r>
      <w:r w:rsidRPr="00D97640">
        <w:rPr>
          <w:rFonts w:cstheme="minorHAnsi"/>
          <w:lang w:val="mk-MK"/>
        </w:rPr>
        <w:t xml:space="preserve">одобрени </w:t>
      </w:r>
      <w:r w:rsidR="00B34C7F" w:rsidRPr="00D97640">
        <w:rPr>
          <w:rFonts w:cstheme="minorHAnsi"/>
          <w:lang w:val="mk-MK"/>
        </w:rPr>
        <w:t>во согласност со член 71 (1) од Регулатива (ЕУ) бр. 2018/1139 се евидентираат и задржуваат од страна на надлежниот орган.</w:t>
      </w:r>
      <w:r w:rsidRPr="00D97640">
        <w:rPr>
          <w:rFonts w:cstheme="minorHAnsi"/>
          <w:lang w:val="mk-MK"/>
        </w:rPr>
        <w:t>“</w:t>
      </w:r>
    </w:p>
    <w:p w14:paraId="3CD98D26" w14:textId="77777777" w:rsidR="00B34C7F" w:rsidRPr="00D97640" w:rsidRDefault="00B34C7F" w:rsidP="00D97640">
      <w:pPr>
        <w:pStyle w:val="ListParagraph"/>
        <w:spacing w:before="100" w:beforeAutospacing="1" w:after="100" w:afterAutospacing="1"/>
        <w:ind w:left="426"/>
        <w:jc w:val="both"/>
        <w:rPr>
          <w:rFonts w:cstheme="minorHAnsi"/>
          <w:lang w:val="mk-MK"/>
        </w:rPr>
      </w:pPr>
    </w:p>
    <w:p w14:paraId="06DD23C2" w14:textId="11806E12" w:rsidR="001A3BA0" w:rsidRPr="00D97640" w:rsidRDefault="00B34C7F" w:rsidP="00D97640">
      <w:pPr>
        <w:pStyle w:val="ListParagraph"/>
        <w:numPr>
          <w:ilvl w:val="0"/>
          <w:numId w:val="35"/>
        </w:numPr>
        <w:tabs>
          <w:tab w:val="left" w:pos="426"/>
        </w:tabs>
        <w:spacing w:before="100" w:beforeAutospacing="1" w:after="100" w:afterAutospacing="1"/>
        <w:ind w:left="426"/>
        <w:jc w:val="both"/>
        <w:rPr>
          <w:rFonts w:cstheme="minorHAnsi"/>
          <w:lang w:val="mk-MK"/>
        </w:rPr>
      </w:pPr>
      <w:r w:rsidRPr="00D97640">
        <w:rPr>
          <w:rFonts w:cstheme="minorHAnsi"/>
          <w:lang w:val="mk-MK"/>
        </w:rPr>
        <w:t>Додаток II се заменува со следново:</w:t>
      </w:r>
    </w:p>
    <w:p w14:paraId="7C601674" w14:textId="328FB06C" w:rsidR="00877CB2" w:rsidRPr="00D97640" w:rsidRDefault="00EB7416" w:rsidP="00D97640">
      <w:pPr>
        <w:spacing w:before="120" w:after="120"/>
        <w:jc w:val="center"/>
        <w:rPr>
          <w:rFonts w:cstheme="minorHAnsi"/>
          <w:sz w:val="24"/>
          <w:szCs w:val="24"/>
          <w:lang w:val="mk-MK"/>
        </w:rPr>
      </w:pPr>
      <w:r w:rsidRPr="00D97640">
        <w:rPr>
          <w:rFonts w:cstheme="minorHAnsi"/>
          <w:i/>
          <w:spacing w:val="-6"/>
          <w:sz w:val="24"/>
          <w:szCs w:val="24"/>
          <w:lang w:val="mk-MK"/>
        </w:rPr>
        <w:t>„</w:t>
      </w:r>
      <w:r w:rsidR="00877CB2" w:rsidRPr="00D97640">
        <w:rPr>
          <w:rFonts w:cstheme="minorHAnsi"/>
          <w:i/>
          <w:spacing w:val="-6"/>
          <w:sz w:val="24"/>
          <w:szCs w:val="24"/>
          <w:lang w:val="mk-MK"/>
        </w:rPr>
        <w:t>Додаток II</w:t>
      </w:r>
    </w:p>
    <w:p w14:paraId="0D4A539C" w14:textId="4D6FE54B" w:rsidR="00877CB2" w:rsidRPr="00D97640" w:rsidRDefault="00877CB2" w:rsidP="00D97640">
      <w:pPr>
        <w:spacing w:before="120" w:after="120"/>
        <w:ind w:left="526"/>
        <w:jc w:val="center"/>
        <w:rPr>
          <w:rFonts w:cstheme="minorHAnsi"/>
          <w:b/>
          <w:bCs/>
          <w:spacing w:val="-2"/>
          <w:sz w:val="24"/>
          <w:szCs w:val="24"/>
          <w:lang w:val="mk-MK"/>
        </w:rPr>
      </w:pPr>
      <w:r w:rsidRPr="00D97640">
        <w:rPr>
          <w:rFonts w:cstheme="minorHAnsi"/>
          <w:b/>
          <w:spacing w:val="-2"/>
          <w:sz w:val="24"/>
          <w:szCs w:val="24"/>
          <w:lang w:val="mk-MK"/>
        </w:rPr>
        <w:t xml:space="preserve">Одобрение на </w:t>
      </w:r>
      <w:r w:rsidR="00871355" w:rsidRPr="00D97640">
        <w:rPr>
          <w:rFonts w:cstheme="minorHAnsi"/>
          <w:b/>
          <w:spacing w:val="-2"/>
          <w:sz w:val="24"/>
          <w:szCs w:val="24"/>
          <w:lang w:val="mk-MK"/>
        </w:rPr>
        <w:t>о</w:t>
      </w:r>
      <w:r w:rsidRPr="00D97640">
        <w:rPr>
          <w:rFonts w:cstheme="minorHAnsi"/>
          <w:b/>
          <w:spacing w:val="-2"/>
          <w:sz w:val="24"/>
          <w:szCs w:val="24"/>
          <w:lang w:val="mk-MK"/>
        </w:rPr>
        <w:t>рганизација за обука за одржување</w:t>
      </w:r>
      <w:r w:rsidR="00871355" w:rsidRPr="00D97640">
        <w:rPr>
          <w:rFonts w:cstheme="minorHAnsi"/>
          <w:b/>
          <w:spacing w:val="-2"/>
          <w:sz w:val="24"/>
          <w:szCs w:val="24"/>
          <w:lang w:val="mk-MK"/>
        </w:rPr>
        <w:t xml:space="preserve"> </w:t>
      </w:r>
      <w:r w:rsidRPr="00D97640">
        <w:rPr>
          <w:rFonts w:cstheme="minorHAnsi"/>
          <w:b/>
          <w:spacing w:val="-2"/>
          <w:sz w:val="24"/>
          <w:szCs w:val="24"/>
          <w:lang w:val="mk-MK"/>
        </w:rPr>
        <w:t>—</w:t>
      </w:r>
      <w:r w:rsidR="00871355" w:rsidRPr="00D97640">
        <w:rPr>
          <w:rFonts w:cstheme="minorHAnsi"/>
          <w:b/>
          <w:spacing w:val="-2"/>
          <w:sz w:val="24"/>
          <w:szCs w:val="24"/>
          <w:lang w:val="mk-MK"/>
        </w:rPr>
        <w:t xml:space="preserve"> </w:t>
      </w:r>
      <w:r w:rsidR="00C333CA" w:rsidRPr="00D97640">
        <w:rPr>
          <w:rFonts w:cstheme="minorHAnsi"/>
          <w:b/>
          <w:spacing w:val="-2"/>
          <w:sz w:val="24"/>
          <w:szCs w:val="24"/>
          <w:lang w:val="mk-MK"/>
        </w:rPr>
        <w:t xml:space="preserve">Формулар </w:t>
      </w:r>
      <w:r w:rsidRPr="00D97640">
        <w:rPr>
          <w:rFonts w:cstheme="minorHAnsi"/>
          <w:b/>
          <w:spacing w:val="-2"/>
          <w:sz w:val="24"/>
          <w:szCs w:val="24"/>
          <w:lang w:val="mk-MK"/>
        </w:rPr>
        <w:t xml:space="preserve"> 11 на EASA</w:t>
      </w:r>
    </w:p>
    <w:p w14:paraId="777637B3" w14:textId="77777777" w:rsidR="00877CB2" w:rsidRPr="00D97640" w:rsidRDefault="00877CB2" w:rsidP="00D97640">
      <w:pPr>
        <w:spacing w:before="120" w:after="120"/>
        <w:ind w:left="526"/>
        <w:jc w:val="center"/>
        <w:rPr>
          <w:rFonts w:cstheme="minorHAnsi"/>
          <w:sz w:val="24"/>
          <w:szCs w:val="24"/>
          <w:lang w:val="mk-MK"/>
        </w:rPr>
      </w:pPr>
    </w:p>
    <w:tbl>
      <w:tblPr>
        <w:tblW w:w="4974" w:type="pct"/>
        <w:tblCellMar>
          <w:left w:w="40" w:type="dxa"/>
          <w:right w:w="40" w:type="dxa"/>
        </w:tblCellMar>
        <w:tblLook w:val="04A0" w:firstRow="1" w:lastRow="0" w:firstColumn="1" w:lastColumn="0" w:noHBand="0" w:noVBand="1"/>
      </w:tblPr>
      <w:tblGrid>
        <w:gridCol w:w="8295"/>
      </w:tblGrid>
      <w:tr w:rsidR="00877CB2" w:rsidRPr="00D97640" w14:paraId="20BA594E" w14:textId="77777777" w:rsidTr="00877CB2">
        <w:trPr>
          <w:trHeight w:val="857"/>
        </w:trPr>
        <w:tc>
          <w:tcPr>
            <w:tcW w:w="5000" w:type="pct"/>
            <w:tcBorders>
              <w:top w:val="single" w:sz="6" w:space="0" w:color="auto"/>
              <w:left w:val="single" w:sz="6" w:space="0" w:color="auto"/>
              <w:bottom w:val="nil"/>
              <w:right w:val="single" w:sz="6" w:space="0" w:color="auto"/>
            </w:tcBorders>
            <w:shd w:val="clear" w:color="auto" w:fill="FFFFFF"/>
          </w:tcPr>
          <w:p w14:paraId="0D43B86E" w14:textId="77777777" w:rsidR="00877CB2" w:rsidRPr="00D97640" w:rsidRDefault="00877CB2" w:rsidP="00D97640">
            <w:pPr>
              <w:jc w:val="right"/>
              <w:rPr>
                <w:rFonts w:cstheme="minorHAnsi"/>
                <w:lang w:val="mk-MK"/>
              </w:rPr>
            </w:pPr>
            <w:r w:rsidRPr="00D97640">
              <w:rPr>
                <w:rFonts w:cstheme="minorHAnsi"/>
                <w:lang w:val="mk-MK"/>
              </w:rPr>
              <w:t>Стр. 1 од 2</w:t>
            </w:r>
          </w:p>
          <w:p w14:paraId="7A0704BC" w14:textId="77777777" w:rsidR="00877CB2" w:rsidRPr="00D97640" w:rsidRDefault="00877CB2" w:rsidP="00D97640">
            <w:pPr>
              <w:jc w:val="center"/>
              <w:rPr>
                <w:rFonts w:cstheme="minorHAnsi"/>
                <w:lang w:val="mk-MK"/>
              </w:rPr>
            </w:pPr>
            <w:r w:rsidRPr="00D97640">
              <w:rPr>
                <w:rFonts w:cstheme="minorHAnsi"/>
                <w:lang w:val="mk-MK"/>
              </w:rPr>
              <w:t>[ЗЕМЈА ЧЛЕНКА (*)]:</w:t>
            </w:r>
          </w:p>
          <w:p w14:paraId="7A4DAA03" w14:textId="77777777" w:rsidR="00877CB2" w:rsidRPr="00D97640" w:rsidRDefault="00877CB2" w:rsidP="00D97640">
            <w:pPr>
              <w:jc w:val="center"/>
              <w:rPr>
                <w:rFonts w:cstheme="minorHAnsi"/>
                <w:lang w:val="mk-MK"/>
              </w:rPr>
            </w:pPr>
            <w:r w:rsidRPr="00D97640">
              <w:rPr>
                <w:rFonts w:cstheme="minorHAnsi"/>
                <w:lang w:val="mk-MK"/>
              </w:rPr>
              <w:t>Членка на Европската унија (**)</w:t>
            </w:r>
          </w:p>
          <w:p w14:paraId="10802FE7" w14:textId="77777777" w:rsidR="00877CB2" w:rsidRPr="00D97640" w:rsidRDefault="00877CB2" w:rsidP="00D97640">
            <w:pPr>
              <w:jc w:val="center"/>
              <w:rPr>
                <w:rFonts w:cstheme="minorHAnsi"/>
                <w:lang w:val="mk-MK"/>
              </w:rPr>
            </w:pPr>
          </w:p>
        </w:tc>
      </w:tr>
      <w:tr w:rsidR="00877CB2" w:rsidRPr="00D97640" w14:paraId="43F1B95B" w14:textId="77777777" w:rsidTr="00877CB2">
        <w:trPr>
          <w:trHeight w:val="718"/>
        </w:trPr>
        <w:tc>
          <w:tcPr>
            <w:tcW w:w="5000" w:type="pct"/>
            <w:tcBorders>
              <w:top w:val="nil"/>
              <w:left w:val="single" w:sz="6" w:space="0" w:color="auto"/>
              <w:bottom w:val="nil"/>
              <w:right w:val="single" w:sz="6" w:space="0" w:color="auto"/>
            </w:tcBorders>
            <w:shd w:val="clear" w:color="auto" w:fill="FFFFFF"/>
            <w:hideMark/>
          </w:tcPr>
          <w:p w14:paraId="2800DB81" w14:textId="706B7078" w:rsidR="00877CB2" w:rsidRPr="00D97640" w:rsidRDefault="00877CB2" w:rsidP="00D97640">
            <w:pPr>
              <w:jc w:val="center"/>
              <w:rPr>
                <w:rFonts w:cstheme="minorHAnsi"/>
                <w:lang w:val="mk-MK"/>
              </w:rPr>
            </w:pPr>
            <w:r w:rsidRPr="00D97640">
              <w:rPr>
                <w:rFonts w:cstheme="minorHAnsi"/>
                <w:b/>
                <w:lang w:val="mk-MK"/>
              </w:rPr>
              <w:t xml:space="preserve">УВЕРЕНИЕ ЗА </w:t>
            </w:r>
            <w:r w:rsidR="00C66E84" w:rsidRPr="00D97640">
              <w:rPr>
                <w:rFonts w:cstheme="minorHAnsi"/>
                <w:b/>
                <w:lang w:val="mk-MK"/>
              </w:rPr>
              <w:t>ОДОБРЕНИЕ</w:t>
            </w:r>
            <w:r w:rsidRPr="00D97640">
              <w:rPr>
                <w:rFonts w:cstheme="minorHAnsi"/>
                <w:b/>
                <w:lang w:val="mk-MK"/>
              </w:rPr>
              <w:t xml:space="preserve"> НА ОРГАНИЗАЦИЈА ЗА ОБУКА И ИСПИТИ ЗА ОДРЖУВАЊЕ</w:t>
            </w:r>
          </w:p>
        </w:tc>
      </w:tr>
      <w:tr w:rsidR="00877CB2" w:rsidRPr="00D97640" w14:paraId="546145DD" w14:textId="77777777" w:rsidTr="00877CB2">
        <w:trPr>
          <w:trHeight w:val="2114"/>
        </w:trPr>
        <w:tc>
          <w:tcPr>
            <w:tcW w:w="5000" w:type="pct"/>
            <w:tcBorders>
              <w:top w:val="nil"/>
              <w:left w:val="single" w:sz="6" w:space="0" w:color="auto"/>
              <w:bottom w:val="nil"/>
              <w:right w:val="single" w:sz="6" w:space="0" w:color="auto"/>
            </w:tcBorders>
            <w:shd w:val="clear" w:color="auto" w:fill="FFFFFF"/>
          </w:tcPr>
          <w:p w14:paraId="2B60BB91" w14:textId="77777777" w:rsidR="00877CB2" w:rsidRPr="00D97640" w:rsidRDefault="00877CB2" w:rsidP="00D97640">
            <w:pPr>
              <w:jc w:val="center"/>
              <w:rPr>
                <w:rFonts w:cstheme="minorHAnsi"/>
                <w:lang w:val="mk-MK"/>
              </w:rPr>
            </w:pPr>
            <w:r w:rsidRPr="00D97640">
              <w:rPr>
                <w:rFonts w:cstheme="minorHAnsi"/>
                <w:lang w:val="mk-MK"/>
              </w:rPr>
              <w:t>Референца: [КОД НА ЗЕМЈАТА-ЧЛЕНКА(*)].147.[XXXX]</w:t>
            </w:r>
          </w:p>
          <w:p w14:paraId="3908658B" w14:textId="77777777" w:rsidR="00877CB2" w:rsidRPr="00D97640" w:rsidRDefault="00877CB2" w:rsidP="00D97640">
            <w:pPr>
              <w:jc w:val="both"/>
              <w:rPr>
                <w:rFonts w:cstheme="minorHAnsi"/>
                <w:lang w:val="mk-MK"/>
              </w:rPr>
            </w:pPr>
          </w:p>
          <w:p w14:paraId="122C645C" w14:textId="7E921DCE" w:rsidR="00877CB2" w:rsidRPr="00D97640" w:rsidRDefault="00877CB2" w:rsidP="00D97640">
            <w:pPr>
              <w:jc w:val="both"/>
              <w:rPr>
                <w:rFonts w:cstheme="minorHAnsi"/>
                <w:lang w:val="mk-MK"/>
              </w:rPr>
            </w:pPr>
            <w:r w:rsidRPr="00D97640">
              <w:rPr>
                <w:rFonts w:cstheme="minorHAnsi"/>
                <w:lang w:val="mk-MK"/>
              </w:rPr>
              <w:t>Во согласност со Регулатива (Е</w:t>
            </w:r>
            <w:r w:rsidR="00871355" w:rsidRPr="00D97640">
              <w:rPr>
                <w:rFonts w:cstheme="minorHAnsi"/>
                <w:lang w:val="mk-MK"/>
              </w:rPr>
              <w:t>У</w:t>
            </w:r>
            <w:r w:rsidRPr="00D97640">
              <w:rPr>
                <w:rFonts w:cstheme="minorHAnsi"/>
                <w:lang w:val="mk-MK"/>
              </w:rPr>
              <w:t xml:space="preserve">) бр. </w:t>
            </w:r>
            <w:r w:rsidR="00871355" w:rsidRPr="00D97640">
              <w:rPr>
                <w:rFonts w:cstheme="minorHAnsi"/>
                <w:lang w:val="mk-MK"/>
              </w:rPr>
              <w:t xml:space="preserve">2018/1139 </w:t>
            </w:r>
            <w:r w:rsidRPr="00D97640">
              <w:rPr>
                <w:rFonts w:cstheme="minorHAnsi"/>
                <w:lang w:val="mk-MK"/>
              </w:rPr>
              <w:t>на Европскиот Парламент и на Советот и Регулатива (Е</w:t>
            </w:r>
            <w:r w:rsidR="00871355" w:rsidRPr="00D97640">
              <w:rPr>
                <w:rFonts w:cstheme="minorHAnsi"/>
                <w:lang w:val="mk-MK"/>
              </w:rPr>
              <w:t>У</w:t>
            </w:r>
            <w:r w:rsidRPr="00D97640">
              <w:rPr>
                <w:rFonts w:cstheme="minorHAnsi"/>
                <w:lang w:val="mk-MK"/>
              </w:rPr>
              <w:t xml:space="preserve">) бр. </w:t>
            </w:r>
            <w:r w:rsidR="00871355" w:rsidRPr="00D97640">
              <w:rPr>
                <w:rFonts w:cstheme="minorHAnsi"/>
                <w:lang w:val="mk-MK"/>
              </w:rPr>
              <w:t xml:space="preserve">1321/2014 </w:t>
            </w:r>
            <w:r w:rsidRPr="00D97640">
              <w:rPr>
                <w:rFonts w:cstheme="minorHAnsi"/>
                <w:lang w:val="mk-MK"/>
              </w:rPr>
              <w:t>на Комисијата кои во моментов се во сила и се предмет на условите наведени подолу, [НАДЛЕЖНИОТ ОРГАН НА ЗЕМЈАТА-ЧЛЕНКА(*)] со ова потврдува дека:</w:t>
            </w:r>
          </w:p>
          <w:p w14:paraId="08A59C13" w14:textId="58BC41B7" w:rsidR="00877CB2" w:rsidRPr="00D97640" w:rsidRDefault="00877CB2" w:rsidP="00D97640">
            <w:pPr>
              <w:jc w:val="center"/>
              <w:rPr>
                <w:rFonts w:cstheme="minorHAnsi"/>
                <w:lang w:val="mk-MK"/>
              </w:rPr>
            </w:pPr>
            <w:r w:rsidRPr="00D97640">
              <w:rPr>
                <w:rFonts w:cstheme="minorHAnsi"/>
                <w:lang w:val="mk-MK"/>
              </w:rPr>
              <w:t>[</w:t>
            </w:r>
            <w:r w:rsidR="009223EE" w:rsidRPr="00D97640">
              <w:rPr>
                <w:rFonts w:cstheme="minorHAnsi"/>
                <w:lang w:val="mk-MK"/>
              </w:rPr>
              <w:t xml:space="preserve">НАЗИВ </w:t>
            </w:r>
            <w:r w:rsidRPr="00D97640">
              <w:rPr>
                <w:rFonts w:cstheme="minorHAnsi"/>
                <w:lang w:val="mk-MK"/>
              </w:rPr>
              <w:t>И АДРЕСА НА ОРГАНИЗАЦИЈАТА]</w:t>
            </w:r>
          </w:p>
        </w:tc>
      </w:tr>
      <w:tr w:rsidR="00877CB2" w:rsidRPr="00D97640" w14:paraId="45BA81FE" w14:textId="77777777" w:rsidTr="00877CB2">
        <w:trPr>
          <w:trHeight w:val="1662"/>
        </w:trPr>
        <w:tc>
          <w:tcPr>
            <w:tcW w:w="5000" w:type="pct"/>
            <w:tcBorders>
              <w:top w:val="nil"/>
              <w:left w:val="single" w:sz="6" w:space="0" w:color="auto"/>
              <w:bottom w:val="nil"/>
              <w:right w:val="single" w:sz="6" w:space="0" w:color="auto"/>
            </w:tcBorders>
            <w:shd w:val="clear" w:color="auto" w:fill="FFFFFF"/>
          </w:tcPr>
          <w:p w14:paraId="32C21BA2" w14:textId="77777777" w:rsidR="00877CB2" w:rsidRPr="00D97640" w:rsidRDefault="00877CB2" w:rsidP="00D97640">
            <w:pPr>
              <w:jc w:val="both"/>
              <w:rPr>
                <w:rFonts w:cstheme="minorHAnsi"/>
                <w:lang w:val="mk-MK"/>
              </w:rPr>
            </w:pPr>
          </w:p>
          <w:p w14:paraId="5BAAE25A" w14:textId="6E522543" w:rsidR="00877CB2" w:rsidRPr="00D97640" w:rsidRDefault="00877CB2" w:rsidP="00D97640">
            <w:pPr>
              <w:jc w:val="both"/>
              <w:rPr>
                <w:rFonts w:cstheme="minorHAnsi"/>
                <w:lang w:val="mk-MK"/>
              </w:rPr>
            </w:pPr>
            <w:r w:rsidRPr="00D97640">
              <w:rPr>
                <w:rFonts w:cstheme="minorHAnsi"/>
                <w:lang w:val="mk-MK"/>
              </w:rPr>
              <w:t>е организација за обука за одржување во согласност со Оддел А од Анекс IV (Дел-147), кон Регулатива (Е</w:t>
            </w:r>
            <w:r w:rsidR="00871355" w:rsidRPr="00D97640">
              <w:rPr>
                <w:rFonts w:cstheme="minorHAnsi"/>
                <w:lang w:val="mk-MK"/>
              </w:rPr>
              <w:t>У</w:t>
            </w:r>
            <w:r w:rsidRPr="00D97640">
              <w:rPr>
                <w:rFonts w:cstheme="minorHAnsi"/>
                <w:lang w:val="mk-MK"/>
              </w:rPr>
              <w:t xml:space="preserve">) бр. </w:t>
            </w:r>
            <w:r w:rsidR="00871355" w:rsidRPr="00D97640">
              <w:rPr>
                <w:rFonts w:cstheme="minorHAnsi"/>
                <w:lang w:val="mk-MK"/>
              </w:rPr>
              <w:t xml:space="preserve">1321/2014 </w:t>
            </w:r>
            <w:r w:rsidRPr="00D97640">
              <w:rPr>
                <w:rFonts w:cstheme="minorHAnsi"/>
                <w:lang w:val="mk-MK"/>
              </w:rPr>
              <w:t xml:space="preserve">одобрена да обезбедува обука и да </w:t>
            </w:r>
            <w:r w:rsidR="005106C9" w:rsidRPr="00D97640">
              <w:rPr>
                <w:rFonts w:cstheme="minorHAnsi"/>
                <w:lang w:val="mk-MK"/>
              </w:rPr>
              <w:t>спроведува</w:t>
            </w:r>
            <w:r w:rsidRPr="00D97640">
              <w:rPr>
                <w:rFonts w:cstheme="minorHAnsi"/>
                <w:lang w:val="mk-MK"/>
              </w:rPr>
              <w:t xml:space="preserve"> испити наведени во приложениот план </w:t>
            </w:r>
            <w:r w:rsidR="005106C9" w:rsidRPr="00D97640">
              <w:rPr>
                <w:rFonts w:cstheme="minorHAnsi"/>
                <w:lang w:val="mk-MK"/>
              </w:rPr>
              <w:t>за</w:t>
            </w:r>
            <w:r w:rsidRPr="00D97640">
              <w:rPr>
                <w:rFonts w:cstheme="minorHAnsi"/>
                <w:lang w:val="mk-MK"/>
              </w:rPr>
              <w:t xml:space="preserve"> одобрението и да издава соодветни </w:t>
            </w:r>
            <w:r w:rsidR="005106C9" w:rsidRPr="00D97640">
              <w:rPr>
                <w:rFonts w:cstheme="minorHAnsi"/>
                <w:lang w:val="mk-MK"/>
              </w:rPr>
              <w:t xml:space="preserve">уверенија </w:t>
            </w:r>
            <w:r w:rsidRPr="00D97640">
              <w:rPr>
                <w:rFonts w:cstheme="minorHAnsi"/>
                <w:lang w:val="mk-MK"/>
              </w:rPr>
              <w:t>за признание на студентите, користејќи ги горенаведените упатувања.</w:t>
            </w:r>
          </w:p>
        </w:tc>
      </w:tr>
      <w:tr w:rsidR="00877CB2" w:rsidRPr="00D97640" w14:paraId="3B996DF7" w14:textId="77777777" w:rsidTr="00877CB2">
        <w:trPr>
          <w:trHeight w:val="467"/>
        </w:trPr>
        <w:tc>
          <w:tcPr>
            <w:tcW w:w="5000" w:type="pct"/>
            <w:tcBorders>
              <w:top w:val="nil"/>
              <w:left w:val="single" w:sz="6" w:space="0" w:color="auto"/>
              <w:bottom w:val="nil"/>
              <w:right w:val="single" w:sz="6" w:space="0" w:color="auto"/>
            </w:tcBorders>
            <w:shd w:val="clear" w:color="auto" w:fill="FFFFFF"/>
            <w:hideMark/>
          </w:tcPr>
          <w:p w14:paraId="1F19CB50" w14:textId="77777777" w:rsidR="00877CB2" w:rsidRPr="00D97640" w:rsidRDefault="00877CB2" w:rsidP="00D97640">
            <w:pPr>
              <w:rPr>
                <w:rFonts w:cstheme="minorHAnsi"/>
                <w:lang w:val="mk-MK"/>
              </w:rPr>
            </w:pPr>
            <w:r w:rsidRPr="00D97640">
              <w:rPr>
                <w:rFonts w:cstheme="minorHAnsi"/>
                <w:lang w:val="mk-MK"/>
              </w:rPr>
              <w:t>УСЛОВИ:</w:t>
            </w:r>
          </w:p>
        </w:tc>
      </w:tr>
      <w:tr w:rsidR="00877CB2" w:rsidRPr="00D97640" w14:paraId="46D55285" w14:textId="77777777" w:rsidTr="00877CB2">
        <w:trPr>
          <w:trHeight w:val="899"/>
        </w:trPr>
        <w:tc>
          <w:tcPr>
            <w:tcW w:w="5000" w:type="pct"/>
            <w:tcBorders>
              <w:top w:val="nil"/>
              <w:left w:val="single" w:sz="6" w:space="0" w:color="auto"/>
              <w:bottom w:val="nil"/>
              <w:right w:val="single" w:sz="6" w:space="0" w:color="auto"/>
            </w:tcBorders>
            <w:shd w:val="clear" w:color="auto" w:fill="FFFFFF"/>
            <w:hideMark/>
          </w:tcPr>
          <w:p w14:paraId="081C7586" w14:textId="77777777" w:rsidR="00877CB2" w:rsidRPr="00D97640" w:rsidRDefault="00877CB2" w:rsidP="00D97640">
            <w:pPr>
              <w:widowControl w:val="0"/>
              <w:numPr>
                <w:ilvl w:val="0"/>
                <w:numId w:val="36"/>
              </w:numPr>
              <w:autoSpaceDE w:val="0"/>
              <w:autoSpaceDN w:val="0"/>
              <w:adjustRightInd w:val="0"/>
              <w:spacing w:after="0" w:line="240" w:lineRule="auto"/>
              <w:ind w:left="284" w:hanging="284"/>
              <w:jc w:val="both"/>
              <w:rPr>
                <w:rFonts w:cstheme="minorHAnsi"/>
                <w:lang w:val="mk-MK"/>
              </w:rPr>
            </w:pPr>
            <w:r w:rsidRPr="00D97640">
              <w:rPr>
                <w:rFonts w:cstheme="minorHAnsi"/>
                <w:lang w:val="mk-MK"/>
              </w:rPr>
              <w:t xml:space="preserve">Ова одобрение е ограничено на она што е наведено во опсегот на делот за одобрение од образложението на организацијата за обука за одржување одобрена во согласност со Оддел А кон Анекс IV (Дел-147); и </w:t>
            </w:r>
          </w:p>
        </w:tc>
      </w:tr>
      <w:tr w:rsidR="00877CB2" w:rsidRPr="00D97640" w14:paraId="1F87399E" w14:textId="77777777" w:rsidTr="00877CB2">
        <w:trPr>
          <w:trHeight w:val="734"/>
        </w:trPr>
        <w:tc>
          <w:tcPr>
            <w:tcW w:w="5000" w:type="pct"/>
            <w:tcBorders>
              <w:top w:val="nil"/>
              <w:left w:val="single" w:sz="6" w:space="0" w:color="auto"/>
              <w:bottom w:val="nil"/>
              <w:right w:val="single" w:sz="6" w:space="0" w:color="auto"/>
            </w:tcBorders>
            <w:shd w:val="clear" w:color="auto" w:fill="FFFFFF"/>
            <w:hideMark/>
          </w:tcPr>
          <w:p w14:paraId="00CBA50B" w14:textId="3C145D85" w:rsidR="00877CB2" w:rsidRPr="00D97640" w:rsidRDefault="00871355" w:rsidP="00D97640">
            <w:pPr>
              <w:widowControl w:val="0"/>
              <w:numPr>
                <w:ilvl w:val="0"/>
                <w:numId w:val="36"/>
              </w:numPr>
              <w:autoSpaceDE w:val="0"/>
              <w:autoSpaceDN w:val="0"/>
              <w:adjustRightInd w:val="0"/>
              <w:spacing w:after="0" w:line="240" w:lineRule="auto"/>
              <w:ind w:left="284" w:hanging="284"/>
              <w:jc w:val="both"/>
              <w:rPr>
                <w:rFonts w:cstheme="minorHAnsi"/>
                <w:lang w:val="mk-MK"/>
              </w:rPr>
            </w:pPr>
            <w:r w:rsidRPr="00D97640">
              <w:rPr>
                <w:rFonts w:cstheme="minorHAnsi"/>
                <w:lang w:val="mk-MK"/>
              </w:rPr>
              <w:t>о</w:t>
            </w:r>
            <w:r w:rsidR="00877CB2" w:rsidRPr="00D97640">
              <w:rPr>
                <w:rFonts w:cstheme="minorHAnsi"/>
                <w:lang w:val="mk-MK"/>
              </w:rPr>
              <w:t xml:space="preserve">ва одобрение бара </w:t>
            </w:r>
            <w:r w:rsidR="005106C9" w:rsidRPr="00D97640">
              <w:rPr>
                <w:rFonts w:cstheme="minorHAnsi"/>
                <w:lang w:val="mk-MK"/>
              </w:rPr>
              <w:t xml:space="preserve">усогласеност </w:t>
            </w:r>
            <w:r w:rsidR="00877CB2" w:rsidRPr="00D97640">
              <w:rPr>
                <w:rFonts w:cstheme="minorHAnsi"/>
                <w:lang w:val="mk-MK"/>
              </w:rPr>
              <w:t>со постапките наведени во образложението на организацијата за обука за одржување; и</w:t>
            </w:r>
          </w:p>
        </w:tc>
      </w:tr>
      <w:tr w:rsidR="00877CB2" w:rsidRPr="00D97640" w14:paraId="614434C5" w14:textId="77777777" w:rsidTr="00877CB2">
        <w:trPr>
          <w:trHeight w:val="2694"/>
        </w:trPr>
        <w:tc>
          <w:tcPr>
            <w:tcW w:w="5000" w:type="pct"/>
            <w:tcBorders>
              <w:top w:val="nil"/>
              <w:left w:val="single" w:sz="6" w:space="0" w:color="auto"/>
              <w:bottom w:val="single" w:sz="4" w:space="0" w:color="auto"/>
              <w:right w:val="single" w:sz="6" w:space="0" w:color="auto"/>
            </w:tcBorders>
            <w:shd w:val="clear" w:color="auto" w:fill="FFFFFF"/>
            <w:hideMark/>
          </w:tcPr>
          <w:p w14:paraId="21BA12BB" w14:textId="49E9B2B8" w:rsidR="00877CB2" w:rsidRPr="00D97640" w:rsidRDefault="00871355" w:rsidP="00D97640">
            <w:pPr>
              <w:widowControl w:val="0"/>
              <w:numPr>
                <w:ilvl w:val="0"/>
                <w:numId w:val="36"/>
              </w:numPr>
              <w:autoSpaceDE w:val="0"/>
              <w:autoSpaceDN w:val="0"/>
              <w:adjustRightInd w:val="0"/>
              <w:spacing w:after="0" w:line="240" w:lineRule="auto"/>
              <w:ind w:left="284" w:hanging="284"/>
              <w:jc w:val="both"/>
              <w:rPr>
                <w:rFonts w:cstheme="minorHAnsi"/>
                <w:lang w:val="mk-MK"/>
              </w:rPr>
            </w:pPr>
            <w:r w:rsidRPr="00D97640">
              <w:rPr>
                <w:rFonts w:cstheme="minorHAnsi"/>
                <w:lang w:val="mk-MK"/>
              </w:rPr>
              <w:t>о</w:t>
            </w:r>
            <w:r w:rsidR="00877CB2" w:rsidRPr="00D97640">
              <w:rPr>
                <w:rFonts w:cstheme="minorHAnsi"/>
                <w:lang w:val="mk-MK"/>
              </w:rPr>
              <w:t>ва одобрение е валидно додека одобрената организација за обука за одржување останува во согласност со Анекс IV (Дел-147) кон Регулатива (Е</w:t>
            </w:r>
            <w:r w:rsidRPr="00D97640">
              <w:rPr>
                <w:rFonts w:cstheme="minorHAnsi"/>
                <w:lang w:val="mk-MK"/>
              </w:rPr>
              <w:t>У</w:t>
            </w:r>
            <w:r w:rsidR="00877CB2" w:rsidRPr="00D97640">
              <w:rPr>
                <w:rFonts w:cstheme="minorHAnsi"/>
                <w:lang w:val="mk-MK"/>
              </w:rPr>
              <w:t xml:space="preserve">) бр. </w:t>
            </w:r>
            <w:r w:rsidRPr="00D97640">
              <w:rPr>
                <w:rFonts w:cstheme="minorHAnsi"/>
                <w:lang w:val="mk-MK"/>
              </w:rPr>
              <w:t>1321/2014</w:t>
            </w:r>
            <w:r w:rsidR="00877CB2" w:rsidRPr="00D97640">
              <w:rPr>
                <w:rFonts w:cstheme="minorHAnsi"/>
                <w:lang w:val="mk-MK"/>
              </w:rPr>
              <w:t>;</w:t>
            </w:r>
            <w:r w:rsidRPr="00D97640">
              <w:rPr>
                <w:rFonts w:cstheme="minorHAnsi"/>
                <w:lang w:val="mk-MK"/>
              </w:rPr>
              <w:t xml:space="preserve"> и</w:t>
            </w:r>
          </w:p>
          <w:p w14:paraId="257A0DD8" w14:textId="77777777" w:rsidR="00871355" w:rsidRPr="00D97640" w:rsidRDefault="00871355" w:rsidP="00D97640">
            <w:pPr>
              <w:widowControl w:val="0"/>
              <w:autoSpaceDE w:val="0"/>
              <w:autoSpaceDN w:val="0"/>
              <w:adjustRightInd w:val="0"/>
              <w:spacing w:after="0" w:line="240" w:lineRule="auto"/>
              <w:ind w:left="284"/>
              <w:jc w:val="both"/>
              <w:rPr>
                <w:rFonts w:cstheme="minorHAnsi"/>
                <w:lang w:val="mk-MK"/>
              </w:rPr>
            </w:pPr>
          </w:p>
          <w:p w14:paraId="7A6D54FA" w14:textId="5F3FCB92" w:rsidR="00877CB2" w:rsidRPr="00D97640" w:rsidRDefault="00871355" w:rsidP="00D97640">
            <w:pPr>
              <w:widowControl w:val="0"/>
              <w:numPr>
                <w:ilvl w:val="0"/>
                <w:numId w:val="36"/>
              </w:numPr>
              <w:autoSpaceDE w:val="0"/>
              <w:autoSpaceDN w:val="0"/>
              <w:adjustRightInd w:val="0"/>
              <w:spacing w:after="0" w:line="240" w:lineRule="auto"/>
              <w:ind w:left="284" w:hanging="284"/>
              <w:jc w:val="both"/>
              <w:rPr>
                <w:rFonts w:cstheme="minorHAnsi"/>
                <w:lang w:val="mk-MK"/>
              </w:rPr>
            </w:pPr>
            <w:r w:rsidRPr="00D97640">
              <w:rPr>
                <w:rFonts w:cstheme="minorHAnsi"/>
                <w:lang w:val="mk-MK"/>
              </w:rPr>
              <w:t>д</w:t>
            </w:r>
            <w:r w:rsidR="00877CB2" w:rsidRPr="00D97640">
              <w:rPr>
                <w:rFonts w:cstheme="minorHAnsi"/>
                <w:lang w:val="mk-MK"/>
              </w:rPr>
              <w:t>околку се исполнети горенаведените услови, ова одобрение останува важечко за неограничен период, освен ако одобрението не било претходно вратено, заменето, времено одземено или повлечено.</w:t>
            </w:r>
          </w:p>
          <w:p w14:paraId="5F3A55D5" w14:textId="77777777" w:rsidR="00871355" w:rsidRPr="00D97640" w:rsidRDefault="00871355" w:rsidP="00D97640">
            <w:pPr>
              <w:tabs>
                <w:tab w:val="left" w:leader="dot" w:pos="9097"/>
              </w:tabs>
              <w:rPr>
                <w:rFonts w:cstheme="minorHAnsi"/>
                <w:lang w:val="mk-MK"/>
              </w:rPr>
            </w:pPr>
          </w:p>
          <w:p w14:paraId="4F61F67D" w14:textId="0887DD1D" w:rsidR="00877CB2" w:rsidRPr="00D97640" w:rsidRDefault="00877CB2" w:rsidP="00D97640">
            <w:pPr>
              <w:tabs>
                <w:tab w:val="left" w:leader="dot" w:pos="9097"/>
              </w:tabs>
              <w:rPr>
                <w:rFonts w:cstheme="minorHAnsi"/>
                <w:lang w:val="mk-MK"/>
              </w:rPr>
            </w:pPr>
            <w:r w:rsidRPr="00D97640">
              <w:rPr>
                <w:rFonts w:cstheme="minorHAnsi"/>
                <w:lang w:val="mk-MK"/>
              </w:rPr>
              <w:t xml:space="preserve">Датум на првично издавање: </w:t>
            </w:r>
            <w:r w:rsidRPr="00D97640">
              <w:rPr>
                <w:rFonts w:cstheme="minorHAnsi"/>
                <w:lang w:val="mk-MK"/>
              </w:rPr>
              <w:tab/>
            </w:r>
          </w:p>
          <w:p w14:paraId="7C39FEC9" w14:textId="77777777" w:rsidR="00877CB2" w:rsidRPr="00D97640" w:rsidRDefault="00877CB2" w:rsidP="00D97640">
            <w:pPr>
              <w:tabs>
                <w:tab w:val="left" w:leader="dot" w:pos="9097"/>
              </w:tabs>
              <w:rPr>
                <w:rFonts w:cstheme="minorHAnsi"/>
                <w:lang w:val="mk-MK"/>
              </w:rPr>
            </w:pPr>
            <w:r w:rsidRPr="00D97640">
              <w:rPr>
                <w:rFonts w:cstheme="minorHAnsi"/>
                <w:lang w:val="mk-MK"/>
              </w:rPr>
              <w:t xml:space="preserve">Датум на оваа ревизија: </w:t>
            </w:r>
            <w:r w:rsidRPr="00D97640">
              <w:rPr>
                <w:rFonts w:cstheme="minorHAnsi"/>
                <w:lang w:val="mk-MK"/>
              </w:rPr>
              <w:tab/>
            </w:r>
          </w:p>
          <w:p w14:paraId="57F05C01" w14:textId="77777777" w:rsidR="00877CB2" w:rsidRPr="00D97640" w:rsidRDefault="00877CB2" w:rsidP="00D97640">
            <w:pPr>
              <w:tabs>
                <w:tab w:val="left" w:leader="dot" w:pos="9097"/>
              </w:tabs>
              <w:rPr>
                <w:rFonts w:cstheme="minorHAnsi"/>
                <w:lang w:val="mk-MK"/>
              </w:rPr>
            </w:pPr>
            <w:r w:rsidRPr="00D97640">
              <w:rPr>
                <w:rFonts w:cstheme="minorHAnsi"/>
                <w:lang w:val="mk-MK"/>
              </w:rPr>
              <w:t xml:space="preserve">Бр. на ревизија: </w:t>
            </w:r>
            <w:r w:rsidRPr="00D97640">
              <w:rPr>
                <w:rFonts w:cstheme="minorHAnsi"/>
                <w:lang w:val="mk-MK"/>
              </w:rPr>
              <w:tab/>
            </w:r>
          </w:p>
          <w:p w14:paraId="3B067D49" w14:textId="77777777" w:rsidR="00877CB2" w:rsidRPr="00D97640" w:rsidRDefault="00877CB2" w:rsidP="00D97640">
            <w:pPr>
              <w:tabs>
                <w:tab w:val="left" w:leader="dot" w:pos="9097"/>
              </w:tabs>
              <w:rPr>
                <w:rFonts w:cstheme="minorHAnsi"/>
                <w:lang w:val="mk-MK"/>
              </w:rPr>
            </w:pPr>
            <w:r w:rsidRPr="00D97640">
              <w:rPr>
                <w:rFonts w:cstheme="minorHAnsi"/>
                <w:lang w:val="mk-MK"/>
              </w:rPr>
              <w:t xml:space="preserve">Потпис: </w:t>
            </w:r>
            <w:r w:rsidRPr="00D97640">
              <w:rPr>
                <w:rFonts w:cstheme="minorHAnsi"/>
                <w:lang w:val="mk-MK"/>
              </w:rPr>
              <w:tab/>
            </w:r>
          </w:p>
          <w:p w14:paraId="03013B15" w14:textId="77777777" w:rsidR="00877CB2" w:rsidRPr="00D97640" w:rsidRDefault="00877CB2" w:rsidP="00D97640">
            <w:pPr>
              <w:jc w:val="both"/>
              <w:rPr>
                <w:rFonts w:cstheme="minorHAnsi"/>
                <w:lang w:val="mk-MK"/>
              </w:rPr>
            </w:pPr>
            <w:r w:rsidRPr="00D97640">
              <w:rPr>
                <w:rFonts w:cstheme="minorHAnsi"/>
                <w:lang w:val="mk-MK"/>
              </w:rPr>
              <w:t>За надлежниот орган: [НАДЛЕЖЕН ОРГАН НА ЗЕМЈАТА-ЧЛЕНКА (*)]</w:t>
            </w:r>
          </w:p>
        </w:tc>
      </w:tr>
    </w:tbl>
    <w:p w14:paraId="10A966DA" w14:textId="745492E0" w:rsidR="00877CB2" w:rsidRPr="00D97640" w:rsidRDefault="00C333CA" w:rsidP="00D97640">
      <w:pPr>
        <w:spacing w:after="0"/>
        <w:ind w:left="14"/>
        <w:rPr>
          <w:rFonts w:cstheme="minorHAnsi"/>
          <w:lang w:val="mk-MK" w:eastAsia="mk-MK"/>
        </w:rPr>
      </w:pPr>
      <w:r w:rsidRPr="00D97640">
        <w:rPr>
          <w:rFonts w:cstheme="minorHAnsi"/>
          <w:spacing w:val="-7"/>
          <w:lang w:val="mk-MK"/>
        </w:rPr>
        <w:t xml:space="preserve">Формулар </w:t>
      </w:r>
      <w:r w:rsidR="00877CB2" w:rsidRPr="00D97640">
        <w:rPr>
          <w:rFonts w:cstheme="minorHAnsi"/>
          <w:spacing w:val="-7"/>
          <w:lang w:val="mk-MK"/>
        </w:rPr>
        <w:t xml:space="preserve"> 11 на EASA </w:t>
      </w:r>
      <w:r w:rsidR="00871355" w:rsidRPr="00D97640">
        <w:rPr>
          <w:rFonts w:cstheme="minorHAnsi"/>
          <w:spacing w:val="-7"/>
          <w:lang w:val="mk-MK"/>
        </w:rPr>
        <w:t>и</w:t>
      </w:r>
      <w:r w:rsidR="00877CB2" w:rsidRPr="00D97640">
        <w:rPr>
          <w:rFonts w:cstheme="minorHAnsi"/>
          <w:spacing w:val="-7"/>
          <w:lang w:val="mk-MK"/>
        </w:rPr>
        <w:t xml:space="preserve">здание </w:t>
      </w:r>
      <w:r w:rsidR="00871355" w:rsidRPr="00D97640">
        <w:rPr>
          <w:rFonts w:cstheme="minorHAnsi"/>
          <w:spacing w:val="-7"/>
          <w:lang w:val="mk-MK"/>
        </w:rPr>
        <w:t>6</w:t>
      </w:r>
    </w:p>
    <w:p w14:paraId="4DDB7849" w14:textId="77777777" w:rsidR="00877CB2" w:rsidRPr="00D97640" w:rsidRDefault="00877CB2" w:rsidP="00D97640">
      <w:pPr>
        <w:spacing w:after="0"/>
        <w:ind w:right="89"/>
        <w:rPr>
          <w:rFonts w:cstheme="minorHAnsi"/>
          <w:spacing w:val="-6"/>
          <w:lang w:val="mk-MK"/>
        </w:rPr>
      </w:pPr>
      <w:r w:rsidRPr="00D97640">
        <w:rPr>
          <w:rFonts w:cstheme="minorHAnsi"/>
          <w:spacing w:val="-6"/>
          <w:lang w:val="mk-MK"/>
        </w:rPr>
        <w:t>(*)</w:t>
      </w:r>
      <w:r w:rsidRPr="00D97640">
        <w:rPr>
          <w:rFonts w:cstheme="minorHAnsi"/>
          <w:lang w:val="mk-MK"/>
        </w:rPr>
        <w:tab/>
        <w:t>или EASA ако EASA е надлежниот орган.</w:t>
      </w:r>
    </w:p>
    <w:p w14:paraId="77A2601C" w14:textId="6B939A3A" w:rsidR="00877CB2" w:rsidRPr="00D97640" w:rsidRDefault="00877CB2" w:rsidP="00D97640">
      <w:pPr>
        <w:spacing w:after="0"/>
        <w:ind w:right="89"/>
        <w:rPr>
          <w:rFonts w:cstheme="minorHAnsi"/>
          <w:spacing w:val="-7"/>
          <w:sz w:val="24"/>
          <w:szCs w:val="24"/>
          <w:lang w:val="mk-MK"/>
        </w:rPr>
      </w:pPr>
      <w:r w:rsidRPr="00D97640">
        <w:rPr>
          <w:rFonts w:cstheme="minorHAnsi"/>
          <w:spacing w:val="-7"/>
          <w:lang w:val="mk-MK"/>
        </w:rPr>
        <w:t>(**)</w:t>
      </w:r>
      <w:r w:rsidRPr="00D97640">
        <w:rPr>
          <w:rFonts w:cstheme="minorHAnsi"/>
          <w:lang w:val="mk-MK"/>
        </w:rPr>
        <w:tab/>
        <w:t xml:space="preserve">Се брише за земјите кои не се земји-членки на ЕУ или </w:t>
      </w:r>
      <w:r w:rsidR="005106C9" w:rsidRPr="00D97640">
        <w:rPr>
          <w:rFonts w:cstheme="minorHAnsi"/>
          <w:lang w:val="mk-MK"/>
        </w:rPr>
        <w:t>за</w:t>
      </w:r>
      <w:r w:rsidRPr="00D97640">
        <w:rPr>
          <w:rFonts w:cstheme="minorHAnsi"/>
          <w:spacing w:val="-7"/>
          <w:lang w:val="mk-MK"/>
        </w:rPr>
        <w:t xml:space="preserve"> EASA</w:t>
      </w:r>
      <w:r w:rsidRPr="00D97640">
        <w:rPr>
          <w:rFonts w:cstheme="minorHAnsi"/>
          <w:spacing w:val="-7"/>
          <w:sz w:val="24"/>
          <w:szCs w:val="24"/>
          <w:lang w:val="mk-MK"/>
        </w:rPr>
        <w:t>.</w:t>
      </w:r>
    </w:p>
    <w:p w14:paraId="2D7890F1" w14:textId="055D2E11" w:rsidR="002430DE" w:rsidRPr="00D97640" w:rsidRDefault="002430DE" w:rsidP="00D97640">
      <w:pPr>
        <w:spacing w:after="0"/>
        <w:ind w:right="89"/>
        <w:rPr>
          <w:rFonts w:cstheme="minorHAnsi"/>
          <w:spacing w:val="-7"/>
          <w:sz w:val="24"/>
          <w:szCs w:val="24"/>
          <w:lang w:val="mk-MK"/>
        </w:rPr>
      </w:pPr>
    </w:p>
    <w:p w14:paraId="7D6FDC04" w14:textId="77777777" w:rsidR="002430DE" w:rsidRPr="00D97640" w:rsidRDefault="002430DE" w:rsidP="00D97640">
      <w:pPr>
        <w:rPr>
          <w:rFonts w:cstheme="minorHAnsi"/>
          <w:sz w:val="24"/>
          <w:szCs w:val="24"/>
          <w:lang w:val="mk-MK"/>
        </w:rPr>
        <w:sectPr w:rsidR="002430DE" w:rsidRPr="00D97640" w:rsidSect="009B672D">
          <w:pgSz w:w="11905" w:h="16837"/>
          <w:pgMar w:top="1440" w:right="1797" w:bottom="1440" w:left="1797" w:header="720" w:footer="720" w:gutter="0"/>
          <w:cols w:space="720"/>
        </w:sectPr>
      </w:pPr>
    </w:p>
    <w:tbl>
      <w:tblPr>
        <w:tblW w:w="5009" w:type="pct"/>
        <w:tblCellMar>
          <w:left w:w="40" w:type="dxa"/>
          <w:right w:w="40" w:type="dxa"/>
        </w:tblCellMar>
        <w:tblLook w:val="04A0" w:firstRow="1" w:lastRow="0" w:firstColumn="1" w:lastColumn="0" w:noHBand="0" w:noVBand="1"/>
      </w:tblPr>
      <w:tblGrid>
        <w:gridCol w:w="1661"/>
        <w:gridCol w:w="1948"/>
        <w:gridCol w:w="1251"/>
        <w:gridCol w:w="4166"/>
      </w:tblGrid>
      <w:tr w:rsidR="002430DE" w:rsidRPr="00D97640" w14:paraId="3DC66F2F" w14:textId="77777777" w:rsidTr="009B672D">
        <w:trPr>
          <w:trHeight w:val="200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14:paraId="4758789E" w14:textId="77777777" w:rsidR="002430DE" w:rsidRPr="00D97640" w:rsidRDefault="002430DE" w:rsidP="00D97640">
            <w:pPr>
              <w:ind w:left="518" w:firstLine="6570"/>
              <w:jc w:val="center"/>
              <w:rPr>
                <w:rFonts w:cstheme="minorHAnsi"/>
                <w:spacing w:val="-8"/>
                <w:lang w:val="mk-MK"/>
              </w:rPr>
            </w:pPr>
            <w:r w:rsidRPr="00D97640">
              <w:rPr>
                <w:rFonts w:cstheme="minorHAnsi"/>
                <w:spacing w:val="-8"/>
                <w:lang w:val="mk-MK"/>
              </w:rPr>
              <w:t xml:space="preserve">Стр. 2 од 2 </w:t>
            </w:r>
          </w:p>
          <w:p w14:paraId="28182648" w14:textId="77777777" w:rsidR="002430DE" w:rsidRPr="00D97640" w:rsidRDefault="002430DE" w:rsidP="00D97640">
            <w:pPr>
              <w:ind w:left="518"/>
              <w:jc w:val="center"/>
              <w:rPr>
                <w:rFonts w:cstheme="minorHAnsi"/>
                <w:b/>
                <w:bCs/>
                <w:lang w:val="mk-MK"/>
              </w:rPr>
            </w:pPr>
            <w:r w:rsidRPr="00D97640">
              <w:rPr>
                <w:rFonts w:cstheme="minorHAnsi"/>
                <w:b/>
                <w:spacing w:val="-8"/>
                <w:lang w:val="mk-MK"/>
              </w:rPr>
              <w:t>ПЛАН ЗА ОДОБРЕНИЕ НА ОРГАНИЗАЦИЈА ЗА ОБУКА ЗА ОДРЖУВАЊЕ И ИСПИТИ</w:t>
            </w:r>
          </w:p>
          <w:p w14:paraId="41816CAD" w14:textId="77777777" w:rsidR="002430DE" w:rsidRPr="00D97640" w:rsidRDefault="002430DE" w:rsidP="00D97640">
            <w:pPr>
              <w:ind w:left="518" w:firstLine="6570"/>
              <w:jc w:val="center"/>
              <w:rPr>
                <w:rFonts w:cstheme="minorHAnsi"/>
                <w:lang w:val="mk-MK"/>
              </w:rPr>
            </w:pPr>
          </w:p>
          <w:p w14:paraId="1D32FE7E" w14:textId="77777777" w:rsidR="002430DE" w:rsidRPr="00D97640" w:rsidRDefault="002430DE" w:rsidP="00D97640">
            <w:pPr>
              <w:ind w:left="518"/>
              <w:jc w:val="center"/>
              <w:rPr>
                <w:rFonts w:cstheme="minorHAnsi"/>
                <w:lang w:val="mk-MK"/>
              </w:rPr>
            </w:pPr>
            <w:r w:rsidRPr="00D97640">
              <w:rPr>
                <w:rFonts w:cstheme="minorHAnsi"/>
                <w:lang w:val="mk-MK"/>
              </w:rPr>
              <w:t>Референца: [КОД НА ЗЕМЈАТА-ЧЛЕНКА(*)].147.[XXXX]</w:t>
            </w:r>
          </w:p>
          <w:p w14:paraId="4859F2DA" w14:textId="189090D8" w:rsidR="002430DE" w:rsidRPr="00D97640" w:rsidRDefault="002430DE" w:rsidP="00D97640">
            <w:pPr>
              <w:ind w:left="518"/>
              <w:jc w:val="center"/>
              <w:rPr>
                <w:rFonts w:cstheme="minorHAnsi"/>
                <w:lang w:val="mk-MK"/>
              </w:rPr>
            </w:pPr>
            <w:r w:rsidRPr="00D97640">
              <w:rPr>
                <w:rFonts w:cstheme="minorHAnsi"/>
                <w:lang w:val="mk-MK"/>
              </w:rPr>
              <w:t>Организација: [</w:t>
            </w:r>
            <w:r w:rsidR="009223EE" w:rsidRPr="00D97640">
              <w:rPr>
                <w:rFonts w:cstheme="minorHAnsi"/>
                <w:lang w:val="mk-MK"/>
              </w:rPr>
              <w:t xml:space="preserve">НАЗИВ </w:t>
            </w:r>
            <w:r w:rsidRPr="00D97640">
              <w:rPr>
                <w:rFonts w:cstheme="minorHAnsi"/>
                <w:lang w:val="mk-MK"/>
              </w:rPr>
              <w:t>И АДРЕСА НА ОРГАНИЗАЦИЈАТА]</w:t>
            </w:r>
          </w:p>
        </w:tc>
      </w:tr>
      <w:tr w:rsidR="002430DE" w:rsidRPr="00D97640" w14:paraId="30E34E40" w14:textId="77777777" w:rsidTr="009B672D">
        <w:trPr>
          <w:trHeight w:hRule="exact" w:val="567"/>
        </w:trPr>
        <w:tc>
          <w:tcPr>
            <w:tcW w:w="920" w:type="pct"/>
            <w:tcBorders>
              <w:top w:val="single" w:sz="6" w:space="0" w:color="auto"/>
              <w:left w:val="single" w:sz="6" w:space="0" w:color="auto"/>
              <w:bottom w:val="single" w:sz="6" w:space="0" w:color="auto"/>
              <w:right w:val="single" w:sz="6" w:space="0" w:color="auto"/>
            </w:tcBorders>
            <w:shd w:val="clear" w:color="auto" w:fill="FFFFFF"/>
            <w:hideMark/>
          </w:tcPr>
          <w:p w14:paraId="00A43DB0" w14:textId="77777777" w:rsidR="002430DE" w:rsidRPr="00D97640" w:rsidRDefault="002430DE" w:rsidP="00D97640">
            <w:pPr>
              <w:ind w:left="11"/>
              <w:jc w:val="center"/>
              <w:rPr>
                <w:rFonts w:cstheme="minorHAnsi"/>
                <w:bCs/>
                <w:lang w:val="mk-MK"/>
              </w:rPr>
            </w:pPr>
            <w:r w:rsidRPr="00D97640">
              <w:rPr>
                <w:rFonts w:cstheme="minorHAnsi"/>
                <w:bCs/>
                <w:lang w:val="mk-MK"/>
              </w:rPr>
              <w:t>КЛАСА</w:t>
            </w:r>
          </w:p>
        </w:tc>
        <w:tc>
          <w:tcPr>
            <w:tcW w:w="1079" w:type="pct"/>
            <w:tcBorders>
              <w:top w:val="single" w:sz="6" w:space="0" w:color="auto"/>
              <w:left w:val="single" w:sz="6" w:space="0" w:color="auto"/>
              <w:bottom w:val="single" w:sz="6" w:space="0" w:color="auto"/>
              <w:right w:val="single" w:sz="6" w:space="0" w:color="auto"/>
            </w:tcBorders>
            <w:shd w:val="clear" w:color="auto" w:fill="FFFFFF"/>
            <w:hideMark/>
          </w:tcPr>
          <w:p w14:paraId="37DF33B9" w14:textId="77777777" w:rsidR="002430DE" w:rsidRPr="00D97640" w:rsidRDefault="002430DE" w:rsidP="00D97640">
            <w:pPr>
              <w:jc w:val="center"/>
              <w:rPr>
                <w:rFonts w:cstheme="minorHAnsi"/>
                <w:bCs/>
                <w:lang w:val="mk-MK"/>
              </w:rPr>
            </w:pPr>
            <w:r w:rsidRPr="00D97640">
              <w:rPr>
                <w:rFonts w:cstheme="minorHAnsi"/>
                <w:bCs/>
                <w:spacing w:val="-9"/>
                <w:lang w:val="mk-MK"/>
              </w:rPr>
              <w:t>КАТЕГОРИЈА НА ДОЗВОЛА</w:t>
            </w:r>
          </w:p>
        </w:tc>
        <w:tc>
          <w:tcPr>
            <w:tcW w:w="3001" w:type="pct"/>
            <w:gridSpan w:val="2"/>
            <w:tcBorders>
              <w:top w:val="single" w:sz="6" w:space="0" w:color="auto"/>
              <w:left w:val="single" w:sz="6" w:space="0" w:color="auto"/>
              <w:bottom w:val="single" w:sz="6" w:space="0" w:color="auto"/>
              <w:right w:val="single" w:sz="6" w:space="0" w:color="auto"/>
            </w:tcBorders>
            <w:shd w:val="clear" w:color="auto" w:fill="FFFFFF"/>
            <w:hideMark/>
          </w:tcPr>
          <w:p w14:paraId="08D00F30" w14:textId="77777777" w:rsidR="002430DE" w:rsidRPr="00D97640" w:rsidRDefault="002430DE" w:rsidP="00D97640">
            <w:pPr>
              <w:jc w:val="center"/>
              <w:rPr>
                <w:rFonts w:cstheme="minorHAnsi"/>
                <w:bCs/>
                <w:lang w:val="mk-MK"/>
              </w:rPr>
            </w:pPr>
            <w:r w:rsidRPr="00D97640">
              <w:rPr>
                <w:rFonts w:cstheme="minorHAnsi"/>
                <w:bCs/>
                <w:lang w:val="mk-MK"/>
              </w:rPr>
              <w:t>ОГРАНИЧУВАЊЕ</w:t>
            </w:r>
          </w:p>
        </w:tc>
      </w:tr>
      <w:tr w:rsidR="002430DE" w:rsidRPr="00D97640" w14:paraId="43E879B5" w14:textId="77777777" w:rsidTr="009B672D">
        <w:trPr>
          <w:trHeight w:hRule="exact" w:val="592"/>
        </w:trPr>
        <w:tc>
          <w:tcPr>
            <w:tcW w:w="920" w:type="pct"/>
            <w:tcBorders>
              <w:top w:val="single" w:sz="6" w:space="0" w:color="auto"/>
              <w:left w:val="single" w:sz="6" w:space="0" w:color="auto"/>
              <w:bottom w:val="nil"/>
              <w:right w:val="single" w:sz="6" w:space="0" w:color="auto"/>
            </w:tcBorders>
            <w:shd w:val="clear" w:color="auto" w:fill="FFFFFF"/>
            <w:hideMark/>
          </w:tcPr>
          <w:p w14:paraId="1B3DAE5E" w14:textId="77777777" w:rsidR="002430DE" w:rsidRPr="00D97640" w:rsidRDefault="002430DE" w:rsidP="00D97640">
            <w:pPr>
              <w:ind w:left="18"/>
              <w:rPr>
                <w:rFonts w:cstheme="minorHAnsi"/>
                <w:b/>
                <w:lang w:val="mk-MK"/>
              </w:rPr>
            </w:pPr>
            <w:r w:rsidRPr="00D97640">
              <w:rPr>
                <w:rFonts w:cstheme="minorHAnsi"/>
                <w:b/>
                <w:lang w:val="mk-MK"/>
              </w:rPr>
              <w:t>ОСНОВНА (**)</w:t>
            </w:r>
          </w:p>
        </w:tc>
        <w:tc>
          <w:tcPr>
            <w:tcW w:w="1079" w:type="pct"/>
            <w:tcBorders>
              <w:top w:val="single" w:sz="6" w:space="0" w:color="auto"/>
              <w:left w:val="single" w:sz="6" w:space="0" w:color="auto"/>
              <w:bottom w:val="nil"/>
              <w:right w:val="single" w:sz="6" w:space="0" w:color="auto"/>
            </w:tcBorders>
            <w:shd w:val="clear" w:color="auto" w:fill="FFFFFF"/>
            <w:hideMark/>
          </w:tcPr>
          <w:p w14:paraId="2856F9B5" w14:textId="77777777" w:rsidR="002430DE" w:rsidRPr="00D97640" w:rsidRDefault="002430DE" w:rsidP="00D97640">
            <w:pPr>
              <w:rPr>
                <w:rFonts w:cstheme="minorHAnsi"/>
                <w:lang w:val="mk-MK"/>
              </w:rPr>
            </w:pPr>
            <w:r w:rsidRPr="00D97640">
              <w:rPr>
                <w:rFonts w:cstheme="minorHAnsi"/>
                <w:lang w:val="mk-MK"/>
              </w:rPr>
              <w:t>B1 (**)</w:t>
            </w: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2BB65904" w14:textId="77777777" w:rsidR="002430DE" w:rsidRPr="00D97640" w:rsidRDefault="002430DE" w:rsidP="00D97640">
            <w:pPr>
              <w:rPr>
                <w:rFonts w:cstheme="minorHAnsi"/>
                <w:lang w:val="mk-MK"/>
              </w:rPr>
            </w:pPr>
            <w:r w:rsidRPr="00D97640">
              <w:rPr>
                <w:rFonts w:cstheme="minorHAnsi"/>
                <w:lang w:val="mk-MK"/>
              </w:rPr>
              <w:t>TB1.1 (**)</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0D81B424" w14:textId="77777777" w:rsidR="002430DE" w:rsidRPr="00D97640" w:rsidRDefault="002430DE" w:rsidP="00D97640">
            <w:pPr>
              <w:rPr>
                <w:rFonts w:cstheme="minorHAnsi"/>
                <w:lang w:val="mk-MK"/>
              </w:rPr>
            </w:pPr>
            <w:r w:rsidRPr="00D97640">
              <w:rPr>
                <w:rFonts w:cstheme="minorHAnsi"/>
                <w:lang w:val="mk-MK"/>
              </w:rPr>
              <w:t>АВИОНИ СО ТУРБИНСКИ МОТОРИ (**)</w:t>
            </w:r>
          </w:p>
        </w:tc>
      </w:tr>
      <w:tr w:rsidR="002430DE" w:rsidRPr="00D97640" w14:paraId="0B1E8C0E" w14:textId="77777777" w:rsidTr="009B672D">
        <w:trPr>
          <w:trHeight w:hRule="exact" w:val="558"/>
        </w:trPr>
        <w:tc>
          <w:tcPr>
            <w:tcW w:w="920" w:type="pct"/>
            <w:tcBorders>
              <w:top w:val="nil"/>
              <w:left w:val="single" w:sz="6" w:space="0" w:color="auto"/>
              <w:bottom w:val="nil"/>
              <w:right w:val="single" w:sz="6" w:space="0" w:color="auto"/>
            </w:tcBorders>
            <w:shd w:val="clear" w:color="auto" w:fill="FFFFFF"/>
          </w:tcPr>
          <w:p w14:paraId="4891EA2C" w14:textId="77777777" w:rsidR="002430DE" w:rsidRPr="00D97640" w:rsidRDefault="002430DE" w:rsidP="00D97640">
            <w:pPr>
              <w:rPr>
                <w:rFonts w:cstheme="minorHAnsi"/>
                <w:lang w:val="mk-MK"/>
              </w:rPr>
            </w:pPr>
          </w:p>
          <w:p w14:paraId="20D17686" w14:textId="77777777" w:rsidR="002430DE" w:rsidRPr="00D97640" w:rsidRDefault="002430DE" w:rsidP="00D97640">
            <w:pPr>
              <w:rPr>
                <w:rFonts w:cstheme="minorHAnsi"/>
                <w:lang w:val="mk-MK"/>
              </w:rPr>
            </w:pPr>
          </w:p>
        </w:tc>
        <w:tc>
          <w:tcPr>
            <w:tcW w:w="1079" w:type="pct"/>
            <w:tcBorders>
              <w:top w:val="nil"/>
              <w:left w:val="single" w:sz="6" w:space="0" w:color="auto"/>
              <w:bottom w:val="nil"/>
              <w:right w:val="single" w:sz="6" w:space="0" w:color="auto"/>
            </w:tcBorders>
            <w:shd w:val="clear" w:color="auto" w:fill="FFFFFF"/>
          </w:tcPr>
          <w:p w14:paraId="1EBCB2AC" w14:textId="77777777" w:rsidR="002430DE" w:rsidRPr="00D97640" w:rsidRDefault="002430DE" w:rsidP="00D97640">
            <w:pPr>
              <w:rPr>
                <w:rFonts w:cstheme="minorHAnsi"/>
                <w:lang w:val="mk-MK"/>
              </w:rPr>
            </w:pPr>
          </w:p>
          <w:p w14:paraId="481F289B" w14:textId="77777777" w:rsidR="002430DE" w:rsidRPr="00D97640" w:rsidRDefault="002430DE" w:rsidP="00D97640">
            <w:pPr>
              <w:rPr>
                <w:rFonts w:cstheme="minorHAnsi"/>
                <w:lang w:val="mk-MK"/>
              </w:rPr>
            </w:pP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6E659E05" w14:textId="77777777" w:rsidR="002430DE" w:rsidRPr="00D97640" w:rsidRDefault="002430DE" w:rsidP="00D97640">
            <w:pPr>
              <w:rPr>
                <w:rFonts w:cstheme="minorHAnsi"/>
                <w:lang w:val="mk-MK"/>
              </w:rPr>
            </w:pPr>
            <w:r w:rsidRPr="00D97640">
              <w:rPr>
                <w:rFonts w:cstheme="minorHAnsi"/>
                <w:lang w:val="mk-MK"/>
              </w:rPr>
              <w:t>TB1.2(**)</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4B6C0C3E" w14:textId="77777777" w:rsidR="002430DE" w:rsidRPr="00D97640" w:rsidRDefault="002430DE" w:rsidP="00D97640">
            <w:pPr>
              <w:rPr>
                <w:rFonts w:cstheme="minorHAnsi"/>
                <w:lang w:val="mk-MK"/>
              </w:rPr>
            </w:pPr>
            <w:r w:rsidRPr="00D97640">
              <w:rPr>
                <w:rFonts w:cstheme="minorHAnsi"/>
                <w:lang w:val="mk-MK"/>
              </w:rPr>
              <w:t>АВИОНИ СО КЛИПНИ МОТОРИ (**)</w:t>
            </w:r>
          </w:p>
        </w:tc>
      </w:tr>
      <w:tr w:rsidR="002430DE" w:rsidRPr="00D97640" w14:paraId="7E2087C7" w14:textId="77777777" w:rsidTr="009B672D">
        <w:trPr>
          <w:trHeight w:hRule="exact" w:val="440"/>
        </w:trPr>
        <w:tc>
          <w:tcPr>
            <w:tcW w:w="920" w:type="pct"/>
            <w:tcBorders>
              <w:top w:val="nil"/>
              <w:left w:val="single" w:sz="6" w:space="0" w:color="auto"/>
              <w:bottom w:val="nil"/>
              <w:right w:val="single" w:sz="6" w:space="0" w:color="auto"/>
            </w:tcBorders>
            <w:shd w:val="clear" w:color="auto" w:fill="FFFFFF"/>
          </w:tcPr>
          <w:p w14:paraId="2DEFAD49" w14:textId="77777777" w:rsidR="002430DE" w:rsidRPr="00D97640" w:rsidRDefault="002430DE" w:rsidP="00D97640">
            <w:pPr>
              <w:rPr>
                <w:rFonts w:cstheme="minorHAnsi"/>
                <w:lang w:val="mk-MK"/>
              </w:rPr>
            </w:pPr>
          </w:p>
          <w:p w14:paraId="5ED785D6" w14:textId="77777777" w:rsidR="002430DE" w:rsidRPr="00D97640" w:rsidRDefault="002430DE" w:rsidP="00D97640">
            <w:pPr>
              <w:rPr>
                <w:rFonts w:cstheme="minorHAnsi"/>
                <w:lang w:val="mk-MK"/>
              </w:rPr>
            </w:pPr>
          </w:p>
        </w:tc>
        <w:tc>
          <w:tcPr>
            <w:tcW w:w="1079" w:type="pct"/>
            <w:tcBorders>
              <w:top w:val="nil"/>
              <w:left w:val="single" w:sz="6" w:space="0" w:color="auto"/>
              <w:bottom w:val="nil"/>
              <w:right w:val="single" w:sz="6" w:space="0" w:color="auto"/>
            </w:tcBorders>
            <w:shd w:val="clear" w:color="auto" w:fill="FFFFFF"/>
          </w:tcPr>
          <w:p w14:paraId="0D36450D" w14:textId="77777777" w:rsidR="002430DE" w:rsidRPr="00D97640" w:rsidRDefault="002430DE" w:rsidP="00D97640">
            <w:pPr>
              <w:rPr>
                <w:rFonts w:cstheme="minorHAnsi"/>
                <w:lang w:val="mk-MK"/>
              </w:rPr>
            </w:pPr>
          </w:p>
          <w:p w14:paraId="7603C32F" w14:textId="77777777" w:rsidR="002430DE" w:rsidRPr="00D97640" w:rsidRDefault="002430DE" w:rsidP="00D97640">
            <w:pPr>
              <w:rPr>
                <w:rFonts w:cstheme="minorHAnsi"/>
                <w:lang w:val="mk-MK"/>
              </w:rPr>
            </w:pP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0963DC83" w14:textId="77777777" w:rsidR="002430DE" w:rsidRPr="00D97640" w:rsidRDefault="002430DE" w:rsidP="00D97640">
            <w:pPr>
              <w:rPr>
                <w:rFonts w:cstheme="minorHAnsi"/>
                <w:lang w:val="mk-MK"/>
              </w:rPr>
            </w:pPr>
            <w:r w:rsidRPr="00D97640">
              <w:rPr>
                <w:rFonts w:cstheme="minorHAnsi"/>
                <w:lang w:val="mk-MK"/>
              </w:rPr>
              <w:t>TB1.3(**)</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570F3992" w14:textId="77777777" w:rsidR="002430DE" w:rsidRPr="00D97640" w:rsidRDefault="002430DE" w:rsidP="00D97640">
            <w:pPr>
              <w:rPr>
                <w:rFonts w:cstheme="minorHAnsi"/>
                <w:lang w:val="mk-MK"/>
              </w:rPr>
            </w:pPr>
            <w:r w:rsidRPr="00D97640">
              <w:rPr>
                <w:rFonts w:cstheme="minorHAnsi"/>
                <w:lang w:val="mk-MK"/>
              </w:rPr>
              <w:t>ХЕЛИКОПТЕРИ СО ТУРБИНСКИ МОТОРИ (**)</w:t>
            </w:r>
          </w:p>
        </w:tc>
      </w:tr>
      <w:tr w:rsidR="002430DE" w:rsidRPr="00D97640" w14:paraId="0300FF8A" w14:textId="77777777" w:rsidTr="009B672D">
        <w:trPr>
          <w:trHeight w:hRule="exact" w:val="575"/>
        </w:trPr>
        <w:tc>
          <w:tcPr>
            <w:tcW w:w="920" w:type="pct"/>
            <w:tcBorders>
              <w:top w:val="nil"/>
              <w:left w:val="single" w:sz="6" w:space="0" w:color="auto"/>
              <w:bottom w:val="nil"/>
              <w:right w:val="single" w:sz="6" w:space="0" w:color="auto"/>
            </w:tcBorders>
            <w:shd w:val="clear" w:color="auto" w:fill="FFFFFF"/>
          </w:tcPr>
          <w:p w14:paraId="4105D328" w14:textId="77777777" w:rsidR="002430DE" w:rsidRPr="00D97640" w:rsidRDefault="002430DE" w:rsidP="00D97640">
            <w:pPr>
              <w:rPr>
                <w:rFonts w:cstheme="minorHAnsi"/>
                <w:lang w:val="mk-MK"/>
              </w:rPr>
            </w:pPr>
          </w:p>
          <w:p w14:paraId="178274BC" w14:textId="77777777" w:rsidR="002430DE" w:rsidRPr="00D97640" w:rsidRDefault="002430DE" w:rsidP="00D97640">
            <w:pPr>
              <w:rPr>
                <w:rFonts w:cstheme="minorHAnsi"/>
                <w:lang w:val="mk-MK"/>
              </w:rPr>
            </w:pPr>
          </w:p>
        </w:tc>
        <w:tc>
          <w:tcPr>
            <w:tcW w:w="1079" w:type="pct"/>
            <w:tcBorders>
              <w:top w:val="nil"/>
              <w:left w:val="single" w:sz="6" w:space="0" w:color="auto"/>
              <w:bottom w:val="single" w:sz="6" w:space="0" w:color="auto"/>
              <w:right w:val="single" w:sz="6" w:space="0" w:color="auto"/>
            </w:tcBorders>
            <w:shd w:val="clear" w:color="auto" w:fill="FFFFFF"/>
          </w:tcPr>
          <w:p w14:paraId="02C5038D" w14:textId="77777777" w:rsidR="002430DE" w:rsidRPr="00D97640" w:rsidRDefault="002430DE" w:rsidP="00D97640">
            <w:pPr>
              <w:rPr>
                <w:rFonts w:cstheme="minorHAnsi"/>
                <w:lang w:val="mk-MK"/>
              </w:rPr>
            </w:pPr>
          </w:p>
          <w:p w14:paraId="5B25F4FD" w14:textId="77777777" w:rsidR="002430DE" w:rsidRPr="00D97640" w:rsidRDefault="002430DE" w:rsidP="00D97640">
            <w:pPr>
              <w:rPr>
                <w:rFonts w:cstheme="minorHAnsi"/>
                <w:lang w:val="mk-MK"/>
              </w:rPr>
            </w:pP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5A3473AA" w14:textId="77777777" w:rsidR="002430DE" w:rsidRPr="00D97640" w:rsidRDefault="002430DE" w:rsidP="00D97640">
            <w:pPr>
              <w:rPr>
                <w:rFonts w:cstheme="minorHAnsi"/>
                <w:lang w:val="mk-MK"/>
              </w:rPr>
            </w:pPr>
            <w:r w:rsidRPr="00D97640">
              <w:rPr>
                <w:rFonts w:cstheme="minorHAnsi"/>
                <w:lang w:val="mk-MK"/>
              </w:rPr>
              <w:t>TB1.4(**)</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294624DD" w14:textId="77777777" w:rsidR="002430DE" w:rsidRPr="00D97640" w:rsidRDefault="002430DE" w:rsidP="00D97640">
            <w:pPr>
              <w:rPr>
                <w:rFonts w:cstheme="minorHAnsi"/>
                <w:lang w:val="mk-MK"/>
              </w:rPr>
            </w:pPr>
            <w:r w:rsidRPr="00D97640">
              <w:rPr>
                <w:rFonts w:cstheme="minorHAnsi"/>
                <w:lang w:val="mk-MK"/>
              </w:rPr>
              <w:t>ХЕЛИКОПТЕРИ СО КЛИПНИ МОТОРИ (**)</w:t>
            </w:r>
          </w:p>
        </w:tc>
      </w:tr>
      <w:tr w:rsidR="002430DE" w:rsidRPr="00D97640" w14:paraId="4C4D4BAC" w14:textId="77777777" w:rsidTr="002430DE">
        <w:trPr>
          <w:trHeight w:hRule="exact" w:val="412"/>
        </w:trPr>
        <w:tc>
          <w:tcPr>
            <w:tcW w:w="920" w:type="pct"/>
            <w:tcBorders>
              <w:top w:val="nil"/>
              <w:left w:val="single" w:sz="6" w:space="0" w:color="auto"/>
              <w:bottom w:val="nil"/>
              <w:right w:val="single" w:sz="6" w:space="0" w:color="auto"/>
            </w:tcBorders>
            <w:shd w:val="clear" w:color="auto" w:fill="FFFFFF"/>
          </w:tcPr>
          <w:p w14:paraId="58580F06" w14:textId="77777777" w:rsidR="002430DE" w:rsidRPr="00D97640" w:rsidRDefault="002430DE" w:rsidP="00D97640">
            <w:pPr>
              <w:rPr>
                <w:rFonts w:cstheme="minorHAnsi"/>
                <w:lang w:val="mk-MK"/>
              </w:rPr>
            </w:pPr>
          </w:p>
          <w:p w14:paraId="4545345F" w14:textId="77777777" w:rsidR="002430DE" w:rsidRPr="00D97640" w:rsidRDefault="002430DE" w:rsidP="00D97640">
            <w:pPr>
              <w:rPr>
                <w:rFonts w:cstheme="minorHAnsi"/>
                <w:lang w:val="mk-MK"/>
              </w:rPr>
            </w:pPr>
          </w:p>
        </w:tc>
        <w:tc>
          <w:tcPr>
            <w:tcW w:w="1079" w:type="pct"/>
            <w:tcBorders>
              <w:top w:val="single" w:sz="6" w:space="0" w:color="auto"/>
              <w:left w:val="single" w:sz="6" w:space="0" w:color="auto"/>
              <w:bottom w:val="single" w:sz="6" w:space="0" w:color="auto"/>
              <w:right w:val="single" w:sz="6" w:space="0" w:color="auto"/>
            </w:tcBorders>
            <w:shd w:val="clear" w:color="auto" w:fill="FFFFFF"/>
            <w:hideMark/>
          </w:tcPr>
          <w:p w14:paraId="0AF6ED2B" w14:textId="47642CAD" w:rsidR="002430DE" w:rsidRPr="00D97640" w:rsidRDefault="002430DE" w:rsidP="00D97640">
            <w:pPr>
              <w:rPr>
                <w:rFonts w:cstheme="minorHAnsi"/>
                <w:lang w:val="mk-MK"/>
              </w:rPr>
            </w:pPr>
            <w:r w:rsidRPr="00D97640">
              <w:rPr>
                <w:rFonts w:cstheme="minorHAnsi"/>
                <w:lang w:val="mk-MK"/>
              </w:rPr>
              <w:t>B2 (**)/(*</w:t>
            </w:r>
            <w:r w:rsidR="00631DE8" w:rsidRPr="00D97640">
              <w:rPr>
                <w:rFonts w:cstheme="minorHAnsi"/>
                <w:lang w:val="mk-MK"/>
              </w:rPr>
              <w:t>*</w:t>
            </w:r>
            <w:r w:rsidRPr="00D97640">
              <w:rPr>
                <w:rFonts w:cstheme="minorHAnsi"/>
                <w:lang w:val="mk-MK"/>
              </w:rPr>
              <w:t>**)</w:t>
            </w: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3DF53721" w14:textId="77777777" w:rsidR="002430DE" w:rsidRPr="00D97640" w:rsidRDefault="002430DE" w:rsidP="00D97640">
            <w:pPr>
              <w:rPr>
                <w:rFonts w:cstheme="minorHAnsi"/>
                <w:lang w:val="mk-MK"/>
              </w:rPr>
            </w:pPr>
            <w:r w:rsidRPr="00D97640">
              <w:rPr>
                <w:rFonts w:cstheme="minorHAnsi"/>
                <w:lang w:val="mk-MK"/>
              </w:rPr>
              <w:t>TB2 (**)</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0350C2C9" w14:textId="77777777" w:rsidR="002430DE" w:rsidRPr="00D97640" w:rsidRDefault="002430DE" w:rsidP="00D97640">
            <w:pPr>
              <w:rPr>
                <w:rFonts w:cstheme="minorHAnsi"/>
                <w:lang w:val="mk-MK"/>
              </w:rPr>
            </w:pPr>
            <w:r w:rsidRPr="00D97640">
              <w:rPr>
                <w:rFonts w:cstheme="minorHAnsi"/>
                <w:lang w:val="mk-MK"/>
              </w:rPr>
              <w:t>ВОЗДУХОПЛОВНА ЕЛЕКТРОНИКА (**)</w:t>
            </w:r>
          </w:p>
        </w:tc>
      </w:tr>
      <w:tr w:rsidR="002430DE" w:rsidRPr="00D97640" w14:paraId="5A8A58DB" w14:textId="77777777" w:rsidTr="009B672D">
        <w:trPr>
          <w:trHeight w:hRule="exact" w:val="697"/>
        </w:trPr>
        <w:tc>
          <w:tcPr>
            <w:tcW w:w="920" w:type="pct"/>
            <w:tcBorders>
              <w:top w:val="nil"/>
              <w:left w:val="single" w:sz="6" w:space="0" w:color="auto"/>
              <w:bottom w:val="nil"/>
              <w:right w:val="single" w:sz="6" w:space="0" w:color="auto"/>
            </w:tcBorders>
            <w:shd w:val="clear" w:color="auto" w:fill="FFFFFF"/>
          </w:tcPr>
          <w:p w14:paraId="4C5CD73C" w14:textId="77777777" w:rsidR="002430DE" w:rsidRPr="00D97640" w:rsidRDefault="002430DE" w:rsidP="00D97640">
            <w:pPr>
              <w:rPr>
                <w:rFonts w:cstheme="minorHAnsi"/>
                <w:lang w:val="mk-MK"/>
              </w:rPr>
            </w:pP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20B9E9CC" w14:textId="77777777" w:rsidR="002430DE" w:rsidRPr="00D97640" w:rsidRDefault="002430DE" w:rsidP="00D97640">
            <w:pPr>
              <w:rPr>
                <w:rFonts w:cstheme="minorHAnsi"/>
                <w:lang w:val="mk-MK"/>
              </w:rPr>
            </w:pPr>
            <w:r w:rsidRPr="00D97640">
              <w:rPr>
                <w:rFonts w:cstheme="minorHAnsi"/>
                <w:lang w:val="mk-MK"/>
              </w:rPr>
              <w:t>B2L(**)</w:t>
            </w:r>
          </w:p>
        </w:tc>
        <w:tc>
          <w:tcPr>
            <w:tcW w:w="693" w:type="pct"/>
            <w:tcBorders>
              <w:top w:val="single" w:sz="6" w:space="0" w:color="auto"/>
              <w:left w:val="single" w:sz="6" w:space="0" w:color="auto"/>
              <w:bottom w:val="single" w:sz="6" w:space="0" w:color="auto"/>
              <w:right w:val="single" w:sz="6" w:space="0" w:color="auto"/>
            </w:tcBorders>
            <w:shd w:val="clear" w:color="auto" w:fill="FFFFFF"/>
          </w:tcPr>
          <w:p w14:paraId="174AF826" w14:textId="77777777" w:rsidR="002430DE" w:rsidRPr="00D97640" w:rsidRDefault="002430DE" w:rsidP="00D97640">
            <w:pPr>
              <w:rPr>
                <w:rFonts w:cstheme="minorHAnsi"/>
                <w:lang w:val="mk-MK"/>
              </w:rPr>
            </w:pPr>
            <w:r w:rsidRPr="00D97640">
              <w:rPr>
                <w:rFonts w:cstheme="minorHAnsi"/>
                <w:lang w:val="mk-MK"/>
              </w:rPr>
              <w:t>TB2L(**)</w:t>
            </w:r>
          </w:p>
        </w:tc>
        <w:tc>
          <w:tcPr>
            <w:tcW w:w="2308" w:type="pct"/>
            <w:tcBorders>
              <w:top w:val="single" w:sz="6" w:space="0" w:color="auto"/>
              <w:left w:val="single" w:sz="6" w:space="0" w:color="auto"/>
              <w:bottom w:val="single" w:sz="6" w:space="0" w:color="auto"/>
              <w:right w:val="single" w:sz="6" w:space="0" w:color="auto"/>
            </w:tcBorders>
            <w:shd w:val="clear" w:color="auto" w:fill="FFFFFF"/>
          </w:tcPr>
          <w:p w14:paraId="321E96C2" w14:textId="77777777" w:rsidR="002430DE" w:rsidRPr="00D97640" w:rsidRDefault="002430DE" w:rsidP="00D97640">
            <w:pPr>
              <w:rPr>
                <w:rFonts w:cstheme="minorHAnsi"/>
                <w:lang w:val="mk-MK"/>
              </w:rPr>
            </w:pPr>
            <w:r w:rsidRPr="00D97640">
              <w:rPr>
                <w:rFonts w:cstheme="minorHAnsi"/>
                <w:lang w:val="mk-MK"/>
              </w:rPr>
              <w:t>ВОЗДУХОПЛОВНА ЕЛЕКТРОНИКА (наведи овластување за систем) (**)</w:t>
            </w:r>
          </w:p>
        </w:tc>
      </w:tr>
      <w:tr w:rsidR="002430DE" w:rsidRPr="00D97640" w14:paraId="3BEB562B" w14:textId="77777777" w:rsidTr="009B672D">
        <w:trPr>
          <w:trHeight w:hRule="exact" w:val="1003"/>
        </w:trPr>
        <w:tc>
          <w:tcPr>
            <w:tcW w:w="920" w:type="pct"/>
            <w:tcBorders>
              <w:top w:val="nil"/>
              <w:left w:val="single" w:sz="6" w:space="0" w:color="auto"/>
              <w:bottom w:val="nil"/>
              <w:right w:val="single" w:sz="6" w:space="0" w:color="auto"/>
            </w:tcBorders>
            <w:shd w:val="clear" w:color="auto" w:fill="FFFFFF"/>
          </w:tcPr>
          <w:p w14:paraId="087FB53C" w14:textId="77777777" w:rsidR="002430DE" w:rsidRPr="00D97640" w:rsidRDefault="002430DE" w:rsidP="00D97640">
            <w:pPr>
              <w:rPr>
                <w:rFonts w:cstheme="minorHAnsi"/>
                <w:lang w:val="mk-MK"/>
              </w:rPr>
            </w:pPr>
          </w:p>
          <w:p w14:paraId="265872F3" w14:textId="77777777" w:rsidR="002430DE" w:rsidRPr="00D97640" w:rsidRDefault="002430DE" w:rsidP="00D97640">
            <w:pPr>
              <w:rPr>
                <w:rFonts w:cstheme="minorHAnsi"/>
                <w:lang w:val="mk-MK"/>
              </w:rPr>
            </w:pPr>
          </w:p>
        </w:tc>
        <w:tc>
          <w:tcPr>
            <w:tcW w:w="1079" w:type="pct"/>
            <w:tcBorders>
              <w:top w:val="single" w:sz="6" w:space="0" w:color="auto"/>
              <w:left w:val="single" w:sz="6" w:space="0" w:color="auto"/>
              <w:bottom w:val="single" w:sz="6" w:space="0" w:color="auto"/>
              <w:right w:val="single" w:sz="6" w:space="0" w:color="auto"/>
            </w:tcBorders>
            <w:shd w:val="clear" w:color="auto" w:fill="FFFFFF"/>
            <w:hideMark/>
          </w:tcPr>
          <w:p w14:paraId="2A3E97F0" w14:textId="77777777" w:rsidR="002430DE" w:rsidRPr="00D97640" w:rsidRDefault="002430DE" w:rsidP="00D97640">
            <w:pPr>
              <w:rPr>
                <w:rFonts w:cstheme="minorHAnsi"/>
                <w:lang w:val="mk-MK"/>
              </w:rPr>
            </w:pPr>
            <w:r w:rsidRPr="00D97640">
              <w:rPr>
                <w:rFonts w:cstheme="minorHAnsi"/>
                <w:lang w:val="mk-MK"/>
              </w:rPr>
              <w:t>B3 (**)</w:t>
            </w: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3E57ACDA" w14:textId="77777777" w:rsidR="002430DE" w:rsidRPr="00D97640" w:rsidRDefault="002430DE" w:rsidP="00D97640">
            <w:pPr>
              <w:rPr>
                <w:rFonts w:cstheme="minorHAnsi"/>
                <w:lang w:val="mk-MK"/>
              </w:rPr>
            </w:pPr>
            <w:r w:rsidRPr="00D97640">
              <w:rPr>
                <w:rFonts w:cstheme="minorHAnsi"/>
                <w:lang w:val="mk-MK"/>
              </w:rPr>
              <w:t>TB3 (**)</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448EF8CB" w14:textId="77777777" w:rsidR="002430DE" w:rsidRPr="00D97640" w:rsidRDefault="002430DE" w:rsidP="00D97640">
            <w:pPr>
              <w:ind w:right="709"/>
              <w:rPr>
                <w:rFonts w:cstheme="minorHAnsi"/>
                <w:lang w:val="mk-MK"/>
              </w:rPr>
            </w:pPr>
            <w:r w:rsidRPr="00D97640">
              <w:rPr>
                <w:rFonts w:cstheme="minorHAnsi"/>
                <w:lang w:val="mk-MK"/>
              </w:rPr>
              <w:t>АВИОНИ СО КЛИПНИ МОТОРИ СО МТОМ ПОД 2 000 кг И ПОМАЛКУ КОИ НЕ СЕ ХЕРМЕТИЧКИ ЗАТВОРЕНИ (**)</w:t>
            </w:r>
          </w:p>
        </w:tc>
      </w:tr>
      <w:tr w:rsidR="002430DE" w:rsidRPr="00D97640" w14:paraId="4FC0BC9A" w14:textId="77777777" w:rsidTr="009B672D">
        <w:trPr>
          <w:trHeight w:hRule="exact" w:val="572"/>
        </w:trPr>
        <w:tc>
          <w:tcPr>
            <w:tcW w:w="920" w:type="pct"/>
            <w:tcBorders>
              <w:top w:val="nil"/>
              <w:left w:val="single" w:sz="6" w:space="0" w:color="auto"/>
              <w:bottom w:val="nil"/>
              <w:right w:val="single" w:sz="6" w:space="0" w:color="auto"/>
            </w:tcBorders>
            <w:shd w:val="clear" w:color="auto" w:fill="FFFFFF"/>
          </w:tcPr>
          <w:p w14:paraId="4E5581F7" w14:textId="77777777" w:rsidR="002430DE" w:rsidRPr="00D97640" w:rsidRDefault="002430DE" w:rsidP="00D97640">
            <w:pPr>
              <w:rPr>
                <w:rFonts w:cstheme="minorHAnsi"/>
                <w:lang w:val="mk-MK"/>
              </w:rPr>
            </w:pPr>
          </w:p>
          <w:p w14:paraId="4167D279" w14:textId="77777777" w:rsidR="002430DE" w:rsidRPr="00D97640" w:rsidRDefault="002430DE" w:rsidP="00D97640">
            <w:pPr>
              <w:rPr>
                <w:rFonts w:cstheme="minorHAnsi"/>
                <w:lang w:val="mk-MK"/>
              </w:rPr>
            </w:pPr>
          </w:p>
        </w:tc>
        <w:tc>
          <w:tcPr>
            <w:tcW w:w="1079" w:type="pct"/>
            <w:tcBorders>
              <w:top w:val="single" w:sz="6" w:space="0" w:color="auto"/>
              <w:left w:val="single" w:sz="6" w:space="0" w:color="auto"/>
              <w:bottom w:val="nil"/>
              <w:right w:val="single" w:sz="6" w:space="0" w:color="auto"/>
            </w:tcBorders>
            <w:shd w:val="clear" w:color="auto" w:fill="FFFFFF"/>
            <w:hideMark/>
          </w:tcPr>
          <w:p w14:paraId="47023B75" w14:textId="77777777" w:rsidR="002430DE" w:rsidRPr="00D97640" w:rsidRDefault="002430DE" w:rsidP="00D97640">
            <w:pPr>
              <w:rPr>
                <w:rFonts w:cstheme="minorHAnsi"/>
                <w:lang w:val="mk-MK"/>
              </w:rPr>
            </w:pPr>
            <w:r w:rsidRPr="00D97640">
              <w:rPr>
                <w:rFonts w:cstheme="minorHAnsi"/>
                <w:lang w:val="mk-MK"/>
              </w:rPr>
              <w:t>A(**)</w:t>
            </w: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3BAFC6A1" w14:textId="77777777" w:rsidR="002430DE" w:rsidRPr="00D97640" w:rsidRDefault="002430DE" w:rsidP="00D97640">
            <w:pPr>
              <w:rPr>
                <w:rFonts w:cstheme="minorHAnsi"/>
                <w:lang w:val="mk-MK"/>
              </w:rPr>
            </w:pPr>
            <w:r w:rsidRPr="00D97640">
              <w:rPr>
                <w:rFonts w:cstheme="minorHAnsi"/>
                <w:lang w:val="mk-MK"/>
              </w:rPr>
              <w:t>TA.1 (**)</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6163E122" w14:textId="77777777" w:rsidR="002430DE" w:rsidRPr="00D97640" w:rsidRDefault="002430DE" w:rsidP="00D97640">
            <w:pPr>
              <w:rPr>
                <w:rFonts w:cstheme="minorHAnsi"/>
                <w:lang w:val="mk-MK"/>
              </w:rPr>
            </w:pPr>
            <w:r w:rsidRPr="00D97640">
              <w:rPr>
                <w:rFonts w:cstheme="minorHAnsi"/>
                <w:lang w:val="mk-MK"/>
              </w:rPr>
              <w:t>АВИОНИ СО ТУРБИНСКИ МОТОРИ (**)</w:t>
            </w:r>
          </w:p>
        </w:tc>
      </w:tr>
      <w:tr w:rsidR="002430DE" w:rsidRPr="00D97640" w14:paraId="39DA2EA0" w14:textId="77777777" w:rsidTr="009B672D">
        <w:trPr>
          <w:trHeight w:hRule="exact" w:val="566"/>
        </w:trPr>
        <w:tc>
          <w:tcPr>
            <w:tcW w:w="920" w:type="pct"/>
            <w:tcBorders>
              <w:top w:val="nil"/>
              <w:left w:val="single" w:sz="6" w:space="0" w:color="auto"/>
              <w:bottom w:val="nil"/>
              <w:right w:val="single" w:sz="6" w:space="0" w:color="auto"/>
            </w:tcBorders>
            <w:shd w:val="clear" w:color="auto" w:fill="FFFFFF"/>
          </w:tcPr>
          <w:p w14:paraId="30104553" w14:textId="77777777" w:rsidR="002430DE" w:rsidRPr="00D97640" w:rsidRDefault="002430DE" w:rsidP="00D97640">
            <w:pPr>
              <w:rPr>
                <w:rFonts w:cstheme="minorHAnsi"/>
                <w:lang w:val="mk-MK"/>
              </w:rPr>
            </w:pPr>
          </w:p>
          <w:p w14:paraId="7B4051C6" w14:textId="77777777" w:rsidR="002430DE" w:rsidRPr="00D97640" w:rsidRDefault="002430DE" w:rsidP="00D97640">
            <w:pPr>
              <w:rPr>
                <w:rFonts w:cstheme="minorHAnsi"/>
                <w:lang w:val="mk-MK"/>
              </w:rPr>
            </w:pPr>
          </w:p>
        </w:tc>
        <w:tc>
          <w:tcPr>
            <w:tcW w:w="1079" w:type="pct"/>
            <w:tcBorders>
              <w:top w:val="nil"/>
              <w:left w:val="single" w:sz="6" w:space="0" w:color="auto"/>
              <w:bottom w:val="nil"/>
              <w:right w:val="single" w:sz="6" w:space="0" w:color="auto"/>
            </w:tcBorders>
            <w:shd w:val="clear" w:color="auto" w:fill="FFFFFF"/>
          </w:tcPr>
          <w:p w14:paraId="6D8E03DA" w14:textId="77777777" w:rsidR="002430DE" w:rsidRPr="00D97640" w:rsidRDefault="002430DE" w:rsidP="00D97640">
            <w:pPr>
              <w:rPr>
                <w:rFonts w:cstheme="minorHAnsi"/>
                <w:lang w:val="mk-MK"/>
              </w:rPr>
            </w:pPr>
          </w:p>
          <w:p w14:paraId="7C36A3D3" w14:textId="77777777" w:rsidR="002430DE" w:rsidRPr="00D97640" w:rsidRDefault="002430DE" w:rsidP="00D97640">
            <w:pPr>
              <w:rPr>
                <w:rFonts w:cstheme="minorHAnsi"/>
                <w:lang w:val="mk-MK"/>
              </w:rPr>
            </w:pP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5737C991" w14:textId="77777777" w:rsidR="002430DE" w:rsidRPr="00D97640" w:rsidRDefault="002430DE" w:rsidP="00D97640">
            <w:pPr>
              <w:rPr>
                <w:rFonts w:cstheme="minorHAnsi"/>
                <w:lang w:val="mk-MK"/>
              </w:rPr>
            </w:pPr>
            <w:r w:rsidRPr="00D97640">
              <w:rPr>
                <w:rFonts w:cstheme="minorHAnsi"/>
                <w:lang w:val="mk-MK"/>
              </w:rPr>
              <w:t>TA.2 (**)</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123C9985" w14:textId="77777777" w:rsidR="002430DE" w:rsidRPr="00D97640" w:rsidRDefault="002430DE" w:rsidP="00D97640">
            <w:pPr>
              <w:rPr>
                <w:rFonts w:cstheme="minorHAnsi"/>
                <w:lang w:val="mk-MK"/>
              </w:rPr>
            </w:pPr>
            <w:r w:rsidRPr="00D97640">
              <w:rPr>
                <w:rFonts w:cstheme="minorHAnsi"/>
                <w:lang w:val="mk-MK"/>
              </w:rPr>
              <w:t>АВИОНИ СО КЛИПНИ МОТОРИ (**)</w:t>
            </w:r>
          </w:p>
        </w:tc>
      </w:tr>
      <w:tr w:rsidR="002430DE" w:rsidRPr="00D97640" w14:paraId="5716DEB0" w14:textId="77777777" w:rsidTr="009B672D">
        <w:trPr>
          <w:trHeight w:hRule="exact" w:val="560"/>
        </w:trPr>
        <w:tc>
          <w:tcPr>
            <w:tcW w:w="920" w:type="pct"/>
            <w:tcBorders>
              <w:top w:val="nil"/>
              <w:left w:val="single" w:sz="6" w:space="0" w:color="auto"/>
              <w:bottom w:val="nil"/>
              <w:right w:val="single" w:sz="6" w:space="0" w:color="auto"/>
            </w:tcBorders>
            <w:shd w:val="clear" w:color="auto" w:fill="FFFFFF"/>
          </w:tcPr>
          <w:p w14:paraId="023B8985" w14:textId="77777777" w:rsidR="002430DE" w:rsidRPr="00D97640" w:rsidRDefault="002430DE" w:rsidP="00D97640">
            <w:pPr>
              <w:rPr>
                <w:rFonts w:cstheme="minorHAnsi"/>
                <w:lang w:val="mk-MK"/>
              </w:rPr>
            </w:pPr>
          </w:p>
          <w:p w14:paraId="41175B2E" w14:textId="77777777" w:rsidR="002430DE" w:rsidRPr="00D97640" w:rsidRDefault="002430DE" w:rsidP="00D97640">
            <w:pPr>
              <w:rPr>
                <w:rFonts w:cstheme="minorHAnsi"/>
                <w:lang w:val="mk-MK"/>
              </w:rPr>
            </w:pPr>
          </w:p>
        </w:tc>
        <w:tc>
          <w:tcPr>
            <w:tcW w:w="1079" w:type="pct"/>
            <w:tcBorders>
              <w:top w:val="nil"/>
              <w:left w:val="single" w:sz="6" w:space="0" w:color="auto"/>
              <w:bottom w:val="nil"/>
              <w:right w:val="single" w:sz="6" w:space="0" w:color="auto"/>
            </w:tcBorders>
            <w:shd w:val="clear" w:color="auto" w:fill="FFFFFF"/>
          </w:tcPr>
          <w:p w14:paraId="3811BF77" w14:textId="77777777" w:rsidR="002430DE" w:rsidRPr="00D97640" w:rsidRDefault="002430DE" w:rsidP="00D97640">
            <w:pPr>
              <w:rPr>
                <w:rFonts w:cstheme="minorHAnsi"/>
                <w:lang w:val="mk-MK"/>
              </w:rPr>
            </w:pPr>
          </w:p>
          <w:p w14:paraId="1BEB1B37" w14:textId="77777777" w:rsidR="002430DE" w:rsidRPr="00D97640" w:rsidRDefault="002430DE" w:rsidP="00D97640">
            <w:pPr>
              <w:rPr>
                <w:rFonts w:cstheme="minorHAnsi"/>
                <w:lang w:val="mk-MK"/>
              </w:rPr>
            </w:pP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257FBE6F" w14:textId="77777777" w:rsidR="002430DE" w:rsidRPr="00D97640" w:rsidRDefault="002430DE" w:rsidP="00D97640">
            <w:pPr>
              <w:rPr>
                <w:rFonts w:cstheme="minorHAnsi"/>
                <w:lang w:val="mk-MK"/>
              </w:rPr>
            </w:pPr>
            <w:r w:rsidRPr="00D97640">
              <w:rPr>
                <w:rFonts w:cstheme="minorHAnsi"/>
                <w:lang w:val="mk-MK"/>
              </w:rPr>
              <w:t>TA.3 (**)</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30B97DAB" w14:textId="77777777" w:rsidR="002430DE" w:rsidRPr="00D97640" w:rsidRDefault="002430DE" w:rsidP="00D97640">
            <w:pPr>
              <w:rPr>
                <w:rFonts w:cstheme="minorHAnsi"/>
                <w:lang w:val="mk-MK"/>
              </w:rPr>
            </w:pPr>
            <w:r w:rsidRPr="00D97640">
              <w:rPr>
                <w:rFonts w:cstheme="minorHAnsi"/>
                <w:lang w:val="mk-MK"/>
              </w:rPr>
              <w:t>ХЕЛИКОПТЕРИ СО ТУРБИНСКИ МОТОРИ (**)</w:t>
            </w:r>
          </w:p>
        </w:tc>
      </w:tr>
      <w:tr w:rsidR="002430DE" w:rsidRPr="00D97640" w14:paraId="66A7D514" w14:textId="77777777" w:rsidTr="009B672D">
        <w:trPr>
          <w:trHeight w:hRule="exact" w:val="560"/>
        </w:trPr>
        <w:tc>
          <w:tcPr>
            <w:tcW w:w="920" w:type="pct"/>
            <w:tcBorders>
              <w:top w:val="nil"/>
              <w:left w:val="single" w:sz="6" w:space="0" w:color="auto"/>
              <w:bottom w:val="nil"/>
              <w:right w:val="single" w:sz="6" w:space="0" w:color="auto"/>
            </w:tcBorders>
            <w:shd w:val="clear" w:color="auto" w:fill="FFFFFF"/>
          </w:tcPr>
          <w:p w14:paraId="2369F06A" w14:textId="77777777" w:rsidR="002430DE" w:rsidRPr="00D97640" w:rsidRDefault="002430DE" w:rsidP="00D97640">
            <w:pPr>
              <w:rPr>
                <w:rFonts w:cstheme="minorHAnsi"/>
                <w:lang w:val="mk-MK"/>
              </w:rPr>
            </w:pPr>
          </w:p>
        </w:tc>
        <w:tc>
          <w:tcPr>
            <w:tcW w:w="1079" w:type="pct"/>
            <w:tcBorders>
              <w:top w:val="nil"/>
              <w:left w:val="single" w:sz="6" w:space="0" w:color="auto"/>
              <w:bottom w:val="single" w:sz="4" w:space="0" w:color="auto"/>
              <w:right w:val="single" w:sz="6" w:space="0" w:color="auto"/>
            </w:tcBorders>
            <w:shd w:val="clear" w:color="auto" w:fill="FFFFFF"/>
          </w:tcPr>
          <w:p w14:paraId="3238CA41" w14:textId="77777777" w:rsidR="002430DE" w:rsidRPr="00D97640" w:rsidRDefault="002430DE" w:rsidP="00D97640">
            <w:pPr>
              <w:rPr>
                <w:rFonts w:cstheme="minorHAnsi"/>
                <w:lang w:val="mk-MK"/>
              </w:rPr>
            </w:pPr>
          </w:p>
        </w:tc>
        <w:tc>
          <w:tcPr>
            <w:tcW w:w="693" w:type="pct"/>
            <w:tcBorders>
              <w:top w:val="single" w:sz="6" w:space="0" w:color="auto"/>
              <w:left w:val="single" w:sz="6" w:space="0" w:color="auto"/>
              <w:bottom w:val="single" w:sz="6" w:space="0" w:color="auto"/>
              <w:right w:val="single" w:sz="6" w:space="0" w:color="auto"/>
            </w:tcBorders>
            <w:shd w:val="clear" w:color="auto" w:fill="FFFFFF"/>
          </w:tcPr>
          <w:p w14:paraId="47B3FED9" w14:textId="77777777" w:rsidR="002430DE" w:rsidRPr="00D97640" w:rsidRDefault="002430DE" w:rsidP="00D97640">
            <w:pPr>
              <w:rPr>
                <w:rFonts w:cstheme="minorHAnsi"/>
                <w:lang w:val="mk-MK"/>
              </w:rPr>
            </w:pPr>
            <w:r w:rsidRPr="00D97640">
              <w:rPr>
                <w:rFonts w:cstheme="minorHAnsi"/>
                <w:lang w:val="mk-MK"/>
              </w:rPr>
              <w:t>TA.4 (**)</w:t>
            </w:r>
          </w:p>
        </w:tc>
        <w:tc>
          <w:tcPr>
            <w:tcW w:w="2308" w:type="pct"/>
            <w:tcBorders>
              <w:top w:val="single" w:sz="6" w:space="0" w:color="auto"/>
              <w:left w:val="single" w:sz="6" w:space="0" w:color="auto"/>
              <w:bottom w:val="single" w:sz="6" w:space="0" w:color="auto"/>
              <w:right w:val="single" w:sz="6" w:space="0" w:color="auto"/>
            </w:tcBorders>
            <w:shd w:val="clear" w:color="auto" w:fill="FFFFFF"/>
          </w:tcPr>
          <w:p w14:paraId="5F449F80" w14:textId="77777777" w:rsidR="002430DE" w:rsidRPr="00D97640" w:rsidRDefault="002430DE" w:rsidP="00D97640">
            <w:pPr>
              <w:rPr>
                <w:rFonts w:cstheme="minorHAnsi"/>
                <w:lang w:val="mk-MK"/>
              </w:rPr>
            </w:pPr>
            <w:r w:rsidRPr="00D97640">
              <w:rPr>
                <w:rFonts w:cstheme="minorHAnsi"/>
                <w:lang w:val="mk-MK"/>
              </w:rPr>
              <w:t>ХЕЛИКОПТЕРИ СО КЛИПНИ МОТОРИ (**)</w:t>
            </w:r>
          </w:p>
        </w:tc>
      </w:tr>
      <w:tr w:rsidR="002430DE" w:rsidRPr="00D97640" w14:paraId="45E9848C" w14:textId="77777777" w:rsidTr="009B672D">
        <w:trPr>
          <w:trHeight w:hRule="exact" w:val="554"/>
        </w:trPr>
        <w:tc>
          <w:tcPr>
            <w:tcW w:w="920" w:type="pct"/>
            <w:tcBorders>
              <w:top w:val="nil"/>
              <w:left w:val="single" w:sz="6" w:space="0" w:color="auto"/>
              <w:bottom w:val="single" w:sz="6" w:space="0" w:color="auto"/>
              <w:right w:val="single" w:sz="6" w:space="0" w:color="auto"/>
            </w:tcBorders>
            <w:shd w:val="clear" w:color="auto" w:fill="FFFFFF"/>
          </w:tcPr>
          <w:p w14:paraId="4FA64977" w14:textId="77777777" w:rsidR="002430DE" w:rsidRPr="00D97640" w:rsidRDefault="002430DE" w:rsidP="00D97640">
            <w:pPr>
              <w:rPr>
                <w:rFonts w:cstheme="minorHAnsi"/>
                <w:lang w:val="mk-MK"/>
              </w:rPr>
            </w:pPr>
          </w:p>
          <w:p w14:paraId="395D34F8" w14:textId="77777777" w:rsidR="002430DE" w:rsidRPr="00D97640" w:rsidRDefault="002430DE" w:rsidP="00D97640">
            <w:pPr>
              <w:rPr>
                <w:rFonts w:cstheme="minorHAnsi"/>
                <w:lang w:val="mk-MK"/>
              </w:rPr>
            </w:pPr>
          </w:p>
        </w:tc>
        <w:tc>
          <w:tcPr>
            <w:tcW w:w="1079" w:type="pct"/>
            <w:tcBorders>
              <w:top w:val="single" w:sz="4" w:space="0" w:color="auto"/>
              <w:left w:val="single" w:sz="6" w:space="0" w:color="auto"/>
              <w:bottom w:val="single" w:sz="6" w:space="0" w:color="auto"/>
              <w:right w:val="single" w:sz="6" w:space="0" w:color="auto"/>
            </w:tcBorders>
            <w:shd w:val="clear" w:color="auto" w:fill="FFFFFF"/>
          </w:tcPr>
          <w:p w14:paraId="47C5E6A9" w14:textId="77777777" w:rsidR="002430DE" w:rsidRPr="00D97640" w:rsidRDefault="002430DE" w:rsidP="00D97640">
            <w:pPr>
              <w:rPr>
                <w:rFonts w:cstheme="minorHAnsi"/>
                <w:lang w:val="mk-MK"/>
              </w:rPr>
            </w:pPr>
            <w:r w:rsidRPr="00D97640">
              <w:rPr>
                <w:rFonts w:cstheme="minorHAnsi"/>
                <w:lang w:val="mk-MK"/>
              </w:rPr>
              <w:t>L (**) (Само испити)</w:t>
            </w:r>
          </w:p>
          <w:p w14:paraId="0E2EAFB3" w14:textId="77777777" w:rsidR="002430DE" w:rsidRPr="00D97640" w:rsidRDefault="002430DE" w:rsidP="00D97640">
            <w:pPr>
              <w:rPr>
                <w:rFonts w:cstheme="minorHAnsi"/>
                <w:lang w:val="mk-MK"/>
              </w:rPr>
            </w:pPr>
          </w:p>
        </w:tc>
        <w:tc>
          <w:tcPr>
            <w:tcW w:w="693" w:type="pct"/>
            <w:tcBorders>
              <w:top w:val="single" w:sz="6" w:space="0" w:color="auto"/>
              <w:left w:val="single" w:sz="6" w:space="0" w:color="auto"/>
              <w:bottom w:val="single" w:sz="6" w:space="0" w:color="auto"/>
              <w:right w:val="single" w:sz="6" w:space="0" w:color="auto"/>
            </w:tcBorders>
            <w:shd w:val="clear" w:color="auto" w:fill="FFFFFF"/>
          </w:tcPr>
          <w:p w14:paraId="30171263" w14:textId="77777777" w:rsidR="002430DE" w:rsidRPr="00D97640" w:rsidRDefault="002430DE" w:rsidP="00D97640">
            <w:pPr>
              <w:rPr>
                <w:rFonts w:cstheme="minorHAnsi"/>
                <w:lang w:val="mk-MK"/>
              </w:rPr>
            </w:pPr>
            <w:r w:rsidRPr="00D97640">
              <w:rPr>
                <w:rFonts w:cstheme="minorHAnsi"/>
                <w:lang w:val="mk-MK"/>
              </w:rPr>
              <w:t>TL(**)</w:t>
            </w:r>
          </w:p>
        </w:tc>
        <w:tc>
          <w:tcPr>
            <w:tcW w:w="2308" w:type="pct"/>
            <w:tcBorders>
              <w:top w:val="single" w:sz="6" w:space="0" w:color="auto"/>
              <w:left w:val="single" w:sz="6" w:space="0" w:color="auto"/>
              <w:bottom w:val="single" w:sz="6" w:space="0" w:color="auto"/>
              <w:right w:val="single" w:sz="6" w:space="0" w:color="auto"/>
            </w:tcBorders>
            <w:shd w:val="clear" w:color="auto" w:fill="FFFFFF"/>
          </w:tcPr>
          <w:p w14:paraId="002927D3" w14:textId="7D1165FD" w:rsidR="002430DE" w:rsidRPr="00D97640" w:rsidRDefault="002430DE" w:rsidP="00D97640">
            <w:pPr>
              <w:rPr>
                <w:rFonts w:cstheme="minorHAnsi"/>
                <w:lang w:val="mk-MK"/>
              </w:rPr>
            </w:pPr>
            <w:r w:rsidRPr="00D97640">
              <w:rPr>
                <w:rFonts w:cstheme="minorHAnsi"/>
                <w:lang w:val="mk-MK"/>
              </w:rPr>
              <w:t xml:space="preserve">ДА СЕ НАВЕДЕ </w:t>
            </w:r>
            <w:r w:rsidR="005F4853" w:rsidRPr="00D97640">
              <w:rPr>
                <w:rFonts w:cstheme="minorHAnsi"/>
                <w:lang w:val="mk-MK"/>
              </w:rPr>
              <w:t>ПОТКАТЕГОРИЈА</w:t>
            </w:r>
            <w:r w:rsidRPr="00D97640">
              <w:rPr>
                <w:rFonts w:cstheme="minorHAnsi"/>
                <w:lang w:val="mk-MK"/>
              </w:rPr>
              <w:t xml:space="preserve"> </w:t>
            </w:r>
            <w:r w:rsidR="005106C9" w:rsidRPr="00D97640">
              <w:rPr>
                <w:rFonts w:cstheme="minorHAnsi"/>
                <w:lang w:val="mk-MK"/>
              </w:rPr>
              <w:t>Н</w:t>
            </w:r>
            <w:r w:rsidRPr="00D97640">
              <w:rPr>
                <w:rFonts w:cstheme="minorHAnsi"/>
                <w:lang w:val="mk-MK"/>
              </w:rPr>
              <w:t>А ДОЗВОЛАТА(**)</w:t>
            </w:r>
          </w:p>
        </w:tc>
      </w:tr>
      <w:tr w:rsidR="002430DE" w:rsidRPr="00D97640" w14:paraId="749F0F39" w14:textId="77777777" w:rsidTr="009B672D">
        <w:trPr>
          <w:trHeight w:hRule="exact" w:val="576"/>
        </w:trPr>
        <w:tc>
          <w:tcPr>
            <w:tcW w:w="920" w:type="pct"/>
            <w:tcBorders>
              <w:top w:val="single" w:sz="6" w:space="0" w:color="auto"/>
              <w:left w:val="single" w:sz="6" w:space="0" w:color="auto"/>
              <w:bottom w:val="single" w:sz="6" w:space="0" w:color="auto"/>
              <w:right w:val="single" w:sz="6" w:space="0" w:color="auto"/>
            </w:tcBorders>
            <w:shd w:val="clear" w:color="auto" w:fill="FFFFFF"/>
            <w:hideMark/>
          </w:tcPr>
          <w:p w14:paraId="2A8EBFDC" w14:textId="77777777" w:rsidR="002430DE" w:rsidRPr="00D97640" w:rsidRDefault="002430DE" w:rsidP="00D97640">
            <w:pPr>
              <w:jc w:val="center"/>
              <w:rPr>
                <w:rFonts w:cstheme="minorHAnsi"/>
                <w:b/>
                <w:lang w:val="mk-MK"/>
              </w:rPr>
            </w:pPr>
            <w:r w:rsidRPr="00D97640">
              <w:rPr>
                <w:rFonts w:cstheme="minorHAnsi"/>
                <w:b/>
                <w:lang w:val="mk-MK"/>
              </w:rPr>
              <w:t>ТИП/ЗАДАЧА (**)</w:t>
            </w:r>
          </w:p>
        </w:tc>
        <w:tc>
          <w:tcPr>
            <w:tcW w:w="1079" w:type="pct"/>
            <w:tcBorders>
              <w:top w:val="single" w:sz="6" w:space="0" w:color="auto"/>
              <w:left w:val="single" w:sz="6" w:space="0" w:color="auto"/>
              <w:bottom w:val="single" w:sz="6" w:space="0" w:color="auto"/>
              <w:right w:val="single" w:sz="6" w:space="0" w:color="auto"/>
            </w:tcBorders>
            <w:shd w:val="clear" w:color="auto" w:fill="FFFFFF"/>
            <w:hideMark/>
          </w:tcPr>
          <w:p w14:paraId="41632A59" w14:textId="77777777" w:rsidR="002430DE" w:rsidRPr="00D97640" w:rsidRDefault="002430DE" w:rsidP="00D97640">
            <w:pPr>
              <w:rPr>
                <w:rFonts w:cstheme="minorHAnsi"/>
                <w:lang w:val="mk-MK"/>
              </w:rPr>
            </w:pPr>
            <w:r w:rsidRPr="00D97640">
              <w:rPr>
                <w:rFonts w:cstheme="minorHAnsi"/>
                <w:lang w:val="mk-MK"/>
              </w:rPr>
              <w:t>C(**)</w:t>
            </w: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145C607E" w14:textId="77777777" w:rsidR="002430DE" w:rsidRPr="00D97640" w:rsidRDefault="002430DE" w:rsidP="00D97640">
            <w:pPr>
              <w:rPr>
                <w:rFonts w:cstheme="minorHAnsi"/>
                <w:lang w:val="mk-MK"/>
              </w:rPr>
            </w:pPr>
            <w:r w:rsidRPr="00D97640">
              <w:rPr>
                <w:rFonts w:cstheme="minorHAnsi"/>
                <w:lang w:val="mk-MK"/>
              </w:rPr>
              <w:t>T4 (**)</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36EE722E" w14:textId="77777777" w:rsidR="002430DE" w:rsidRPr="00D97640" w:rsidRDefault="002430DE" w:rsidP="00D97640">
            <w:pPr>
              <w:rPr>
                <w:rFonts w:cstheme="minorHAnsi"/>
                <w:lang w:val="mk-MK"/>
              </w:rPr>
            </w:pPr>
            <w:r w:rsidRPr="00D97640">
              <w:rPr>
                <w:rFonts w:cstheme="minorHAnsi"/>
                <w:lang w:val="mk-MK"/>
              </w:rPr>
              <w:t>[НАВЕДЕТЕ ГО ТИПОТ НА ВОЗДУХОПЛОВОТ] (***)</w:t>
            </w:r>
          </w:p>
        </w:tc>
      </w:tr>
      <w:tr w:rsidR="002430DE" w:rsidRPr="00D97640" w14:paraId="7C4DB529" w14:textId="77777777" w:rsidTr="009B672D">
        <w:trPr>
          <w:trHeight w:hRule="exact" w:val="556"/>
        </w:trPr>
        <w:tc>
          <w:tcPr>
            <w:tcW w:w="920" w:type="pct"/>
            <w:tcBorders>
              <w:top w:val="single" w:sz="6" w:space="0" w:color="auto"/>
              <w:left w:val="single" w:sz="6" w:space="0" w:color="auto"/>
              <w:bottom w:val="single" w:sz="6" w:space="0" w:color="auto"/>
              <w:right w:val="single" w:sz="6" w:space="0" w:color="auto"/>
            </w:tcBorders>
            <w:shd w:val="clear" w:color="auto" w:fill="FFFFFF"/>
          </w:tcPr>
          <w:p w14:paraId="1517E69C" w14:textId="77777777" w:rsidR="002430DE" w:rsidRPr="00D97640" w:rsidRDefault="002430DE" w:rsidP="00D97640">
            <w:pPr>
              <w:rPr>
                <w:rFonts w:cstheme="minorHAnsi"/>
                <w:lang w:val="mk-MK"/>
              </w:rPr>
            </w:pPr>
          </w:p>
        </w:tc>
        <w:tc>
          <w:tcPr>
            <w:tcW w:w="1079" w:type="pct"/>
            <w:tcBorders>
              <w:top w:val="single" w:sz="6" w:space="0" w:color="auto"/>
              <w:left w:val="single" w:sz="6" w:space="0" w:color="auto"/>
              <w:bottom w:val="single" w:sz="6" w:space="0" w:color="auto"/>
              <w:right w:val="single" w:sz="6" w:space="0" w:color="auto"/>
            </w:tcBorders>
            <w:shd w:val="clear" w:color="auto" w:fill="FFFFFF"/>
            <w:hideMark/>
          </w:tcPr>
          <w:p w14:paraId="50F6AD89" w14:textId="77777777" w:rsidR="002430DE" w:rsidRPr="00D97640" w:rsidRDefault="002430DE" w:rsidP="00D97640">
            <w:pPr>
              <w:rPr>
                <w:rFonts w:cstheme="minorHAnsi"/>
                <w:lang w:val="mk-MK"/>
              </w:rPr>
            </w:pPr>
            <w:r w:rsidRPr="00D97640">
              <w:rPr>
                <w:rFonts w:cstheme="minorHAnsi"/>
                <w:lang w:val="mk-MK"/>
              </w:rPr>
              <w:t>B1 (**)</w:t>
            </w: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226C49D2" w14:textId="77777777" w:rsidR="002430DE" w:rsidRPr="00D97640" w:rsidRDefault="002430DE" w:rsidP="00D97640">
            <w:pPr>
              <w:rPr>
                <w:rFonts w:cstheme="minorHAnsi"/>
                <w:lang w:val="mk-MK"/>
              </w:rPr>
            </w:pPr>
            <w:r w:rsidRPr="00D97640">
              <w:rPr>
                <w:rFonts w:cstheme="minorHAnsi"/>
                <w:lang w:val="mk-MK"/>
              </w:rPr>
              <w:t>T1 (**)</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2F58CA18" w14:textId="77777777" w:rsidR="002430DE" w:rsidRPr="00D97640" w:rsidRDefault="002430DE" w:rsidP="00D97640">
            <w:pPr>
              <w:rPr>
                <w:rFonts w:cstheme="minorHAnsi"/>
                <w:lang w:val="mk-MK"/>
              </w:rPr>
            </w:pPr>
            <w:r w:rsidRPr="00D97640">
              <w:rPr>
                <w:rFonts w:cstheme="minorHAnsi"/>
                <w:lang w:val="mk-MK"/>
              </w:rPr>
              <w:t>[НАВЕДЕТЕ ГО ТИПОТ НА ВОЗДУХОПЛОВОТ] (***)</w:t>
            </w:r>
          </w:p>
        </w:tc>
      </w:tr>
      <w:tr w:rsidR="002430DE" w:rsidRPr="00D97640" w14:paraId="65A18FCB" w14:textId="77777777" w:rsidTr="009B672D">
        <w:trPr>
          <w:trHeight w:hRule="exact" w:val="564"/>
        </w:trPr>
        <w:tc>
          <w:tcPr>
            <w:tcW w:w="920" w:type="pct"/>
            <w:tcBorders>
              <w:top w:val="single" w:sz="6" w:space="0" w:color="auto"/>
              <w:left w:val="single" w:sz="6" w:space="0" w:color="auto"/>
              <w:bottom w:val="single" w:sz="6" w:space="0" w:color="auto"/>
              <w:right w:val="single" w:sz="6" w:space="0" w:color="auto"/>
            </w:tcBorders>
            <w:shd w:val="clear" w:color="auto" w:fill="FFFFFF"/>
          </w:tcPr>
          <w:p w14:paraId="4C2BD9CF" w14:textId="77777777" w:rsidR="002430DE" w:rsidRPr="00D97640" w:rsidRDefault="002430DE" w:rsidP="00D97640">
            <w:pPr>
              <w:rPr>
                <w:rFonts w:cstheme="minorHAnsi"/>
                <w:lang w:val="mk-MK"/>
              </w:rPr>
            </w:pPr>
          </w:p>
        </w:tc>
        <w:tc>
          <w:tcPr>
            <w:tcW w:w="1079" w:type="pct"/>
            <w:tcBorders>
              <w:top w:val="single" w:sz="6" w:space="0" w:color="auto"/>
              <w:left w:val="single" w:sz="6" w:space="0" w:color="auto"/>
              <w:bottom w:val="single" w:sz="6" w:space="0" w:color="auto"/>
              <w:right w:val="single" w:sz="6" w:space="0" w:color="auto"/>
            </w:tcBorders>
            <w:shd w:val="clear" w:color="auto" w:fill="FFFFFF"/>
            <w:hideMark/>
          </w:tcPr>
          <w:p w14:paraId="494FB40A" w14:textId="77777777" w:rsidR="002430DE" w:rsidRPr="00D97640" w:rsidRDefault="002430DE" w:rsidP="00D97640">
            <w:pPr>
              <w:rPr>
                <w:rFonts w:cstheme="minorHAnsi"/>
                <w:lang w:val="mk-MK"/>
              </w:rPr>
            </w:pPr>
            <w:r w:rsidRPr="00D97640">
              <w:rPr>
                <w:rFonts w:cstheme="minorHAnsi"/>
                <w:lang w:val="mk-MK"/>
              </w:rPr>
              <w:t>B2 (**)</w:t>
            </w: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11BAB54F" w14:textId="77777777" w:rsidR="002430DE" w:rsidRPr="00D97640" w:rsidRDefault="002430DE" w:rsidP="00D97640">
            <w:pPr>
              <w:rPr>
                <w:rFonts w:cstheme="minorHAnsi"/>
                <w:lang w:val="mk-MK"/>
              </w:rPr>
            </w:pPr>
            <w:r w:rsidRPr="00D97640">
              <w:rPr>
                <w:rFonts w:cstheme="minorHAnsi"/>
                <w:lang w:val="mk-MK"/>
              </w:rPr>
              <w:t>T2 (**)</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42CA4ABA" w14:textId="77777777" w:rsidR="002430DE" w:rsidRPr="00D97640" w:rsidRDefault="002430DE" w:rsidP="00D97640">
            <w:pPr>
              <w:rPr>
                <w:rFonts w:cstheme="minorHAnsi"/>
                <w:lang w:val="mk-MK"/>
              </w:rPr>
            </w:pPr>
            <w:r w:rsidRPr="00D97640">
              <w:rPr>
                <w:rFonts w:cstheme="minorHAnsi"/>
                <w:lang w:val="mk-MK"/>
              </w:rPr>
              <w:t>[НАВЕДЕТЕ ГО ТИПОТ НА ВОЗДУХОПЛОВОТ] (***)</w:t>
            </w:r>
          </w:p>
        </w:tc>
      </w:tr>
      <w:tr w:rsidR="002430DE" w:rsidRPr="00D97640" w14:paraId="19FFE703" w14:textId="77777777" w:rsidTr="009B672D">
        <w:trPr>
          <w:trHeight w:hRule="exact" w:val="700"/>
        </w:trPr>
        <w:tc>
          <w:tcPr>
            <w:tcW w:w="920" w:type="pct"/>
            <w:tcBorders>
              <w:top w:val="single" w:sz="6" w:space="0" w:color="auto"/>
              <w:left w:val="single" w:sz="6" w:space="0" w:color="auto"/>
              <w:bottom w:val="single" w:sz="6" w:space="0" w:color="auto"/>
              <w:right w:val="single" w:sz="6" w:space="0" w:color="auto"/>
            </w:tcBorders>
            <w:shd w:val="clear" w:color="auto" w:fill="FFFFFF"/>
          </w:tcPr>
          <w:p w14:paraId="021650DE" w14:textId="77777777" w:rsidR="002430DE" w:rsidRPr="00D97640" w:rsidRDefault="002430DE" w:rsidP="00D97640">
            <w:pPr>
              <w:rPr>
                <w:rFonts w:cstheme="minorHAnsi"/>
                <w:lang w:val="mk-MK"/>
              </w:rPr>
            </w:pPr>
          </w:p>
        </w:tc>
        <w:tc>
          <w:tcPr>
            <w:tcW w:w="1079" w:type="pct"/>
            <w:tcBorders>
              <w:top w:val="single" w:sz="6" w:space="0" w:color="auto"/>
              <w:left w:val="single" w:sz="6" w:space="0" w:color="auto"/>
              <w:bottom w:val="single" w:sz="6" w:space="0" w:color="auto"/>
              <w:right w:val="single" w:sz="6" w:space="0" w:color="auto"/>
            </w:tcBorders>
            <w:shd w:val="clear" w:color="auto" w:fill="FFFFFF"/>
            <w:hideMark/>
          </w:tcPr>
          <w:p w14:paraId="2D28FA44" w14:textId="77777777" w:rsidR="002430DE" w:rsidRPr="00D97640" w:rsidRDefault="002430DE" w:rsidP="00D97640">
            <w:pPr>
              <w:rPr>
                <w:rFonts w:cstheme="minorHAnsi"/>
                <w:lang w:val="mk-MK"/>
              </w:rPr>
            </w:pPr>
            <w:r w:rsidRPr="00D97640">
              <w:rPr>
                <w:rFonts w:cstheme="minorHAnsi"/>
                <w:lang w:val="mk-MK"/>
              </w:rPr>
              <w:t>A(**)</w:t>
            </w:r>
          </w:p>
        </w:tc>
        <w:tc>
          <w:tcPr>
            <w:tcW w:w="693" w:type="pct"/>
            <w:tcBorders>
              <w:top w:val="single" w:sz="6" w:space="0" w:color="auto"/>
              <w:left w:val="single" w:sz="6" w:space="0" w:color="auto"/>
              <w:bottom w:val="single" w:sz="6" w:space="0" w:color="auto"/>
              <w:right w:val="single" w:sz="6" w:space="0" w:color="auto"/>
            </w:tcBorders>
            <w:shd w:val="clear" w:color="auto" w:fill="FFFFFF"/>
            <w:hideMark/>
          </w:tcPr>
          <w:p w14:paraId="1815BD3A" w14:textId="77777777" w:rsidR="002430DE" w:rsidRPr="00D97640" w:rsidRDefault="002430DE" w:rsidP="00D97640">
            <w:pPr>
              <w:rPr>
                <w:rFonts w:cstheme="minorHAnsi"/>
                <w:lang w:val="mk-MK"/>
              </w:rPr>
            </w:pPr>
            <w:r w:rsidRPr="00D97640">
              <w:rPr>
                <w:rFonts w:cstheme="minorHAnsi"/>
                <w:lang w:val="mk-MK"/>
              </w:rPr>
              <w:t>T3 (**)</w:t>
            </w:r>
          </w:p>
        </w:tc>
        <w:tc>
          <w:tcPr>
            <w:tcW w:w="2308" w:type="pct"/>
            <w:tcBorders>
              <w:top w:val="single" w:sz="6" w:space="0" w:color="auto"/>
              <w:left w:val="single" w:sz="6" w:space="0" w:color="auto"/>
              <w:bottom w:val="single" w:sz="6" w:space="0" w:color="auto"/>
              <w:right w:val="single" w:sz="6" w:space="0" w:color="auto"/>
            </w:tcBorders>
            <w:shd w:val="clear" w:color="auto" w:fill="FFFFFF"/>
            <w:hideMark/>
          </w:tcPr>
          <w:p w14:paraId="15091F3B" w14:textId="77777777" w:rsidR="002430DE" w:rsidRPr="00D97640" w:rsidRDefault="002430DE" w:rsidP="00D97640">
            <w:pPr>
              <w:rPr>
                <w:rFonts w:cstheme="minorHAnsi"/>
                <w:lang w:val="mk-MK"/>
              </w:rPr>
            </w:pPr>
            <w:r w:rsidRPr="00D97640">
              <w:rPr>
                <w:rFonts w:cstheme="minorHAnsi"/>
                <w:lang w:val="mk-MK"/>
              </w:rPr>
              <w:t>[НАВЕДЕТЕ ГО ТИПОТ НА ВОЗДУХОПЛОВОТ] (***)</w:t>
            </w:r>
          </w:p>
        </w:tc>
      </w:tr>
      <w:tr w:rsidR="002430DE" w:rsidRPr="00D97640" w14:paraId="6B7D21A1" w14:textId="77777777" w:rsidTr="002430DE">
        <w:trPr>
          <w:trHeight w:val="3955"/>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hideMark/>
          </w:tcPr>
          <w:p w14:paraId="094E29FF" w14:textId="20982047" w:rsidR="002430DE" w:rsidRPr="00D97640" w:rsidRDefault="002430DE" w:rsidP="00D97640">
            <w:pPr>
              <w:spacing w:before="120" w:after="120"/>
              <w:rPr>
                <w:rFonts w:cstheme="minorHAnsi"/>
                <w:lang w:val="mk-MK"/>
              </w:rPr>
            </w:pPr>
            <w:r w:rsidRPr="00D97640">
              <w:rPr>
                <w:rFonts w:cstheme="minorHAnsi"/>
                <w:lang w:val="mk-MK"/>
              </w:rPr>
              <w:t xml:space="preserve">Овој план </w:t>
            </w:r>
            <w:r w:rsidR="005106C9" w:rsidRPr="00D97640">
              <w:rPr>
                <w:rFonts w:cstheme="minorHAnsi"/>
                <w:lang w:val="mk-MK"/>
              </w:rPr>
              <w:t xml:space="preserve">за </w:t>
            </w:r>
            <w:r w:rsidRPr="00D97640">
              <w:rPr>
                <w:rFonts w:cstheme="minorHAnsi"/>
                <w:lang w:val="mk-MK"/>
              </w:rPr>
              <w:t>одобрение е огранич</w:t>
            </w:r>
            <w:r w:rsidR="005106C9" w:rsidRPr="00D97640">
              <w:rPr>
                <w:rFonts w:cstheme="minorHAnsi"/>
                <w:lang w:val="mk-MK"/>
              </w:rPr>
              <w:t>ен</w:t>
            </w:r>
            <w:r w:rsidRPr="00D97640">
              <w:rPr>
                <w:rFonts w:cstheme="minorHAnsi"/>
                <w:lang w:val="mk-MK"/>
              </w:rPr>
              <w:t xml:space="preserve">а на оние обуки и испити кои се наведени во </w:t>
            </w:r>
            <w:r w:rsidR="005106C9" w:rsidRPr="00D97640">
              <w:rPr>
                <w:rFonts w:cstheme="minorHAnsi"/>
                <w:lang w:val="mk-MK"/>
              </w:rPr>
              <w:t xml:space="preserve">делот за </w:t>
            </w:r>
            <w:r w:rsidRPr="00D97640">
              <w:rPr>
                <w:rFonts w:cstheme="minorHAnsi"/>
                <w:lang w:val="mk-MK"/>
              </w:rPr>
              <w:t>опсегот на работа во прирачник</w:t>
            </w:r>
            <w:r w:rsidR="005106C9" w:rsidRPr="00D97640">
              <w:rPr>
                <w:rFonts w:cstheme="minorHAnsi"/>
                <w:lang w:val="mk-MK"/>
              </w:rPr>
              <w:t>от</w:t>
            </w:r>
            <w:r w:rsidRPr="00D97640">
              <w:rPr>
                <w:rFonts w:cstheme="minorHAnsi"/>
                <w:lang w:val="mk-MK"/>
              </w:rPr>
              <w:t xml:space="preserve"> на одобрената организацијата за обука за одржување.</w:t>
            </w:r>
          </w:p>
          <w:p w14:paraId="5901BA56" w14:textId="347536BC" w:rsidR="00F94C95" w:rsidRPr="00D97640" w:rsidRDefault="002430DE" w:rsidP="00D97640">
            <w:pPr>
              <w:tabs>
                <w:tab w:val="left" w:leader="dot" w:pos="9097"/>
              </w:tabs>
              <w:spacing w:before="120" w:after="120"/>
              <w:rPr>
                <w:rFonts w:cstheme="minorHAnsi"/>
                <w:lang w:val="mk-MK"/>
              </w:rPr>
            </w:pPr>
            <w:r w:rsidRPr="00D97640">
              <w:rPr>
                <w:rFonts w:cstheme="minorHAnsi"/>
                <w:lang w:val="mk-MK"/>
              </w:rPr>
              <w:t>Референ</w:t>
            </w:r>
            <w:r w:rsidR="00F94C95" w:rsidRPr="00D97640">
              <w:rPr>
                <w:rFonts w:cstheme="minorHAnsi"/>
                <w:lang w:val="mk-MK"/>
              </w:rPr>
              <w:t xml:space="preserve">тна ознака </w:t>
            </w:r>
            <w:r w:rsidRPr="00D97640">
              <w:rPr>
                <w:rFonts w:cstheme="minorHAnsi"/>
                <w:lang w:val="mk-MK"/>
              </w:rPr>
              <w:t xml:space="preserve">на </w:t>
            </w:r>
            <w:r w:rsidR="00F94C95" w:rsidRPr="00D97640">
              <w:rPr>
                <w:rFonts w:cstheme="minorHAnsi"/>
                <w:lang w:val="mk-MK"/>
              </w:rPr>
              <w:t xml:space="preserve">прирачникот </w:t>
            </w:r>
            <w:r w:rsidRPr="00D97640">
              <w:rPr>
                <w:rFonts w:cstheme="minorHAnsi"/>
                <w:lang w:val="mk-MK"/>
              </w:rPr>
              <w:t xml:space="preserve">на организацијата за обука за одржување: </w:t>
            </w:r>
            <w:r w:rsidR="00F94C95" w:rsidRPr="00D97640">
              <w:rPr>
                <w:rFonts w:cstheme="minorHAnsi"/>
                <w:lang w:val="mk-MK"/>
              </w:rPr>
              <w:t>.........................................................................................................................................</w:t>
            </w:r>
          </w:p>
          <w:p w14:paraId="24F23D14" w14:textId="09CB4E8C" w:rsidR="002430DE" w:rsidRPr="00D97640" w:rsidRDefault="002430DE" w:rsidP="00D97640">
            <w:pPr>
              <w:tabs>
                <w:tab w:val="left" w:leader="dot" w:pos="9097"/>
              </w:tabs>
              <w:spacing w:before="120" w:after="120"/>
              <w:rPr>
                <w:rFonts w:cstheme="minorHAnsi"/>
                <w:lang w:val="mk-MK"/>
              </w:rPr>
            </w:pPr>
            <w:r w:rsidRPr="00D97640">
              <w:rPr>
                <w:rFonts w:cstheme="minorHAnsi"/>
                <w:lang w:val="mk-MK"/>
              </w:rPr>
              <w:t xml:space="preserve">Датум на првично издавање: </w:t>
            </w:r>
            <w:r w:rsidRPr="00D97640">
              <w:rPr>
                <w:rFonts w:cstheme="minorHAnsi"/>
                <w:lang w:val="mk-MK"/>
              </w:rPr>
              <w:tab/>
            </w:r>
          </w:p>
          <w:p w14:paraId="7C1DFD88" w14:textId="17AD5166" w:rsidR="002430DE" w:rsidRPr="00D97640" w:rsidRDefault="002430DE" w:rsidP="00D97640">
            <w:pPr>
              <w:tabs>
                <w:tab w:val="left" w:leader="dot" w:pos="4561"/>
                <w:tab w:val="left" w:leader="dot" w:pos="9097"/>
              </w:tabs>
              <w:spacing w:before="120" w:after="120"/>
              <w:rPr>
                <w:rFonts w:cstheme="minorHAnsi"/>
                <w:lang w:val="mk-MK"/>
              </w:rPr>
            </w:pPr>
            <w:r w:rsidRPr="00D97640">
              <w:rPr>
                <w:rFonts w:cstheme="minorHAnsi"/>
                <w:lang w:val="mk-MK"/>
              </w:rPr>
              <w:t xml:space="preserve">Датум на последната одобрена ревизија: </w:t>
            </w:r>
            <w:r w:rsidRPr="00D97640">
              <w:rPr>
                <w:rFonts w:cstheme="minorHAnsi"/>
                <w:lang w:val="mk-MK"/>
              </w:rPr>
              <w:tab/>
              <w:t xml:space="preserve"> Бр. на ревизија: ……………………………………………</w:t>
            </w:r>
          </w:p>
          <w:p w14:paraId="25943F5F" w14:textId="2ED0BAC2" w:rsidR="002430DE" w:rsidRPr="00D97640" w:rsidRDefault="002430DE" w:rsidP="00D97640">
            <w:pPr>
              <w:tabs>
                <w:tab w:val="left" w:leader="dot" w:pos="9097"/>
              </w:tabs>
              <w:spacing w:before="120" w:after="120"/>
              <w:rPr>
                <w:rFonts w:cstheme="minorHAnsi"/>
                <w:lang w:val="mk-MK"/>
              </w:rPr>
            </w:pPr>
            <w:r w:rsidRPr="00D97640">
              <w:rPr>
                <w:rFonts w:cstheme="minorHAnsi"/>
                <w:lang w:val="mk-MK"/>
              </w:rPr>
              <w:t>Потпис: ……………………………………………………………………………………………………………………………………..</w:t>
            </w:r>
          </w:p>
          <w:p w14:paraId="45CA0614" w14:textId="76D83DFD" w:rsidR="002430DE" w:rsidRPr="00D97640" w:rsidRDefault="002430DE" w:rsidP="00D97640">
            <w:pPr>
              <w:spacing w:before="120" w:after="120"/>
              <w:rPr>
                <w:rFonts w:cstheme="minorHAnsi"/>
                <w:lang w:val="mk-MK"/>
              </w:rPr>
            </w:pPr>
            <w:r w:rsidRPr="00D97640">
              <w:rPr>
                <w:rFonts w:cstheme="minorHAnsi"/>
                <w:lang w:val="mk-MK"/>
              </w:rPr>
              <w:t>За надлежниот орган: [НАДЛЕЖЕН ОРГАН НА ЗЕМЈАТА-ЧЛЕНКА (*)]</w:t>
            </w:r>
          </w:p>
          <w:p w14:paraId="434FE7D1" w14:textId="2C1B3C4C" w:rsidR="002430DE" w:rsidRPr="00D97640" w:rsidRDefault="002430DE" w:rsidP="00D97640">
            <w:pPr>
              <w:rPr>
                <w:rFonts w:cstheme="minorHAnsi"/>
                <w:lang w:val="mk-MK"/>
              </w:rPr>
            </w:pPr>
          </w:p>
        </w:tc>
      </w:tr>
    </w:tbl>
    <w:p w14:paraId="6EB36777" w14:textId="0FC19501" w:rsidR="002430DE" w:rsidRPr="00D97640" w:rsidRDefault="00C333CA" w:rsidP="00D97640">
      <w:pPr>
        <w:spacing w:before="120" w:after="120"/>
        <w:ind w:left="14"/>
        <w:rPr>
          <w:rFonts w:cstheme="minorHAnsi"/>
          <w:sz w:val="20"/>
          <w:szCs w:val="20"/>
          <w:lang w:val="mk-MK" w:eastAsia="mk-MK"/>
        </w:rPr>
      </w:pPr>
      <w:r w:rsidRPr="00D97640">
        <w:rPr>
          <w:rFonts w:cstheme="minorHAnsi"/>
          <w:spacing w:val="-7"/>
          <w:sz w:val="20"/>
          <w:szCs w:val="20"/>
          <w:lang w:val="mk-MK"/>
        </w:rPr>
        <w:t xml:space="preserve">Формулар </w:t>
      </w:r>
      <w:r w:rsidR="002430DE" w:rsidRPr="00D97640">
        <w:rPr>
          <w:rFonts w:cstheme="minorHAnsi"/>
          <w:spacing w:val="-7"/>
          <w:sz w:val="20"/>
          <w:szCs w:val="20"/>
          <w:lang w:val="mk-MK"/>
        </w:rPr>
        <w:t xml:space="preserve"> 11 на EASA Издание 5</w:t>
      </w:r>
    </w:p>
    <w:p w14:paraId="5B57F20A" w14:textId="77777777" w:rsidR="002430DE" w:rsidRPr="00D97640" w:rsidRDefault="002430DE" w:rsidP="00D97640">
      <w:pPr>
        <w:spacing w:before="120" w:after="120"/>
        <w:ind w:left="94"/>
        <w:rPr>
          <w:rFonts w:cstheme="minorHAnsi"/>
          <w:sz w:val="20"/>
          <w:szCs w:val="20"/>
          <w:lang w:val="mk-MK"/>
        </w:rPr>
      </w:pPr>
      <w:r w:rsidRPr="00D97640">
        <w:rPr>
          <w:rFonts w:cstheme="minorHAnsi"/>
          <w:spacing w:val="-5"/>
          <w:sz w:val="20"/>
          <w:szCs w:val="20"/>
          <w:lang w:val="mk-MK"/>
        </w:rPr>
        <w:t>(*)</w:t>
      </w:r>
      <w:r w:rsidRPr="00D97640">
        <w:rPr>
          <w:rFonts w:cstheme="minorHAnsi"/>
          <w:sz w:val="20"/>
          <w:szCs w:val="20"/>
          <w:lang w:val="mk-MK"/>
        </w:rPr>
        <w:tab/>
        <w:t>или EASA ако EASA е надлежниот орган.</w:t>
      </w:r>
    </w:p>
    <w:p w14:paraId="57ED5321" w14:textId="3A6BA29D" w:rsidR="002430DE" w:rsidRPr="00D97640" w:rsidRDefault="002430DE" w:rsidP="00D97640">
      <w:pPr>
        <w:spacing w:before="120" w:after="120"/>
        <w:ind w:left="47"/>
        <w:rPr>
          <w:rFonts w:cstheme="minorHAnsi"/>
          <w:sz w:val="20"/>
          <w:szCs w:val="20"/>
          <w:lang w:val="mk-MK"/>
        </w:rPr>
      </w:pPr>
      <w:r w:rsidRPr="00D97640">
        <w:rPr>
          <w:rFonts w:cstheme="minorHAnsi"/>
          <w:spacing w:val="-6"/>
          <w:sz w:val="20"/>
          <w:szCs w:val="20"/>
          <w:lang w:val="mk-MK"/>
        </w:rPr>
        <w:t>(**)</w:t>
      </w:r>
      <w:r w:rsidRPr="00D97640">
        <w:rPr>
          <w:rFonts w:cstheme="minorHAnsi"/>
          <w:sz w:val="20"/>
          <w:szCs w:val="20"/>
          <w:lang w:val="mk-MK"/>
        </w:rPr>
        <w:tab/>
        <w:t xml:space="preserve">Се брише </w:t>
      </w:r>
      <w:r w:rsidR="00F94C95" w:rsidRPr="00D97640">
        <w:rPr>
          <w:rFonts w:cstheme="minorHAnsi"/>
          <w:sz w:val="20"/>
          <w:szCs w:val="20"/>
          <w:lang w:val="mk-MK"/>
        </w:rPr>
        <w:t xml:space="preserve">како што е соодветно </w:t>
      </w:r>
      <w:r w:rsidRPr="00D97640">
        <w:rPr>
          <w:rFonts w:cstheme="minorHAnsi"/>
          <w:sz w:val="20"/>
          <w:szCs w:val="20"/>
          <w:lang w:val="mk-MK"/>
        </w:rPr>
        <w:t>ако организацијата не е одобрена.</w:t>
      </w:r>
    </w:p>
    <w:p w14:paraId="469B0F9A" w14:textId="77777777" w:rsidR="002430DE" w:rsidRPr="00D97640" w:rsidRDefault="002430DE" w:rsidP="00D97640">
      <w:pPr>
        <w:spacing w:before="120" w:after="120"/>
        <w:rPr>
          <w:rFonts w:cstheme="minorHAnsi"/>
          <w:sz w:val="20"/>
          <w:szCs w:val="20"/>
          <w:lang w:val="mk-MK"/>
        </w:rPr>
      </w:pPr>
      <w:r w:rsidRPr="00D97640">
        <w:rPr>
          <w:rFonts w:cstheme="minorHAnsi"/>
          <w:spacing w:val="-4"/>
          <w:sz w:val="20"/>
          <w:szCs w:val="20"/>
          <w:lang w:val="mk-MK"/>
        </w:rPr>
        <w:t>(***)</w:t>
      </w:r>
      <w:r w:rsidRPr="00D97640">
        <w:rPr>
          <w:rFonts w:cstheme="minorHAnsi"/>
          <w:sz w:val="20"/>
          <w:szCs w:val="20"/>
          <w:lang w:val="mk-MK"/>
        </w:rPr>
        <w:tab/>
        <w:t>Се внесува соодветното овластување и ограничување.</w:t>
      </w:r>
    </w:p>
    <w:p w14:paraId="45B24F07" w14:textId="3FD27F53" w:rsidR="002430DE" w:rsidRPr="00D97640" w:rsidRDefault="002430DE" w:rsidP="00D97640">
      <w:pPr>
        <w:spacing w:before="120" w:after="120"/>
        <w:rPr>
          <w:rFonts w:cstheme="minorHAnsi"/>
          <w:sz w:val="20"/>
          <w:szCs w:val="20"/>
          <w:lang w:val="mk-MK"/>
        </w:rPr>
      </w:pPr>
      <w:r w:rsidRPr="00D97640">
        <w:rPr>
          <w:rFonts w:cstheme="minorHAnsi"/>
          <w:sz w:val="20"/>
          <w:szCs w:val="20"/>
          <w:lang w:val="mk-MK"/>
        </w:rPr>
        <w:t>(****) Одобрението за Основниот В2 курс/испит го вклучува одобрението за В2L курс/испитза сите овластувања за системи.</w:t>
      </w:r>
      <w:r w:rsidR="00F94C95" w:rsidRPr="00D97640">
        <w:rPr>
          <w:rFonts w:cstheme="minorHAnsi"/>
          <w:sz w:val="20"/>
          <w:szCs w:val="20"/>
          <w:lang w:val="mk-MK"/>
        </w:rPr>
        <w:t>“</w:t>
      </w:r>
      <w:r w:rsidRPr="00D97640">
        <w:rPr>
          <w:rFonts w:cstheme="minorHAnsi"/>
          <w:sz w:val="20"/>
          <w:szCs w:val="20"/>
          <w:lang w:val="mk-MK"/>
        </w:rPr>
        <w:t>;</w:t>
      </w:r>
    </w:p>
    <w:p w14:paraId="62BD04B6" w14:textId="02541A14" w:rsidR="002430DE" w:rsidRPr="00D97640" w:rsidRDefault="002430DE" w:rsidP="00D97640">
      <w:pPr>
        <w:spacing w:after="0"/>
        <w:ind w:right="89"/>
        <w:rPr>
          <w:rFonts w:cstheme="minorHAnsi"/>
          <w:spacing w:val="-7"/>
          <w:lang w:val="mk-MK"/>
        </w:rPr>
      </w:pPr>
    </w:p>
    <w:p w14:paraId="6F791E72" w14:textId="61F113AD" w:rsidR="00402D2E" w:rsidRPr="00D97640" w:rsidRDefault="00402D2E" w:rsidP="00D97640">
      <w:pPr>
        <w:pStyle w:val="ListParagraph"/>
        <w:numPr>
          <w:ilvl w:val="0"/>
          <w:numId w:val="35"/>
        </w:numPr>
        <w:spacing w:after="0"/>
        <w:ind w:left="426" w:right="89"/>
        <w:rPr>
          <w:rFonts w:cstheme="minorHAnsi"/>
          <w:spacing w:val="-7"/>
          <w:lang w:val="mk-MK"/>
        </w:rPr>
      </w:pPr>
      <w:r w:rsidRPr="00D97640">
        <w:rPr>
          <w:rFonts w:cstheme="minorHAnsi"/>
          <w:spacing w:val="-7"/>
          <w:lang w:val="mk-MK"/>
        </w:rPr>
        <w:t xml:space="preserve">Додаток </w:t>
      </w:r>
      <w:r w:rsidR="00631DE8" w:rsidRPr="00D97640">
        <w:rPr>
          <w:rFonts w:cstheme="minorHAnsi"/>
          <w:spacing w:val="-7"/>
          <w:lang w:val="mk-MK"/>
        </w:rPr>
        <w:t>III</w:t>
      </w:r>
      <w:r w:rsidRPr="00D97640">
        <w:rPr>
          <w:rFonts w:cstheme="minorHAnsi"/>
          <w:spacing w:val="-7"/>
          <w:lang w:val="mk-MK"/>
        </w:rPr>
        <w:t xml:space="preserve"> се заменува со следново:</w:t>
      </w:r>
    </w:p>
    <w:p w14:paraId="45C9633E" w14:textId="59F11751" w:rsidR="00402D2E" w:rsidRPr="00D97640" w:rsidRDefault="00402D2E" w:rsidP="00D97640">
      <w:pPr>
        <w:pStyle w:val="ListParagraph"/>
        <w:spacing w:after="0"/>
        <w:ind w:left="426" w:right="89"/>
        <w:rPr>
          <w:rFonts w:cstheme="minorHAnsi"/>
          <w:spacing w:val="-7"/>
          <w:lang w:val="mk-MK"/>
        </w:rPr>
      </w:pPr>
    </w:p>
    <w:p w14:paraId="0737EE6B" w14:textId="096B73BD" w:rsidR="00710BCE" w:rsidRPr="00D97640" w:rsidRDefault="00F94C95" w:rsidP="00D97640">
      <w:pPr>
        <w:spacing w:after="0"/>
        <w:ind w:right="89" w:firstLine="426"/>
        <w:jc w:val="both"/>
        <w:rPr>
          <w:rFonts w:cstheme="minorHAnsi"/>
          <w:spacing w:val="-7"/>
          <w:lang w:val="mk-MK"/>
        </w:rPr>
      </w:pPr>
      <w:r w:rsidRPr="00D97640">
        <w:rPr>
          <w:rFonts w:cstheme="minorHAnsi"/>
          <w:bCs/>
          <w:spacing w:val="-7"/>
          <w:lang w:val="mk-MK"/>
        </w:rPr>
        <w:t>„</w:t>
      </w:r>
      <w:r w:rsidR="00710BCE" w:rsidRPr="00D97640">
        <w:rPr>
          <w:rFonts w:cstheme="minorHAnsi"/>
          <w:bCs/>
          <w:spacing w:val="-7"/>
          <w:lang w:val="mk-MK"/>
        </w:rPr>
        <w:t xml:space="preserve"> 1.</w:t>
      </w:r>
      <w:r w:rsidR="00710BCE" w:rsidRPr="00D97640">
        <w:rPr>
          <w:rFonts w:cstheme="minorHAnsi"/>
          <w:b/>
          <w:spacing w:val="-7"/>
          <w:lang w:val="mk-MK"/>
        </w:rPr>
        <w:t xml:space="preserve"> Основна обука или испит</w:t>
      </w:r>
    </w:p>
    <w:p w14:paraId="65485A1B" w14:textId="77777777" w:rsidR="00710BCE" w:rsidRPr="00D97640" w:rsidRDefault="00710BCE" w:rsidP="00D97640">
      <w:pPr>
        <w:pStyle w:val="ListParagraph"/>
        <w:spacing w:after="0"/>
        <w:ind w:left="426" w:right="89"/>
        <w:jc w:val="both"/>
        <w:rPr>
          <w:rFonts w:cstheme="minorHAnsi"/>
          <w:spacing w:val="-7"/>
          <w:lang w:val="mk-MK"/>
        </w:rPr>
      </w:pPr>
    </w:p>
    <w:p w14:paraId="07C22337" w14:textId="589AFEE2" w:rsidR="00710BCE" w:rsidRPr="00D97640" w:rsidRDefault="00710BCE" w:rsidP="00D97640">
      <w:pPr>
        <w:pStyle w:val="ListParagraph"/>
        <w:spacing w:after="0"/>
        <w:ind w:left="426" w:right="89"/>
        <w:jc w:val="both"/>
        <w:rPr>
          <w:rFonts w:cstheme="minorHAnsi"/>
          <w:spacing w:val="-7"/>
          <w:lang w:val="mk-MK"/>
        </w:rPr>
      </w:pPr>
      <w:r w:rsidRPr="00D97640">
        <w:rPr>
          <w:rFonts w:cstheme="minorHAnsi"/>
          <w:spacing w:val="-7"/>
          <w:lang w:val="mk-MK"/>
        </w:rPr>
        <w:t xml:space="preserve">Примерот за уверение за основна обука се користи за признавање на завршена основна обука или за полагање на основниот испит одделно, или </w:t>
      </w:r>
      <w:r w:rsidR="00F94C95" w:rsidRPr="00D97640">
        <w:rPr>
          <w:rFonts w:cstheme="minorHAnsi"/>
          <w:spacing w:val="-7"/>
          <w:lang w:val="mk-MK"/>
        </w:rPr>
        <w:t xml:space="preserve">и </w:t>
      </w:r>
      <w:r w:rsidRPr="00D97640">
        <w:rPr>
          <w:rFonts w:cstheme="minorHAnsi"/>
          <w:spacing w:val="-7"/>
          <w:lang w:val="mk-MK"/>
        </w:rPr>
        <w:t>за основната обука и испитите на основната обука.</w:t>
      </w:r>
    </w:p>
    <w:p w14:paraId="0E052DBD" w14:textId="77777777" w:rsidR="00710BCE" w:rsidRPr="00D97640" w:rsidRDefault="00710BCE" w:rsidP="00D97640">
      <w:pPr>
        <w:pStyle w:val="ListParagraph"/>
        <w:spacing w:after="0"/>
        <w:ind w:left="426" w:right="89"/>
        <w:jc w:val="both"/>
        <w:rPr>
          <w:rFonts w:cstheme="minorHAnsi"/>
          <w:spacing w:val="-7"/>
          <w:lang w:val="mk-MK"/>
        </w:rPr>
      </w:pPr>
    </w:p>
    <w:p w14:paraId="3DCDAC21" w14:textId="01494E89" w:rsidR="00710BCE" w:rsidRPr="00D97640" w:rsidRDefault="00710BCE" w:rsidP="00D97640">
      <w:pPr>
        <w:pStyle w:val="ListParagraph"/>
        <w:spacing w:after="0"/>
        <w:ind w:left="426" w:right="89"/>
        <w:jc w:val="both"/>
        <w:rPr>
          <w:rFonts w:cstheme="minorHAnsi"/>
          <w:spacing w:val="-7"/>
          <w:lang w:val="mk-MK"/>
        </w:rPr>
      </w:pPr>
      <w:r w:rsidRPr="00D97640">
        <w:rPr>
          <w:rFonts w:cstheme="minorHAnsi"/>
          <w:spacing w:val="-7"/>
          <w:lang w:val="mk-MK"/>
        </w:rPr>
        <w:t>Во уверението за обука јасно се наведува секој поединечен испит на соодветниот модул по датумот на успешното положување заедно со соодветната верзија на Додаток I од Анекс III (Дел-66).</w:t>
      </w:r>
    </w:p>
    <w:p w14:paraId="74569F7B" w14:textId="3A3116FD" w:rsidR="00710BCE" w:rsidRPr="00D97640" w:rsidRDefault="00710BCE" w:rsidP="00D97640">
      <w:pPr>
        <w:pStyle w:val="ListParagraph"/>
        <w:spacing w:after="0"/>
        <w:ind w:left="426" w:right="89"/>
        <w:jc w:val="both"/>
        <w:rPr>
          <w:rFonts w:cstheme="minorHAnsi"/>
          <w:spacing w:val="-7"/>
          <w:sz w:val="24"/>
          <w:szCs w:val="24"/>
          <w:lang w:val="mk-MK"/>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8591"/>
      </w:tblGrid>
      <w:tr w:rsidR="0059142E" w:rsidRPr="00D97640" w14:paraId="320DFC53" w14:textId="77777777" w:rsidTr="0059142E">
        <w:tc>
          <w:tcPr>
            <w:tcW w:w="8522" w:type="dxa"/>
            <w:tcBorders>
              <w:top w:val="single" w:sz="4" w:space="0" w:color="000000"/>
              <w:left w:val="single" w:sz="4" w:space="0" w:color="000000"/>
              <w:bottom w:val="nil"/>
              <w:right w:val="single" w:sz="4" w:space="0" w:color="000000"/>
            </w:tcBorders>
            <w:hideMark/>
          </w:tcPr>
          <w:p w14:paraId="61C08728" w14:textId="77777777" w:rsidR="0059142E" w:rsidRPr="00D97640" w:rsidRDefault="0059142E" w:rsidP="00D97640">
            <w:pPr>
              <w:spacing w:before="597"/>
              <w:jc w:val="right"/>
              <w:rPr>
                <w:rFonts w:cstheme="minorHAnsi"/>
                <w:spacing w:val="-6"/>
                <w:lang w:val="mk-MK"/>
              </w:rPr>
            </w:pPr>
            <w:r w:rsidRPr="00D97640">
              <w:rPr>
                <w:rFonts w:cstheme="minorHAnsi"/>
                <w:spacing w:val="-6"/>
                <w:lang w:val="mk-MK"/>
              </w:rPr>
              <w:t>Стр. 1 од 1</w:t>
            </w:r>
          </w:p>
        </w:tc>
      </w:tr>
      <w:tr w:rsidR="0059142E" w:rsidRPr="00D97640" w14:paraId="5411F30E" w14:textId="77777777" w:rsidTr="0059142E">
        <w:tc>
          <w:tcPr>
            <w:tcW w:w="8522" w:type="dxa"/>
            <w:tcBorders>
              <w:top w:val="nil"/>
              <w:left w:val="single" w:sz="4" w:space="0" w:color="000000"/>
              <w:bottom w:val="nil"/>
              <w:right w:val="single" w:sz="4" w:space="0" w:color="000000"/>
            </w:tcBorders>
            <w:hideMark/>
          </w:tcPr>
          <w:p w14:paraId="5D95BA1E" w14:textId="77777777" w:rsidR="0059142E" w:rsidRPr="00D97640" w:rsidRDefault="0059142E" w:rsidP="00D97640">
            <w:pPr>
              <w:spacing w:before="120" w:after="120"/>
              <w:jc w:val="center"/>
              <w:rPr>
                <w:rFonts w:cstheme="minorHAnsi"/>
                <w:lang w:val="mk-MK"/>
              </w:rPr>
            </w:pPr>
            <w:r w:rsidRPr="00D97640">
              <w:rPr>
                <w:rFonts w:cstheme="minorHAnsi"/>
                <w:b/>
                <w:bCs/>
                <w:lang w:val="mk-MK"/>
              </w:rPr>
              <w:t>УВЕРЕНИЕ ЗА ПРИЗНАВАЊЕ</w:t>
            </w:r>
          </w:p>
        </w:tc>
      </w:tr>
      <w:tr w:rsidR="0059142E" w:rsidRPr="00D97640" w14:paraId="36BE4E22" w14:textId="77777777" w:rsidTr="0059142E">
        <w:tc>
          <w:tcPr>
            <w:tcW w:w="8522" w:type="dxa"/>
            <w:tcBorders>
              <w:top w:val="nil"/>
              <w:left w:val="single" w:sz="4" w:space="0" w:color="000000"/>
              <w:bottom w:val="nil"/>
              <w:right w:val="single" w:sz="4" w:space="0" w:color="000000"/>
            </w:tcBorders>
            <w:hideMark/>
          </w:tcPr>
          <w:p w14:paraId="4FA637FA" w14:textId="77777777" w:rsidR="0059142E" w:rsidRPr="00D97640" w:rsidRDefault="0059142E" w:rsidP="00D97640">
            <w:pPr>
              <w:spacing w:before="120" w:after="120"/>
              <w:jc w:val="center"/>
              <w:rPr>
                <w:rFonts w:cstheme="minorHAnsi"/>
                <w:lang w:val="mk-MK"/>
              </w:rPr>
            </w:pPr>
            <w:r w:rsidRPr="00D97640">
              <w:rPr>
                <w:rFonts w:cstheme="minorHAnsi"/>
                <w:spacing w:val="-2"/>
                <w:lang w:val="mk-MK"/>
              </w:rPr>
              <w:t>Упатување: [ОЗНАКА НА ЗЕМЈА-ЧЛЕНКА (*)]. 147.[XXXX].[YYYYY]</w:t>
            </w:r>
          </w:p>
        </w:tc>
      </w:tr>
      <w:tr w:rsidR="0059142E" w:rsidRPr="00D97640" w14:paraId="46445FF5" w14:textId="77777777" w:rsidTr="0059142E">
        <w:tc>
          <w:tcPr>
            <w:tcW w:w="8522" w:type="dxa"/>
            <w:tcBorders>
              <w:top w:val="nil"/>
              <w:left w:val="single" w:sz="4" w:space="0" w:color="000000"/>
              <w:bottom w:val="nil"/>
              <w:right w:val="single" w:sz="4" w:space="0" w:color="000000"/>
            </w:tcBorders>
            <w:hideMark/>
          </w:tcPr>
          <w:p w14:paraId="3DC83FCD" w14:textId="77777777" w:rsidR="0059142E" w:rsidRPr="00D97640" w:rsidRDefault="0059142E" w:rsidP="00D97640">
            <w:pPr>
              <w:spacing w:before="120" w:after="120"/>
              <w:rPr>
                <w:rFonts w:cstheme="minorHAnsi"/>
                <w:lang w:val="mk-MK"/>
              </w:rPr>
            </w:pPr>
            <w:r w:rsidRPr="00D97640">
              <w:rPr>
                <w:rFonts w:cstheme="minorHAnsi"/>
                <w:spacing w:val="-1"/>
                <w:lang w:val="mk-MK"/>
              </w:rPr>
              <w:t>Ова уверение за признавање се издава на:</w:t>
            </w:r>
          </w:p>
        </w:tc>
      </w:tr>
      <w:tr w:rsidR="0059142E" w:rsidRPr="00D97640" w14:paraId="5E7CD5D9" w14:textId="77777777" w:rsidTr="0059142E">
        <w:tc>
          <w:tcPr>
            <w:tcW w:w="8522" w:type="dxa"/>
            <w:tcBorders>
              <w:top w:val="nil"/>
              <w:left w:val="single" w:sz="4" w:space="0" w:color="000000"/>
              <w:bottom w:val="nil"/>
              <w:right w:val="single" w:sz="4" w:space="0" w:color="000000"/>
            </w:tcBorders>
            <w:hideMark/>
          </w:tcPr>
          <w:p w14:paraId="48221498" w14:textId="77777777" w:rsidR="0059142E" w:rsidRPr="00D97640" w:rsidRDefault="0059142E" w:rsidP="00D97640">
            <w:pPr>
              <w:spacing w:before="120" w:after="120"/>
              <w:jc w:val="center"/>
              <w:rPr>
                <w:rFonts w:cstheme="minorHAnsi"/>
                <w:lang w:val="mk-MK"/>
              </w:rPr>
            </w:pPr>
            <w:r w:rsidRPr="00D97640">
              <w:rPr>
                <w:rFonts w:cstheme="minorHAnsi"/>
                <w:spacing w:val="-5"/>
                <w:lang w:val="mk-MK"/>
              </w:rPr>
              <w:t>[ИМЕ]</w:t>
            </w:r>
          </w:p>
        </w:tc>
      </w:tr>
      <w:tr w:rsidR="0059142E" w:rsidRPr="00D97640" w14:paraId="7A5B80D8" w14:textId="77777777" w:rsidTr="0059142E">
        <w:tc>
          <w:tcPr>
            <w:tcW w:w="8522" w:type="dxa"/>
            <w:tcBorders>
              <w:top w:val="nil"/>
              <w:left w:val="single" w:sz="4" w:space="0" w:color="000000"/>
              <w:bottom w:val="nil"/>
              <w:right w:val="single" w:sz="4" w:space="0" w:color="000000"/>
            </w:tcBorders>
            <w:hideMark/>
          </w:tcPr>
          <w:p w14:paraId="7624BC5F" w14:textId="77777777" w:rsidR="0059142E" w:rsidRPr="00D97640" w:rsidRDefault="0059142E" w:rsidP="00D97640">
            <w:pPr>
              <w:spacing w:before="120" w:after="120"/>
              <w:jc w:val="center"/>
              <w:rPr>
                <w:rFonts w:cstheme="minorHAnsi"/>
                <w:lang w:val="mk-MK"/>
              </w:rPr>
            </w:pPr>
            <w:r w:rsidRPr="00D97640">
              <w:rPr>
                <w:rFonts w:cstheme="minorHAnsi"/>
                <w:spacing w:val="-2"/>
                <w:lang w:val="mk-MK"/>
              </w:rPr>
              <w:t>[ДАТУМ и МЕСТО НА РАЃАЊЕ]</w:t>
            </w:r>
          </w:p>
        </w:tc>
      </w:tr>
      <w:tr w:rsidR="0059142E" w:rsidRPr="00D97640" w14:paraId="544F50DA" w14:textId="77777777" w:rsidTr="0059142E">
        <w:tc>
          <w:tcPr>
            <w:tcW w:w="8522" w:type="dxa"/>
            <w:tcBorders>
              <w:top w:val="nil"/>
              <w:left w:val="single" w:sz="4" w:space="0" w:color="000000"/>
              <w:bottom w:val="nil"/>
              <w:right w:val="single" w:sz="4" w:space="0" w:color="000000"/>
            </w:tcBorders>
            <w:hideMark/>
          </w:tcPr>
          <w:p w14:paraId="236AD3E2" w14:textId="77777777" w:rsidR="0059142E" w:rsidRPr="00D97640" w:rsidRDefault="0059142E" w:rsidP="00D97640">
            <w:pPr>
              <w:spacing w:before="120" w:after="120"/>
              <w:rPr>
                <w:rFonts w:cstheme="minorHAnsi"/>
                <w:lang w:val="mk-MK"/>
              </w:rPr>
            </w:pPr>
            <w:r w:rsidRPr="00D97640">
              <w:rPr>
                <w:rFonts w:cstheme="minorHAnsi"/>
                <w:spacing w:val="-13"/>
                <w:lang w:val="mk-MK"/>
              </w:rPr>
              <w:t>Од:</w:t>
            </w:r>
          </w:p>
        </w:tc>
      </w:tr>
      <w:tr w:rsidR="0059142E" w:rsidRPr="00D97640" w14:paraId="305741A7" w14:textId="77777777" w:rsidTr="0059142E">
        <w:tc>
          <w:tcPr>
            <w:tcW w:w="8522" w:type="dxa"/>
            <w:tcBorders>
              <w:top w:val="nil"/>
              <w:left w:val="single" w:sz="4" w:space="0" w:color="000000"/>
              <w:bottom w:val="nil"/>
              <w:right w:val="single" w:sz="4" w:space="0" w:color="000000"/>
            </w:tcBorders>
            <w:hideMark/>
          </w:tcPr>
          <w:p w14:paraId="01DDAD8A" w14:textId="77777777" w:rsidR="0059142E" w:rsidRPr="00D97640" w:rsidRDefault="0059142E" w:rsidP="00D97640">
            <w:pPr>
              <w:spacing w:before="120" w:after="120"/>
              <w:jc w:val="center"/>
              <w:rPr>
                <w:rFonts w:cstheme="minorHAnsi"/>
                <w:lang w:val="mk-MK"/>
              </w:rPr>
            </w:pPr>
            <w:r w:rsidRPr="00D97640">
              <w:rPr>
                <w:rFonts w:cstheme="minorHAnsi"/>
                <w:spacing w:val="-2"/>
                <w:lang w:val="mk-MK"/>
              </w:rPr>
              <w:t>[ИМЕ И АДРЕСА НА КОМПАНИЈАТА]</w:t>
            </w:r>
          </w:p>
        </w:tc>
      </w:tr>
      <w:tr w:rsidR="0059142E" w:rsidRPr="00D97640" w14:paraId="74D5B615" w14:textId="77777777" w:rsidTr="0059142E">
        <w:tc>
          <w:tcPr>
            <w:tcW w:w="8522" w:type="dxa"/>
            <w:tcBorders>
              <w:top w:val="nil"/>
              <w:left w:val="single" w:sz="4" w:space="0" w:color="000000"/>
              <w:bottom w:val="nil"/>
              <w:right w:val="single" w:sz="4" w:space="0" w:color="000000"/>
            </w:tcBorders>
            <w:hideMark/>
          </w:tcPr>
          <w:p w14:paraId="1E7E7831" w14:textId="77777777" w:rsidR="0059142E" w:rsidRPr="00D97640" w:rsidRDefault="0059142E" w:rsidP="00D97640">
            <w:pPr>
              <w:spacing w:before="120" w:after="120"/>
              <w:jc w:val="center"/>
              <w:rPr>
                <w:rFonts w:cstheme="minorHAnsi"/>
                <w:lang w:val="mk-MK"/>
              </w:rPr>
            </w:pPr>
            <w:r w:rsidRPr="00D97640">
              <w:rPr>
                <w:rFonts w:cstheme="minorHAnsi"/>
                <w:spacing w:val="-2"/>
                <w:lang w:val="mk-MK"/>
              </w:rPr>
              <w:t>Референца: [ОЗНАКА НА ЗЕМЈА-ЧЛЕНКА (*)]. 147.[XXXX]</w:t>
            </w:r>
          </w:p>
        </w:tc>
      </w:tr>
      <w:tr w:rsidR="0059142E" w:rsidRPr="00D97640" w14:paraId="1F1FFD41" w14:textId="77777777" w:rsidTr="0059142E">
        <w:tc>
          <w:tcPr>
            <w:tcW w:w="8522" w:type="dxa"/>
            <w:tcBorders>
              <w:top w:val="nil"/>
              <w:left w:val="single" w:sz="4" w:space="0" w:color="000000"/>
              <w:bottom w:val="nil"/>
              <w:right w:val="single" w:sz="4" w:space="0" w:color="000000"/>
            </w:tcBorders>
            <w:hideMark/>
          </w:tcPr>
          <w:p w14:paraId="45B72C01" w14:textId="4D311325" w:rsidR="0059142E" w:rsidRPr="00D97640" w:rsidRDefault="0059142E" w:rsidP="00D97640">
            <w:pPr>
              <w:spacing w:before="120" w:after="120"/>
              <w:jc w:val="both"/>
              <w:rPr>
                <w:rFonts w:cstheme="minorHAnsi"/>
                <w:lang w:val="mk-MK"/>
              </w:rPr>
            </w:pPr>
            <w:r w:rsidRPr="00D97640">
              <w:rPr>
                <w:rFonts w:cstheme="minorHAnsi"/>
                <w:spacing w:val="-1"/>
                <w:lang w:val="mk-MK"/>
              </w:rPr>
              <w:t>организација за обука за одржување одобрена за да обезбед</w:t>
            </w:r>
            <w:r w:rsidR="00E5678B" w:rsidRPr="00D97640">
              <w:rPr>
                <w:rFonts w:cstheme="minorHAnsi"/>
                <w:spacing w:val="-1"/>
                <w:lang w:val="mk-MK"/>
              </w:rPr>
              <w:t>ува</w:t>
            </w:r>
            <w:r w:rsidRPr="00D97640">
              <w:rPr>
                <w:rFonts w:cstheme="minorHAnsi"/>
                <w:spacing w:val="-1"/>
                <w:lang w:val="mk-MK"/>
              </w:rPr>
              <w:t xml:space="preserve"> обука и спроведување на испити во рамките на нејзиниот план за одобрување и во согласност со Анекс IV (Дел-147) од Регулатива (Е</w:t>
            </w:r>
            <w:r w:rsidR="00064E3B" w:rsidRPr="00D97640">
              <w:rPr>
                <w:rFonts w:cstheme="minorHAnsi"/>
                <w:spacing w:val="-1"/>
                <w:lang w:val="mk-MK"/>
              </w:rPr>
              <w:t>У</w:t>
            </w:r>
            <w:r w:rsidRPr="00D97640">
              <w:rPr>
                <w:rFonts w:cstheme="minorHAnsi"/>
                <w:spacing w:val="-1"/>
                <w:lang w:val="mk-MK"/>
              </w:rPr>
              <w:t>) бр. 1321/2014.</w:t>
            </w:r>
          </w:p>
        </w:tc>
      </w:tr>
      <w:tr w:rsidR="0059142E" w:rsidRPr="00D97640" w14:paraId="19C9C02D" w14:textId="77777777" w:rsidTr="0059142E">
        <w:tc>
          <w:tcPr>
            <w:tcW w:w="8522" w:type="dxa"/>
            <w:tcBorders>
              <w:top w:val="nil"/>
              <w:left w:val="single" w:sz="4" w:space="0" w:color="000000"/>
              <w:bottom w:val="nil"/>
              <w:right w:val="single" w:sz="4" w:space="0" w:color="000000"/>
            </w:tcBorders>
            <w:hideMark/>
          </w:tcPr>
          <w:p w14:paraId="294366C1" w14:textId="306CEB28" w:rsidR="0059142E" w:rsidRPr="00D97640" w:rsidRDefault="0059142E" w:rsidP="00D97640">
            <w:pPr>
              <w:spacing w:before="120" w:after="120"/>
              <w:jc w:val="both"/>
              <w:rPr>
                <w:rFonts w:cstheme="minorHAnsi"/>
                <w:lang w:val="mk-MK"/>
              </w:rPr>
            </w:pPr>
            <w:r w:rsidRPr="00D97640">
              <w:rPr>
                <w:rFonts w:cstheme="minorHAnsi"/>
                <w:spacing w:val="-1"/>
                <w:lang w:val="mk-MK"/>
              </w:rPr>
              <w:t xml:space="preserve">Ова уверение потврдува дека горенаведеното лице успешно го положило одобрениот курс за основна обука (**) или основниот испит (**), </w:t>
            </w:r>
            <w:r w:rsidR="00E5678B" w:rsidRPr="00D97640">
              <w:rPr>
                <w:rFonts w:cstheme="minorHAnsi"/>
                <w:spacing w:val="-1"/>
                <w:lang w:val="mk-MK"/>
              </w:rPr>
              <w:t xml:space="preserve">наведени </w:t>
            </w:r>
            <w:r w:rsidRPr="00D97640">
              <w:rPr>
                <w:rFonts w:cstheme="minorHAnsi"/>
                <w:spacing w:val="-1"/>
                <w:lang w:val="mk-MK"/>
              </w:rPr>
              <w:t xml:space="preserve">подолу во согласност со Регулатива (ЕУ) бр. 2018/1139 на Европскиот парламент и на Советот и Регулатива (ЕУ) бр. 1321/2014 </w:t>
            </w:r>
            <w:r w:rsidR="00E5678B" w:rsidRPr="00D97640">
              <w:rPr>
                <w:rFonts w:cstheme="minorHAnsi"/>
                <w:spacing w:val="-1"/>
                <w:lang w:val="mk-MK"/>
              </w:rPr>
              <w:t>кои се моментално во сила</w:t>
            </w:r>
            <w:r w:rsidRPr="00D97640">
              <w:rPr>
                <w:rFonts w:cstheme="minorHAnsi"/>
                <w:spacing w:val="-1"/>
                <w:lang w:val="mk-MK"/>
              </w:rPr>
              <w:t>.</w:t>
            </w:r>
          </w:p>
        </w:tc>
      </w:tr>
      <w:tr w:rsidR="0059142E" w:rsidRPr="00D97640" w14:paraId="4535E851" w14:textId="77777777" w:rsidTr="0059142E">
        <w:tc>
          <w:tcPr>
            <w:tcW w:w="8522" w:type="dxa"/>
            <w:tcBorders>
              <w:top w:val="nil"/>
              <w:left w:val="single" w:sz="4" w:space="0" w:color="000000"/>
              <w:bottom w:val="nil"/>
              <w:right w:val="single" w:sz="4" w:space="0" w:color="000000"/>
            </w:tcBorders>
            <w:hideMark/>
          </w:tcPr>
          <w:p w14:paraId="6BDE2B74" w14:textId="77777777" w:rsidR="0059142E" w:rsidRPr="00D97640" w:rsidRDefault="0059142E" w:rsidP="00D97640">
            <w:pPr>
              <w:spacing w:before="120" w:after="120"/>
              <w:jc w:val="center"/>
              <w:rPr>
                <w:rFonts w:cstheme="minorHAnsi"/>
                <w:lang w:val="mk-MK"/>
              </w:rPr>
            </w:pPr>
            <w:r w:rsidRPr="00D97640">
              <w:rPr>
                <w:rFonts w:cstheme="minorHAnsi"/>
                <w:spacing w:val="-1"/>
                <w:lang w:val="mk-MK"/>
              </w:rPr>
              <w:t>[КУРС ЗА ОСНОВНА ОБУКА (**)] и/или [ОСНОВЕН ИСПИТ (**)]</w:t>
            </w:r>
          </w:p>
        </w:tc>
      </w:tr>
      <w:tr w:rsidR="0059142E" w:rsidRPr="00D97640" w14:paraId="65064B5B" w14:textId="77777777" w:rsidTr="0059142E">
        <w:tc>
          <w:tcPr>
            <w:tcW w:w="8522" w:type="dxa"/>
            <w:tcBorders>
              <w:top w:val="nil"/>
              <w:left w:val="single" w:sz="4" w:space="0" w:color="000000"/>
              <w:bottom w:val="nil"/>
              <w:right w:val="single" w:sz="4" w:space="0" w:color="000000"/>
            </w:tcBorders>
            <w:hideMark/>
          </w:tcPr>
          <w:p w14:paraId="401E49E9" w14:textId="77777777" w:rsidR="0059142E" w:rsidRPr="00D97640" w:rsidRDefault="0059142E" w:rsidP="00D97640">
            <w:pPr>
              <w:spacing w:before="120" w:after="120"/>
              <w:jc w:val="center"/>
              <w:rPr>
                <w:rFonts w:cstheme="minorHAnsi"/>
                <w:lang w:val="mk-MK"/>
              </w:rPr>
            </w:pPr>
            <w:r w:rsidRPr="00D97640">
              <w:rPr>
                <w:rFonts w:cstheme="minorHAnsi"/>
                <w:spacing w:val="-1"/>
                <w:lang w:val="mk-MK"/>
              </w:rPr>
              <w:t>[СПИСОК НА МОДУЛИ СОГЛАСНО ДЕЛ-66/ДАТУМ НА ПОЛОЖУВАЊЕ НА ИСПИТ]</w:t>
            </w:r>
          </w:p>
        </w:tc>
      </w:tr>
      <w:tr w:rsidR="0059142E" w:rsidRPr="00D97640" w14:paraId="50692280" w14:textId="77777777" w:rsidTr="0059142E">
        <w:tc>
          <w:tcPr>
            <w:tcW w:w="8522" w:type="dxa"/>
            <w:tcBorders>
              <w:top w:val="nil"/>
              <w:left w:val="single" w:sz="4" w:space="0" w:color="000000"/>
              <w:bottom w:val="nil"/>
              <w:right w:val="single" w:sz="4" w:space="0" w:color="000000"/>
            </w:tcBorders>
            <w:hideMark/>
          </w:tcPr>
          <w:p w14:paraId="3D85C87C" w14:textId="77777777" w:rsidR="0059142E" w:rsidRPr="00D97640" w:rsidRDefault="0059142E" w:rsidP="00D97640">
            <w:pPr>
              <w:tabs>
                <w:tab w:val="left" w:leader="dot" w:pos="9008"/>
              </w:tabs>
              <w:spacing w:before="120" w:after="120"/>
              <w:rPr>
                <w:rFonts w:cstheme="minorHAnsi"/>
                <w:lang w:val="mk-MK"/>
              </w:rPr>
            </w:pPr>
            <w:r w:rsidRPr="00D97640">
              <w:rPr>
                <w:rFonts w:cstheme="minorHAnsi"/>
                <w:spacing w:val="-8"/>
                <w:lang w:val="mk-MK"/>
              </w:rPr>
              <w:t xml:space="preserve">Датум: </w:t>
            </w:r>
            <w:r w:rsidRPr="00D97640">
              <w:rPr>
                <w:rFonts w:cstheme="minorHAnsi"/>
                <w:lang w:val="mk-MK"/>
              </w:rPr>
              <w:tab/>
            </w:r>
          </w:p>
        </w:tc>
      </w:tr>
      <w:tr w:rsidR="0059142E" w:rsidRPr="00D97640" w14:paraId="553C3928" w14:textId="77777777" w:rsidTr="0059142E">
        <w:tc>
          <w:tcPr>
            <w:tcW w:w="8522" w:type="dxa"/>
            <w:tcBorders>
              <w:top w:val="nil"/>
              <w:left w:val="single" w:sz="4" w:space="0" w:color="000000"/>
              <w:bottom w:val="nil"/>
              <w:right w:val="single" w:sz="4" w:space="0" w:color="000000"/>
            </w:tcBorders>
            <w:hideMark/>
          </w:tcPr>
          <w:p w14:paraId="6C5D6017" w14:textId="77777777" w:rsidR="0059142E" w:rsidRPr="00D97640" w:rsidRDefault="0059142E" w:rsidP="00D97640">
            <w:pPr>
              <w:tabs>
                <w:tab w:val="left" w:leader="dot" w:pos="9008"/>
              </w:tabs>
              <w:spacing w:before="120" w:after="120"/>
              <w:rPr>
                <w:rFonts w:cstheme="minorHAnsi"/>
                <w:lang w:val="mk-MK"/>
              </w:rPr>
            </w:pPr>
            <w:r w:rsidRPr="00D97640">
              <w:rPr>
                <w:rFonts w:cstheme="minorHAnsi"/>
                <w:spacing w:val="-5"/>
                <w:lang w:val="mk-MK"/>
              </w:rPr>
              <w:t xml:space="preserve">Потпис: </w:t>
            </w:r>
            <w:r w:rsidRPr="00D97640">
              <w:rPr>
                <w:rFonts w:cstheme="minorHAnsi"/>
                <w:lang w:val="mk-MK"/>
              </w:rPr>
              <w:tab/>
            </w:r>
          </w:p>
        </w:tc>
      </w:tr>
      <w:tr w:rsidR="0059142E" w:rsidRPr="00D97640" w14:paraId="2797B938" w14:textId="77777777" w:rsidTr="0059142E">
        <w:tc>
          <w:tcPr>
            <w:tcW w:w="8522" w:type="dxa"/>
            <w:tcBorders>
              <w:top w:val="nil"/>
              <w:left w:val="single" w:sz="4" w:space="0" w:color="000000"/>
              <w:bottom w:val="single" w:sz="4" w:space="0" w:color="000000"/>
              <w:right w:val="single" w:sz="4" w:space="0" w:color="000000"/>
            </w:tcBorders>
            <w:hideMark/>
          </w:tcPr>
          <w:p w14:paraId="02699577" w14:textId="77777777" w:rsidR="0059142E" w:rsidRPr="00D97640" w:rsidRDefault="0059142E" w:rsidP="00D97640">
            <w:pPr>
              <w:spacing w:before="120" w:after="120"/>
              <w:rPr>
                <w:rFonts w:cstheme="minorHAnsi"/>
                <w:lang w:val="mk-MK"/>
              </w:rPr>
            </w:pPr>
            <w:r w:rsidRPr="00D97640">
              <w:rPr>
                <w:rFonts w:cstheme="minorHAnsi"/>
                <w:spacing w:val="-2"/>
                <w:lang w:val="mk-MK"/>
              </w:rPr>
              <w:t>За: [ИМЕ НА КОМПАНИЈА]</w:t>
            </w:r>
          </w:p>
        </w:tc>
      </w:tr>
    </w:tbl>
    <w:p w14:paraId="084BBD1B" w14:textId="77777777" w:rsidR="00710BCE" w:rsidRPr="00D97640" w:rsidRDefault="00710BCE" w:rsidP="00D97640">
      <w:pPr>
        <w:pStyle w:val="ListParagraph"/>
        <w:spacing w:after="0"/>
        <w:ind w:left="426" w:right="89"/>
        <w:jc w:val="both"/>
        <w:rPr>
          <w:rFonts w:cstheme="minorHAnsi"/>
          <w:spacing w:val="-7"/>
          <w:sz w:val="24"/>
          <w:szCs w:val="24"/>
          <w:lang w:val="mk-MK"/>
        </w:rPr>
      </w:pPr>
    </w:p>
    <w:p w14:paraId="774CD42F" w14:textId="5D8622B0" w:rsidR="0059142E" w:rsidRPr="00D97640" w:rsidRDefault="00C333CA" w:rsidP="00D97640">
      <w:pPr>
        <w:spacing w:after="0"/>
        <w:ind w:left="-90"/>
        <w:rPr>
          <w:rFonts w:cstheme="minorHAnsi"/>
          <w:sz w:val="20"/>
          <w:szCs w:val="20"/>
          <w:lang w:val="mk-MK"/>
        </w:rPr>
      </w:pPr>
      <w:r w:rsidRPr="00D97640">
        <w:rPr>
          <w:rFonts w:cstheme="minorHAnsi"/>
          <w:spacing w:val="-1"/>
          <w:sz w:val="20"/>
          <w:szCs w:val="20"/>
          <w:lang w:val="mk-MK"/>
        </w:rPr>
        <w:t xml:space="preserve">Формулар </w:t>
      </w:r>
      <w:r w:rsidR="0059142E" w:rsidRPr="00D97640">
        <w:rPr>
          <w:rFonts w:cstheme="minorHAnsi"/>
          <w:spacing w:val="-1"/>
          <w:sz w:val="20"/>
          <w:szCs w:val="20"/>
          <w:lang w:val="mk-MK"/>
        </w:rPr>
        <w:t xml:space="preserve"> 148 на EASA Издание 3</w:t>
      </w:r>
    </w:p>
    <w:p w14:paraId="1A91383F" w14:textId="77777777" w:rsidR="0059142E" w:rsidRPr="00D97640" w:rsidRDefault="0059142E" w:rsidP="00D97640">
      <w:pPr>
        <w:spacing w:after="0"/>
        <w:ind w:left="360" w:right="29" w:hanging="450"/>
        <w:rPr>
          <w:rFonts w:cstheme="minorHAnsi"/>
          <w:spacing w:val="-2"/>
          <w:sz w:val="20"/>
          <w:szCs w:val="20"/>
          <w:lang w:val="mk-MK"/>
        </w:rPr>
      </w:pPr>
      <w:r w:rsidRPr="00D97640">
        <w:rPr>
          <w:rFonts w:cstheme="minorHAnsi"/>
          <w:spacing w:val="-2"/>
          <w:sz w:val="20"/>
          <w:szCs w:val="20"/>
          <w:lang w:val="mk-MK"/>
        </w:rPr>
        <w:t>(*)</w:t>
      </w:r>
      <w:r w:rsidRPr="00D97640">
        <w:rPr>
          <w:rFonts w:cstheme="minorHAnsi"/>
          <w:sz w:val="20"/>
          <w:szCs w:val="20"/>
          <w:lang w:val="mk-MK"/>
        </w:rPr>
        <w:tab/>
        <w:t>Или EASA ако EASA е надлежниот орган.</w:t>
      </w:r>
    </w:p>
    <w:p w14:paraId="11185772" w14:textId="220DFFA5" w:rsidR="00402D2E" w:rsidRPr="00D97640" w:rsidRDefault="0059142E" w:rsidP="00D97640">
      <w:pPr>
        <w:spacing w:after="0"/>
        <w:ind w:left="360" w:right="29" w:hanging="450"/>
        <w:rPr>
          <w:rFonts w:cstheme="minorHAnsi"/>
          <w:sz w:val="20"/>
          <w:szCs w:val="20"/>
          <w:lang w:val="mk-MK"/>
        </w:rPr>
      </w:pPr>
      <w:r w:rsidRPr="00D97640">
        <w:rPr>
          <w:rFonts w:cstheme="minorHAnsi"/>
          <w:sz w:val="20"/>
          <w:szCs w:val="20"/>
          <w:lang w:val="mk-MK"/>
        </w:rPr>
        <w:t>(**)</w:t>
      </w:r>
      <w:r w:rsidRPr="00D97640">
        <w:rPr>
          <w:rFonts w:cstheme="minorHAnsi"/>
          <w:sz w:val="20"/>
          <w:szCs w:val="20"/>
          <w:lang w:val="mk-MK"/>
        </w:rPr>
        <w:tab/>
        <w:t xml:space="preserve">Да се избрише </w:t>
      </w:r>
      <w:r w:rsidR="00E5678B" w:rsidRPr="00D97640">
        <w:rPr>
          <w:rFonts w:cstheme="minorHAnsi"/>
          <w:sz w:val="20"/>
          <w:szCs w:val="20"/>
          <w:lang w:val="mk-MK"/>
        </w:rPr>
        <w:t>како што е соодветно</w:t>
      </w:r>
    </w:p>
    <w:p w14:paraId="165667E6" w14:textId="45976B05" w:rsidR="0059142E" w:rsidRPr="00D97640" w:rsidRDefault="0059142E" w:rsidP="00D97640">
      <w:pPr>
        <w:spacing w:after="0"/>
        <w:ind w:left="360" w:right="29" w:hanging="450"/>
        <w:rPr>
          <w:rFonts w:cstheme="minorHAnsi"/>
          <w:spacing w:val="-2"/>
          <w:sz w:val="20"/>
          <w:szCs w:val="20"/>
          <w:lang w:val="mk-MK"/>
        </w:rPr>
      </w:pPr>
    </w:p>
    <w:p w14:paraId="7C05121F" w14:textId="5F57F7F3" w:rsidR="00042F93" w:rsidRPr="00D97640" w:rsidRDefault="000131DC" w:rsidP="00D97640">
      <w:pPr>
        <w:spacing w:after="0"/>
        <w:ind w:left="360" w:right="29" w:hanging="450"/>
        <w:rPr>
          <w:rFonts w:cstheme="minorHAnsi"/>
          <w:b/>
          <w:bCs/>
          <w:spacing w:val="-2"/>
          <w:lang w:val="mk-MK"/>
        </w:rPr>
      </w:pPr>
      <w:r w:rsidRPr="00D97640">
        <w:rPr>
          <w:rFonts w:cstheme="minorHAnsi"/>
          <w:b/>
          <w:bCs/>
          <w:spacing w:val="-2"/>
          <w:lang w:val="mk-MK"/>
        </w:rPr>
        <w:t xml:space="preserve">2. </w:t>
      </w:r>
      <w:r w:rsidR="00042F93" w:rsidRPr="00D97640">
        <w:rPr>
          <w:rFonts w:cstheme="minorHAnsi"/>
          <w:b/>
          <w:bCs/>
          <w:spacing w:val="-2"/>
          <w:lang w:val="mk-MK"/>
        </w:rPr>
        <w:t>Обука за тип</w:t>
      </w:r>
      <w:r w:rsidRPr="00D97640">
        <w:rPr>
          <w:rFonts w:cstheme="minorHAnsi"/>
          <w:b/>
          <w:bCs/>
          <w:spacing w:val="-2"/>
          <w:lang w:val="mk-MK"/>
        </w:rPr>
        <w:t xml:space="preserve"> или и</w:t>
      </w:r>
      <w:r w:rsidR="00042F93" w:rsidRPr="00D97640">
        <w:rPr>
          <w:rFonts w:cstheme="minorHAnsi"/>
          <w:b/>
          <w:bCs/>
          <w:spacing w:val="-2"/>
          <w:lang w:val="mk-MK"/>
        </w:rPr>
        <w:t>спит</w:t>
      </w:r>
    </w:p>
    <w:p w14:paraId="36D8362B" w14:textId="77777777" w:rsidR="001754C2" w:rsidRPr="00D97640" w:rsidRDefault="001754C2" w:rsidP="00D97640">
      <w:pPr>
        <w:spacing w:after="0"/>
        <w:ind w:left="142" w:right="29"/>
        <w:rPr>
          <w:rFonts w:cstheme="minorHAnsi"/>
          <w:spacing w:val="-2"/>
          <w:lang w:val="mk-MK"/>
        </w:rPr>
      </w:pPr>
    </w:p>
    <w:p w14:paraId="69951D41" w14:textId="437141E0" w:rsidR="00042F93" w:rsidRPr="00D97640" w:rsidRDefault="00042F93" w:rsidP="00D97640">
      <w:pPr>
        <w:spacing w:after="0"/>
        <w:ind w:left="142" w:right="29"/>
        <w:jc w:val="both"/>
        <w:rPr>
          <w:rFonts w:cstheme="minorHAnsi"/>
          <w:spacing w:val="-2"/>
          <w:lang w:val="en-US"/>
        </w:rPr>
      </w:pPr>
      <w:r w:rsidRPr="00D97640">
        <w:rPr>
          <w:rFonts w:cstheme="minorHAnsi"/>
          <w:spacing w:val="-2"/>
          <w:lang w:val="mk-MK"/>
        </w:rPr>
        <w:t>Примерот за уверение за обука</w:t>
      </w:r>
      <w:r w:rsidR="005F10EE" w:rsidRPr="00D97640">
        <w:rPr>
          <w:rFonts w:cstheme="minorHAnsi"/>
          <w:spacing w:val="-2"/>
          <w:lang w:val="en-US"/>
        </w:rPr>
        <w:t xml:space="preserve"> </w:t>
      </w:r>
      <w:r w:rsidR="005F10EE" w:rsidRPr="00D97640">
        <w:rPr>
          <w:rFonts w:cstheme="minorHAnsi"/>
          <w:spacing w:val="-2"/>
          <w:lang w:val="mk-MK"/>
        </w:rPr>
        <w:t>за тип</w:t>
      </w:r>
      <w:r w:rsidRPr="00D97640">
        <w:rPr>
          <w:rFonts w:cstheme="minorHAnsi"/>
          <w:spacing w:val="-2"/>
          <w:lang w:val="mk-MK"/>
        </w:rPr>
        <w:t xml:space="preserve"> се користи за признавање на завршен</w:t>
      </w:r>
      <w:r w:rsidR="005F10EE" w:rsidRPr="00D97640">
        <w:rPr>
          <w:rFonts w:cstheme="minorHAnsi"/>
          <w:spacing w:val="-2"/>
          <w:lang w:val="mk-MK"/>
        </w:rPr>
        <w:t>и</w:t>
      </w:r>
      <w:r w:rsidRPr="00D97640">
        <w:rPr>
          <w:rFonts w:cstheme="minorHAnsi"/>
          <w:spacing w:val="-2"/>
          <w:lang w:val="mk-MK"/>
        </w:rPr>
        <w:t xml:space="preserve"> теоретск</w:t>
      </w:r>
      <w:r w:rsidR="005F10EE" w:rsidRPr="00D97640">
        <w:rPr>
          <w:rFonts w:cstheme="minorHAnsi"/>
          <w:spacing w:val="-2"/>
          <w:lang w:val="mk-MK"/>
        </w:rPr>
        <w:t>и</w:t>
      </w:r>
      <w:r w:rsidRPr="00D97640">
        <w:rPr>
          <w:rFonts w:cstheme="minorHAnsi"/>
          <w:spacing w:val="-2"/>
          <w:lang w:val="mk-MK"/>
        </w:rPr>
        <w:t xml:space="preserve"> и</w:t>
      </w:r>
      <w:r w:rsidR="005F10EE" w:rsidRPr="00D97640">
        <w:rPr>
          <w:rFonts w:cstheme="minorHAnsi"/>
          <w:spacing w:val="-2"/>
          <w:lang w:val="mk-MK"/>
        </w:rPr>
        <w:t>ли</w:t>
      </w:r>
      <w:r w:rsidRPr="00D97640">
        <w:rPr>
          <w:rFonts w:cstheme="minorHAnsi"/>
          <w:spacing w:val="-2"/>
          <w:lang w:val="mk-MK"/>
        </w:rPr>
        <w:t xml:space="preserve"> практичн</w:t>
      </w:r>
      <w:r w:rsidR="005F10EE" w:rsidRPr="00D97640">
        <w:rPr>
          <w:rFonts w:cstheme="minorHAnsi"/>
          <w:spacing w:val="-2"/>
          <w:lang w:val="mk-MK"/>
        </w:rPr>
        <w:t>и елементи од</w:t>
      </w:r>
      <w:r w:rsidRPr="00D97640">
        <w:rPr>
          <w:rFonts w:cstheme="minorHAnsi"/>
          <w:spacing w:val="-2"/>
          <w:lang w:val="mk-MK"/>
        </w:rPr>
        <w:t xml:space="preserve"> обука одделно, или заедно - теоретски и практични елементи на курсот на обука за овластување за тип.</w:t>
      </w:r>
    </w:p>
    <w:p w14:paraId="448D6BF3" w14:textId="77777777" w:rsidR="001754C2" w:rsidRPr="00D97640" w:rsidRDefault="001754C2" w:rsidP="00D97640">
      <w:pPr>
        <w:spacing w:after="0"/>
        <w:ind w:left="142" w:right="29"/>
        <w:jc w:val="both"/>
        <w:rPr>
          <w:rFonts w:cstheme="minorHAnsi"/>
          <w:spacing w:val="-2"/>
          <w:lang w:val="mk-MK"/>
        </w:rPr>
      </w:pPr>
    </w:p>
    <w:p w14:paraId="18903955" w14:textId="6AF91300" w:rsidR="00042F93" w:rsidRPr="00D97640" w:rsidRDefault="00042F93" w:rsidP="00D97640">
      <w:pPr>
        <w:spacing w:after="0"/>
        <w:ind w:left="142" w:right="29"/>
        <w:jc w:val="both"/>
        <w:rPr>
          <w:rFonts w:cstheme="minorHAnsi"/>
          <w:spacing w:val="-2"/>
          <w:lang w:val="mk-MK"/>
        </w:rPr>
      </w:pPr>
      <w:r w:rsidRPr="00D97640">
        <w:rPr>
          <w:rFonts w:cstheme="minorHAnsi"/>
          <w:spacing w:val="-2"/>
          <w:lang w:val="mk-MK"/>
        </w:rPr>
        <w:t xml:space="preserve">Во уверението се наведува комбинацијата на </w:t>
      </w:r>
      <w:r w:rsidR="005F10EE" w:rsidRPr="00D97640">
        <w:rPr>
          <w:rFonts w:cstheme="minorHAnsi"/>
          <w:spacing w:val="-2"/>
          <w:lang w:val="mk-MK"/>
        </w:rPr>
        <w:t>конструкцијата</w:t>
      </w:r>
      <w:r w:rsidRPr="00D97640">
        <w:rPr>
          <w:rFonts w:cstheme="minorHAnsi"/>
          <w:spacing w:val="-2"/>
          <w:lang w:val="mk-MK"/>
        </w:rPr>
        <w:t>/моторот за која се однесува обуката.</w:t>
      </w:r>
    </w:p>
    <w:p w14:paraId="6FF428E0" w14:textId="705AE507" w:rsidR="00042F93" w:rsidRPr="00D97640" w:rsidRDefault="00042F93" w:rsidP="00D97640">
      <w:pPr>
        <w:spacing w:after="0"/>
        <w:ind w:left="142" w:right="29"/>
        <w:jc w:val="both"/>
        <w:rPr>
          <w:rFonts w:cstheme="minorHAnsi"/>
          <w:spacing w:val="-2"/>
          <w:lang w:val="mk-MK"/>
        </w:rPr>
      </w:pPr>
      <w:r w:rsidRPr="00D97640">
        <w:rPr>
          <w:rFonts w:cstheme="minorHAnsi"/>
          <w:spacing w:val="-2"/>
          <w:lang w:val="mk-MK"/>
        </w:rPr>
        <w:t xml:space="preserve">Соодветните </w:t>
      </w:r>
      <w:r w:rsidR="00437720" w:rsidRPr="00D97640">
        <w:rPr>
          <w:rFonts w:cstheme="minorHAnsi"/>
          <w:spacing w:val="-2"/>
          <w:lang w:val="mk-MK"/>
        </w:rPr>
        <w:t>референци</w:t>
      </w:r>
      <w:r w:rsidRPr="00D97640">
        <w:rPr>
          <w:rFonts w:cstheme="minorHAnsi"/>
          <w:spacing w:val="-2"/>
          <w:lang w:val="mk-MK"/>
        </w:rPr>
        <w:t xml:space="preserve"> се бришат, </w:t>
      </w:r>
      <w:r w:rsidR="005F10EE" w:rsidRPr="00D97640">
        <w:rPr>
          <w:rFonts w:cstheme="minorHAnsi"/>
          <w:spacing w:val="-2"/>
          <w:lang w:val="mk-MK"/>
        </w:rPr>
        <w:t>како што е применливо</w:t>
      </w:r>
      <w:r w:rsidRPr="00D97640">
        <w:rPr>
          <w:rFonts w:cstheme="minorHAnsi"/>
          <w:spacing w:val="-2"/>
          <w:lang w:val="mk-MK"/>
        </w:rPr>
        <w:t>, и во полето за тип на курсот за обука детално се наведува дали се опфатени само теоретските елементи</w:t>
      </w:r>
      <w:r w:rsidR="005F10EE" w:rsidRPr="00D97640">
        <w:rPr>
          <w:rFonts w:cstheme="minorHAnsi"/>
          <w:spacing w:val="-2"/>
          <w:lang w:val="mk-MK"/>
        </w:rPr>
        <w:t xml:space="preserve"> или практичните елементи</w:t>
      </w:r>
      <w:r w:rsidRPr="00D97640">
        <w:rPr>
          <w:rFonts w:cstheme="minorHAnsi"/>
          <w:spacing w:val="-2"/>
          <w:lang w:val="mk-MK"/>
        </w:rPr>
        <w:t xml:space="preserve"> или дали се опфатени теоретските и практичните елементи.</w:t>
      </w:r>
    </w:p>
    <w:p w14:paraId="5B78EEAF" w14:textId="77777777" w:rsidR="001754C2" w:rsidRPr="00D97640" w:rsidRDefault="001754C2" w:rsidP="00D97640">
      <w:pPr>
        <w:spacing w:after="0"/>
        <w:ind w:left="142" w:right="29"/>
        <w:jc w:val="both"/>
        <w:rPr>
          <w:rFonts w:cstheme="minorHAnsi"/>
          <w:spacing w:val="-2"/>
          <w:lang w:val="mk-MK"/>
        </w:rPr>
      </w:pPr>
    </w:p>
    <w:p w14:paraId="5CF1774E" w14:textId="2FBD39B1" w:rsidR="00E07F77" w:rsidRPr="00D97640" w:rsidRDefault="00042F93" w:rsidP="00D97640">
      <w:pPr>
        <w:spacing w:after="0"/>
        <w:ind w:left="142" w:right="29"/>
        <w:jc w:val="both"/>
        <w:rPr>
          <w:rFonts w:cstheme="minorHAnsi"/>
          <w:spacing w:val="-2"/>
          <w:lang w:val="mk-MK"/>
        </w:rPr>
      </w:pPr>
      <w:r w:rsidRPr="00D97640">
        <w:rPr>
          <w:rFonts w:cstheme="minorHAnsi"/>
          <w:spacing w:val="-2"/>
          <w:lang w:val="mk-MK"/>
        </w:rPr>
        <w:t xml:space="preserve">Во уверението за обука јасно се наведува дали курсот е целосен или делумен (како што се курс за конструкција на воздухоплови или погонска група или курс за воздухопловна </w:t>
      </w:r>
      <w:r w:rsidR="001C7019" w:rsidRPr="00D97640">
        <w:rPr>
          <w:rFonts w:cstheme="minorHAnsi"/>
          <w:spacing w:val="-2"/>
          <w:lang w:val="mk-MK"/>
        </w:rPr>
        <w:t>авионика</w:t>
      </w:r>
      <w:r w:rsidRPr="00D97640">
        <w:rPr>
          <w:rFonts w:cstheme="minorHAnsi"/>
          <w:spacing w:val="-2"/>
          <w:lang w:val="mk-MK"/>
        </w:rPr>
        <w:t xml:space="preserve">/електроника) или курс </w:t>
      </w:r>
      <w:r w:rsidR="001C7019" w:rsidRPr="00D97640">
        <w:rPr>
          <w:rFonts w:cstheme="minorHAnsi"/>
          <w:spacing w:val="-2"/>
          <w:lang w:val="mk-MK"/>
        </w:rPr>
        <w:t xml:space="preserve">за разлики </w:t>
      </w:r>
      <w:r w:rsidRPr="00D97640">
        <w:rPr>
          <w:rFonts w:cstheme="minorHAnsi"/>
          <w:spacing w:val="-2"/>
          <w:lang w:val="mk-MK"/>
        </w:rPr>
        <w:t xml:space="preserve">заснован врз претходното искуство на кандидатот (на пример, курс А340 </w:t>
      </w:r>
      <w:r w:rsidR="00064E3B" w:rsidRPr="00D97640">
        <w:rPr>
          <w:rFonts w:cstheme="minorHAnsi"/>
          <w:spacing w:val="-2"/>
          <w:lang w:val="mk-MK"/>
        </w:rPr>
        <w:t xml:space="preserve">(CFM) </w:t>
      </w:r>
      <w:r w:rsidRPr="00D97640">
        <w:rPr>
          <w:rFonts w:cstheme="minorHAnsi"/>
          <w:spacing w:val="-2"/>
          <w:lang w:val="mk-MK"/>
        </w:rPr>
        <w:t>за техничари од А320). Ако курсот е нецелосен, во дозволата се наведува дали се опфатени поврзани области или не.</w:t>
      </w:r>
    </w:p>
    <w:p w14:paraId="2BE59651" w14:textId="21C45BCC" w:rsidR="001754C2" w:rsidRPr="00D97640" w:rsidRDefault="001754C2" w:rsidP="00D97640">
      <w:pPr>
        <w:spacing w:after="0"/>
        <w:ind w:left="142" w:right="29"/>
        <w:jc w:val="both"/>
        <w:rPr>
          <w:rFonts w:cstheme="minorHAnsi"/>
          <w:spacing w:val="-2"/>
          <w:lang w:val="mk-MK"/>
        </w:rPr>
      </w:pPr>
    </w:p>
    <w:tbl>
      <w:tblPr>
        <w:tblW w:w="5000" w:type="pct"/>
        <w:tblCellMar>
          <w:left w:w="40" w:type="dxa"/>
          <w:right w:w="40" w:type="dxa"/>
        </w:tblCellMar>
        <w:tblLook w:val="04A0" w:firstRow="1" w:lastRow="0" w:firstColumn="1" w:lastColumn="0" w:noHBand="0" w:noVBand="1"/>
      </w:tblPr>
      <w:tblGrid>
        <w:gridCol w:w="9010"/>
      </w:tblGrid>
      <w:tr w:rsidR="001754C2" w:rsidRPr="00D97640" w14:paraId="40B19A58" w14:textId="77777777" w:rsidTr="001754C2">
        <w:trPr>
          <w:trHeight w:val="396"/>
        </w:trPr>
        <w:tc>
          <w:tcPr>
            <w:tcW w:w="5000" w:type="pct"/>
            <w:tcBorders>
              <w:top w:val="single" w:sz="6" w:space="0" w:color="auto"/>
              <w:left w:val="single" w:sz="6" w:space="0" w:color="auto"/>
              <w:bottom w:val="nil"/>
              <w:right w:val="single" w:sz="6" w:space="0" w:color="auto"/>
            </w:tcBorders>
            <w:shd w:val="clear" w:color="auto" w:fill="FFFFFF"/>
            <w:hideMark/>
          </w:tcPr>
          <w:p w14:paraId="1137E341" w14:textId="77777777" w:rsidR="001754C2" w:rsidRPr="00D97640" w:rsidRDefault="001754C2" w:rsidP="00D97640">
            <w:pPr>
              <w:widowControl w:val="0"/>
              <w:autoSpaceDE w:val="0"/>
              <w:autoSpaceDN w:val="0"/>
              <w:adjustRightInd w:val="0"/>
              <w:spacing w:before="120" w:after="120" w:line="240" w:lineRule="auto"/>
              <w:ind w:left="1858" w:right="11"/>
              <w:jc w:val="right"/>
              <w:rPr>
                <w:rFonts w:eastAsia="Times New Roman" w:cstheme="minorHAnsi"/>
                <w:spacing w:val="-9"/>
                <w:lang w:val="mk-MK" w:eastAsia="mk-MK"/>
              </w:rPr>
            </w:pPr>
            <w:r w:rsidRPr="00D97640">
              <w:rPr>
                <w:rFonts w:eastAsia="Times New Roman" w:cstheme="minorHAnsi"/>
                <w:spacing w:val="-9"/>
                <w:lang w:val="mk-MK" w:eastAsia="mk-MK"/>
              </w:rPr>
              <w:t xml:space="preserve">Стр. 1 од 1 </w:t>
            </w:r>
          </w:p>
          <w:p w14:paraId="2815F009" w14:textId="77777777" w:rsidR="001754C2" w:rsidRPr="00D97640" w:rsidRDefault="001754C2" w:rsidP="00D97640">
            <w:pPr>
              <w:widowControl w:val="0"/>
              <w:autoSpaceDE w:val="0"/>
              <w:autoSpaceDN w:val="0"/>
              <w:adjustRightInd w:val="0"/>
              <w:spacing w:before="120" w:after="120" w:line="240" w:lineRule="auto"/>
              <w:ind w:right="11"/>
              <w:jc w:val="center"/>
              <w:rPr>
                <w:rFonts w:eastAsia="Times New Roman" w:cstheme="minorHAnsi"/>
                <w:lang w:val="mk-MK" w:eastAsia="mk-MK"/>
              </w:rPr>
            </w:pPr>
            <w:r w:rsidRPr="00D97640">
              <w:rPr>
                <w:rFonts w:eastAsia="Times New Roman" w:cstheme="minorHAnsi"/>
                <w:b/>
                <w:lang w:val="mk-MK" w:eastAsia="mk-MK"/>
              </w:rPr>
              <w:t>УВЕРЕНИЕ ЗА ПРИЗНАВАЊЕ</w:t>
            </w:r>
          </w:p>
          <w:p w14:paraId="6CA63E51" w14:textId="38B4334C" w:rsidR="001754C2" w:rsidRPr="00D97640" w:rsidRDefault="001754C2" w:rsidP="00D97640">
            <w:pPr>
              <w:widowControl w:val="0"/>
              <w:autoSpaceDE w:val="0"/>
              <w:autoSpaceDN w:val="0"/>
              <w:adjustRightInd w:val="0"/>
              <w:spacing w:before="120" w:after="120" w:line="240" w:lineRule="auto"/>
              <w:jc w:val="center"/>
              <w:rPr>
                <w:rFonts w:eastAsia="Times New Roman" w:cstheme="minorHAnsi"/>
                <w:lang w:val="mk-MK" w:eastAsia="mk-MK"/>
              </w:rPr>
            </w:pPr>
            <w:r w:rsidRPr="00D97640">
              <w:rPr>
                <w:rFonts w:eastAsia="Times New Roman" w:cstheme="minorHAnsi"/>
                <w:lang w:val="mk-MK" w:eastAsia="mk-MK"/>
              </w:rPr>
              <w:t>Референца: [КОД НА ЗЕМЈАТА-ЧЛЕНКА(*)].147.[XXXX].[YYYYY]</w:t>
            </w:r>
          </w:p>
        </w:tc>
      </w:tr>
      <w:tr w:rsidR="001754C2" w:rsidRPr="00D97640" w14:paraId="0F54D46D" w14:textId="77777777" w:rsidTr="00CB3869">
        <w:trPr>
          <w:trHeight w:val="125"/>
        </w:trPr>
        <w:tc>
          <w:tcPr>
            <w:tcW w:w="5000" w:type="pct"/>
            <w:tcBorders>
              <w:top w:val="nil"/>
              <w:left w:val="single" w:sz="6" w:space="0" w:color="auto"/>
              <w:bottom w:val="nil"/>
              <w:right w:val="single" w:sz="6" w:space="0" w:color="auto"/>
            </w:tcBorders>
            <w:shd w:val="clear" w:color="auto" w:fill="FFFFFF"/>
          </w:tcPr>
          <w:p w14:paraId="1F941776" w14:textId="1A4072A7" w:rsidR="001754C2" w:rsidRPr="00D97640" w:rsidRDefault="001754C2" w:rsidP="00D97640">
            <w:pPr>
              <w:widowControl w:val="0"/>
              <w:autoSpaceDE w:val="0"/>
              <w:autoSpaceDN w:val="0"/>
              <w:adjustRightInd w:val="0"/>
              <w:spacing w:before="120" w:after="120" w:line="240" w:lineRule="auto"/>
              <w:rPr>
                <w:rFonts w:eastAsia="Times New Roman" w:cstheme="minorHAnsi"/>
                <w:lang w:val="mk-MK" w:eastAsia="mk-MK"/>
              </w:rPr>
            </w:pPr>
          </w:p>
        </w:tc>
      </w:tr>
      <w:tr w:rsidR="001754C2" w:rsidRPr="00D97640" w14:paraId="6EB45EBB" w14:textId="77777777" w:rsidTr="001754C2">
        <w:trPr>
          <w:trHeight w:val="410"/>
        </w:trPr>
        <w:tc>
          <w:tcPr>
            <w:tcW w:w="5000" w:type="pct"/>
            <w:tcBorders>
              <w:top w:val="nil"/>
              <w:left w:val="single" w:sz="6" w:space="0" w:color="auto"/>
              <w:bottom w:val="nil"/>
              <w:right w:val="single" w:sz="6" w:space="0" w:color="auto"/>
            </w:tcBorders>
            <w:shd w:val="clear" w:color="auto" w:fill="FFFFFF"/>
            <w:hideMark/>
          </w:tcPr>
          <w:p w14:paraId="4D346931" w14:textId="25651EB4" w:rsidR="001754C2" w:rsidRPr="00D97640" w:rsidRDefault="001754C2" w:rsidP="00D97640">
            <w:pPr>
              <w:widowControl w:val="0"/>
              <w:autoSpaceDE w:val="0"/>
              <w:autoSpaceDN w:val="0"/>
              <w:adjustRightInd w:val="0"/>
              <w:spacing w:before="120" w:after="120" w:line="240" w:lineRule="auto"/>
              <w:rPr>
                <w:rFonts w:eastAsia="Times New Roman" w:cstheme="minorHAnsi"/>
                <w:lang w:val="mk-MK" w:eastAsia="mk-MK"/>
              </w:rPr>
            </w:pPr>
            <w:r w:rsidRPr="00D97640">
              <w:rPr>
                <w:rFonts w:eastAsia="Times New Roman" w:cstheme="minorHAnsi"/>
                <w:lang w:val="mk-MK" w:eastAsia="mk-MK"/>
              </w:rPr>
              <w:t>Оваа уверение се издава на:</w:t>
            </w:r>
          </w:p>
        </w:tc>
      </w:tr>
      <w:tr w:rsidR="001754C2" w:rsidRPr="00D97640" w14:paraId="63257522" w14:textId="77777777" w:rsidTr="001754C2">
        <w:trPr>
          <w:trHeight w:val="2795"/>
        </w:trPr>
        <w:tc>
          <w:tcPr>
            <w:tcW w:w="5000" w:type="pct"/>
            <w:tcBorders>
              <w:top w:val="nil"/>
              <w:left w:val="single" w:sz="6" w:space="0" w:color="auto"/>
              <w:bottom w:val="nil"/>
              <w:right w:val="single" w:sz="6" w:space="0" w:color="auto"/>
            </w:tcBorders>
            <w:shd w:val="clear" w:color="auto" w:fill="FFFFFF"/>
            <w:hideMark/>
          </w:tcPr>
          <w:p w14:paraId="18A31549" w14:textId="77777777" w:rsidR="001754C2" w:rsidRPr="00D97640" w:rsidRDefault="001754C2" w:rsidP="00D97640">
            <w:pPr>
              <w:widowControl w:val="0"/>
              <w:autoSpaceDE w:val="0"/>
              <w:autoSpaceDN w:val="0"/>
              <w:adjustRightInd w:val="0"/>
              <w:spacing w:before="120" w:after="120" w:line="240" w:lineRule="auto"/>
              <w:jc w:val="center"/>
              <w:rPr>
                <w:rFonts w:eastAsia="Times New Roman" w:cstheme="minorHAnsi"/>
                <w:lang w:val="mk-MK" w:eastAsia="mk-MK"/>
              </w:rPr>
            </w:pPr>
            <w:r w:rsidRPr="00D97640">
              <w:rPr>
                <w:rFonts w:eastAsia="Times New Roman" w:cstheme="minorHAnsi"/>
                <w:lang w:val="mk-MK" w:eastAsia="mk-MK"/>
              </w:rPr>
              <w:t>[ИМЕ]</w:t>
            </w:r>
            <w:r w:rsidRPr="00D97640">
              <w:rPr>
                <w:rFonts w:eastAsia="Times New Roman" w:cstheme="minorHAnsi"/>
                <w:lang w:val="mk-MK" w:eastAsia="mk-MK"/>
              </w:rPr>
              <w:br/>
              <w:t>[ДАТУМ и МЕСТО НА РАЃАЊЕ]</w:t>
            </w:r>
          </w:p>
          <w:p w14:paraId="437453FB" w14:textId="77777777" w:rsidR="001754C2" w:rsidRPr="00D97640" w:rsidRDefault="001754C2" w:rsidP="00D97640">
            <w:pPr>
              <w:widowControl w:val="0"/>
              <w:autoSpaceDE w:val="0"/>
              <w:autoSpaceDN w:val="0"/>
              <w:adjustRightInd w:val="0"/>
              <w:spacing w:before="120" w:after="120" w:line="240" w:lineRule="auto"/>
              <w:rPr>
                <w:rFonts w:eastAsia="Times New Roman" w:cstheme="minorHAnsi"/>
                <w:lang w:val="mk-MK" w:eastAsia="mk-MK"/>
              </w:rPr>
            </w:pPr>
            <w:r w:rsidRPr="00D97640">
              <w:rPr>
                <w:rFonts w:eastAsia="Times New Roman" w:cstheme="minorHAnsi"/>
                <w:lang w:val="mk-MK" w:eastAsia="mk-MK"/>
              </w:rPr>
              <w:br/>
              <w:t>Од:</w:t>
            </w:r>
          </w:p>
          <w:p w14:paraId="60C6A271" w14:textId="095AFD64" w:rsidR="001754C2" w:rsidRPr="00D97640" w:rsidRDefault="001754C2" w:rsidP="00D97640">
            <w:pPr>
              <w:widowControl w:val="0"/>
              <w:autoSpaceDE w:val="0"/>
              <w:autoSpaceDN w:val="0"/>
              <w:adjustRightInd w:val="0"/>
              <w:spacing w:before="120" w:after="120" w:line="240" w:lineRule="auto"/>
              <w:ind w:right="131"/>
              <w:jc w:val="center"/>
              <w:rPr>
                <w:rFonts w:eastAsia="Times New Roman" w:cstheme="minorHAnsi"/>
                <w:lang w:val="mk-MK" w:eastAsia="mk-MK"/>
              </w:rPr>
            </w:pPr>
            <w:r w:rsidRPr="00D97640">
              <w:rPr>
                <w:rFonts w:eastAsia="Times New Roman" w:cstheme="minorHAnsi"/>
                <w:lang w:val="mk-MK" w:eastAsia="mk-MK"/>
              </w:rPr>
              <w:t>[</w:t>
            </w:r>
            <w:r w:rsidR="009223EE" w:rsidRPr="00D97640">
              <w:rPr>
                <w:rFonts w:eastAsia="Times New Roman" w:cstheme="minorHAnsi"/>
                <w:lang w:val="mk-MK" w:eastAsia="mk-MK"/>
              </w:rPr>
              <w:t xml:space="preserve">НАЗИВ </w:t>
            </w:r>
            <w:r w:rsidRPr="00D97640">
              <w:rPr>
                <w:rFonts w:eastAsia="Times New Roman" w:cstheme="minorHAnsi"/>
                <w:lang w:val="mk-MK" w:eastAsia="mk-MK"/>
              </w:rPr>
              <w:t>И АДРЕСА НА ОРГАНИЗАЦИЈАТА]</w:t>
            </w:r>
            <w:r w:rsidRPr="00D97640">
              <w:rPr>
                <w:rFonts w:eastAsia="Times New Roman" w:cstheme="minorHAnsi"/>
                <w:lang w:val="mk-MK" w:eastAsia="mk-MK"/>
              </w:rPr>
              <w:br/>
              <w:t>Референца: [КОД НА ЗЕМЈАТА-ЧЛЕНКА(*)].147.[XXXX]</w:t>
            </w:r>
          </w:p>
          <w:p w14:paraId="1DF6917D" w14:textId="77777777" w:rsidR="001754C2" w:rsidRPr="00D97640" w:rsidRDefault="001754C2" w:rsidP="00D97640">
            <w:pPr>
              <w:widowControl w:val="0"/>
              <w:autoSpaceDE w:val="0"/>
              <w:autoSpaceDN w:val="0"/>
              <w:adjustRightInd w:val="0"/>
              <w:spacing w:before="120" w:after="120" w:line="240" w:lineRule="auto"/>
              <w:ind w:right="131"/>
              <w:jc w:val="center"/>
              <w:rPr>
                <w:rFonts w:eastAsia="Times New Roman" w:cstheme="minorHAnsi"/>
                <w:lang w:val="mk-MK" w:eastAsia="mk-MK"/>
              </w:rPr>
            </w:pPr>
          </w:p>
          <w:p w14:paraId="3F52B639" w14:textId="599E9ACC" w:rsidR="001754C2" w:rsidRPr="00D97640" w:rsidRDefault="001754C2"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организација за обука за одржување одобрена за да обезбед</w:t>
            </w:r>
            <w:r w:rsidR="00F111D2" w:rsidRPr="00D97640">
              <w:rPr>
                <w:rFonts w:eastAsia="Times New Roman" w:cstheme="minorHAnsi"/>
                <w:lang w:val="mk-MK" w:eastAsia="mk-MK"/>
              </w:rPr>
              <w:t>ува</w:t>
            </w:r>
            <w:r w:rsidRPr="00D97640">
              <w:rPr>
                <w:rFonts w:eastAsia="Times New Roman" w:cstheme="minorHAnsi"/>
                <w:lang w:val="mk-MK" w:eastAsia="mk-MK"/>
              </w:rPr>
              <w:t xml:space="preserve"> обука и спроведува испити во рамките на нејзиниот план за одобрување и во согласност со Анекс IV (Дел-147) од Регулатива (ЕУ) бр. 1321/2014.</w:t>
            </w:r>
          </w:p>
        </w:tc>
      </w:tr>
      <w:tr w:rsidR="001754C2" w:rsidRPr="00D97640" w14:paraId="66E15E5D" w14:textId="77777777" w:rsidTr="00CB3869">
        <w:trPr>
          <w:trHeight w:val="1379"/>
        </w:trPr>
        <w:tc>
          <w:tcPr>
            <w:tcW w:w="5000" w:type="pct"/>
            <w:tcBorders>
              <w:top w:val="nil"/>
              <w:left w:val="single" w:sz="6" w:space="0" w:color="auto"/>
              <w:bottom w:val="nil"/>
              <w:right w:val="single" w:sz="6" w:space="0" w:color="auto"/>
            </w:tcBorders>
            <w:shd w:val="clear" w:color="auto" w:fill="FFFFFF"/>
            <w:hideMark/>
          </w:tcPr>
          <w:p w14:paraId="2F0B7DAF" w14:textId="27872870" w:rsidR="001754C2" w:rsidRPr="00D97640" w:rsidRDefault="001754C2"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Оваа уверение потврдува дека горенаведеното лице успешно </w:t>
            </w:r>
            <w:r w:rsidR="00F111D2" w:rsidRPr="00D97640">
              <w:rPr>
                <w:rFonts w:eastAsia="Times New Roman" w:cstheme="minorHAnsi"/>
                <w:lang w:val="mk-MK" w:eastAsia="mk-MK"/>
              </w:rPr>
              <w:t>ги</w:t>
            </w:r>
            <w:r w:rsidRPr="00D97640">
              <w:rPr>
                <w:rFonts w:eastAsia="Times New Roman" w:cstheme="minorHAnsi"/>
                <w:lang w:val="mk-MK" w:eastAsia="mk-MK"/>
              </w:rPr>
              <w:t xml:space="preserve"> положи теоретск</w:t>
            </w:r>
            <w:r w:rsidR="00F111D2" w:rsidRPr="00D97640">
              <w:rPr>
                <w:rFonts w:eastAsia="Times New Roman" w:cstheme="minorHAnsi"/>
                <w:lang w:val="mk-MK" w:eastAsia="mk-MK"/>
              </w:rPr>
              <w:t>ите</w:t>
            </w:r>
            <w:r w:rsidRPr="00D97640">
              <w:rPr>
                <w:rFonts w:eastAsia="Times New Roman" w:cstheme="minorHAnsi"/>
                <w:lang w:val="mk-MK" w:eastAsia="mk-MK"/>
              </w:rPr>
              <w:t xml:space="preserve"> (**) и/или практичните елементи (**) на одобрениот курс за обука </w:t>
            </w:r>
            <w:r w:rsidR="00F111D2" w:rsidRPr="00D97640">
              <w:rPr>
                <w:rFonts w:eastAsia="Times New Roman" w:cstheme="minorHAnsi"/>
                <w:lang w:val="mk-MK" w:eastAsia="mk-MK"/>
              </w:rPr>
              <w:t>з</w:t>
            </w:r>
            <w:r w:rsidRPr="00D97640">
              <w:rPr>
                <w:rFonts w:eastAsia="Times New Roman" w:cstheme="minorHAnsi"/>
                <w:lang w:val="mk-MK" w:eastAsia="mk-MK"/>
              </w:rPr>
              <w:t>о тип опишани подолу и поврзаните испити во согласност со Регулатива (Е</w:t>
            </w:r>
            <w:r w:rsidR="00F60F52" w:rsidRPr="00D97640">
              <w:rPr>
                <w:rFonts w:eastAsia="Times New Roman" w:cstheme="minorHAnsi"/>
                <w:lang w:val="mk-MK" w:eastAsia="mk-MK"/>
              </w:rPr>
              <w:t>У</w:t>
            </w:r>
            <w:r w:rsidRPr="00D97640">
              <w:rPr>
                <w:rFonts w:eastAsia="Times New Roman" w:cstheme="minorHAnsi"/>
                <w:lang w:val="mk-MK" w:eastAsia="mk-MK"/>
              </w:rPr>
              <w:t>)</w:t>
            </w:r>
            <w:r w:rsidR="00F60F52" w:rsidRPr="00D97640">
              <w:rPr>
                <w:rFonts w:eastAsia="Times New Roman" w:cstheme="minorHAnsi"/>
                <w:lang w:val="mk-MK" w:eastAsia="mk-MK"/>
              </w:rPr>
              <w:t xml:space="preserve"> 2018/1139</w:t>
            </w:r>
            <w:r w:rsidRPr="00D97640">
              <w:rPr>
                <w:rFonts w:eastAsia="Times New Roman" w:cstheme="minorHAnsi"/>
                <w:lang w:val="mk-MK" w:eastAsia="mk-MK"/>
              </w:rPr>
              <w:t xml:space="preserve"> на Европскиот парламент и на Советот и Регулатива (Е</w:t>
            </w:r>
            <w:r w:rsidR="00F60F52" w:rsidRPr="00D97640">
              <w:rPr>
                <w:rFonts w:eastAsia="Times New Roman" w:cstheme="minorHAnsi"/>
                <w:lang w:val="mk-MK" w:eastAsia="mk-MK"/>
              </w:rPr>
              <w:t>У</w:t>
            </w:r>
            <w:r w:rsidRPr="00D97640">
              <w:rPr>
                <w:rFonts w:eastAsia="Times New Roman" w:cstheme="minorHAnsi"/>
                <w:lang w:val="mk-MK" w:eastAsia="mk-MK"/>
              </w:rPr>
              <w:t xml:space="preserve">) бр. </w:t>
            </w:r>
            <w:r w:rsidR="00F60F52" w:rsidRPr="00D97640">
              <w:rPr>
                <w:rFonts w:eastAsia="Times New Roman" w:cstheme="minorHAnsi"/>
                <w:lang w:val="mk-MK" w:eastAsia="mk-MK"/>
              </w:rPr>
              <w:t>1321/2014</w:t>
            </w:r>
            <w:r w:rsidR="00E5678B" w:rsidRPr="00D97640">
              <w:rPr>
                <w:rFonts w:eastAsia="Times New Roman" w:cstheme="minorHAnsi"/>
                <w:lang w:val="mk-MK" w:eastAsia="mk-MK"/>
              </w:rPr>
              <w:t xml:space="preserve"> </w:t>
            </w:r>
            <w:r w:rsidR="00E5678B" w:rsidRPr="00D97640">
              <w:rPr>
                <w:rFonts w:cstheme="minorHAnsi"/>
                <w:spacing w:val="-1"/>
                <w:lang w:val="mk-MK"/>
              </w:rPr>
              <w:t>кои се моментално во сила</w:t>
            </w:r>
            <w:r w:rsidRPr="00D97640">
              <w:rPr>
                <w:rFonts w:eastAsia="Times New Roman" w:cstheme="minorHAnsi"/>
                <w:lang w:val="mk-MK" w:eastAsia="mk-MK"/>
              </w:rPr>
              <w:t>.</w:t>
            </w:r>
          </w:p>
        </w:tc>
      </w:tr>
      <w:tr w:rsidR="001754C2" w:rsidRPr="00D97640" w14:paraId="25B7403B" w14:textId="77777777" w:rsidTr="00CB3869">
        <w:trPr>
          <w:trHeight w:val="4403"/>
        </w:trPr>
        <w:tc>
          <w:tcPr>
            <w:tcW w:w="5000" w:type="pct"/>
            <w:tcBorders>
              <w:top w:val="nil"/>
              <w:left w:val="single" w:sz="6" w:space="0" w:color="auto"/>
              <w:bottom w:val="single" w:sz="6" w:space="0" w:color="auto"/>
              <w:right w:val="single" w:sz="6" w:space="0" w:color="auto"/>
            </w:tcBorders>
            <w:shd w:val="clear" w:color="auto" w:fill="FFFFFF"/>
          </w:tcPr>
          <w:p w14:paraId="6EEE1409" w14:textId="77777777" w:rsidR="001754C2" w:rsidRPr="00D97640" w:rsidRDefault="001754C2" w:rsidP="00D97640">
            <w:pPr>
              <w:widowControl w:val="0"/>
              <w:autoSpaceDE w:val="0"/>
              <w:autoSpaceDN w:val="0"/>
              <w:adjustRightInd w:val="0"/>
              <w:spacing w:before="120" w:after="120" w:line="240" w:lineRule="auto"/>
              <w:jc w:val="center"/>
              <w:rPr>
                <w:rFonts w:eastAsia="Times New Roman" w:cstheme="minorHAnsi"/>
                <w:lang w:val="mk-MK" w:eastAsia="mk-MK"/>
              </w:rPr>
            </w:pPr>
          </w:p>
          <w:p w14:paraId="3E839FF2" w14:textId="77777777" w:rsidR="001754C2" w:rsidRPr="00D97640" w:rsidRDefault="001754C2" w:rsidP="00D97640">
            <w:pPr>
              <w:widowControl w:val="0"/>
              <w:autoSpaceDE w:val="0"/>
              <w:autoSpaceDN w:val="0"/>
              <w:adjustRightInd w:val="0"/>
              <w:spacing w:before="120" w:after="120" w:line="240" w:lineRule="auto"/>
              <w:jc w:val="center"/>
              <w:rPr>
                <w:rFonts w:eastAsia="Times New Roman" w:cstheme="minorHAnsi"/>
                <w:lang w:val="mk-MK" w:eastAsia="mk-MK"/>
              </w:rPr>
            </w:pPr>
            <w:r w:rsidRPr="00D97640">
              <w:rPr>
                <w:rFonts w:eastAsia="Times New Roman" w:cstheme="minorHAnsi"/>
                <w:lang w:val="mk-MK" w:eastAsia="mk-MK"/>
              </w:rPr>
              <w:t>[КУРС ЗА ОБУКА ЗА ТИП НА ВОЗДУХОПЛОВ(**)]</w:t>
            </w:r>
          </w:p>
          <w:p w14:paraId="5A9BD85C" w14:textId="77777777" w:rsidR="001754C2" w:rsidRPr="00D97640" w:rsidRDefault="001754C2" w:rsidP="00D97640">
            <w:pPr>
              <w:widowControl w:val="0"/>
              <w:autoSpaceDE w:val="0"/>
              <w:autoSpaceDN w:val="0"/>
              <w:adjustRightInd w:val="0"/>
              <w:spacing w:before="120" w:after="120" w:line="240" w:lineRule="auto"/>
              <w:jc w:val="center"/>
              <w:rPr>
                <w:rFonts w:eastAsia="Times New Roman" w:cstheme="minorHAnsi"/>
                <w:lang w:val="mk-MK" w:eastAsia="mk-MK"/>
              </w:rPr>
            </w:pPr>
            <w:r w:rsidRPr="00D97640">
              <w:rPr>
                <w:rFonts w:eastAsia="Times New Roman" w:cstheme="minorHAnsi"/>
                <w:lang w:val="mk-MK" w:eastAsia="mk-MK"/>
              </w:rPr>
              <w:t>[ДАТУМ НА ЗАПОЧНУВАЊЕ и ЗАВРШУВАЊЕ]</w:t>
            </w:r>
          </w:p>
          <w:p w14:paraId="27C82C45" w14:textId="68D8F0AE" w:rsidR="001754C2" w:rsidRPr="00D97640" w:rsidRDefault="001754C2" w:rsidP="00D97640">
            <w:pPr>
              <w:widowControl w:val="0"/>
              <w:autoSpaceDE w:val="0"/>
              <w:autoSpaceDN w:val="0"/>
              <w:adjustRightInd w:val="0"/>
              <w:spacing w:before="120" w:after="120" w:line="240" w:lineRule="auto"/>
              <w:jc w:val="center"/>
              <w:rPr>
                <w:rFonts w:eastAsia="Times New Roman" w:cstheme="minorHAnsi"/>
                <w:lang w:val="mk-MK" w:eastAsia="mk-MK"/>
              </w:rPr>
            </w:pPr>
            <w:r w:rsidRPr="00D97640">
              <w:rPr>
                <w:rFonts w:eastAsia="Times New Roman" w:cstheme="minorHAnsi"/>
                <w:lang w:val="mk-MK" w:eastAsia="mk-MK"/>
              </w:rPr>
              <w:t xml:space="preserve">[НАВЕДЕТЕ ГИ ТЕОРЕТСКИТЕ </w:t>
            </w:r>
            <w:r w:rsidR="00F111D2" w:rsidRPr="00D97640">
              <w:rPr>
                <w:rFonts w:eastAsia="Times New Roman" w:cstheme="minorHAnsi"/>
                <w:lang w:val="mk-MK" w:eastAsia="mk-MK"/>
              </w:rPr>
              <w:t>И/</w:t>
            </w:r>
            <w:r w:rsidRPr="00D97640">
              <w:rPr>
                <w:rFonts w:eastAsia="Times New Roman" w:cstheme="minorHAnsi"/>
                <w:lang w:val="mk-MK" w:eastAsia="mk-MK"/>
              </w:rPr>
              <w:t>ИЛИ ПРАКТИЧНИТЕ ЕЛЕМЕНТИ]</w:t>
            </w:r>
          </w:p>
          <w:p w14:paraId="45572DA8" w14:textId="77777777" w:rsidR="001754C2" w:rsidRPr="00D97640" w:rsidRDefault="001754C2" w:rsidP="00D97640">
            <w:pPr>
              <w:widowControl w:val="0"/>
              <w:autoSpaceDE w:val="0"/>
              <w:autoSpaceDN w:val="0"/>
              <w:adjustRightInd w:val="0"/>
              <w:spacing w:before="120" w:after="120" w:line="240" w:lineRule="auto"/>
              <w:jc w:val="center"/>
              <w:rPr>
                <w:rFonts w:eastAsia="Times New Roman" w:cstheme="minorHAnsi"/>
                <w:lang w:val="mk-MK" w:eastAsia="mk-MK"/>
              </w:rPr>
            </w:pPr>
            <w:r w:rsidRPr="00D97640">
              <w:rPr>
                <w:rFonts w:eastAsia="Times New Roman" w:cstheme="minorHAnsi"/>
                <w:lang w:val="mk-MK" w:eastAsia="mk-MK"/>
              </w:rPr>
              <w:t>и/или</w:t>
            </w:r>
          </w:p>
          <w:p w14:paraId="3C7F50A9" w14:textId="70E7E00F" w:rsidR="001754C2" w:rsidRPr="00D97640" w:rsidRDefault="001754C2" w:rsidP="00D97640">
            <w:pPr>
              <w:widowControl w:val="0"/>
              <w:autoSpaceDE w:val="0"/>
              <w:autoSpaceDN w:val="0"/>
              <w:adjustRightInd w:val="0"/>
              <w:spacing w:before="120" w:after="120" w:line="240" w:lineRule="auto"/>
              <w:jc w:val="center"/>
              <w:rPr>
                <w:rFonts w:eastAsia="Times New Roman" w:cstheme="minorHAnsi"/>
                <w:lang w:val="mk-MK" w:eastAsia="mk-MK"/>
              </w:rPr>
            </w:pPr>
            <w:r w:rsidRPr="00D97640">
              <w:rPr>
                <w:rFonts w:eastAsia="Times New Roman" w:cstheme="minorHAnsi"/>
                <w:lang w:val="mk-MK" w:eastAsia="mk-MK"/>
              </w:rPr>
              <w:t xml:space="preserve">[ИСПИТ ЗА ТИП </w:t>
            </w:r>
            <w:r w:rsidR="00F111D2" w:rsidRPr="00D97640">
              <w:rPr>
                <w:rFonts w:eastAsia="Times New Roman" w:cstheme="minorHAnsi"/>
                <w:lang w:val="mk-MK" w:eastAsia="mk-MK"/>
              </w:rPr>
              <w:t xml:space="preserve">НА </w:t>
            </w:r>
            <w:r w:rsidRPr="00D97640">
              <w:rPr>
                <w:rFonts w:eastAsia="Times New Roman" w:cstheme="minorHAnsi"/>
                <w:lang w:val="mk-MK" w:eastAsia="mk-MK"/>
              </w:rPr>
              <w:t>ВОЗДУХОПЛОВ (**)]</w:t>
            </w:r>
          </w:p>
          <w:p w14:paraId="7B4639EF" w14:textId="77777777" w:rsidR="001754C2" w:rsidRPr="00D97640" w:rsidRDefault="001754C2" w:rsidP="00D97640">
            <w:pPr>
              <w:widowControl w:val="0"/>
              <w:autoSpaceDE w:val="0"/>
              <w:autoSpaceDN w:val="0"/>
              <w:adjustRightInd w:val="0"/>
              <w:spacing w:before="120" w:after="120" w:line="240" w:lineRule="auto"/>
              <w:jc w:val="center"/>
              <w:rPr>
                <w:rFonts w:eastAsia="Times New Roman" w:cstheme="minorHAnsi"/>
                <w:lang w:val="mk-MK" w:eastAsia="mk-MK"/>
              </w:rPr>
            </w:pPr>
            <w:r w:rsidRPr="00D97640">
              <w:rPr>
                <w:rFonts w:eastAsia="Times New Roman" w:cstheme="minorHAnsi"/>
                <w:lang w:val="mk-MK" w:eastAsia="mk-MK"/>
              </w:rPr>
              <w:t>[ДАТУМ НА ЗАВРШУВАЊЕ]</w:t>
            </w:r>
          </w:p>
          <w:p w14:paraId="50297E29" w14:textId="77777777" w:rsidR="001754C2" w:rsidRPr="00D97640" w:rsidRDefault="001754C2" w:rsidP="00D97640">
            <w:pPr>
              <w:widowControl w:val="0"/>
              <w:tabs>
                <w:tab w:val="left" w:leader="dot" w:pos="9097"/>
              </w:tabs>
              <w:autoSpaceDE w:val="0"/>
              <w:autoSpaceDN w:val="0"/>
              <w:adjustRightInd w:val="0"/>
              <w:spacing w:before="120" w:after="120" w:line="240" w:lineRule="auto"/>
              <w:rPr>
                <w:rFonts w:eastAsia="Times New Roman" w:cstheme="minorHAnsi"/>
                <w:lang w:val="mk-MK" w:eastAsia="mk-MK"/>
              </w:rPr>
            </w:pPr>
            <w:r w:rsidRPr="00D97640">
              <w:rPr>
                <w:rFonts w:eastAsia="Times New Roman" w:cstheme="minorHAnsi"/>
                <w:spacing w:val="-2"/>
                <w:lang w:val="mk-MK" w:eastAsia="mk-MK"/>
              </w:rPr>
              <w:t xml:space="preserve">Датум: </w:t>
            </w:r>
            <w:r w:rsidRPr="00D97640">
              <w:rPr>
                <w:rFonts w:eastAsia="Times New Roman" w:cstheme="minorHAnsi"/>
                <w:lang w:val="mk-MK" w:eastAsia="mk-MK"/>
              </w:rPr>
              <w:tab/>
            </w:r>
          </w:p>
          <w:p w14:paraId="62D9B9F1" w14:textId="77777777" w:rsidR="001754C2" w:rsidRPr="00D97640" w:rsidRDefault="001754C2" w:rsidP="00D97640">
            <w:pPr>
              <w:widowControl w:val="0"/>
              <w:tabs>
                <w:tab w:val="left" w:leader="dot" w:pos="9097"/>
              </w:tabs>
              <w:autoSpaceDE w:val="0"/>
              <w:autoSpaceDN w:val="0"/>
              <w:adjustRightInd w:val="0"/>
              <w:spacing w:before="120" w:after="120" w:line="240" w:lineRule="auto"/>
              <w:rPr>
                <w:rFonts w:eastAsia="Times New Roman" w:cstheme="minorHAnsi"/>
                <w:lang w:val="mk-MK" w:eastAsia="mk-MK"/>
              </w:rPr>
            </w:pPr>
            <w:r w:rsidRPr="00D97640">
              <w:rPr>
                <w:rFonts w:eastAsia="Times New Roman" w:cstheme="minorHAnsi"/>
                <w:lang w:val="mk-MK" w:eastAsia="mk-MK"/>
              </w:rPr>
              <w:t xml:space="preserve">Потпис: </w:t>
            </w:r>
            <w:r w:rsidRPr="00D97640">
              <w:rPr>
                <w:rFonts w:eastAsia="Times New Roman" w:cstheme="minorHAnsi"/>
                <w:lang w:val="mk-MK" w:eastAsia="mk-MK"/>
              </w:rPr>
              <w:tab/>
            </w:r>
          </w:p>
          <w:p w14:paraId="55BF4497" w14:textId="77777777" w:rsidR="001754C2" w:rsidRPr="00D97640" w:rsidRDefault="001754C2" w:rsidP="00D97640">
            <w:pPr>
              <w:widowControl w:val="0"/>
              <w:autoSpaceDE w:val="0"/>
              <w:autoSpaceDN w:val="0"/>
              <w:adjustRightInd w:val="0"/>
              <w:spacing w:before="120" w:after="120" w:line="240" w:lineRule="auto"/>
              <w:rPr>
                <w:rFonts w:eastAsia="Times New Roman" w:cstheme="minorHAnsi"/>
                <w:lang w:val="mk-MK" w:eastAsia="mk-MK"/>
              </w:rPr>
            </w:pPr>
            <w:r w:rsidRPr="00D97640">
              <w:rPr>
                <w:rFonts w:eastAsia="Times New Roman" w:cstheme="minorHAnsi"/>
                <w:lang w:val="mk-MK" w:eastAsia="mk-MK"/>
              </w:rPr>
              <w:t>За: [ИМЕ НА КОМПАНИЈА]</w:t>
            </w:r>
          </w:p>
        </w:tc>
      </w:tr>
    </w:tbl>
    <w:p w14:paraId="74E67728" w14:textId="072710D4" w:rsidR="00F60F52" w:rsidRPr="00D97640" w:rsidRDefault="00C333CA" w:rsidP="00D97640">
      <w:pPr>
        <w:spacing w:after="0"/>
        <w:ind w:right="29"/>
        <w:jc w:val="both"/>
        <w:rPr>
          <w:rFonts w:cstheme="minorHAnsi"/>
          <w:spacing w:val="-2"/>
          <w:sz w:val="20"/>
          <w:szCs w:val="20"/>
          <w:lang w:val="mk-MK"/>
        </w:rPr>
      </w:pPr>
      <w:r w:rsidRPr="00D97640">
        <w:rPr>
          <w:rFonts w:cstheme="minorHAnsi"/>
          <w:spacing w:val="-2"/>
          <w:sz w:val="20"/>
          <w:szCs w:val="20"/>
          <w:lang w:val="mk-MK"/>
        </w:rPr>
        <w:t xml:space="preserve">Формулар </w:t>
      </w:r>
      <w:r w:rsidR="00F60F52" w:rsidRPr="00D97640">
        <w:rPr>
          <w:rFonts w:cstheme="minorHAnsi"/>
          <w:spacing w:val="-2"/>
          <w:sz w:val="20"/>
          <w:szCs w:val="20"/>
          <w:lang w:val="mk-MK"/>
        </w:rPr>
        <w:t xml:space="preserve"> 149 на EASA Издание 4</w:t>
      </w:r>
    </w:p>
    <w:p w14:paraId="48763CBB" w14:textId="0EDCB822" w:rsidR="00F60F52" w:rsidRPr="00D97640" w:rsidRDefault="00F60F52" w:rsidP="00D97640">
      <w:pPr>
        <w:spacing w:after="0"/>
        <w:ind w:right="29"/>
        <w:jc w:val="both"/>
        <w:rPr>
          <w:rFonts w:cstheme="minorHAnsi"/>
          <w:spacing w:val="-2"/>
          <w:sz w:val="20"/>
          <w:szCs w:val="20"/>
          <w:lang w:val="mk-MK"/>
        </w:rPr>
      </w:pPr>
      <w:r w:rsidRPr="00D97640">
        <w:rPr>
          <w:rFonts w:cstheme="minorHAnsi"/>
          <w:spacing w:val="-2"/>
          <w:sz w:val="20"/>
          <w:szCs w:val="20"/>
          <w:lang w:val="mk-MK"/>
        </w:rPr>
        <w:t>(*) или EASA ако EASA е надлежниот орган.</w:t>
      </w:r>
    </w:p>
    <w:p w14:paraId="7B04ADDE" w14:textId="7B5BBB5F" w:rsidR="00F60F52" w:rsidRPr="00D97640" w:rsidRDefault="00F60F52" w:rsidP="00D97640">
      <w:pPr>
        <w:spacing w:after="0"/>
        <w:ind w:right="29"/>
        <w:jc w:val="both"/>
        <w:rPr>
          <w:rFonts w:cstheme="minorHAnsi"/>
          <w:spacing w:val="-2"/>
          <w:sz w:val="20"/>
          <w:szCs w:val="20"/>
          <w:lang w:val="mk-MK"/>
        </w:rPr>
      </w:pPr>
      <w:r w:rsidRPr="00D97640">
        <w:rPr>
          <w:rFonts w:cstheme="minorHAnsi"/>
          <w:spacing w:val="-2"/>
          <w:sz w:val="20"/>
          <w:szCs w:val="20"/>
          <w:lang w:val="mk-MK"/>
        </w:rPr>
        <w:t xml:space="preserve">(**) Да се избрише </w:t>
      </w:r>
      <w:r w:rsidR="00F111D2" w:rsidRPr="00D97640">
        <w:rPr>
          <w:rFonts w:cstheme="minorHAnsi"/>
          <w:spacing w:val="-2"/>
          <w:sz w:val="20"/>
          <w:szCs w:val="20"/>
          <w:lang w:val="mk-MK"/>
        </w:rPr>
        <w:t>како што е сооедветно</w:t>
      </w:r>
      <w:r w:rsidRPr="00D97640">
        <w:rPr>
          <w:rFonts w:cstheme="minorHAnsi"/>
          <w:spacing w:val="-2"/>
          <w:sz w:val="20"/>
          <w:szCs w:val="20"/>
          <w:lang w:val="mk-MK"/>
        </w:rPr>
        <w:t>.</w:t>
      </w:r>
      <w:r w:rsidR="00F111D2" w:rsidRPr="00D97640">
        <w:rPr>
          <w:rFonts w:cstheme="minorHAnsi"/>
          <w:spacing w:val="-2"/>
          <w:sz w:val="20"/>
          <w:szCs w:val="20"/>
          <w:lang w:val="mk-MK"/>
        </w:rPr>
        <w:t>“</w:t>
      </w:r>
    </w:p>
    <w:p w14:paraId="59AE84D5" w14:textId="0126C8B8" w:rsidR="00CB3869" w:rsidRPr="00D97640" w:rsidRDefault="00CB3869" w:rsidP="00D97640">
      <w:pPr>
        <w:spacing w:after="0"/>
        <w:ind w:right="29"/>
        <w:jc w:val="center"/>
        <w:rPr>
          <w:rFonts w:cstheme="minorHAnsi"/>
          <w:spacing w:val="-2"/>
          <w:lang w:val="mk-MK"/>
        </w:rPr>
      </w:pPr>
      <w:r w:rsidRPr="00D97640">
        <w:rPr>
          <w:rFonts w:cstheme="minorHAnsi"/>
          <w:spacing w:val="-2"/>
          <w:lang w:val="mk-MK"/>
        </w:rPr>
        <w:t>_______</w:t>
      </w:r>
    </w:p>
    <w:p w14:paraId="2EE9C021" w14:textId="79AD7EE7" w:rsidR="009B672D" w:rsidRPr="00D97640" w:rsidRDefault="00CB3869" w:rsidP="00D97640">
      <w:pPr>
        <w:spacing w:before="120" w:after="120"/>
        <w:jc w:val="center"/>
        <w:rPr>
          <w:rFonts w:cstheme="minorHAnsi"/>
          <w:lang w:val="mk-MK"/>
        </w:rPr>
      </w:pPr>
      <w:r w:rsidRPr="00D97640">
        <w:rPr>
          <w:rFonts w:cstheme="minorHAnsi"/>
          <w:spacing w:val="-2"/>
          <w:lang w:val="mk-MK"/>
        </w:rPr>
        <w:br w:type="page"/>
      </w:r>
      <w:r w:rsidR="009B672D" w:rsidRPr="00D97640">
        <w:rPr>
          <w:rFonts w:cstheme="minorHAnsi"/>
          <w:i/>
          <w:iCs/>
          <w:spacing w:val="-11"/>
          <w:lang w:val="mk-MK"/>
        </w:rPr>
        <w:t>АНЕКС V</w:t>
      </w:r>
    </w:p>
    <w:p w14:paraId="587C6B88" w14:textId="3B2FBB66" w:rsidR="009B672D" w:rsidRPr="00D97640" w:rsidRDefault="009B672D" w:rsidP="00D97640">
      <w:pPr>
        <w:spacing w:before="120" w:after="120"/>
        <w:jc w:val="both"/>
        <w:rPr>
          <w:rFonts w:cstheme="minorHAnsi"/>
          <w:spacing w:val="-3"/>
          <w:lang w:val="mk-MK"/>
        </w:rPr>
      </w:pPr>
      <w:r w:rsidRPr="00D97640">
        <w:rPr>
          <w:rFonts w:cstheme="minorHAnsi"/>
          <w:spacing w:val="-3"/>
          <w:lang w:val="mk-MK"/>
        </w:rPr>
        <w:t>Анекс Va од Регулатива (ЕУ) бр.1321/2014 се изменува и дополнува како што следува:</w:t>
      </w:r>
    </w:p>
    <w:p w14:paraId="31350768" w14:textId="5A69E1F8" w:rsidR="009B672D" w:rsidRPr="00D97640" w:rsidRDefault="009B672D" w:rsidP="00D97640">
      <w:pPr>
        <w:spacing w:before="120" w:after="120"/>
        <w:jc w:val="both"/>
        <w:rPr>
          <w:rFonts w:cstheme="minorHAnsi"/>
          <w:spacing w:val="-3"/>
          <w:lang w:val="mk-MK"/>
        </w:rPr>
      </w:pPr>
    </w:p>
    <w:p w14:paraId="2B0EC1FC" w14:textId="023DE63C" w:rsidR="009B672D" w:rsidRPr="00D97640" w:rsidRDefault="009B672D" w:rsidP="00D97640">
      <w:pPr>
        <w:pStyle w:val="ListParagraph"/>
        <w:numPr>
          <w:ilvl w:val="2"/>
          <w:numId w:val="31"/>
        </w:numPr>
        <w:spacing w:before="120" w:after="120"/>
        <w:ind w:left="426"/>
        <w:jc w:val="both"/>
        <w:rPr>
          <w:rFonts w:cstheme="minorHAnsi"/>
          <w:lang w:val="mk-MK"/>
        </w:rPr>
      </w:pPr>
      <w:r w:rsidRPr="00D97640">
        <w:rPr>
          <w:rFonts w:cstheme="minorHAnsi"/>
          <w:lang w:val="mk-MK"/>
        </w:rPr>
        <w:t>Содржината се заменува со следново:</w:t>
      </w:r>
    </w:p>
    <w:p w14:paraId="78B154C2" w14:textId="77777777" w:rsidR="009B672D" w:rsidRPr="00D97640" w:rsidRDefault="009B672D" w:rsidP="00D97640">
      <w:pPr>
        <w:spacing w:before="120" w:after="120"/>
        <w:jc w:val="center"/>
        <w:rPr>
          <w:rFonts w:cstheme="minorHAnsi"/>
          <w:spacing w:val="-6"/>
          <w:lang w:val="mk-MK"/>
        </w:rPr>
      </w:pPr>
    </w:p>
    <w:p w14:paraId="001A8F5A" w14:textId="093012B1" w:rsidR="009B672D" w:rsidRPr="00D97640" w:rsidRDefault="0085341A" w:rsidP="00D97640">
      <w:pPr>
        <w:spacing w:before="120" w:after="120"/>
        <w:jc w:val="center"/>
        <w:rPr>
          <w:rFonts w:cstheme="minorHAnsi"/>
          <w:lang w:val="mk-MK"/>
        </w:rPr>
      </w:pPr>
      <w:r w:rsidRPr="00D97640">
        <w:rPr>
          <w:rFonts w:cstheme="minorHAnsi"/>
          <w:spacing w:val="-6"/>
          <w:lang w:val="mk-MK"/>
        </w:rPr>
        <w:t>„</w:t>
      </w:r>
      <w:r w:rsidR="00B6286A" w:rsidRPr="00D97640">
        <w:rPr>
          <w:rFonts w:cstheme="minorHAnsi"/>
          <w:spacing w:val="-6"/>
          <w:lang w:val="mk-MK"/>
        </w:rPr>
        <w:t>СОДРЖИНА</w:t>
      </w:r>
    </w:p>
    <w:p w14:paraId="15FA2ABE" w14:textId="324291E1" w:rsidR="009B672D" w:rsidRPr="00D97640" w:rsidRDefault="009B672D" w:rsidP="00D97640">
      <w:pPr>
        <w:spacing w:before="120" w:after="120"/>
        <w:jc w:val="center"/>
        <w:rPr>
          <w:rFonts w:cstheme="minorHAnsi"/>
          <w:b/>
          <w:bCs/>
          <w:lang w:val="mk-MK"/>
        </w:rPr>
      </w:pPr>
      <w:r w:rsidRPr="00D97640">
        <w:rPr>
          <w:rFonts w:cstheme="minorHAnsi"/>
          <w:b/>
          <w:bCs/>
          <w:spacing w:val="-2"/>
          <w:lang w:val="mk-MK"/>
        </w:rPr>
        <w:t>Т.1</w:t>
      </w:r>
      <w:r w:rsidR="003B65E1" w:rsidRPr="00D97640">
        <w:rPr>
          <w:rFonts w:cstheme="minorHAnsi"/>
          <w:b/>
          <w:bCs/>
          <w:spacing w:val="-2"/>
          <w:lang w:val="mk-MK"/>
        </w:rPr>
        <w:t xml:space="preserve"> </w:t>
      </w:r>
      <w:r w:rsidRPr="00D97640">
        <w:rPr>
          <w:rFonts w:cstheme="minorHAnsi"/>
          <w:b/>
          <w:bCs/>
          <w:spacing w:val="-2"/>
          <w:lang w:val="mk-MK"/>
        </w:rPr>
        <w:t>Надлежен орган</w:t>
      </w:r>
    </w:p>
    <w:p w14:paraId="39467399" w14:textId="7BC2C4B5" w:rsidR="009B672D" w:rsidRPr="00D97640" w:rsidRDefault="00E209DF" w:rsidP="00D97640">
      <w:pPr>
        <w:spacing w:before="120" w:after="120"/>
        <w:jc w:val="both"/>
        <w:rPr>
          <w:rFonts w:cstheme="minorHAnsi"/>
          <w:lang w:val="mk-MK"/>
        </w:rPr>
      </w:pPr>
      <w:r w:rsidRPr="00D97640">
        <w:rPr>
          <w:rFonts w:cstheme="minorHAnsi"/>
          <w:spacing w:val="-4"/>
          <w:lang w:val="mk-MK"/>
        </w:rPr>
        <w:t xml:space="preserve">Дел </w:t>
      </w:r>
      <w:r w:rsidR="009B672D" w:rsidRPr="00D97640">
        <w:rPr>
          <w:rFonts w:cstheme="minorHAnsi"/>
          <w:spacing w:val="-4"/>
          <w:lang w:val="mk-MK"/>
        </w:rPr>
        <w:t xml:space="preserve">А — </w:t>
      </w:r>
      <w:r w:rsidRPr="00D97640">
        <w:rPr>
          <w:rFonts w:cstheme="minorHAnsi"/>
          <w:spacing w:val="-4"/>
          <w:lang w:val="mk-MK"/>
        </w:rPr>
        <w:tab/>
        <w:t>Технички услови</w:t>
      </w:r>
    </w:p>
    <w:p w14:paraId="5ECD7BBE" w14:textId="7A01420C" w:rsidR="009B672D" w:rsidRPr="00D97640" w:rsidRDefault="00E209DF" w:rsidP="00D97640">
      <w:pPr>
        <w:spacing w:before="120" w:after="120"/>
        <w:jc w:val="both"/>
        <w:rPr>
          <w:rFonts w:cstheme="minorHAnsi"/>
          <w:lang w:val="mk-MK"/>
        </w:rPr>
      </w:pPr>
      <w:r w:rsidRPr="00D97640">
        <w:rPr>
          <w:rFonts w:cstheme="minorHAnsi"/>
          <w:spacing w:val="-9"/>
          <w:lang w:val="mk-MK"/>
        </w:rPr>
        <w:t xml:space="preserve">Поддел </w:t>
      </w:r>
      <w:r w:rsidR="009B672D" w:rsidRPr="00D97640">
        <w:rPr>
          <w:rFonts w:cstheme="minorHAnsi"/>
          <w:spacing w:val="-9"/>
          <w:lang w:val="mk-MK"/>
        </w:rPr>
        <w:t xml:space="preserve">A — </w:t>
      </w:r>
      <w:r w:rsidRPr="00D97640">
        <w:rPr>
          <w:rFonts w:cstheme="minorHAnsi"/>
          <w:spacing w:val="-9"/>
          <w:lang w:val="mk-MK"/>
        </w:rPr>
        <w:tab/>
      </w:r>
      <w:r w:rsidR="009B672D" w:rsidRPr="00D97640">
        <w:rPr>
          <w:rFonts w:cstheme="minorHAnsi"/>
          <w:spacing w:val="-9"/>
          <w:lang w:val="mk-MK"/>
        </w:rPr>
        <w:t>ОПШТО</w:t>
      </w:r>
    </w:p>
    <w:p w14:paraId="0C111F2A" w14:textId="1D4FAE96" w:rsidR="009B672D" w:rsidRPr="00D97640" w:rsidRDefault="009B672D" w:rsidP="00D97640">
      <w:pPr>
        <w:spacing w:before="120" w:after="120"/>
        <w:jc w:val="both"/>
        <w:rPr>
          <w:rFonts w:cstheme="minorHAnsi"/>
          <w:lang w:val="mk-MK"/>
        </w:rPr>
      </w:pPr>
      <w:r w:rsidRPr="00D97640">
        <w:rPr>
          <w:rFonts w:cstheme="minorHAnsi"/>
          <w:spacing w:val="-5"/>
          <w:lang w:val="mk-MK"/>
        </w:rPr>
        <w:t>Т.А.101</w:t>
      </w:r>
      <w:r w:rsidRPr="00D97640">
        <w:rPr>
          <w:rFonts w:cstheme="minorHAnsi"/>
          <w:lang w:val="mk-MK"/>
        </w:rPr>
        <w:tab/>
      </w:r>
      <w:r w:rsidR="00E209DF" w:rsidRPr="00D97640">
        <w:rPr>
          <w:rFonts w:cstheme="minorHAnsi"/>
          <w:lang w:val="mk-MK"/>
        </w:rPr>
        <w:tab/>
      </w:r>
      <w:r w:rsidRPr="00D97640">
        <w:rPr>
          <w:rFonts w:cstheme="minorHAnsi"/>
          <w:spacing w:val="-5"/>
          <w:lang w:val="mk-MK"/>
        </w:rPr>
        <w:t>Опсег</w:t>
      </w:r>
    </w:p>
    <w:p w14:paraId="07E53A65" w14:textId="14E97D72" w:rsidR="009B672D" w:rsidRPr="00D97640" w:rsidRDefault="00E209DF" w:rsidP="00D97640">
      <w:pPr>
        <w:spacing w:before="120" w:after="120"/>
        <w:jc w:val="both"/>
        <w:rPr>
          <w:rFonts w:cstheme="minorHAnsi"/>
          <w:lang w:val="mk-MK"/>
        </w:rPr>
      </w:pPr>
      <w:r w:rsidRPr="00D97640">
        <w:rPr>
          <w:rFonts w:cstheme="minorHAnsi"/>
          <w:spacing w:val="-13"/>
          <w:lang w:val="mk-MK"/>
        </w:rPr>
        <w:t xml:space="preserve">Поддел </w:t>
      </w:r>
      <w:r w:rsidR="009B672D" w:rsidRPr="00D97640">
        <w:rPr>
          <w:rFonts w:cstheme="minorHAnsi"/>
          <w:spacing w:val="-13"/>
          <w:lang w:val="mk-MK"/>
        </w:rPr>
        <w:t xml:space="preserve">B — </w:t>
      </w:r>
      <w:r w:rsidRPr="00D97640">
        <w:rPr>
          <w:rFonts w:cstheme="minorHAnsi"/>
          <w:spacing w:val="-13"/>
          <w:lang w:val="mk-MK"/>
        </w:rPr>
        <w:tab/>
        <w:t>УСЛОВИ</w:t>
      </w:r>
    </w:p>
    <w:p w14:paraId="7FFDE7A4" w14:textId="5C7E46CB" w:rsidR="009B672D" w:rsidRPr="00D97640" w:rsidRDefault="009B672D" w:rsidP="00D97640">
      <w:pPr>
        <w:spacing w:before="120" w:after="120"/>
        <w:jc w:val="both"/>
        <w:rPr>
          <w:rFonts w:cstheme="minorHAnsi"/>
          <w:lang w:val="mk-MK"/>
        </w:rPr>
      </w:pPr>
      <w:r w:rsidRPr="00D97640">
        <w:rPr>
          <w:rFonts w:cstheme="minorHAnsi"/>
          <w:spacing w:val="-4"/>
          <w:lang w:val="mk-MK"/>
        </w:rPr>
        <w:t>Т.A.201</w:t>
      </w:r>
      <w:r w:rsidRPr="00D97640">
        <w:rPr>
          <w:rFonts w:cstheme="minorHAnsi"/>
          <w:lang w:val="mk-MK"/>
        </w:rPr>
        <w:tab/>
      </w:r>
      <w:r w:rsidR="00E209DF" w:rsidRPr="00D97640">
        <w:rPr>
          <w:rFonts w:cstheme="minorHAnsi"/>
          <w:lang w:val="mk-MK"/>
        </w:rPr>
        <w:tab/>
      </w:r>
      <w:r w:rsidRPr="00D97640">
        <w:rPr>
          <w:rFonts w:cstheme="minorHAnsi"/>
          <w:spacing w:val="-4"/>
          <w:lang w:val="mk-MK"/>
        </w:rPr>
        <w:t>Одговорности</w:t>
      </w:r>
    </w:p>
    <w:p w14:paraId="4AAC6C33" w14:textId="49448C15" w:rsidR="009B672D" w:rsidRPr="00D97640" w:rsidRDefault="00E209DF" w:rsidP="00D97640">
      <w:pPr>
        <w:spacing w:before="120" w:after="120"/>
        <w:jc w:val="both"/>
        <w:rPr>
          <w:rFonts w:cstheme="minorHAnsi"/>
          <w:spacing w:val="-13"/>
          <w:lang w:val="mk-MK"/>
        </w:rPr>
      </w:pPr>
      <w:r w:rsidRPr="00D97640">
        <w:rPr>
          <w:rFonts w:cstheme="minorHAnsi"/>
          <w:spacing w:val="-13"/>
          <w:lang w:val="mk-MK"/>
        </w:rPr>
        <w:t xml:space="preserve">Поддел </w:t>
      </w:r>
      <w:r w:rsidR="009B672D" w:rsidRPr="00D97640">
        <w:rPr>
          <w:rFonts w:cstheme="minorHAnsi"/>
          <w:spacing w:val="-13"/>
          <w:lang w:val="mk-MK"/>
        </w:rPr>
        <w:t xml:space="preserve">E — </w:t>
      </w:r>
      <w:r w:rsidRPr="00D97640">
        <w:rPr>
          <w:rFonts w:cstheme="minorHAnsi"/>
          <w:spacing w:val="-13"/>
          <w:lang w:val="mk-MK"/>
        </w:rPr>
        <w:tab/>
      </w:r>
      <w:r w:rsidR="009B672D" w:rsidRPr="00D97640">
        <w:rPr>
          <w:rFonts w:cstheme="minorHAnsi"/>
          <w:spacing w:val="-13"/>
          <w:lang w:val="mk-MK"/>
        </w:rPr>
        <w:t>ОРГАНИЗАЦИЈА ЗА ОДРЖУВАЊЕ</w:t>
      </w:r>
    </w:p>
    <w:p w14:paraId="77CE8E17" w14:textId="56912BC5" w:rsidR="0085341A" w:rsidRPr="00D97640" w:rsidRDefault="0085341A" w:rsidP="00D97640">
      <w:pPr>
        <w:spacing w:before="120" w:after="120"/>
        <w:jc w:val="both"/>
        <w:rPr>
          <w:rFonts w:cstheme="minorHAnsi"/>
          <w:spacing w:val="-13"/>
          <w:lang w:val="mk-MK"/>
        </w:rPr>
      </w:pPr>
      <w:r w:rsidRPr="00D97640">
        <w:rPr>
          <w:rFonts w:cstheme="minorHAnsi"/>
          <w:spacing w:val="-13"/>
          <w:lang w:val="mk-MK"/>
        </w:rPr>
        <w:t>Т.А.501</w:t>
      </w:r>
      <w:r w:rsidRPr="00D97640">
        <w:rPr>
          <w:rFonts w:cstheme="minorHAnsi"/>
          <w:spacing w:val="-13"/>
          <w:lang w:val="mk-MK"/>
        </w:rPr>
        <w:tab/>
      </w:r>
      <w:r w:rsidRPr="00D97640">
        <w:rPr>
          <w:rFonts w:cstheme="minorHAnsi"/>
          <w:spacing w:val="-13"/>
          <w:lang w:val="mk-MK"/>
        </w:rPr>
        <w:tab/>
        <w:t>Организација за одржување</w:t>
      </w:r>
    </w:p>
    <w:p w14:paraId="53BFB07A" w14:textId="1449D3F7" w:rsidR="009B672D" w:rsidRPr="00D97640" w:rsidRDefault="009B672D" w:rsidP="00D97640">
      <w:pPr>
        <w:spacing w:before="120" w:after="120"/>
        <w:jc w:val="both"/>
        <w:rPr>
          <w:rFonts w:cstheme="minorHAnsi"/>
          <w:lang w:val="mk-MK"/>
        </w:rPr>
      </w:pPr>
      <w:r w:rsidRPr="00D97640">
        <w:rPr>
          <w:rFonts w:cstheme="minorHAnsi"/>
          <w:spacing w:val="-18"/>
          <w:lang w:val="mk-MK"/>
        </w:rPr>
        <w:t xml:space="preserve">Поддел G — </w:t>
      </w:r>
      <w:r w:rsidR="00E209DF" w:rsidRPr="00D97640">
        <w:rPr>
          <w:rFonts w:cstheme="minorHAnsi"/>
          <w:spacing w:val="-18"/>
          <w:lang w:val="mk-MK"/>
        </w:rPr>
        <w:tab/>
      </w:r>
      <w:r w:rsidRPr="00D97640">
        <w:rPr>
          <w:rFonts w:cstheme="minorHAnsi"/>
          <w:spacing w:val="-18"/>
          <w:lang w:val="mk-MK"/>
        </w:rPr>
        <w:t xml:space="preserve">ДОПОЛНИТЕЛНИ УСЛОВИ ЗА ОРГАНИЗАЦИИТЕ ЗА УПРАВУВАЊЕ СО </w:t>
      </w:r>
      <w:r w:rsidR="009C5025" w:rsidRPr="00D97640">
        <w:rPr>
          <w:rFonts w:cstheme="minorHAnsi"/>
          <w:spacing w:val="-18"/>
          <w:lang w:val="mk-MK"/>
        </w:rPr>
        <w:t xml:space="preserve">КОНТИНУИРАНАТА </w:t>
      </w:r>
      <w:r w:rsidRPr="00D97640">
        <w:rPr>
          <w:rFonts w:cstheme="minorHAnsi"/>
          <w:spacing w:val="-18"/>
          <w:lang w:val="mk-MK"/>
        </w:rPr>
        <w:t xml:space="preserve">ПЛОВИДБЕНОСТ ОДОБРЕНИ ВО СОГЛАСНОСТ СО АНЕКС </w:t>
      </w:r>
      <w:r w:rsidR="00E209DF" w:rsidRPr="00D97640">
        <w:rPr>
          <w:rFonts w:cstheme="minorHAnsi"/>
          <w:spacing w:val="-18"/>
          <w:lang w:val="mk-MK"/>
        </w:rPr>
        <w:t>Vc</w:t>
      </w:r>
      <w:r w:rsidR="00E94EBF" w:rsidRPr="00D97640">
        <w:rPr>
          <w:rFonts w:cstheme="minorHAnsi"/>
          <w:spacing w:val="-18"/>
          <w:lang w:val="mk-MK"/>
        </w:rPr>
        <w:t xml:space="preserve"> </w:t>
      </w:r>
      <w:r w:rsidRPr="00D97640">
        <w:rPr>
          <w:rFonts w:cstheme="minorHAnsi"/>
          <w:spacing w:val="-18"/>
          <w:lang w:val="mk-MK"/>
        </w:rPr>
        <w:t>(ДЕЛ</w:t>
      </w:r>
      <w:r w:rsidR="00E209DF" w:rsidRPr="00D97640">
        <w:rPr>
          <w:rFonts w:cstheme="minorHAnsi"/>
          <w:spacing w:val="-18"/>
          <w:lang w:val="mk-MK"/>
        </w:rPr>
        <w:t xml:space="preserve"> – CAMO)</w:t>
      </w:r>
    </w:p>
    <w:p w14:paraId="7BE20AE3" w14:textId="0CA9FCDF" w:rsidR="009B672D" w:rsidRPr="00D97640" w:rsidRDefault="009B672D" w:rsidP="00D97640">
      <w:pPr>
        <w:spacing w:before="120" w:after="120"/>
        <w:ind w:left="990" w:hanging="990"/>
        <w:jc w:val="both"/>
        <w:rPr>
          <w:rFonts w:cstheme="minorHAnsi"/>
          <w:lang w:val="mk-MK"/>
        </w:rPr>
      </w:pPr>
      <w:r w:rsidRPr="00D97640">
        <w:rPr>
          <w:rFonts w:cstheme="minorHAnsi"/>
          <w:spacing w:val="-5"/>
          <w:lang w:val="mk-MK"/>
        </w:rPr>
        <w:t>T.A.701</w:t>
      </w:r>
      <w:r w:rsidRPr="00D97640">
        <w:rPr>
          <w:rFonts w:cstheme="minorHAnsi"/>
          <w:lang w:val="mk-MK"/>
        </w:rPr>
        <w:tab/>
      </w:r>
      <w:r w:rsidR="00E209DF" w:rsidRPr="00D97640">
        <w:rPr>
          <w:rFonts w:cstheme="minorHAnsi"/>
          <w:lang w:val="mk-MK"/>
        </w:rPr>
        <w:tab/>
      </w:r>
      <w:r w:rsidRPr="00D97640">
        <w:rPr>
          <w:rFonts w:cstheme="minorHAnsi"/>
          <w:spacing w:val="-5"/>
          <w:lang w:val="mk-MK"/>
        </w:rPr>
        <w:t>Опсег</w:t>
      </w:r>
    </w:p>
    <w:p w14:paraId="29C8AD1D" w14:textId="6F555F07" w:rsidR="009B672D" w:rsidRPr="00D97640" w:rsidRDefault="009B672D" w:rsidP="00D97640">
      <w:pPr>
        <w:spacing w:before="120" w:after="120"/>
        <w:ind w:left="990" w:hanging="990"/>
        <w:jc w:val="both"/>
        <w:rPr>
          <w:rFonts w:cstheme="minorHAnsi"/>
          <w:lang w:val="mk-MK"/>
        </w:rPr>
      </w:pPr>
      <w:r w:rsidRPr="00D97640">
        <w:rPr>
          <w:rFonts w:cstheme="minorHAnsi"/>
          <w:spacing w:val="-3"/>
          <w:lang w:val="mk-MK"/>
        </w:rPr>
        <w:t>T.A.704</w:t>
      </w:r>
      <w:r w:rsidRPr="00D97640">
        <w:rPr>
          <w:rFonts w:cstheme="minorHAnsi"/>
          <w:lang w:val="mk-MK"/>
        </w:rPr>
        <w:tab/>
      </w:r>
      <w:r w:rsidR="00E209DF" w:rsidRPr="00D97640">
        <w:rPr>
          <w:rFonts w:cstheme="minorHAnsi"/>
          <w:lang w:val="mk-MK"/>
        </w:rPr>
        <w:tab/>
      </w:r>
      <w:r w:rsidRPr="00D97640">
        <w:rPr>
          <w:rFonts w:cstheme="minorHAnsi"/>
          <w:spacing w:val="-3"/>
          <w:lang w:val="mk-MK"/>
        </w:rPr>
        <w:t xml:space="preserve">Прирачник за управување со </w:t>
      </w:r>
      <w:r w:rsidR="006C40CC" w:rsidRPr="00D97640">
        <w:rPr>
          <w:rFonts w:cstheme="minorHAnsi"/>
          <w:spacing w:val="-3"/>
          <w:lang w:val="mk-MK"/>
        </w:rPr>
        <w:t xml:space="preserve">континуирана </w:t>
      </w:r>
      <w:r w:rsidRPr="00D97640">
        <w:rPr>
          <w:rFonts w:cstheme="minorHAnsi"/>
          <w:spacing w:val="-3"/>
          <w:lang w:val="mk-MK"/>
        </w:rPr>
        <w:t>пловидбеност</w:t>
      </w:r>
    </w:p>
    <w:p w14:paraId="12A5F4C0" w14:textId="479811ED" w:rsidR="009B672D" w:rsidRPr="00D97640" w:rsidRDefault="009B672D" w:rsidP="00D97640">
      <w:pPr>
        <w:spacing w:before="120" w:after="120"/>
        <w:ind w:left="990" w:hanging="990"/>
        <w:jc w:val="both"/>
        <w:rPr>
          <w:rFonts w:cstheme="minorHAnsi"/>
          <w:lang w:val="mk-MK"/>
        </w:rPr>
      </w:pPr>
      <w:r w:rsidRPr="00D97640">
        <w:rPr>
          <w:rFonts w:cstheme="minorHAnsi"/>
          <w:spacing w:val="-5"/>
          <w:lang w:val="mk-MK"/>
        </w:rPr>
        <w:t>Т.A.706</w:t>
      </w:r>
      <w:r w:rsidRPr="00D97640">
        <w:rPr>
          <w:rFonts w:cstheme="minorHAnsi"/>
          <w:lang w:val="mk-MK"/>
        </w:rPr>
        <w:tab/>
      </w:r>
      <w:r w:rsidR="00E209DF" w:rsidRPr="00D97640">
        <w:rPr>
          <w:rFonts w:cstheme="minorHAnsi"/>
          <w:lang w:val="mk-MK"/>
        </w:rPr>
        <w:tab/>
      </w:r>
      <w:r w:rsidRPr="00D97640">
        <w:rPr>
          <w:rFonts w:cstheme="minorHAnsi"/>
          <w:spacing w:val="-5"/>
          <w:lang w:val="mk-MK"/>
        </w:rPr>
        <w:t>Услови за персоналот</w:t>
      </w:r>
    </w:p>
    <w:p w14:paraId="03AB1A9B" w14:textId="392B8781" w:rsidR="009B672D" w:rsidRPr="00D97640" w:rsidRDefault="009B672D" w:rsidP="00D97640">
      <w:pPr>
        <w:spacing w:before="120" w:after="120"/>
        <w:ind w:left="990" w:hanging="990"/>
        <w:jc w:val="both"/>
        <w:rPr>
          <w:rFonts w:cstheme="minorHAnsi"/>
          <w:lang w:val="mk-MK"/>
        </w:rPr>
      </w:pPr>
      <w:r w:rsidRPr="00D97640">
        <w:rPr>
          <w:rFonts w:cstheme="minorHAnsi"/>
          <w:spacing w:val="-3"/>
          <w:lang w:val="mk-MK"/>
        </w:rPr>
        <w:t>Т.A.708</w:t>
      </w:r>
      <w:r w:rsidRPr="00D97640">
        <w:rPr>
          <w:rFonts w:cstheme="minorHAnsi"/>
          <w:lang w:val="mk-MK"/>
        </w:rPr>
        <w:tab/>
      </w:r>
      <w:r w:rsidR="00E209DF" w:rsidRPr="00D97640">
        <w:rPr>
          <w:rFonts w:cstheme="minorHAnsi"/>
          <w:lang w:val="mk-MK"/>
        </w:rPr>
        <w:tab/>
      </w:r>
      <w:r w:rsidRPr="00D97640">
        <w:rPr>
          <w:rFonts w:cstheme="minorHAnsi"/>
          <w:spacing w:val="-3"/>
          <w:lang w:val="mk-MK"/>
        </w:rPr>
        <w:t xml:space="preserve">Управување со </w:t>
      </w:r>
      <w:r w:rsidR="006C40CC" w:rsidRPr="00D97640">
        <w:rPr>
          <w:rFonts w:cstheme="minorHAnsi"/>
          <w:spacing w:val="-3"/>
          <w:lang w:val="mk-MK"/>
        </w:rPr>
        <w:t xml:space="preserve">континуирана </w:t>
      </w:r>
      <w:r w:rsidRPr="00D97640">
        <w:rPr>
          <w:rFonts w:cstheme="minorHAnsi"/>
          <w:spacing w:val="-3"/>
          <w:lang w:val="mk-MK"/>
        </w:rPr>
        <w:t>пловидбеност</w:t>
      </w:r>
    </w:p>
    <w:p w14:paraId="56287044" w14:textId="55885394" w:rsidR="009B672D" w:rsidRPr="00D97640" w:rsidRDefault="009B672D" w:rsidP="00D97640">
      <w:pPr>
        <w:spacing w:before="120" w:after="120"/>
        <w:ind w:left="990" w:hanging="990"/>
        <w:jc w:val="both"/>
        <w:rPr>
          <w:rFonts w:cstheme="minorHAnsi"/>
          <w:lang w:val="mk-MK"/>
        </w:rPr>
      </w:pPr>
      <w:r w:rsidRPr="00D97640">
        <w:rPr>
          <w:rFonts w:cstheme="minorHAnsi"/>
          <w:spacing w:val="-2"/>
          <w:lang w:val="mk-MK"/>
        </w:rPr>
        <w:t>Т.A.709</w:t>
      </w:r>
      <w:r w:rsidRPr="00D97640">
        <w:rPr>
          <w:rFonts w:cstheme="minorHAnsi"/>
          <w:lang w:val="mk-MK"/>
        </w:rPr>
        <w:tab/>
      </w:r>
      <w:r w:rsidR="00E209DF" w:rsidRPr="00D97640">
        <w:rPr>
          <w:rFonts w:cstheme="minorHAnsi"/>
          <w:lang w:val="mk-MK"/>
        </w:rPr>
        <w:tab/>
      </w:r>
      <w:r w:rsidRPr="00D97640">
        <w:rPr>
          <w:rFonts w:cstheme="minorHAnsi"/>
          <w:spacing w:val="-2"/>
          <w:lang w:val="mk-MK"/>
        </w:rPr>
        <w:t>Документација</w:t>
      </w:r>
    </w:p>
    <w:p w14:paraId="6867D73D" w14:textId="69FB47A1" w:rsidR="009B672D" w:rsidRPr="00D97640" w:rsidRDefault="009B672D" w:rsidP="00D97640">
      <w:pPr>
        <w:spacing w:before="120" w:after="120"/>
        <w:ind w:left="990" w:hanging="990"/>
        <w:jc w:val="both"/>
        <w:rPr>
          <w:rFonts w:cstheme="minorHAnsi"/>
          <w:lang w:val="mk-MK"/>
        </w:rPr>
      </w:pPr>
      <w:r w:rsidRPr="00D97640">
        <w:rPr>
          <w:rFonts w:cstheme="minorHAnsi"/>
          <w:spacing w:val="-5"/>
          <w:lang w:val="mk-MK"/>
        </w:rPr>
        <w:t>T.A.711</w:t>
      </w:r>
      <w:r w:rsidRPr="00D97640">
        <w:rPr>
          <w:rFonts w:cstheme="minorHAnsi"/>
          <w:lang w:val="mk-MK"/>
        </w:rPr>
        <w:tab/>
      </w:r>
      <w:r w:rsidR="00E209DF" w:rsidRPr="00D97640">
        <w:rPr>
          <w:rFonts w:cstheme="minorHAnsi"/>
          <w:lang w:val="mk-MK"/>
        </w:rPr>
        <w:tab/>
      </w:r>
      <w:r w:rsidRPr="00D97640">
        <w:rPr>
          <w:rFonts w:cstheme="minorHAnsi"/>
          <w:lang w:val="mk-MK"/>
        </w:rPr>
        <w:t>Права</w:t>
      </w:r>
    </w:p>
    <w:p w14:paraId="72B926A2" w14:textId="64F5E2DF" w:rsidR="009B672D" w:rsidRPr="00D97640" w:rsidRDefault="009B672D" w:rsidP="00D97640">
      <w:pPr>
        <w:spacing w:before="120" w:after="120"/>
        <w:ind w:left="990" w:hanging="990"/>
        <w:jc w:val="both"/>
        <w:rPr>
          <w:rFonts w:cstheme="minorHAnsi"/>
          <w:lang w:val="mk-MK"/>
        </w:rPr>
      </w:pPr>
      <w:r w:rsidRPr="00D97640">
        <w:rPr>
          <w:rFonts w:cstheme="minorHAnsi"/>
          <w:spacing w:val="-3"/>
          <w:lang w:val="mk-MK"/>
        </w:rPr>
        <w:t>T.A.712</w:t>
      </w:r>
      <w:r w:rsidRPr="00D97640">
        <w:rPr>
          <w:rFonts w:cstheme="minorHAnsi"/>
          <w:lang w:val="mk-MK"/>
        </w:rPr>
        <w:tab/>
      </w:r>
      <w:r w:rsidR="00E209DF" w:rsidRPr="00D97640">
        <w:rPr>
          <w:rFonts w:cstheme="minorHAnsi"/>
          <w:lang w:val="mk-MK"/>
        </w:rPr>
        <w:tab/>
      </w:r>
      <w:r w:rsidRPr="00D97640">
        <w:rPr>
          <w:rFonts w:cstheme="minorHAnsi"/>
          <w:lang w:val="mk-MK"/>
        </w:rPr>
        <w:t xml:space="preserve">Систем за </w:t>
      </w:r>
      <w:r w:rsidR="00E209DF" w:rsidRPr="00D97640">
        <w:rPr>
          <w:rFonts w:cstheme="minorHAnsi"/>
          <w:lang w:val="mk-MK"/>
        </w:rPr>
        <w:t>управување</w:t>
      </w:r>
    </w:p>
    <w:p w14:paraId="440C0F22" w14:textId="480D6B83" w:rsidR="009B672D" w:rsidRPr="00D97640" w:rsidRDefault="009B672D" w:rsidP="00D97640">
      <w:pPr>
        <w:spacing w:before="120" w:after="120"/>
        <w:ind w:left="990" w:hanging="990"/>
        <w:jc w:val="both"/>
        <w:rPr>
          <w:rFonts w:cstheme="minorHAnsi"/>
          <w:lang w:val="mk-MK"/>
        </w:rPr>
      </w:pPr>
      <w:r w:rsidRPr="00D97640">
        <w:rPr>
          <w:rFonts w:cstheme="minorHAnsi"/>
          <w:spacing w:val="-5"/>
          <w:lang w:val="mk-MK"/>
        </w:rPr>
        <w:t>Т.A.714</w:t>
      </w:r>
      <w:r w:rsidRPr="00D97640">
        <w:rPr>
          <w:rFonts w:cstheme="minorHAnsi"/>
          <w:lang w:val="mk-MK"/>
        </w:rPr>
        <w:tab/>
      </w:r>
      <w:r w:rsidR="00E209DF" w:rsidRPr="00D97640">
        <w:rPr>
          <w:rFonts w:cstheme="minorHAnsi"/>
          <w:lang w:val="mk-MK"/>
        </w:rPr>
        <w:tab/>
      </w:r>
      <w:r w:rsidRPr="00D97640">
        <w:rPr>
          <w:rFonts w:cstheme="minorHAnsi"/>
          <w:spacing w:val="-5"/>
          <w:lang w:val="mk-MK"/>
        </w:rPr>
        <w:t>Водење евиденција</w:t>
      </w:r>
    </w:p>
    <w:p w14:paraId="1DAD75FA" w14:textId="416206AC" w:rsidR="009B672D" w:rsidRPr="00D97640" w:rsidRDefault="009B672D" w:rsidP="00D97640">
      <w:pPr>
        <w:spacing w:before="120" w:after="120"/>
        <w:ind w:left="990" w:hanging="990"/>
        <w:jc w:val="both"/>
        <w:rPr>
          <w:rFonts w:cstheme="minorHAnsi"/>
          <w:lang w:val="mk-MK"/>
        </w:rPr>
      </w:pPr>
      <w:r w:rsidRPr="00D97640">
        <w:rPr>
          <w:rFonts w:cstheme="minorHAnsi"/>
          <w:spacing w:val="-1"/>
          <w:lang w:val="mk-MK"/>
        </w:rPr>
        <w:t>Т.A.</w:t>
      </w:r>
      <w:r w:rsidR="00E209DF" w:rsidRPr="00D97640">
        <w:rPr>
          <w:rFonts w:cstheme="minorHAnsi"/>
          <w:spacing w:val="-1"/>
          <w:lang w:val="mk-MK"/>
        </w:rPr>
        <w:t>715</w:t>
      </w:r>
      <w:r w:rsidRPr="00D97640">
        <w:rPr>
          <w:rFonts w:cstheme="minorHAnsi"/>
          <w:lang w:val="mk-MK"/>
        </w:rPr>
        <w:tab/>
      </w:r>
      <w:r w:rsidR="00E209DF" w:rsidRPr="00D97640">
        <w:rPr>
          <w:rFonts w:cstheme="minorHAnsi"/>
          <w:lang w:val="mk-MK"/>
        </w:rPr>
        <w:tab/>
      </w:r>
      <w:r w:rsidRPr="00D97640">
        <w:rPr>
          <w:rFonts w:cstheme="minorHAnsi"/>
          <w:spacing w:val="-1"/>
          <w:lang w:val="mk-MK"/>
        </w:rPr>
        <w:t xml:space="preserve">Постојана важност </w:t>
      </w:r>
    </w:p>
    <w:p w14:paraId="2293BD81" w14:textId="69DF84B6" w:rsidR="009B672D" w:rsidRPr="00D97640" w:rsidRDefault="009B672D" w:rsidP="00D97640">
      <w:pPr>
        <w:spacing w:before="120" w:after="120"/>
        <w:ind w:left="990" w:hanging="990"/>
        <w:jc w:val="both"/>
        <w:rPr>
          <w:rFonts w:cstheme="minorHAnsi"/>
          <w:lang w:val="mk-MK"/>
        </w:rPr>
      </w:pPr>
      <w:r w:rsidRPr="00D97640">
        <w:rPr>
          <w:rFonts w:cstheme="minorHAnsi"/>
          <w:spacing w:val="-3"/>
          <w:lang w:val="mk-MK"/>
        </w:rPr>
        <w:t>Т.A.716</w:t>
      </w:r>
      <w:r w:rsidRPr="00D97640">
        <w:rPr>
          <w:rFonts w:cstheme="minorHAnsi"/>
          <w:lang w:val="mk-MK"/>
        </w:rPr>
        <w:tab/>
      </w:r>
      <w:r w:rsidR="00E209DF" w:rsidRPr="00D97640">
        <w:rPr>
          <w:rFonts w:cstheme="minorHAnsi"/>
          <w:lang w:val="mk-MK"/>
        </w:rPr>
        <w:tab/>
      </w:r>
      <w:r w:rsidRPr="00D97640">
        <w:rPr>
          <w:rFonts w:cstheme="minorHAnsi"/>
          <w:spacing w:val="-3"/>
          <w:lang w:val="mk-MK"/>
        </w:rPr>
        <w:t>Наоди</w:t>
      </w:r>
    </w:p>
    <w:p w14:paraId="18D9D4DC" w14:textId="7A6ACCBC" w:rsidR="009B672D" w:rsidRPr="00D97640" w:rsidRDefault="00E209DF" w:rsidP="00D97640">
      <w:pPr>
        <w:spacing w:before="120" w:after="120"/>
        <w:jc w:val="both"/>
        <w:rPr>
          <w:rFonts w:cstheme="minorHAnsi"/>
          <w:lang w:val="mk-MK"/>
        </w:rPr>
      </w:pPr>
      <w:r w:rsidRPr="00D97640">
        <w:rPr>
          <w:rFonts w:cstheme="minorHAnsi"/>
          <w:spacing w:val="-4"/>
          <w:lang w:val="mk-MK"/>
        </w:rPr>
        <w:t>Оддел</w:t>
      </w:r>
      <w:r w:rsidR="009B672D" w:rsidRPr="00D97640">
        <w:rPr>
          <w:rFonts w:cstheme="minorHAnsi"/>
          <w:spacing w:val="-4"/>
          <w:lang w:val="mk-MK"/>
        </w:rPr>
        <w:t xml:space="preserve"> B — </w:t>
      </w:r>
      <w:r w:rsidRPr="00D97640">
        <w:rPr>
          <w:rFonts w:cstheme="minorHAnsi"/>
          <w:spacing w:val="-4"/>
          <w:lang w:val="mk-MK"/>
        </w:rPr>
        <w:tab/>
      </w:r>
      <w:r w:rsidR="0000244F" w:rsidRPr="00D97640">
        <w:rPr>
          <w:rFonts w:cstheme="minorHAnsi"/>
          <w:spacing w:val="-4"/>
          <w:lang w:val="mk-MK"/>
        </w:rPr>
        <w:t>Дополнителн</w:t>
      </w:r>
      <w:r w:rsidR="00041802" w:rsidRPr="00D97640">
        <w:rPr>
          <w:rFonts w:cstheme="minorHAnsi"/>
          <w:spacing w:val="-4"/>
          <w:lang w:val="en-US"/>
        </w:rPr>
        <w:t>a</w:t>
      </w:r>
      <w:r w:rsidR="008960B3" w:rsidRPr="00D97640">
        <w:rPr>
          <w:rFonts w:cstheme="minorHAnsi"/>
          <w:spacing w:val="-4"/>
          <w:lang w:val="mk-MK"/>
        </w:rPr>
        <w:t xml:space="preserve"> п</w:t>
      </w:r>
      <w:r w:rsidR="009B672D" w:rsidRPr="00D97640">
        <w:rPr>
          <w:rFonts w:cstheme="minorHAnsi"/>
          <w:spacing w:val="-4"/>
          <w:lang w:val="mk-MK"/>
        </w:rPr>
        <w:t>остапк</w:t>
      </w:r>
      <w:r w:rsidR="00041802" w:rsidRPr="00D97640">
        <w:rPr>
          <w:rFonts w:cstheme="minorHAnsi"/>
          <w:spacing w:val="-4"/>
          <w:lang w:val="en-US"/>
        </w:rPr>
        <w:t>a</w:t>
      </w:r>
      <w:r w:rsidR="009B672D" w:rsidRPr="00D97640">
        <w:rPr>
          <w:rFonts w:cstheme="minorHAnsi"/>
          <w:spacing w:val="-4"/>
          <w:lang w:val="mk-MK"/>
        </w:rPr>
        <w:t xml:space="preserve"> за надлежните органи</w:t>
      </w:r>
    </w:p>
    <w:p w14:paraId="77C7AAF9" w14:textId="578BF5CD" w:rsidR="009B672D" w:rsidRPr="00D97640" w:rsidRDefault="00E209DF" w:rsidP="00D97640">
      <w:pPr>
        <w:spacing w:before="120" w:after="120"/>
        <w:jc w:val="both"/>
        <w:rPr>
          <w:rFonts w:cstheme="minorHAnsi"/>
          <w:lang w:val="mk-MK"/>
        </w:rPr>
      </w:pPr>
      <w:r w:rsidRPr="00D97640">
        <w:rPr>
          <w:rFonts w:cstheme="minorHAnsi"/>
          <w:spacing w:val="-9"/>
          <w:lang w:val="mk-MK"/>
        </w:rPr>
        <w:t xml:space="preserve">Поддел </w:t>
      </w:r>
      <w:r w:rsidR="009B672D" w:rsidRPr="00D97640">
        <w:rPr>
          <w:rFonts w:cstheme="minorHAnsi"/>
          <w:spacing w:val="-9"/>
          <w:lang w:val="mk-MK"/>
        </w:rPr>
        <w:t xml:space="preserve">A — </w:t>
      </w:r>
      <w:r w:rsidRPr="00D97640">
        <w:rPr>
          <w:rFonts w:cstheme="minorHAnsi"/>
          <w:spacing w:val="-9"/>
          <w:lang w:val="mk-MK"/>
        </w:rPr>
        <w:tab/>
        <w:t>Општо</w:t>
      </w:r>
    </w:p>
    <w:p w14:paraId="41F7155B" w14:textId="584FD5C2" w:rsidR="009B672D" w:rsidRPr="00D97640" w:rsidRDefault="009B672D" w:rsidP="00D97640">
      <w:pPr>
        <w:spacing w:before="120" w:after="120"/>
        <w:ind w:left="990" w:hanging="990"/>
        <w:jc w:val="both"/>
        <w:rPr>
          <w:rFonts w:cstheme="minorHAnsi"/>
          <w:lang w:val="mk-MK"/>
        </w:rPr>
      </w:pPr>
      <w:r w:rsidRPr="00D97640">
        <w:rPr>
          <w:rFonts w:cstheme="minorHAnsi"/>
          <w:spacing w:val="-7"/>
          <w:lang w:val="mk-MK"/>
        </w:rPr>
        <w:t>Т.B.101</w:t>
      </w:r>
      <w:r w:rsidRPr="00D97640">
        <w:rPr>
          <w:rFonts w:cstheme="minorHAnsi"/>
          <w:lang w:val="mk-MK"/>
        </w:rPr>
        <w:tab/>
      </w:r>
      <w:r w:rsidR="00E209DF" w:rsidRPr="00D97640">
        <w:rPr>
          <w:rFonts w:cstheme="minorHAnsi"/>
          <w:lang w:val="mk-MK"/>
        </w:rPr>
        <w:tab/>
      </w:r>
      <w:r w:rsidRPr="00D97640">
        <w:rPr>
          <w:rFonts w:cstheme="minorHAnsi"/>
          <w:spacing w:val="-7"/>
          <w:lang w:val="mk-MK"/>
        </w:rPr>
        <w:t>Опсег</w:t>
      </w:r>
    </w:p>
    <w:p w14:paraId="4499BC80" w14:textId="65A6BE72" w:rsidR="009B672D" w:rsidRPr="00D97640" w:rsidRDefault="009B672D" w:rsidP="00D97640">
      <w:pPr>
        <w:spacing w:before="120" w:after="120"/>
        <w:ind w:left="990" w:hanging="990"/>
        <w:jc w:val="both"/>
        <w:rPr>
          <w:rFonts w:cstheme="minorHAnsi"/>
          <w:lang w:val="mk-MK"/>
        </w:rPr>
      </w:pPr>
      <w:r w:rsidRPr="00D97640">
        <w:rPr>
          <w:rFonts w:cstheme="minorHAnsi"/>
          <w:spacing w:val="-6"/>
          <w:lang w:val="mk-MK"/>
        </w:rPr>
        <w:t>Т.B.104</w:t>
      </w:r>
      <w:r w:rsidRPr="00D97640">
        <w:rPr>
          <w:rFonts w:cstheme="minorHAnsi"/>
          <w:lang w:val="mk-MK"/>
        </w:rPr>
        <w:tab/>
      </w:r>
      <w:r w:rsidR="00E209DF" w:rsidRPr="00D97640">
        <w:rPr>
          <w:rFonts w:cstheme="minorHAnsi"/>
          <w:lang w:val="mk-MK"/>
        </w:rPr>
        <w:tab/>
      </w:r>
      <w:r w:rsidRPr="00D97640">
        <w:rPr>
          <w:rFonts w:cstheme="minorHAnsi"/>
          <w:lang w:val="mk-MK"/>
        </w:rPr>
        <w:t>Водење евиденција</w:t>
      </w:r>
    </w:p>
    <w:p w14:paraId="58E15217" w14:textId="4352E51F" w:rsidR="009B672D" w:rsidRPr="00D97640" w:rsidRDefault="00E209DF" w:rsidP="00D97640">
      <w:pPr>
        <w:spacing w:before="120" w:after="120"/>
        <w:jc w:val="both"/>
        <w:rPr>
          <w:rFonts w:cstheme="minorHAnsi"/>
          <w:lang w:val="mk-MK"/>
        </w:rPr>
      </w:pPr>
      <w:r w:rsidRPr="00D97640">
        <w:rPr>
          <w:rFonts w:cstheme="minorHAnsi"/>
          <w:spacing w:val="-10"/>
          <w:lang w:val="mk-MK"/>
        </w:rPr>
        <w:t>Поддел</w:t>
      </w:r>
      <w:r w:rsidR="009B672D" w:rsidRPr="00D97640">
        <w:rPr>
          <w:rFonts w:cstheme="minorHAnsi"/>
          <w:spacing w:val="-10"/>
          <w:lang w:val="mk-MK"/>
        </w:rPr>
        <w:t xml:space="preserve"> B — </w:t>
      </w:r>
      <w:r w:rsidRPr="00D97640">
        <w:rPr>
          <w:rFonts w:cstheme="minorHAnsi"/>
          <w:spacing w:val="-10"/>
          <w:lang w:val="mk-MK"/>
        </w:rPr>
        <w:tab/>
        <w:t>Одговорност</w:t>
      </w:r>
    </w:p>
    <w:p w14:paraId="57172328" w14:textId="5E2CB38C" w:rsidR="009B672D" w:rsidRPr="00D97640" w:rsidRDefault="009B672D" w:rsidP="00D97640">
      <w:pPr>
        <w:spacing w:before="120" w:after="120"/>
        <w:ind w:left="990" w:hanging="990"/>
        <w:jc w:val="both"/>
        <w:rPr>
          <w:rFonts w:cstheme="minorHAnsi"/>
          <w:lang w:val="mk-MK"/>
        </w:rPr>
      </w:pPr>
      <w:r w:rsidRPr="00D97640">
        <w:rPr>
          <w:rFonts w:cstheme="minorHAnsi"/>
          <w:spacing w:val="-5"/>
          <w:lang w:val="mk-MK"/>
        </w:rPr>
        <w:t>T.B.201</w:t>
      </w:r>
      <w:r w:rsidRPr="00D97640">
        <w:rPr>
          <w:rFonts w:cstheme="minorHAnsi"/>
          <w:lang w:val="mk-MK"/>
        </w:rPr>
        <w:tab/>
      </w:r>
      <w:r w:rsidR="00E209DF" w:rsidRPr="00D97640">
        <w:rPr>
          <w:rFonts w:cstheme="minorHAnsi"/>
          <w:lang w:val="mk-MK"/>
        </w:rPr>
        <w:tab/>
      </w:r>
      <w:r w:rsidRPr="00D97640">
        <w:rPr>
          <w:rFonts w:cstheme="minorHAnsi"/>
          <w:spacing w:val="-5"/>
          <w:lang w:val="mk-MK"/>
        </w:rPr>
        <w:t>Обврски</w:t>
      </w:r>
    </w:p>
    <w:p w14:paraId="2DAC9777" w14:textId="73F0E12A" w:rsidR="009B672D" w:rsidRPr="00D97640" w:rsidRDefault="009B672D" w:rsidP="00D97640">
      <w:pPr>
        <w:spacing w:before="120" w:after="120"/>
        <w:ind w:left="990" w:hanging="990"/>
        <w:jc w:val="both"/>
        <w:rPr>
          <w:rFonts w:cstheme="minorHAnsi"/>
          <w:lang w:val="mk-MK"/>
        </w:rPr>
      </w:pPr>
      <w:r w:rsidRPr="00D97640">
        <w:rPr>
          <w:rFonts w:cstheme="minorHAnsi"/>
          <w:lang w:val="mk-MK"/>
        </w:rPr>
        <w:t>T.B.202</w:t>
      </w:r>
      <w:r w:rsidRPr="00D97640">
        <w:rPr>
          <w:rFonts w:cstheme="minorHAnsi"/>
          <w:lang w:val="mk-MK"/>
        </w:rPr>
        <w:tab/>
      </w:r>
      <w:r w:rsidR="00E209DF" w:rsidRPr="00D97640">
        <w:rPr>
          <w:rFonts w:cstheme="minorHAnsi"/>
          <w:lang w:val="mk-MK"/>
        </w:rPr>
        <w:tab/>
      </w:r>
      <w:r w:rsidRPr="00D97640">
        <w:rPr>
          <w:rFonts w:cstheme="minorHAnsi"/>
          <w:lang w:val="mk-MK"/>
        </w:rPr>
        <w:t>Наоди</w:t>
      </w:r>
    </w:p>
    <w:p w14:paraId="513B7337" w14:textId="782410B6" w:rsidR="009B672D" w:rsidRPr="00D97640" w:rsidRDefault="009B672D" w:rsidP="00D97640">
      <w:pPr>
        <w:spacing w:before="120" w:after="120"/>
        <w:ind w:left="1440" w:hanging="1440"/>
        <w:jc w:val="both"/>
        <w:rPr>
          <w:rFonts w:cstheme="minorHAnsi"/>
          <w:lang w:val="mk-MK"/>
        </w:rPr>
      </w:pPr>
      <w:r w:rsidRPr="00D97640">
        <w:rPr>
          <w:rFonts w:cstheme="minorHAnsi"/>
          <w:spacing w:val="-5"/>
          <w:lang w:val="mk-MK"/>
        </w:rPr>
        <w:t xml:space="preserve">Поддел G — </w:t>
      </w:r>
      <w:r w:rsidR="00E209DF" w:rsidRPr="00D97640">
        <w:rPr>
          <w:rFonts w:cstheme="minorHAnsi"/>
          <w:spacing w:val="-5"/>
          <w:lang w:val="mk-MK"/>
        </w:rPr>
        <w:tab/>
      </w:r>
      <w:r w:rsidRPr="00D97640">
        <w:rPr>
          <w:rFonts w:cstheme="minorHAnsi"/>
          <w:spacing w:val="-5"/>
          <w:lang w:val="mk-MK"/>
        </w:rPr>
        <w:t xml:space="preserve">ДОПОЛНИТЕЛНИ УСЛОВИ ЗА ОРГАНИЗАЦИИТЕ ЗА УПРАВУВАЊЕ СО </w:t>
      </w:r>
      <w:r w:rsidR="009C5025" w:rsidRPr="00D97640">
        <w:rPr>
          <w:rFonts w:cstheme="minorHAnsi"/>
          <w:spacing w:val="-5"/>
          <w:lang w:val="mk-MK"/>
        </w:rPr>
        <w:t xml:space="preserve">КОНТИНУИРАНАТА </w:t>
      </w:r>
      <w:r w:rsidRPr="00D97640">
        <w:rPr>
          <w:rFonts w:cstheme="minorHAnsi"/>
          <w:spacing w:val="-5"/>
          <w:lang w:val="mk-MK"/>
        </w:rPr>
        <w:t xml:space="preserve">ПЛОВИДБЕНОСТ ОДОБРЕНИ ВО СОГЛАСНОСТ СО АНЕКС </w:t>
      </w:r>
      <w:r w:rsidR="00E209DF" w:rsidRPr="00D97640">
        <w:rPr>
          <w:rFonts w:cstheme="minorHAnsi"/>
          <w:spacing w:val="-5"/>
          <w:lang w:val="mk-MK"/>
        </w:rPr>
        <w:t>Vc</w:t>
      </w:r>
      <w:r w:rsidRPr="00D97640">
        <w:rPr>
          <w:rFonts w:cstheme="minorHAnsi"/>
          <w:spacing w:val="-5"/>
          <w:lang w:val="mk-MK"/>
        </w:rPr>
        <w:t xml:space="preserve"> (</w:t>
      </w:r>
      <w:r w:rsidR="00E209DF" w:rsidRPr="00D97640">
        <w:rPr>
          <w:rFonts w:cstheme="minorHAnsi"/>
          <w:spacing w:val="-5"/>
          <w:lang w:val="mk-MK"/>
        </w:rPr>
        <w:t>Дел – CAMO</w:t>
      </w:r>
      <w:r w:rsidRPr="00D97640">
        <w:rPr>
          <w:rFonts w:cstheme="minorHAnsi"/>
          <w:spacing w:val="-5"/>
          <w:lang w:val="mk-MK"/>
        </w:rPr>
        <w:t xml:space="preserve">) </w:t>
      </w:r>
    </w:p>
    <w:p w14:paraId="1533FFFB" w14:textId="2B887CB5" w:rsidR="00E209DF" w:rsidRPr="00D97640" w:rsidRDefault="00E209DF" w:rsidP="00D97640">
      <w:pPr>
        <w:spacing w:before="120" w:after="120"/>
        <w:ind w:left="990" w:hanging="990"/>
        <w:jc w:val="both"/>
        <w:rPr>
          <w:rFonts w:cstheme="minorHAnsi"/>
          <w:spacing w:val="-3"/>
          <w:lang w:val="mk-MK"/>
        </w:rPr>
      </w:pPr>
      <w:r w:rsidRPr="00D97640">
        <w:rPr>
          <w:rFonts w:cstheme="minorHAnsi"/>
          <w:spacing w:val="-3"/>
          <w:lang w:val="mk-MK"/>
        </w:rPr>
        <w:t>Т.B.702</w:t>
      </w:r>
      <w:r w:rsidRPr="00D97640">
        <w:rPr>
          <w:rFonts w:cstheme="minorHAnsi"/>
          <w:spacing w:val="-3"/>
          <w:lang w:val="mk-MK"/>
        </w:rPr>
        <w:tab/>
      </w:r>
      <w:r w:rsidRPr="00D97640">
        <w:rPr>
          <w:rFonts w:cstheme="minorHAnsi"/>
          <w:spacing w:val="-3"/>
          <w:lang w:val="mk-MK"/>
        </w:rPr>
        <w:tab/>
      </w:r>
      <w:r w:rsidR="00D9704D" w:rsidRPr="00D97640">
        <w:rPr>
          <w:rFonts w:cstheme="minorHAnsi"/>
          <w:spacing w:val="-3"/>
          <w:lang w:val="mk-MK"/>
        </w:rPr>
        <w:t>Процедура за првично издавање на уверение</w:t>
      </w:r>
    </w:p>
    <w:p w14:paraId="70BFEDA7" w14:textId="05D9F260" w:rsidR="009B672D" w:rsidRPr="00D97640" w:rsidRDefault="009B672D" w:rsidP="00D97640">
      <w:pPr>
        <w:spacing w:before="120" w:after="120"/>
        <w:ind w:left="990" w:hanging="990"/>
        <w:jc w:val="both"/>
        <w:rPr>
          <w:rFonts w:cstheme="minorHAnsi"/>
          <w:lang w:val="mk-MK"/>
        </w:rPr>
      </w:pPr>
      <w:r w:rsidRPr="00D97640">
        <w:rPr>
          <w:rFonts w:cstheme="minorHAnsi"/>
          <w:spacing w:val="-3"/>
          <w:lang w:val="mk-MK"/>
        </w:rPr>
        <w:t>Т.B.704</w:t>
      </w:r>
      <w:r w:rsidRPr="00D97640">
        <w:rPr>
          <w:rFonts w:cstheme="minorHAnsi"/>
          <w:lang w:val="mk-MK"/>
        </w:rPr>
        <w:tab/>
      </w:r>
      <w:r w:rsidR="00E209DF" w:rsidRPr="00D97640">
        <w:rPr>
          <w:rFonts w:cstheme="minorHAnsi"/>
          <w:lang w:val="mk-MK"/>
        </w:rPr>
        <w:tab/>
      </w:r>
      <w:r w:rsidRPr="00D97640">
        <w:rPr>
          <w:rFonts w:cstheme="minorHAnsi"/>
          <w:spacing w:val="-3"/>
          <w:lang w:val="mk-MK"/>
        </w:rPr>
        <w:t>Постојан надзор</w:t>
      </w:r>
    </w:p>
    <w:p w14:paraId="0E0D165C" w14:textId="2511E975" w:rsidR="009B672D" w:rsidRPr="00D97640" w:rsidRDefault="009B672D" w:rsidP="00D97640">
      <w:pPr>
        <w:spacing w:before="120" w:after="120"/>
        <w:ind w:left="990" w:hanging="990"/>
        <w:jc w:val="both"/>
        <w:rPr>
          <w:rFonts w:cstheme="minorHAnsi"/>
          <w:lang w:val="mk-MK"/>
        </w:rPr>
      </w:pPr>
      <w:r w:rsidRPr="00D97640">
        <w:rPr>
          <w:rFonts w:cstheme="minorHAnsi"/>
          <w:spacing w:val="-5"/>
          <w:lang w:val="mk-MK"/>
        </w:rPr>
        <w:t>Т.B.705</w:t>
      </w:r>
      <w:r w:rsidRPr="00D97640">
        <w:rPr>
          <w:rFonts w:cstheme="minorHAnsi"/>
          <w:lang w:val="mk-MK"/>
        </w:rPr>
        <w:tab/>
      </w:r>
      <w:r w:rsidR="00E209DF" w:rsidRPr="00D97640">
        <w:rPr>
          <w:rFonts w:cstheme="minorHAnsi"/>
          <w:lang w:val="mk-MK"/>
        </w:rPr>
        <w:tab/>
      </w:r>
      <w:r w:rsidRPr="00D97640">
        <w:rPr>
          <w:rFonts w:cstheme="minorHAnsi"/>
          <w:spacing w:val="-5"/>
          <w:lang w:val="mk-MK"/>
        </w:rPr>
        <w:t>Наоди</w:t>
      </w:r>
      <w:r w:rsidR="00E209DF" w:rsidRPr="00D97640">
        <w:rPr>
          <w:rFonts w:cstheme="minorHAnsi"/>
          <w:spacing w:val="-5"/>
          <w:lang w:val="mk-MK"/>
        </w:rPr>
        <w:t xml:space="preserve"> и корективни </w:t>
      </w:r>
      <w:r w:rsidR="00D9704D" w:rsidRPr="00D97640">
        <w:rPr>
          <w:rFonts w:cstheme="minorHAnsi"/>
          <w:spacing w:val="-5"/>
          <w:lang w:val="mk-MK"/>
        </w:rPr>
        <w:t>мерки</w:t>
      </w:r>
      <w:r w:rsidR="00041802" w:rsidRPr="00D97640">
        <w:rPr>
          <w:rFonts w:cstheme="minorHAnsi"/>
          <w:spacing w:val="-5"/>
          <w:lang w:val="mk-MK"/>
        </w:rPr>
        <w:t>“</w:t>
      </w:r>
    </w:p>
    <w:p w14:paraId="63FEE57D" w14:textId="13E9F10F" w:rsidR="009B672D" w:rsidRPr="00D97640" w:rsidRDefault="009B672D" w:rsidP="00D97640">
      <w:pPr>
        <w:spacing w:before="120" w:after="120"/>
        <w:jc w:val="both"/>
        <w:rPr>
          <w:rFonts w:cstheme="minorHAnsi"/>
          <w:lang w:val="mk-MK"/>
        </w:rPr>
      </w:pPr>
    </w:p>
    <w:p w14:paraId="10D1900A" w14:textId="2F43AC0B" w:rsidR="009B672D" w:rsidRPr="00D97640" w:rsidRDefault="009B672D" w:rsidP="00D97640">
      <w:pPr>
        <w:pStyle w:val="ListParagraph"/>
        <w:numPr>
          <w:ilvl w:val="2"/>
          <w:numId w:val="31"/>
        </w:numPr>
        <w:spacing w:before="120" w:after="120"/>
        <w:ind w:left="426"/>
        <w:jc w:val="both"/>
        <w:rPr>
          <w:rFonts w:cstheme="minorHAnsi"/>
          <w:lang w:val="mk-MK"/>
        </w:rPr>
      </w:pPr>
      <w:r w:rsidRPr="00D97640">
        <w:rPr>
          <w:rFonts w:cstheme="minorHAnsi"/>
          <w:lang w:val="mk-MK"/>
        </w:rPr>
        <w:t>Дел А се изменува и дополнува како што следува:</w:t>
      </w:r>
    </w:p>
    <w:p w14:paraId="522BE4D5" w14:textId="78F69A1D" w:rsidR="009B672D" w:rsidRPr="00D97640" w:rsidRDefault="009B672D" w:rsidP="00D97640">
      <w:pPr>
        <w:pStyle w:val="ListParagraph"/>
        <w:spacing w:before="120" w:after="120"/>
        <w:ind w:left="426"/>
        <w:jc w:val="both"/>
        <w:rPr>
          <w:rFonts w:cstheme="minorHAnsi"/>
          <w:lang w:val="mk-MK"/>
        </w:rPr>
      </w:pPr>
    </w:p>
    <w:p w14:paraId="27834977" w14:textId="2C583B5C" w:rsidR="009B672D" w:rsidRPr="00D97640" w:rsidRDefault="009B672D" w:rsidP="00D97640">
      <w:pPr>
        <w:pStyle w:val="ListParagraph"/>
        <w:spacing w:before="120" w:after="120"/>
        <w:ind w:left="426"/>
        <w:jc w:val="both"/>
        <w:rPr>
          <w:rFonts w:cstheme="minorHAnsi"/>
          <w:lang w:val="mk-MK"/>
        </w:rPr>
      </w:pPr>
      <w:r w:rsidRPr="00D97640">
        <w:rPr>
          <w:rFonts w:cstheme="minorHAnsi"/>
          <w:lang w:val="mk-MK"/>
        </w:rPr>
        <w:t>(а) точката</w:t>
      </w:r>
      <w:r w:rsidR="003A71BE" w:rsidRPr="00D97640">
        <w:rPr>
          <w:rFonts w:cstheme="minorHAnsi"/>
          <w:lang w:val="mk-MK"/>
        </w:rPr>
        <w:t xml:space="preserve"> T.A.101 се заменува со следново:</w:t>
      </w:r>
    </w:p>
    <w:p w14:paraId="4FE9FA35" w14:textId="77777777" w:rsidR="003A71BE" w:rsidRPr="00D97640" w:rsidRDefault="003A71BE" w:rsidP="00D97640">
      <w:pPr>
        <w:pStyle w:val="ListParagraph"/>
        <w:spacing w:before="120" w:after="120"/>
        <w:ind w:left="426"/>
        <w:jc w:val="both"/>
        <w:rPr>
          <w:rFonts w:cstheme="minorHAnsi"/>
          <w:lang w:val="mk-MK"/>
        </w:rPr>
      </w:pPr>
    </w:p>
    <w:p w14:paraId="69258C8E" w14:textId="1AA21E0A" w:rsidR="009B672D" w:rsidRPr="00D97640" w:rsidRDefault="00041802" w:rsidP="00D97640">
      <w:pPr>
        <w:spacing w:before="120" w:after="120"/>
        <w:ind w:left="709"/>
        <w:jc w:val="both"/>
        <w:rPr>
          <w:rFonts w:cstheme="minorHAnsi"/>
          <w:lang w:val="mk-MK"/>
        </w:rPr>
      </w:pPr>
      <w:r w:rsidRPr="00D97640">
        <w:rPr>
          <w:rFonts w:cstheme="minorHAnsi"/>
          <w:lang w:val="mk-MK"/>
        </w:rPr>
        <w:t>„</w:t>
      </w:r>
      <w:r w:rsidR="003B65E1" w:rsidRPr="00D97640">
        <w:rPr>
          <w:rFonts w:cstheme="minorHAnsi"/>
          <w:lang w:val="mk-MK"/>
        </w:rPr>
        <w:t xml:space="preserve"> </w:t>
      </w:r>
      <w:r w:rsidR="009B672D" w:rsidRPr="00D97640">
        <w:rPr>
          <w:rFonts w:cstheme="minorHAnsi"/>
          <w:b/>
          <w:bCs/>
          <w:lang w:val="mk-MK"/>
        </w:rPr>
        <w:t>Т.А.101</w:t>
      </w:r>
      <w:r w:rsidR="003B65E1" w:rsidRPr="00D97640">
        <w:rPr>
          <w:rFonts w:cstheme="minorHAnsi"/>
          <w:b/>
          <w:bCs/>
          <w:lang w:val="mk-MK"/>
        </w:rPr>
        <w:t xml:space="preserve"> </w:t>
      </w:r>
      <w:r w:rsidR="009B672D" w:rsidRPr="00D97640">
        <w:rPr>
          <w:rFonts w:cstheme="minorHAnsi"/>
          <w:b/>
          <w:bCs/>
          <w:lang w:val="mk-MK"/>
        </w:rPr>
        <w:t>Опсег</w:t>
      </w:r>
    </w:p>
    <w:p w14:paraId="608E1EEB" w14:textId="58672C4A" w:rsidR="009B672D" w:rsidRPr="00D97640" w:rsidRDefault="009B672D" w:rsidP="00D97640">
      <w:pPr>
        <w:spacing w:before="120" w:after="120"/>
        <w:ind w:left="709"/>
        <w:jc w:val="both"/>
        <w:rPr>
          <w:rFonts w:cstheme="minorHAnsi"/>
          <w:lang w:val="mk-MK"/>
        </w:rPr>
      </w:pPr>
      <w:r w:rsidRPr="00D97640">
        <w:rPr>
          <w:rFonts w:cstheme="minorHAnsi"/>
          <w:lang w:val="mk-MK"/>
        </w:rPr>
        <w:t xml:space="preserve">Овој оддел ги утврдува услови за да се обезбеди дека </w:t>
      </w:r>
      <w:r w:rsidR="009C5025" w:rsidRPr="00D97640">
        <w:rPr>
          <w:rFonts w:cstheme="minorHAnsi"/>
          <w:lang w:val="mk-MK"/>
        </w:rPr>
        <w:t xml:space="preserve">континуираната </w:t>
      </w:r>
      <w:r w:rsidRPr="00D97640">
        <w:rPr>
          <w:rFonts w:cstheme="minorHAnsi"/>
          <w:lang w:val="mk-MK"/>
        </w:rPr>
        <w:t xml:space="preserve">пловидбеност на воздухопловот наведен во </w:t>
      </w:r>
      <w:r w:rsidR="003B65E1" w:rsidRPr="00D97640">
        <w:rPr>
          <w:rFonts w:cstheme="minorHAnsi"/>
          <w:lang w:val="mk-MK"/>
        </w:rPr>
        <w:t xml:space="preserve">точката (б) од </w:t>
      </w:r>
      <w:r w:rsidRPr="00D97640">
        <w:rPr>
          <w:rFonts w:cstheme="minorHAnsi"/>
          <w:lang w:val="mk-MK"/>
        </w:rPr>
        <w:t>член 1 се одржува во согласност со основните услови од Анекс V кон Регулатива (Е</w:t>
      </w:r>
      <w:r w:rsidR="009175AD" w:rsidRPr="00D97640">
        <w:rPr>
          <w:rFonts w:cstheme="minorHAnsi"/>
          <w:lang w:val="mk-MK"/>
        </w:rPr>
        <w:t>У</w:t>
      </w:r>
      <w:r w:rsidRPr="00D97640">
        <w:rPr>
          <w:rFonts w:cstheme="minorHAnsi"/>
          <w:lang w:val="mk-MK"/>
        </w:rPr>
        <w:t xml:space="preserve">) бр. </w:t>
      </w:r>
      <w:r w:rsidR="003B65E1" w:rsidRPr="00D97640">
        <w:rPr>
          <w:rFonts w:cstheme="minorHAnsi"/>
          <w:lang w:val="mk-MK"/>
        </w:rPr>
        <w:t>2018/1139 на Европскиот Парламент и на Советот</w:t>
      </w:r>
      <w:r w:rsidRPr="00D97640">
        <w:rPr>
          <w:rFonts w:cstheme="minorHAnsi"/>
          <w:lang w:val="mk-MK"/>
        </w:rPr>
        <w:t>.</w:t>
      </w:r>
    </w:p>
    <w:p w14:paraId="4744F676" w14:textId="6A9ED3DE" w:rsidR="009B672D" w:rsidRPr="00D97640" w:rsidRDefault="009B672D" w:rsidP="00D97640">
      <w:pPr>
        <w:spacing w:before="120" w:after="120"/>
        <w:ind w:left="709"/>
        <w:jc w:val="both"/>
        <w:rPr>
          <w:rFonts w:cstheme="minorHAnsi"/>
          <w:lang w:val="mk-MK"/>
        </w:rPr>
      </w:pPr>
      <w:r w:rsidRPr="00D97640">
        <w:rPr>
          <w:rFonts w:cstheme="minorHAnsi"/>
          <w:lang w:val="mk-MK"/>
        </w:rPr>
        <w:t xml:space="preserve">Тој исто така ги утврдува условите кои треба да се исполнат од страна на лицата и организациите кои се одговорни за управување со </w:t>
      </w:r>
      <w:r w:rsidR="009C5025" w:rsidRPr="00D97640">
        <w:rPr>
          <w:rFonts w:cstheme="minorHAnsi"/>
          <w:lang w:val="mk-MK"/>
        </w:rPr>
        <w:t xml:space="preserve">континуираната </w:t>
      </w:r>
      <w:r w:rsidRPr="00D97640">
        <w:rPr>
          <w:rFonts w:cstheme="minorHAnsi"/>
          <w:lang w:val="mk-MK"/>
        </w:rPr>
        <w:t>пловидбеност и одржувањето на тој воздухоплов.</w:t>
      </w:r>
      <w:r w:rsidR="00041802" w:rsidRPr="00D97640">
        <w:rPr>
          <w:rFonts w:cstheme="minorHAnsi"/>
          <w:lang w:val="mk-MK"/>
        </w:rPr>
        <w:t>“</w:t>
      </w:r>
    </w:p>
    <w:p w14:paraId="624381A8" w14:textId="52D1F2C8" w:rsidR="003A71BE" w:rsidRPr="00D97640" w:rsidRDefault="003A71BE" w:rsidP="00D97640">
      <w:pPr>
        <w:spacing w:before="120" w:after="120"/>
        <w:rPr>
          <w:rFonts w:cstheme="minorHAnsi"/>
          <w:spacing w:val="-3"/>
          <w:lang w:val="mk-MK"/>
        </w:rPr>
      </w:pPr>
    </w:p>
    <w:p w14:paraId="5B5BB9F2" w14:textId="6A32CD0E" w:rsidR="003A71BE" w:rsidRPr="00D97640" w:rsidRDefault="003A71BE" w:rsidP="00D97640">
      <w:pPr>
        <w:spacing w:before="120" w:after="120"/>
        <w:ind w:firstLine="426"/>
        <w:rPr>
          <w:rFonts w:cstheme="minorHAnsi"/>
          <w:spacing w:val="-3"/>
          <w:lang w:val="mk-MK"/>
        </w:rPr>
      </w:pPr>
      <w:r w:rsidRPr="00D97640">
        <w:rPr>
          <w:rFonts w:cstheme="minorHAnsi"/>
          <w:spacing w:val="-3"/>
          <w:lang w:val="mk-MK"/>
        </w:rPr>
        <w:t xml:space="preserve">(б) насловот </w:t>
      </w:r>
      <w:r w:rsidR="004F77FA" w:rsidRPr="00D97640">
        <w:rPr>
          <w:rFonts w:cstheme="minorHAnsi"/>
          <w:spacing w:val="-3"/>
          <w:lang w:val="mk-MK"/>
        </w:rPr>
        <w:t>на</w:t>
      </w:r>
      <w:r w:rsidRPr="00D97640">
        <w:rPr>
          <w:rFonts w:cstheme="minorHAnsi"/>
          <w:spacing w:val="-3"/>
          <w:lang w:val="mk-MK"/>
        </w:rPr>
        <w:t xml:space="preserve"> Поддел G се заменува како што следува:</w:t>
      </w:r>
    </w:p>
    <w:p w14:paraId="741ECEBD" w14:textId="5CEE1AA0" w:rsidR="003A71BE" w:rsidRPr="00D97640" w:rsidRDefault="003A71BE" w:rsidP="00D97640">
      <w:pPr>
        <w:spacing w:before="120" w:after="120"/>
        <w:ind w:left="990" w:hanging="990"/>
        <w:jc w:val="both"/>
        <w:rPr>
          <w:rFonts w:cstheme="minorHAnsi"/>
          <w:spacing w:val="-3"/>
          <w:lang w:val="mk-MK"/>
        </w:rPr>
      </w:pPr>
    </w:p>
    <w:p w14:paraId="3580509B" w14:textId="02976386" w:rsidR="003A71BE" w:rsidRPr="00D97640" w:rsidRDefault="004F77FA" w:rsidP="00D97640">
      <w:pPr>
        <w:spacing w:before="120" w:after="120"/>
        <w:ind w:left="720" w:firstLine="3"/>
        <w:jc w:val="both"/>
        <w:rPr>
          <w:rFonts w:cstheme="minorHAnsi"/>
          <w:spacing w:val="-3"/>
          <w:lang w:val="mk-MK"/>
        </w:rPr>
      </w:pPr>
      <w:r w:rsidRPr="00D97640">
        <w:rPr>
          <w:rFonts w:cstheme="minorHAnsi"/>
          <w:spacing w:val="-3"/>
          <w:lang w:val="mk-MK"/>
        </w:rPr>
        <w:t>„</w:t>
      </w:r>
      <w:r w:rsidR="003A71BE" w:rsidRPr="00D97640">
        <w:rPr>
          <w:rFonts w:cstheme="minorHAnsi"/>
          <w:spacing w:val="-5"/>
          <w:lang w:val="mk-MK"/>
        </w:rPr>
        <w:t xml:space="preserve">ДОПОЛНИТЕЛНИ УСЛОВИ ЗА ОРГАНИЗАЦИИТЕ ЗА УПРАВУВАЊЕ СО </w:t>
      </w:r>
      <w:r w:rsidR="009C5025" w:rsidRPr="00D97640">
        <w:rPr>
          <w:rFonts w:cstheme="minorHAnsi"/>
          <w:spacing w:val="-5"/>
          <w:lang w:val="mk-MK"/>
        </w:rPr>
        <w:t xml:space="preserve">КОНТИНУИРАНАТА </w:t>
      </w:r>
      <w:r w:rsidR="003A71BE" w:rsidRPr="00D97640">
        <w:rPr>
          <w:rFonts w:cstheme="minorHAnsi"/>
          <w:spacing w:val="-5"/>
          <w:lang w:val="mk-MK"/>
        </w:rPr>
        <w:t xml:space="preserve">ПЛОВИДБЕНОСТ ОДОБРЕНИ ВО СОГЛАСНОСТ СО АНЕКС Vc (Дел – CAMO) </w:t>
      </w:r>
      <w:r w:rsidRPr="00D97640">
        <w:rPr>
          <w:rFonts w:cstheme="minorHAnsi"/>
          <w:spacing w:val="-3"/>
          <w:lang w:val="mk-MK"/>
        </w:rPr>
        <w:t>“</w:t>
      </w:r>
      <w:r w:rsidR="003A71BE" w:rsidRPr="00D97640">
        <w:rPr>
          <w:rFonts w:cstheme="minorHAnsi"/>
          <w:spacing w:val="-3"/>
          <w:lang w:val="mk-MK"/>
        </w:rPr>
        <w:t>;</w:t>
      </w:r>
    </w:p>
    <w:p w14:paraId="7399E1D9" w14:textId="77777777" w:rsidR="003A71BE" w:rsidRPr="00D97640" w:rsidRDefault="003A71BE" w:rsidP="00D97640">
      <w:pPr>
        <w:spacing w:before="120" w:after="120"/>
        <w:ind w:left="990" w:hanging="990"/>
        <w:jc w:val="both"/>
        <w:rPr>
          <w:rFonts w:cstheme="minorHAnsi"/>
          <w:lang w:val="mk-MK"/>
        </w:rPr>
      </w:pPr>
    </w:p>
    <w:p w14:paraId="065CFB5C" w14:textId="68E42073" w:rsidR="003A71BE" w:rsidRPr="00D97640" w:rsidRDefault="003A71BE" w:rsidP="00D97640">
      <w:pPr>
        <w:spacing w:before="120" w:after="120"/>
        <w:ind w:left="709" w:hanging="270"/>
        <w:jc w:val="both"/>
        <w:rPr>
          <w:rFonts w:cstheme="minorHAnsi"/>
          <w:spacing w:val="-2"/>
          <w:lang w:val="mk-MK"/>
        </w:rPr>
      </w:pPr>
      <w:r w:rsidRPr="00D97640">
        <w:rPr>
          <w:rFonts w:cstheme="minorHAnsi"/>
          <w:lang w:val="mk-MK"/>
        </w:rPr>
        <w:t>(в) точката T.A.</w:t>
      </w:r>
      <w:r w:rsidR="00C26D50" w:rsidRPr="00D97640">
        <w:rPr>
          <w:rFonts w:cstheme="minorHAnsi"/>
          <w:lang w:val="mk-MK"/>
        </w:rPr>
        <w:t>7</w:t>
      </w:r>
      <w:r w:rsidRPr="00D97640">
        <w:rPr>
          <w:rFonts w:cstheme="minorHAnsi"/>
          <w:lang w:val="mk-MK"/>
        </w:rPr>
        <w:t>01 се заменува со следново:</w:t>
      </w:r>
    </w:p>
    <w:p w14:paraId="243D687B" w14:textId="77777777" w:rsidR="009175AD" w:rsidRPr="00D97640" w:rsidRDefault="009175AD" w:rsidP="00D97640">
      <w:pPr>
        <w:spacing w:before="120" w:after="120"/>
        <w:ind w:left="990" w:hanging="281"/>
        <w:jc w:val="both"/>
        <w:rPr>
          <w:rFonts w:cstheme="minorHAnsi"/>
          <w:b/>
          <w:bCs/>
          <w:spacing w:val="-2"/>
          <w:lang w:val="mk-MK"/>
        </w:rPr>
      </w:pPr>
    </w:p>
    <w:p w14:paraId="7273AEF3" w14:textId="04D1CD19" w:rsidR="009B672D" w:rsidRPr="00D97640" w:rsidRDefault="004F77FA" w:rsidP="00D97640">
      <w:pPr>
        <w:spacing w:before="120" w:after="120"/>
        <w:ind w:left="990" w:hanging="281"/>
        <w:jc w:val="both"/>
        <w:rPr>
          <w:rFonts w:cstheme="minorHAnsi"/>
          <w:lang w:val="mk-MK"/>
        </w:rPr>
      </w:pPr>
      <w:r w:rsidRPr="00D97640">
        <w:rPr>
          <w:rFonts w:cstheme="minorHAnsi"/>
          <w:b/>
          <w:bCs/>
          <w:spacing w:val="-2"/>
          <w:lang w:val="mk-MK"/>
        </w:rPr>
        <w:t>„</w:t>
      </w:r>
      <w:r w:rsidR="009B672D" w:rsidRPr="00D97640">
        <w:rPr>
          <w:rFonts w:cstheme="minorHAnsi"/>
          <w:b/>
          <w:bCs/>
          <w:spacing w:val="-2"/>
          <w:lang w:val="mk-MK"/>
        </w:rPr>
        <w:t>T.A.701</w:t>
      </w:r>
      <w:r w:rsidR="007D0D55" w:rsidRPr="00D97640">
        <w:rPr>
          <w:rFonts w:cstheme="minorHAnsi"/>
          <w:b/>
          <w:bCs/>
          <w:lang w:val="mk-MK"/>
        </w:rPr>
        <w:t xml:space="preserve"> </w:t>
      </w:r>
      <w:r w:rsidR="009B672D" w:rsidRPr="00D97640">
        <w:rPr>
          <w:rFonts w:cstheme="minorHAnsi"/>
          <w:b/>
          <w:bCs/>
          <w:spacing w:val="-2"/>
          <w:lang w:val="mk-MK"/>
        </w:rPr>
        <w:t>Опсег</w:t>
      </w:r>
    </w:p>
    <w:p w14:paraId="5B0B88BA" w14:textId="22799988" w:rsidR="009B672D" w:rsidRPr="00D97640" w:rsidRDefault="003A71BE" w:rsidP="00D97640">
      <w:pPr>
        <w:spacing w:before="120" w:after="120"/>
        <w:ind w:left="720"/>
        <w:jc w:val="both"/>
        <w:rPr>
          <w:rFonts w:cstheme="minorHAnsi"/>
          <w:lang w:val="mk-MK"/>
        </w:rPr>
      </w:pPr>
      <w:r w:rsidRPr="00D97640">
        <w:rPr>
          <w:rFonts w:cstheme="minorHAnsi"/>
          <w:lang w:val="mk-MK"/>
        </w:rPr>
        <w:t xml:space="preserve">Овој </w:t>
      </w:r>
      <w:r w:rsidR="009B672D" w:rsidRPr="00D97640">
        <w:rPr>
          <w:rFonts w:cstheme="minorHAnsi"/>
          <w:lang w:val="mk-MK"/>
        </w:rPr>
        <w:t xml:space="preserve">поддел ги утврдува условите кои треба да се исполнат покрај условите од </w:t>
      </w:r>
      <w:r w:rsidR="007D0D55" w:rsidRPr="00D97640">
        <w:rPr>
          <w:rFonts w:cstheme="minorHAnsi"/>
          <w:lang w:val="mk-MK"/>
        </w:rPr>
        <w:t xml:space="preserve">Анекс Vc (Дел – CAMO) </w:t>
      </w:r>
      <w:r w:rsidR="009B672D" w:rsidRPr="00D97640">
        <w:rPr>
          <w:rFonts w:cstheme="minorHAnsi"/>
          <w:lang w:val="mk-MK"/>
        </w:rPr>
        <w:t xml:space="preserve">од страна на </w:t>
      </w:r>
      <w:r w:rsidR="007D0D55" w:rsidRPr="00D97640">
        <w:rPr>
          <w:rFonts w:cstheme="minorHAnsi"/>
          <w:lang w:val="mk-MK"/>
        </w:rPr>
        <w:t xml:space="preserve">одобрена </w:t>
      </w:r>
      <w:r w:rsidR="009B672D" w:rsidRPr="00D97640">
        <w:rPr>
          <w:rFonts w:cstheme="minorHAnsi"/>
          <w:lang w:val="mk-MK"/>
        </w:rPr>
        <w:t xml:space="preserve">организација која е одобрена во согласност со </w:t>
      </w:r>
      <w:r w:rsidR="007D0D55" w:rsidRPr="00D97640">
        <w:rPr>
          <w:rFonts w:cstheme="minorHAnsi"/>
          <w:lang w:val="mk-MK"/>
        </w:rPr>
        <w:t xml:space="preserve">тој Анекс, </w:t>
      </w:r>
      <w:r w:rsidR="009B672D" w:rsidRPr="00D97640">
        <w:rPr>
          <w:rFonts w:cstheme="minorHAnsi"/>
          <w:lang w:val="mk-MK"/>
        </w:rPr>
        <w:t xml:space="preserve">за </w:t>
      </w:r>
      <w:r w:rsidR="007D0D55" w:rsidRPr="00D97640">
        <w:rPr>
          <w:rFonts w:cstheme="minorHAnsi"/>
          <w:lang w:val="mk-MK"/>
        </w:rPr>
        <w:t xml:space="preserve">да биде </w:t>
      </w:r>
      <w:r w:rsidR="004F77FA" w:rsidRPr="00D97640">
        <w:rPr>
          <w:rFonts w:cstheme="minorHAnsi"/>
          <w:lang w:val="mk-MK"/>
        </w:rPr>
        <w:t>има право</w:t>
      </w:r>
      <w:r w:rsidR="007D0D55" w:rsidRPr="00D97640">
        <w:rPr>
          <w:rFonts w:cstheme="minorHAnsi"/>
          <w:lang w:val="mk-MK"/>
        </w:rPr>
        <w:t xml:space="preserve"> да г</w:t>
      </w:r>
      <w:r w:rsidR="004F77FA" w:rsidRPr="00D97640">
        <w:rPr>
          <w:rFonts w:cstheme="minorHAnsi"/>
          <w:lang w:val="mk-MK"/>
        </w:rPr>
        <w:t>о</w:t>
      </w:r>
      <w:r w:rsidR="007D0D55" w:rsidRPr="00D97640">
        <w:rPr>
          <w:rFonts w:cstheme="minorHAnsi"/>
          <w:lang w:val="mk-MK"/>
        </w:rPr>
        <w:t xml:space="preserve"> </w:t>
      </w:r>
      <w:r w:rsidR="009B672D" w:rsidRPr="00D97640">
        <w:rPr>
          <w:rFonts w:cstheme="minorHAnsi"/>
          <w:lang w:val="mk-MK"/>
        </w:rPr>
        <w:t>контрол</w:t>
      </w:r>
      <w:r w:rsidR="007D0D55" w:rsidRPr="00D97640">
        <w:rPr>
          <w:rFonts w:cstheme="minorHAnsi"/>
          <w:lang w:val="mk-MK"/>
        </w:rPr>
        <w:t>ира</w:t>
      </w:r>
      <w:r w:rsidR="009B672D" w:rsidRPr="00D97640">
        <w:rPr>
          <w:rFonts w:cstheme="minorHAnsi"/>
          <w:lang w:val="mk-MK"/>
        </w:rPr>
        <w:t xml:space="preserve"> </w:t>
      </w:r>
      <w:r w:rsidR="004F77FA" w:rsidRPr="00D97640">
        <w:rPr>
          <w:rFonts w:cstheme="minorHAnsi"/>
          <w:lang w:val="mk-MK"/>
        </w:rPr>
        <w:t xml:space="preserve">извршувањето на </w:t>
      </w:r>
      <w:r w:rsidR="009B672D" w:rsidRPr="00D97640">
        <w:rPr>
          <w:rFonts w:cstheme="minorHAnsi"/>
          <w:lang w:val="mk-MK"/>
        </w:rPr>
        <w:t xml:space="preserve">задачите утврдени во </w:t>
      </w:r>
      <w:r w:rsidR="007D0D55" w:rsidRPr="00D97640">
        <w:rPr>
          <w:rFonts w:cstheme="minorHAnsi"/>
          <w:lang w:val="mk-MK"/>
        </w:rPr>
        <w:t xml:space="preserve">точката </w:t>
      </w:r>
      <w:r w:rsidR="009B672D" w:rsidRPr="00D97640">
        <w:rPr>
          <w:rFonts w:cstheme="minorHAnsi"/>
          <w:lang w:val="mk-MK"/>
        </w:rPr>
        <w:t>Т.А.201</w:t>
      </w:r>
      <w:r w:rsidRPr="00D97640">
        <w:rPr>
          <w:rFonts w:cstheme="minorHAnsi"/>
          <w:lang w:val="mk-MK"/>
        </w:rPr>
        <w:t>.</w:t>
      </w:r>
      <w:r w:rsidR="004F77FA" w:rsidRPr="00D97640">
        <w:rPr>
          <w:rFonts w:cstheme="minorHAnsi"/>
          <w:lang w:val="mk-MK"/>
        </w:rPr>
        <w:t>“</w:t>
      </w:r>
    </w:p>
    <w:p w14:paraId="21D343EC" w14:textId="77777777" w:rsidR="00C26D50" w:rsidRPr="00D97640" w:rsidRDefault="00C26D50" w:rsidP="00D97640">
      <w:pPr>
        <w:spacing w:before="120" w:after="120"/>
        <w:ind w:left="709" w:hanging="270"/>
        <w:jc w:val="both"/>
        <w:rPr>
          <w:rFonts w:cstheme="minorHAnsi"/>
          <w:lang w:val="mk-MK"/>
        </w:rPr>
      </w:pPr>
    </w:p>
    <w:p w14:paraId="20231D17" w14:textId="1C54CDBC" w:rsidR="00C26D50" w:rsidRPr="00D97640" w:rsidRDefault="00C26D50" w:rsidP="00D97640">
      <w:pPr>
        <w:spacing w:before="120" w:after="120"/>
        <w:ind w:left="709" w:hanging="270"/>
        <w:jc w:val="both"/>
        <w:rPr>
          <w:rFonts w:cstheme="minorHAnsi"/>
          <w:spacing w:val="-2"/>
          <w:lang w:val="mk-MK"/>
        </w:rPr>
      </w:pPr>
      <w:r w:rsidRPr="00D97640">
        <w:rPr>
          <w:rFonts w:cstheme="minorHAnsi"/>
          <w:lang w:val="mk-MK"/>
        </w:rPr>
        <w:t>(г) точката T.A.704 се заменува со следново:</w:t>
      </w:r>
    </w:p>
    <w:p w14:paraId="15563F27" w14:textId="77777777" w:rsidR="00C26D50" w:rsidRPr="00D97640" w:rsidRDefault="00C26D50" w:rsidP="00D97640">
      <w:pPr>
        <w:spacing w:before="120" w:after="120"/>
        <w:ind w:left="990" w:hanging="990"/>
        <w:jc w:val="both"/>
        <w:rPr>
          <w:rFonts w:cstheme="minorHAnsi"/>
          <w:spacing w:val="-2"/>
          <w:lang w:val="mk-MK"/>
        </w:rPr>
      </w:pPr>
    </w:p>
    <w:p w14:paraId="64892980" w14:textId="62B7D9CD" w:rsidR="009B672D" w:rsidRPr="00D97640" w:rsidRDefault="004F77FA" w:rsidP="00D97640">
      <w:pPr>
        <w:spacing w:before="120" w:after="120"/>
        <w:ind w:left="990" w:hanging="281"/>
        <w:jc w:val="both"/>
        <w:rPr>
          <w:rFonts w:cstheme="minorHAnsi"/>
          <w:lang w:val="mk-MK"/>
        </w:rPr>
      </w:pPr>
      <w:r w:rsidRPr="00D97640">
        <w:rPr>
          <w:rFonts w:cstheme="minorHAnsi"/>
          <w:spacing w:val="-2"/>
          <w:lang w:val="mk-MK"/>
        </w:rPr>
        <w:t>„</w:t>
      </w:r>
      <w:r w:rsidR="009B672D" w:rsidRPr="00D97640">
        <w:rPr>
          <w:rFonts w:cstheme="minorHAnsi"/>
          <w:b/>
          <w:bCs/>
          <w:spacing w:val="-2"/>
          <w:lang w:val="mk-MK"/>
        </w:rPr>
        <w:t>T.A.704</w:t>
      </w:r>
      <w:r w:rsidR="00EC0983" w:rsidRPr="00D97640">
        <w:rPr>
          <w:rFonts w:cstheme="minorHAnsi"/>
          <w:b/>
          <w:bCs/>
          <w:lang w:val="mk-MK"/>
        </w:rPr>
        <w:t xml:space="preserve"> </w:t>
      </w:r>
      <w:r w:rsidR="009B672D" w:rsidRPr="00D97640">
        <w:rPr>
          <w:rFonts w:cstheme="minorHAnsi"/>
          <w:b/>
          <w:bCs/>
          <w:spacing w:val="-2"/>
          <w:lang w:val="mk-MK"/>
        </w:rPr>
        <w:t xml:space="preserve">Прирачник за управување со </w:t>
      </w:r>
      <w:r w:rsidR="006C40CC" w:rsidRPr="00D97640">
        <w:rPr>
          <w:rFonts w:cstheme="minorHAnsi"/>
          <w:b/>
          <w:bCs/>
          <w:spacing w:val="-2"/>
          <w:lang w:val="mk-MK"/>
        </w:rPr>
        <w:t xml:space="preserve">континуирана </w:t>
      </w:r>
      <w:r w:rsidR="009B672D" w:rsidRPr="00D97640">
        <w:rPr>
          <w:rFonts w:cstheme="minorHAnsi"/>
          <w:b/>
          <w:bCs/>
          <w:spacing w:val="-2"/>
          <w:lang w:val="mk-MK"/>
        </w:rPr>
        <w:t>пловидбеност</w:t>
      </w:r>
    </w:p>
    <w:p w14:paraId="7D09FCD9" w14:textId="162CF97B" w:rsidR="009B672D" w:rsidRPr="00D97640" w:rsidRDefault="009B672D" w:rsidP="00D97640">
      <w:pPr>
        <w:spacing w:before="120" w:after="120"/>
        <w:ind w:left="709"/>
        <w:jc w:val="both"/>
        <w:rPr>
          <w:rFonts w:cstheme="minorHAnsi"/>
          <w:lang w:val="mk-MK"/>
        </w:rPr>
      </w:pPr>
      <w:r w:rsidRPr="00D97640">
        <w:rPr>
          <w:rFonts w:cstheme="minorHAnsi"/>
          <w:lang w:val="mk-MK"/>
        </w:rPr>
        <w:t>Освен условите од</w:t>
      </w:r>
      <w:r w:rsidR="004F77FA" w:rsidRPr="00D97640">
        <w:rPr>
          <w:rFonts w:cstheme="minorHAnsi"/>
          <w:lang w:val="mk-MK"/>
        </w:rPr>
        <w:t xml:space="preserve"> точката</w:t>
      </w:r>
      <w:r w:rsidR="00EC0983" w:rsidRPr="00D97640">
        <w:rPr>
          <w:rFonts w:cstheme="minorHAnsi"/>
          <w:lang w:val="mk-MK"/>
        </w:rPr>
        <w:t xml:space="preserve"> CAMO.A.300</w:t>
      </w:r>
      <w:r w:rsidRPr="00D97640">
        <w:rPr>
          <w:rFonts w:cstheme="minorHAnsi"/>
          <w:lang w:val="mk-MK"/>
        </w:rPr>
        <w:t xml:space="preserve">, прирачникот содржи постапки кои утврдуваат како организацијата за управување со </w:t>
      </w:r>
      <w:r w:rsidR="009C5025" w:rsidRPr="00D97640">
        <w:rPr>
          <w:rFonts w:cstheme="minorHAnsi"/>
          <w:lang w:val="mk-MK"/>
        </w:rPr>
        <w:t xml:space="preserve">континуираната </w:t>
      </w:r>
      <w:r w:rsidRPr="00D97640">
        <w:rPr>
          <w:rFonts w:cstheme="minorHAnsi"/>
          <w:lang w:val="mk-MK"/>
        </w:rPr>
        <w:t xml:space="preserve">пловидбеност обезбедува усогласеност со </w:t>
      </w:r>
      <w:r w:rsidR="00EC0983" w:rsidRPr="00D97640">
        <w:rPr>
          <w:rFonts w:cstheme="minorHAnsi"/>
          <w:lang w:val="mk-MK"/>
        </w:rPr>
        <w:t>овој анекс</w:t>
      </w:r>
      <w:r w:rsidR="00C26D50" w:rsidRPr="00D97640">
        <w:rPr>
          <w:rFonts w:cstheme="minorHAnsi"/>
          <w:lang w:val="mk-MK"/>
        </w:rPr>
        <w:t>.</w:t>
      </w:r>
      <w:r w:rsidR="004F77FA" w:rsidRPr="00D97640">
        <w:rPr>
          <w:rFonts w:cstheme="minorHAnsi"/>
          <w:lang w:val="mk-MK"/>
        </w:rPr>
        <w:t>“</w:t>
      </w:r>
      <w:r w:rsidR="00C26D50" w:rsidRPr="00D97640">
        <w:rPr>
          <w:rFonts w:cstheme="minorHAnsi"/>
          <w:lang w:val="mk-MK"/>
        </w:rPr>
        <w:t>;</w:t>
      </w:r>
    </w:p>
    <w:p w14:paraId="702D7C41" w14:textId="77777777" w:rsidR="00386FAA" w:rsidRPr="00D97640" w:rsidRDefault="00386FAA" w:rsidP="00D97640">
      <w:pPr>
        <w:spacing w:before="120" w:after="120"/>
        <w:ind w:left="709" w:hanging="270"/>
        <w:jc w:val="both"/>
        <w:rPr>
          <w:rFonts w:cstheme="minorHAnsi"/>
          <w:lang w:val="mk-MK"/>
        </w:rPr>
      </w:pPr>
    </w:p>
    <w:p w14:paraId="13847FF5" w14:textId="7BDC69FB" w:rsidR="00386FAA" w:rsidRPr="00D97640" w:rsidRDefault="00386FAA" w:rsidP="00D97640">
      <w:pPr>
        <w:spacing w:before="120" w:after="120"/>
        <w:ind w:left="709" w:hanging="270"/>
        <w:jc w:val="both"/>
        <w:rPr>
          <w:rFonts w:cstheme="minorHAnsi"/>
          <w:spacing w:val="-2"/>
          <w:lang w:val="mk-MK"/>
        </w:rPr>
      </w:pPr>
      <w:r w:rsidRPr="00D97640">
        <w:rPr>
          <w:rFonts w:cstheme="minorHAnsi"/>
          <w:lang w:val="mk-MK"/>
        </w:rPr>
        <w:t>(д) точката T.A.706 се заменува со следново:</w:t>
      </w:r>
    </w:p>
    <w:p w14:paraId="77E5879F" w14:textId="77777777" w:rsidR="009175AD" w:rsidRPr="00D97640" w:rsidRDefault="009175AD" w:rsidP="00D97640">
      <w:pPr>
        <w:spacing w:before="120" w:after="120"/>
        <w:ind w:left="990" w:hanging="281"/>
        <w:jc w:val="both"/>
        <w:rPr>
          <w:rFonts w:cstheme="minorHAnsi"/>
          <w:spacing w:val="-3"/>
          <w:lang w:val="mk-MK"/>
        </w:rPr>
      </w:pPr>
    </w:p>
    <w:p w14:paraId="0335F983" w14:textId="62DDF3F9" w:rsidR="009B672D" w:rsidRPr="00D97640" w:rsidRDefault="00386FAA" w:rsidP="00D97640">
      <w:pPr>
        <w:spacing w:before="120" w:after="120"/>
        <w:ind w:left="990" w:hanging="281"/>
        <w:jc w:val="both"/>
        <w:rPr>
          <w:rFonts w:cstheme="minorHAnsi"/>
          <w:lang w:val="mk-MK"/>
        </w:rPr>
      </w:pPr>
      <w:r w:rsidRPr="00D97640">
        <w:rPr>
          <w:rFonts w:cstheme="minorHAnsi"/>
          <w:spacing w:val="-3"/>
          <w:lang w:val="mk-MK"/>
        </w:rPr>
        <w:t>`</w:t>
      </w:r>
      <w:r w:rsidR="009B672D" w:rsidRPr="00D97640">
        <w:rPr>
          <w:rFonts w:cstheme="minorHAnsi"/>
          <w:b/>
          <w:bCs/>
          <w:spacing w:val="-3"/>
          <w:lang w:val="mk-MK"/>
        </w:rPr>
        <w:t>Т.A.706</w:t>
      </w:r>
      <w:r w:rsidRPr="00D97640">
        <w:rPr>
          <w:rFonts w:cstheme="minorHAnsi"/>
          <w:b/>
          <w:bCs/>
          <w:spacing w:val="-3"/>
          <w:lang w:val="mk-MK"/>
        </w:rPr>
        <w:t xml:space="preserve"> </w:t>
      </w:r>
      <w:r w:rsidR="009B672D" w:rsidRPr="00D97640">
        <w:rPr>
          <w:rFonts w:cstheme="minorHAnsi"/>
          <w:b/>
          <w:bCs/>
          <w:spacing w:val="-3"/>
          <w:lang w:val="mk-MK"/>
        </w:rPr>
        <w:t>Услови за персоналот</w:t>
      </w:r>
    </w:p>
    <w:p w14:paraId="48B1C0A0" w14:textId="1895DFF5" w:rsidR="009B672D" w:rsidRPr="00D97640" w:rsidRDefault="009B672D" w:rsidP="00D97640">
      <w:pPr>
        <w:spacing w:before="120" w:after="120"/>
        <w:ind w:left="709"/>
        <w:jc w:val="both"/>
        <w:rPr>
          <w:rFonts w:cstheme="minorHAnsi"/>
          <w:spacing w:val="-1"/>
          <w:lang w:val="mk-MK"/>
        </w:rPr>
      </w:pPr>
      <w:r w:rsidRPr="00D97640">
        <w:rPr>
          <w:rFonts w:cstheme="minorHAnsi"/>
          <w:spacing w:val="-1"/>
          <w:lang w:val="mk-MK"/>
        </w:rPr>
        <w:t>Освен условите од</w:t>
      </w:r>
      <w:r w:rsidR="00386FAA" w:rsidRPr="00D97640">
        <w:rPr>
          <w:rFonts w:cstheme="minorHAnsi"/>
          <w:spacing w:val="-1"/>
          <w:lang w:val="mk-MK"/>
        </w:rPr>
        <w:t xml:space="preserve"> точката CAMO.A.305</w:t>
      </w:r>
      <w:r w:rsidRPr="00D97640">
        <w:rPr>
          <w:rFonts w:cstheme="minorHAnsi"/>
          <w:spacing w:val="-1"/>
          <w:lang w:val="mk-MK"/>
        </w:rPr>
        <w:t xml:space="preserve">, персоналот од </w:t>
      </w:r>
      <w:r w:rsidR="00386FAA" w:rsidRPr="00D97640">
        <w:rPr>
          <w:rFonts w:cstheme="minorHAnsi"/>
          <w:spacing w:val="-1"/>
          <w:lang w:val="mk-MK"/>
        </w:rPr>
        <w:t>точките (а)(3) до (а)(5) и (б)(2) од точката CAMO.</w:t>
      </w:r>
      <w:r w:rsidR="009175AD" w:rsidRPr="00D97640">
        <w:rPr>
          <w:rFonts w:cstheme="minorHAnsi"/>
          <w:spacing w:val="-1"/>
          <w:lang w:val="mk-MK"/>
        </w:rPr>
        <w:t>А.</w:t>
      </w:r>
      <w:r w:rsidR="00386FAA" w:rsidRPr="00D97640">
        <w:rPr>
          <w:rFonts w:cstheme="minorHAnsi"/>
          <w:spacing w:val="-1"/>
          <w:lang w:val="mk-MK"/>
        </w:rPr>
        <w:t xml:space="preserve">305 </w:t>
      </w:r>
      <w:r w:rsidRPr="00D97640">
        <w:rPr>
          <w:rFonts w:cstheme="minorHAnsi"/>
          <w:spacing w:val="-1"/>
          <w:lang w:val="mk-MK"/>
        </w:rPr>
        <w:t>има</w:t>
      </w:r>
      <w:r w:rsidR="00386FAA" w:rsidRPr="00D97640">
        <w:rPr>
          <w:rFonts w:cstheme="minorHAnsi"/>
          <w:spacing w:val="-1"/>
          <w:lang w:val="mk-MK"/>
        </w:rPr>
        <w:t>ат</w:t>
      </w:r>
      <w:r w:rsidRPr="00D97640">
        <w:rPr>
          <w:rFonts w:cstheme="minorHAnsi"/>
          <w:spacing w:val="-1"/>
          <w:lang w:val="mk-MK"/>
        </w:rPr>
        <w:t xml:space="preserve"> соодветно познавање на </w:t>
      </w:r>
      <w:r w:rsidR="004F77FA" w:rsidRPr="00D97640">
        <w:rPr>
          <w:rFonts w:cstheme="minorHAnsi"/>
          <w:spacing w:val="-1"/>
          <w:lang w:val="mk-MK"/>
        </w:rPr>
        <w:t>применливирте закони</w:t>
      </w:r>
      <w:r w:rsidRPr="00D97640">
        <w:rPr>
          <w:rFonts w:cstheme="minorHAnsi"/>
          <w:spacing w:val="-1"/>
          <w:lang w:val="mk-MK"/>
        </w:rPr>
        <w:t xml:space="preserve"> </w:t>
      </w:r>
      <w:r w:rsidR="004F77FA" w:rsidRPr="00D97640">
        <w:rPr>
          <w:rFonts w:cstheme="minorHAnsi"/>
          <w:spacing w:val="-1"/>
          <w:lang w:val="mk-MK"/>
        </w:rPr>
        <w:t xml:space="preserve"> на</w:t>
      </w:r>
      <w:r w:rsidRPr="00D97640">
        <w:rPr>
          <w:rFonts w:cstheme="minorHAnsi"/>
          <w:spacing w:val="-1"/>
          <w:lang w:val="mk-MK"/>
        </w:rPr>
        <w:t xml:space="preserve"> трет</w:t>
      </w:r>
      <w:r w:rsidR="00386FAA" w:rsidRPr="00D97640">
        <w:rPr>
          <w:rFonts w:cstheme="minorHAnsi"/>
          <w:spacing w:val="-1"/>
          <w:lang w:val="mk-MK"/>
        </w:rPr>
        <w:t>ите</w:t>
      </w:r>
      <w:r w:rsidRPr="00D97640">
        <w:rPr>
          <w:rFonts w:cstheme="minorHAnsi"/>
          <w:spacing w:val="-1"/>
          <w:lang w:val="mk-MK"/>
        </w:rPr>
        <w:t xml:space="preserve"> земј</w:t>
      </w:r>
      <w:r w:rsidR="00386FAA" w:rsidRPr="00D97640">
        <w:rPr>
          <w:rFonts w:cstheme="minorHAnsi"/>
          <w:spacing w:val="-1"/>
          <w:lang w:val="mk-MK"/>
        </w:rPr>
        <w:t>и каде воздухопловот е регистриран</w:t>
      </w:r>
      <w:r w:rsidRPr="00D97640">
        <w:rPr>
          <w:rFonts w:cstheme="minorHAnsi"/>
          <w:spacing w:val="-1"/>
          <w:lang w:val="mk-MK"/>
        </w:rPr>
        <w:t>.</w:t>
      </w:r>
      <w:r w:rsidR="004F77FA" w:rsidRPr="00D97640">
        <w:rPr>
          <w:rFonts w:cstheme="minorHAnsi"/>
          <w:spacing w:val="-1"/>
          <w:lang w:val="mk-MK"/>
        </w:rPr>
        <w:t>“</w:t>
      </w:r>
      <w:r w:rsidR="00386FAA" w:rsidRPr="00D97640">
        <w:rPr>
          <w:rFonts w:cstheme="minorHAnsi"/>
          <w:spacing w:val="-1"/>
          <w:lang w:val="mk-MK"/>
        </w:rPr>
        <w:t>;</w:t>
      </w:r>
    </w:p>
    <w:p w14:paraId="248E0CC8" w14:textId="4B8B51C8" w:rsidR="00386FAA" w:rsidRPr="00D97640" w:rsidRDefault="00386FAA" w:rsidP="00D97640">
      <w:pPr>
        <w:spacing w:before="120" w:after="120"/>
        <w:ind w:left="709"/>
        <w:jc w:val="both"/>
        <w:rPr>
          <w:rFonts w:cstheme="minorHAnsi"/>
          <w:lang w:val="mk-MK"/>
        </w:rPr>
      </w:pPr>
    </w:p>
    <w:p w14:paraId="71CFBCDD" w14:textId="695A1DDE" w:rsidR="00A244CC" w:rsidRPr="00D97640" w:rsidRDefault="00A244CC" w:rsidP="00D97640">
      <w:pPr>
        <w:spacing w:before="120" w:after="120"/>
        <w:ind w:left="709" w:hanging="270"/>
        <w:jc w:val="both"/>
        <w:rPr>
          <w:rFonts w:cstheme="minorHAnsi"/>
          <w:spacing w:val="-2"/>
          <w:lang w:val="mk-MK"/>
        </w:rPr>
      </w:pPr>
      <w:r w:rsidRPr="00D97640">
        <w:rPr>
          <w:rFonts w:cstheme="minorHAnsi"/>
          <w:lang w:val="mk-MK"/>
        </w:rPr>
        <w:t>(ѓ) во точката T.A.70</w:t>
      </w:r>
      <w:r w:rsidR="00632A71" w:rsidRPr="00D97640">
        <w:rPr>
          <w:rFonts w:cstheme="minorHAnsi"/>
          <w:lang w:val="mk-MK"/>
        </w:rPr>
        <w:t>8</w:t>
      </w:r>
      <w:r w:rsidRPr="00D97640">
        <w:rPr>
          <w:rFonts w:cstheme="minorHAnsi"/>
          <w:lang w:val="mk-MK"/>
        </w:rPr>
        <w:t>, првиот став се заменува со следново:</w:t>
      </w:r>
    </w:p>
    <w:p w14:paraId="3ACD5201" w14:textId="77777777" w:rsidR="00A244CC" w:rsidRPr="00D97640" w:rsidRDefault="00A244CC" w:rsidP="00D97640">
      <w:pPr>
        <w:spacing w:before="120" w:after="120"/>
        <w:ind w:left="709"/>
        <w:jc w:val="both"/>
        <w:rPr>
          <w:rFonts w:cstheme="minorHAnsi"/>
          <w:lang w:val="mk-MK"/>
        </w:rPr>
      </w:pPr>
    </w:p>
    <w:p w14:paraId="7CA1B9FF" w14:textId="4D6FB70F" w:rsidR="009B672D" w:rsidRPr="00D97640" w:rsidRDefault="004F77FA" w:rsidP="00D97640">
      <w:pPr>
        <w:spacing w:before="120" w:after="120"/>
        <w:ind w:left="709"/>
        <w:jc w:val="both"/>
        <w:rPr>
          <w:rFonts w:cstheme="minorHAnsi"/>
          <w:spacing w:val="-3"/>
          <w:lang w:val="mk-MK"/>
        </w:rPr>
      </w:pPr>
      <w:r w:rsidRPr="00D97640">
        <w:rPr>
          <w:rFonts w:cstheme="minorHAnsi"/>
          <w:spacing w:val="-3"/>
          <w:lang w:val="mk-MK"/>
        </w:rPr>
        <w:t>„</w:t>
      </w:r>
      <w:r w:rsidR="009B672D" w:rsidRPr="00D97640">
        <w:rPr>
          <w:rFonts w:cstheme="minorHAnsi"/>
          <w:spacing w:val="-3"/>
          <w:lang w:val="mk-MK"/>
        </w:rPr>
        <w:t xml:space="preserve">Без да е во спротивност </w:t>
      </w:r>
      <w:r w:rsidR="007F408E" w:rsidRPr="00D97640">
        <w:rPr>
          <w:rFonts w:cstheme="minorHAnsi"/>
          <w:spacing w:val="-3"/>
          <w:lang w:val="mk-MK"/>
        </w:rPr>
        <w:t>со точката</w:t>
      </w:r>
      <w:r w:rsidR="009B672D" w:rsidRPr="00D97640">
        <w:rPr>
          <w:rFonts w:cstheme="minorHAnsi"/>
          <w:spacing w:val="-3"/>
          <w:lang w:val="mk-MK"/>
        </w:rPr>
        <w:t xml:space="preserve"> </w:t>
      </w:r>
      <w:r w:rsidR="007A646D" w:rsidRPr="00D97640">
        <w:rPr>
          <w:rFonts w:cstheme="minorHAnsi"/>
          <w:spacing w:val="-3"/>
          <w:lang w:val="mk-MK"/>
        </w:rPr>
        <w:t>CAMO.A.315</w:t>
      </w:r>
      <w:r w:rsidR="009B672D" w:rsidRPr="00D97640">
        <w:rPr>
          <w:rFonts w:cstheme="minorHAnsi"/>
          <w:spacing w:val="-3"/>
          <w:lang w:val="mk-MK"/>
        </w:rPr>
        <w:t xml:space="preserve">, за воздухоплов </w:t>
      </w:r>
      <w:r w:rsidR="007A646D" w:rsidRPr="00D97640">
        <w:rPr>
          <w:rFonts w:cstheme="minorHAnsi"/>
          <w:spacing w:val="-3"/>
          <w:lang w:val="mk-MK"/>
        </w:rPr>
        <w:t xml:space="preserve">за </w:t>
      </w:r>
      <w:r w:rsidR="009B672D" w:rsidRPr="00D97640">
        <w:rPr>
          <w:rFonts w:cstheme="minorHAnsi"/>
          <w:spacing w:val="-3"/>
          <w:lang w:val="mk-MK"/>
        </w:rPr>
        <w:t xml:space="preserve">кој </w:t>
      </w:r>
      <w:r w:rsidR="009C5025" w:rsidRPr="00D97640">
        <w:rPr>
          <w:rFonts w:cstheme="minorHAnsi"/>
          <w:spacing w:val="-3"/>
          <w:lang w:val="mk-MK"/>
        </w:rPr>
        <w:t xml:space="preserve">континуираната </w:t>
      </w:r>
      <w:r w:rsidR="007A646D" w:rsidRPr="00D97640">
        <w:rPr>
          <w:rFonts w:cstheme="minorHAnsi"/>
          <w:spacing w:val="-3"/>
          <w:lang w:val="mk-MK"/>
        </w:rPr>
        <w:t xml:space="preserve">пловидбеност </w:t>
      </w:r>
      <w:r w:rsidR="009B672D" w:rsidRPr="00D97640">
        <w:rPr>
          <w:rFonts w:cstheme="minorHAnsi"/>
          <w:spacing w:val="-3"/>
          <w:lang w:val="mk-MK"/>
        </w:rPr>
        <w:t xml:space="preserve">се управува според условите од </w:t>
      </w:r>
      <w:r w:rsidR="006B2D4B" w:rsidRPr="00D97640">
        <w:rPr>
          <w:rFonts w:cstheme="minorHAnsi"/>
          <w:spacing w:val="-3"/>
          <w:lang w:val="mk-MK"/>
        </w:rPr>
        <w:t>овој анекс</w:t>
      </w:r>
      <w:r w:rsidR="007A646D" w:rsidRPr="00D97640">
        <w:rPr>
          <w:rFonts w:cstheme="minorHAnsi"/>
          <w:spacing w:val="-3"/>
          <w:lang w:val="mk-MK"/>
        </w:rPr>
        <w:t>,</w:t>
      </w:r>
      <w:r w:rsidR="009B672D" w:rsidRPr="00D97640">
        <w:rPr>
          <w:rFonts w:cstheme="minorHAnsi"/>
          <w:spacing w:val="-3"/>
          <w:lang w:val="mk-MK"/>
        </w:rPr>
        <w:t xml:space="preserve"> организација</w:t>
      </w:r>
      <w:r w:rsidR="000640D6" w:rsidRPr="00D97640">
        <w:rPr>
          <w:rFonts w:cstheme="minorHAnsi"/>
          <w:spacing w:val="-3"/>
          <w:lang w:val="mk-MK"/>
        </w:rPr>
        <w:t>та</w:t>
      </w:r>
      <w:r w:rsidR="009B672D" w:rsidRPr="00D97640">
        <w:rPr>
          <w:rFonts w:cstheme="minorHAnsi"/>
          <w:spacing w:val="-3"/>
          <w:lang w:val="mk-MK"/>
        </w:rPr>
        <w:t>:</w:t>
      </w:r>
      <w:r w:rsidR="007F408E" w:rsidRPr="00D97640">
        <w:rPr>
          <w:rFonts w:cstheme="minorHAnsi"/>
          <w:spacing w:val="-3"/>
          <w:lang w:val="mk-MK"/>
        </w:rPr>
        <w:t>“</w:t>
      </w:r>
      <w:r w:rsidR="00A244CC" w:rsidRPr="00D97640">
        <w:rPr>
          <w:rFonts w:cstheme="minorHAnsi"/>
          <w:spacing w:val="-3"/>
          <w:lang w:val="mk-MK"/>
        </w:rPr>
        <w:t>;</w:t>
      </w:r>
    </w:p>
    <w:p w14:paraId="45917E03" w14:textId="5F280219" w:rsidR="00496418" w:rsidRPr="00D97640" w:rsidRDefault="00496418" w:rsidP="00D97640">
      <w:pPr>
        <w:spacing w:before="120" w:after="120"/>
        <w:ind w:left="709"/>
        <w:jc w:val="both"/>
        <w:rPr>
          <w:rFonts w:cstheme="minorHAnsi"/>
          <w:lang w:val="mk-MK"/>
        </w:rPr>
      </w:pPr>
    </w:p>
    <w:p w14:paraId="27AA76E1" w14:textId="4138AE02" w:rsidR="00454367" w:rsidRPr="00D97640" w:rsidRDefault="00454367" w:rsidP="00D97640">
      <w:pPr>
        <w:spacing w:before="120" w:after="120"/>
        <w:ind w:left="709" w:hanging="270"/>
        <w:jc w:val="both"/>
        <w:rPr>
          <w:rFonts w:cstheme="minorHAnsi"/>
          <w:spacing w:val="-2"/>
          <w:lang w:val="mk-MK"/>
        </w:rPr>
      </w:pPr>
      <w:r w:rsidRPr="00D97640">
        <w:rPr>
          <w:rFonts w:cstheme="minorHAnsi"/>
          <w:lang w:val="mk-MK"/>
        </w:rPr>
        <w:t>(</w:t>
      </w:r>
      <w:r w:rsidR="00632A71" w:rsidRPr="00D97640">
        <w:rPr>
          <w:rFonts w:cstheme="minorHAnsi"/>
          <w:lang w:val="mk-MK"/>
        </w:rPr>
        <w:t>е</w:t>
      </w:r>
      <w:r w:rsidRPr="00D97640">
        <w:rPr>
          <w:rFonts w:cstheme="minorHAnsi"/>
          <w:lang w:val="mk-MK"/>
        </w:rPr>
        <w:t>) точката T.A.709 се заменува со следново:</w:t>
      </w:r>
    </w:p>
    <w:p w14:paraId="1CE566EE" w14:textId="77777777" w:rsidR="00454367" w:rsidRPr="00D97640" w:rsidRDefault="00454367" w:rsidP="00D97640">
      <w:pPr>
        <w:spacing w:before="120" w:after="120"/>
        <w:ind w:left="709"/>
        <w:jc w:val="both"/>
        <w:rPr>
          <w:rFonts w:cstheme="minorHAnsi"/>
          <w:lang w:val="mk-MK"/>
        </w:rPr>
      </w:pPr>
    </w:p>
    <w:p w14:paraId="78ABD41F" w14:textId="51CE8FA4" w:rsidR="009B672D" w:rsidRPr="00D97640" w:rsidRDefault="007F408E" w:rsidP="00D97640">
      <w:pPr>
        <w:spacing w:before="120" w:after="120"/>
        <w:ind w:left="990" w:hanging="281"/>
        <w:jc w:val="both"/>
        <w:rPr>
          <w:rFonts w:cstheme="minorHAnsi"/>
          <w:lang w:val="mk-MK"/>
        </w:rPr>
      </w:pPr>
      <w:r w:rsidRPr="00D97640">
        <w:rPr>
          <w:rFonts w:cstheme="minorHAnsi"/>
          <w:lang w:val="mk-MK"/>
        </w:rPr>
        <w:t>„</w:t>
      </w:r>
      <w:r w:rsidR="009B672D" w:rsidRPr="00D97640">
        <w:rPr>
          <w:rFonts w:cstheme="minorHAnsi"/>
          <w:b/>
          <w:bCs/>
          <w:lang w:val="mk-MK"/>
        </w:rPr>
        <w:t>Т.A.709</w:t>
      </w:r>
      <w:r w:rsidR="00632A71" w:rsidRPr="00D97640">
        <w:rPr>
          <w:rFonts w:cstheme="minorHAnsi"/>
          <w:b/>
          <w:bCs/>
          <w:lang w:val="mk-MK"/>
        </w:rPr>
        <w:t xml:space="preserve"> </w:t>
      </w:r>
      <w:r w:rsidR="009B672D" w:rsidRPr="00D97640">
        <w:rPr>
          <w:rFonts w:cstheme="minorHAnsi"/>
          <w:b/>
          <w:bCs/>
          <w:lang w:val="mk-MK"/>
        </w:rPr>
        <w:t>Документација</w:t>
      </w:r>
    </w:p>
    <w:p w14:paraId="72F597B4" w14:textId="0AF3DC2F" w:rsidR="009B672D" w:rsidRPr="00D97640" w:rsidRDefault="009B672D" w:rsidP="00D97640">
      <w:pPr>
        <w:spacing w:before="120" w:after="120"/>
        <w:ind w:left="709"/>
        <w:jc w:val="both"/>
        <w:rPr>
          <w:rFonts w:cstheme="minorHAnsi"/>
          <w:lang w:val="mk-MK"/>
        </w:rPr>
      </w:pPr>
      <w:r w:rsidRPr="00D97640">
        <w:rPr>
          <w:rFonts w:cstheme="minorHAnsi"/>
          <w:spacing w:val="-1"/>
          <w:lang w:val="mk-MK"/>
        </w:rPr>
        <w:t xml:space="preserve">Без да е во спротивност </w:t>
      </w:r>
      <w:r w:rsidR="007F408E" w:rsidRPr="00D97640">
        <w:rPr>
          <w:rFonts w:cstheme="minorHAnsi"/>
          <w:spacing w:val="-1"/>
          <w:lang w:val="mk-MK"/>
        </w:rPr>
        <w:t xml:space="preserve">со точката </w:t>
      </w:r>
      <w:r w:rsidR="00632A71" w:rsidRPr="00D97640">
        <w:rPr>
          <w:rFonts w:cstheme="minorHAnsi"/>
          <w:spacing w:val="-1"/>
          <w:lang w:val="mk-MK"/>
        </w:rPr>
        <w:t>CAMO.A.325</w:t>
      </w:r>
      <w:r w:rsidRPr="00D97640">
        <w:rPr>
          <w:rFonts w:cstheme="minorHAnsi"/>
          <w:spacing w:val="-1"/>
          <w:lang w:val="mk-MK"/>
        </w:rPr>
        <w:t xml:space="preserve">, </w:t>
      </w:r>
      <w:r w:rsidR="00632A71" w:rsidRPr="00D97640">
        <w:rPr>
          <w:rFonts w:cstheme="minorHAnsi"/>
          <w:spacing w:val="-3"/>
          <w:lang w:val="mk-MK"/>
        </w:rPr>
        <w:t xml:space="preserve">за </w:t>
      </w:r>
      <w:r w:rsidR="007F408E" w:rsidRPr="00D97640">
        <w:rPr>
          <w:rFonts w:cstheme="minorHAnsi"/>
          <w:spacing w:val="-3"/>
          <w:lang w:val="mk-MK"/>
        </w:rPr>
        <w:t xml:space="preserve">секој </w:t>
      </w:r>
      <w:r w:rsidR="00632A71" w:rsidRPr="00D97640">
        <w:rPr>
          <w:rFonts w:cstheme="minorHAnsi"/>
          <w:spacing w:val="-3"/>
          <w:lang w:val="mk-MK"/>
        </w:rPr>
        <w:t xml:space="preserve">воздухоплов за кој </w:t>
      </w:r>
      <w:r w:rsidR="009C5025" w:rsidRPr="00D97640">
        <w:rPr>
          <w:rFonts w:cstheme="minorHAnsi"/>
          <w:spacing w:val="-3"/>
          <w:lang w:val="mk-MK"/>
        </w:rPr>
        <w:t xml:space="preserve">континуираната </w:t>
      </w:r>
      <w:r w:rsidR="00632A71" w:rsidRPr="00D97640">
        <w:rPr>
          <w:rFonts w:cstheme="minorHAnsi"/>
          <w:spacing w:val="-3"/>
          <w:lang w:val="mk-MK"/>
        </w:rPr>
        <w:t xml:space="preserve">пловидбеност се управува според условите од овој </w:t>
      </w:r>
      <w:r w:rsidR="005F4853" w:rsidRPr="00D97640">
        <w:rPr>
          <w:rFonts w:cstheme="minorHAnsi"/>
          <w:spacing w:val="-3"/>
          <w:lang w:val="mk-MK"/>
        </w:rPr>
        <w:t>анекс</w:t>
      </w:r>
      <w:r w:rsidR="00632A71" w:rsidRPr="00D97640">
        <w:rPr>
          <w:rFonts w:cstheme="minorHAnsi"/>
          <w:spacing w:val="-3"/>
          <w:lang w:val="mk-MK"/>
        </w:rPr>
        <w:t xml:space="preserve">, </w:t>
      </w:r>
      <w:r w:rsidRPr="00D97640">
        <w:rPr>
          <w:rFonts w:cstheme="minorHAnsi"/>
          <w:spacing w:val="-1"/>
          <w:lang w:val="mk-MK"/>
        </w:rPr>
        <w:t>организацијата поседува и употребува применливи податоци за одржување кои се прифатливи во земјата на регистрација</w:t>
      </w:r>
      <w:r w:rsidR="00632A71" w:rsidRPr="00D97640">
        <w:rPr>
          <w:rFonts w:cstheme="minorHAnsi"/>
          <w:spacing w:val="-1"/>
          <w:lang w:val="mk-MK"/>
        </w:rPr>
        <w:t xml:space="preserve"> на </w:t>
      </w:r>
      <w:r w:rsidR="007F408E" w:rsidRPr="00D97640">
        <w:rPr>
          <w:rFonts w:cstheme="minorHAnsi"/>
          <w:spacing w:val="-1"/>
          <w:lang w:val="mk-MK"/>
        </w:rPr>
        <w:t xml:space="preserve"> </w:t>
      </w:r>
      <w:r w:rsidR="00632A71" w:rsidRPr="00D97640">
        <w:rPr>
          <w:rFonts w:cstheme="minorHAnsi"/>
          <w:spacing w:val="-1"/>
          <w:lang w:val="mk-MK"/>
        </w:rPr>
        <w:t>воздухоплов</w:t>
      </w:r>
      <w:r w:rsidR="007F408E" w:rsidRPr="00D97640">
        <w:rPr>
          <w:rFonts w:cstheme="minorHAnsi"/>
          <w:spacing w:val="-1"/>
          <w:lang w:val="mk-MK"/>
        </w:rPr>
        <w:t>от</w:t>
      </w:r>
      <w:r w:rsidRPr="00D97640">
        <w:rPr>
          <w:rFonts w:cstheme="minorHAnsi"/>
          <w:spacing w:val="-1"/>
          <w:lang w:val="mk-MK"/>
        </w:rPr>
        <w:t>.</w:t>
      </w:r>
      <w:r w:rsidR="007F408E" w:rsidRPr="00D97640">
        <w:rPr>
          <w:rFonts w:cstheme="minorHAnsi"/>
          <w:spacing w:val="-1"/>
          <w:lang w:val="mk-MK"/>
        </w:rPr>
        <w:t>“</w:t>
      </w:r>
      <w:r w:rsidR="00632A71" w:rsidRPr="00D97640">
        <w:rPr>
          <w:rFonts w:cstheme="minorHAnsi"/>
          <w:spacing w:val="-1"/>
          <w:lang w:val="mk-MK"/>
        </w:rPr>
        <w:t>;</w:t>
      </w:r>
    </w:p>
    <w:p w14:paraId="688BE059" w14:textId="77777777" w:rsidR="00454367" w:rsidRPr="00D97640" w:rsidRDefault="00454367" w:rsidP="00D97640">
      <w:pPr>
        <w:spacing w:before="120" w:after="120"/>
        <w:ind w:left="990" w:hanging="990"/>
        <w:jc w:val="both"/>
        <w:rPr>
          <w:rFonts w:cstheme="minorHAnsi"/>
          <w:spacing w:val="-2"/>
          <w:lang w:val="mk-MK"/>
        </w:rPr>
      </w:pPr>
    </w:p>
    <w:p w14:paraId="54D84A88" w14:textId="00C23CF0" w:rsidR="00454367" w:rsidRPr="00D97640" w:rsidRDefault="00454367" w:rsidP="00D97640">
      <w:pPr>
        <w:spacing w:before="120" w:after="120"/>
        <w:ind w:left="709" w:hanging="270"/>
        <w:jc w:val="both"/>
        <w:rPr>
          <w:rFonts w:cstheme="minorHAnsi"/>
          <w:spacing w:val="-2"/>
          <w:lang w:val="mk-MK"/>
        </w:rPr>
      </w:pPr>
      <w:r w:rsidRPr="00D97640">
        <w:rPr>
          <w:rFonts w:cstheme="minorHAnsi"/>
          <w:lang w:val="mk-MK"/>
        </w:rPr>
        <w:t>(</w:t>
      </w:r>
      <w:r w:rsidR="00632A71" w:rsidRPr="00D97640">
        <w:rPr>
          <w:rFonts w:cstheme="minorHAnsi"/>
          <w:lang w:val="mk-MK"/>
        </w:rPr>
        <w:t>ж</w:t>
      </w:r>
      <w:r w:rsidRPr="00D97640">
        <w:rPr>
          <w:rFonts w:cstheme="minorHAnsi"/>
          <w:lang w:val="mk-MK"/>
        </w:rPr>
        <w:t>) точк</w:t>
      </w:r>
      <w:r w:rsidR="00632A71" w:rsidRPr="00D97640">
        <w:rPr>
          <w:rFonts w:cstheme="minorHAnsi"/>
          <w:lang w:val="mk-MK"/>
        </w:rPr>
        <w:t>ите</w:t>
      </w:r>
      <w:r w:rsidRPr="00D97640">
        <w:rPr>
          <w:rFonts w:cstheme="minorHAnsi"/>
          <w:lang w:val="mk-MK"/>
        </w:rPr>
        <w:t xml:space="preserve"> T.A.7</w:t>
      </w:r>
      <w:r w:rsidR="00632A71" w:rsidRPr="00D97640">
        <w:rPr>
          <w:rFonts w:cstheme="minorHAnsi"/>
          <w:lang w:val="mk-MK"/>
        </w:rPr>
        <w:t>1</w:t>
      </w:r>
      <w:r w:rsidR="009175AD" w:rsidRPr="00D97640">
        <w:rPr>
          <w:rFonts w:cstheme="minorHAnsi"/>
          <w:lang w:val="mk-MK"/>
        </w:rPr>
        <w:t>1</w:t>
      </w:r>
      <w:r w:rsidR="00632A71" w:rsidRPr="00D97640">
        <w:rPr>
          <w:rFonts w:cstheme="minorHAnsi"/>
          <w:lang w:val="mk-MK"/>
        </w:rPr>
        <w:t xml:space="preserve"> и T.A.71</w:t>
      </w:r>
      <w:r w:rsidR="009175AD" w:rsidRPr="00D97640">
        <w:rPr>
          <w:rFonts w:cstheme="minorHAnsi"/>
          <w:lang w:val="mk-MK"/>
        </w:rPr>
        <w:t>2</w:t>
      </w:r>
      <w:r w:rsidRPr="00D97640">
        <w:rPr>
          <w:rFonts w:cstheme="minorHAnsi"/>
          <w:lang w:val="mk-MK"/>
        </w:rPr>
        <w:t xml:space="preserve"> се заменува</w:t>
      </w:r>
      <w:r w:rsidR="00632A71" w:rsidRPr="00D97640">
        <w:rPr>
          <w:rFonts w:cstheme="minorHAnsi"/>
          <w:lang w:val="mk-MK"/>
        </w:rPr>
        <w:t>ат</w:t>
      </w:r>
      <w:r w:rsidRPr="00D97640">
        <w:rPr>
          <w:rFonts w:cstheme="minorHAnsi"/>
          <w:lang w:val="mk-MK"/>
        </w:rPr>
        <w:t xml:space="preserve"> со следново:</w:t>
      </w:r>
    </w:p>
    <w:p w14:paraId="519ED182" w14:textId="77777777" w:rsidR="00454367" w:rsidRPr="00D97640" w:rsidRDefault="00454367" w:rsidP="00D97640">
      <w:pPr>
        <w:spacing w:before="120" w:after="120"/>
        <w:ind w:left="990" w:hanging="990"/>
        <w:jc w:val="both"/>
        <w:rPr>
          <w:rFonts w:cstheme="minorHAnsi"/>
          <w:spacing w:val="-2"/>
          <w:lang w:val="mk-MK"/>
        </w:rPr>
      </w:pPr>
    </w:p>
    <w:p w14:paraId="52C9CAB4" w14:textId="4852AB13" w:rsidR="009B672D" w:rsidRPr="00D97640" w:rsidRDefault="007F408E" w:rsidP="00D97640">
      <w:pPr>
        <w:spacing w:before="120" w:after="120"/>
        <w:ind w:left="990" w:hanging="281"/>
        <w:jc w:val="both"/>
        <w:rPr>
          <w:rFonts w:cstheme="minorHAnsi"/>
          <w:lang w:val="mk-MK"/>
        </w:rPr>
      </w:pPr>
      <w:r w:rsidRPr="00D97640">
        <w:rPr>
          <w:rFonts w:cstheme="minorHAnsi"/>
          <w:spacing w:val="-2"/>
          <w:lang w:val="mk-MK"/>
        </w:rPr>
        <w:t>„</w:t>
      </w:r>
      <w:r w:rsidR="009B672D" w:rsidRPr="00D97640">
        <w:rPr>
          <w:rFonts w:cstheme="minorHAnsi"/>
          <w:b/>
          <w:bCs/>
          <w:spacing w:val="-2"/>
          <w:lang w:val="mk-MK"/>
        </w:rPr>
        <w:t>T.A.711</w:t>
      </w:r>
      <w:r w:rsidR="001308BB" w:rsidRPr="00D97640">
        <w:rPr>
          <w:rFonts w:cstheme="minorHAnsi"/>
          <w:b/>
          <w:bCs/>
          <w:lang w:val="mk-MK"/>
        </w:rPr>
        <w:t xml:space="preserve"> </w:t>
      </w:r>
      <w:r w:rsidR="009B672D" w:rsidRPr="00D97640">
        <w:rPr>
          <w:rFonts w:cstheme="minorHAnsi"/>
          <w:b/>
          <w:bCs/>
          <w:lang w:val="mk-MK"/>
        </w:rPr>
        <w:t>Права</w:t>
      </w:r>
    </w:p>
    <w:p w14:paraId="22722E0A" w14:textId="2679D3FE" w:rsidR="009B672D" w:rsidRPr="00D97640" w:rsidRDefault="007F408E" w:rsidP="00D97640">
      <w:pPr>
        <w:spacing w:before="120" w:after="120"/>
        <w:ind w:left="709"/>
        <w:jc w:val="both"/>
        <w:rPr>
          <w:rFonts w:cstheme="minorHAnsi"/>
          <w:lang w:val="mk-MK"/>
        </w:rPr>
      </w:pPr>
      <w:r w:rsidRPr="00D97640">
        <w:rPr>
          <w:rFonts w:cstheme="minorHAnsi"/>
          <w:spacing w:val="-3"/>
          <w:lang w:val="mk-MK"/>
        </w:rPr>
        <w:t>О</w:t>
      </w:r>
      <w:r w:rsidR="009B672D" w:rsidRPr="00D97640">
        <w:rPr>
          <w:rFonts w:cstheme="minorHAnsi"/>
          <w:spacing w:val="-3"/>
          <w:lang w:val="mk-MK"/>
        </w:rPr>
        <w:t xml:space="preserve">рганизација одобрена во согласност со </w:t>
      </w:r>
      <w:r w:rsidR="001308BB" w:rsidRPr="00D97640">
        <w:rPr>
          <w:rFonts w:cstheme="minorHAnsi"/>
          <w:spacing w:val="-3"/>
          <w:lang w:val="mk-MK"/>
        </w:rPr>
        <w:t xml:space="preserve">Анекс Vc (Дел – CAMO) </w:t>
      </w:r>
      <w:r w:rsidR="009B672D" w:rsidRPr="00D97640">
        <w:rPr>
          <w:rFonts w:cstheme="minorHAnsi"/>
          <w:spacing w:val="-3"/>
          <w:lang w:val="mk-MK"/>
        </w:rPr>
        <w:t xml:space="preserve">може да ги спроведува задачите утврдени во </w:t>
      </w:r>
      <w:r w:rsidRPr="00D97640">
        <w:rPr>
          <w:rFonts w:cstheme="minorHAnsi"/>
          <w:spacing w:val="-3"/>
          <w:lang w:val="mk-MK"/>
        </w:rPr>
        <w:t xml:space="preserve">точка </w:t>
      </w:r>
      <w:r w:rsidR="009B672D" w:rsidRPr="00D97640">
        <w:rPr>
          <w:rFonts w:cstheme="minorHAnsi"/>
          <w:spacing w:val="-3"/>
          <w:lang w:val="mk-MK"/>
        </w:rPr>
        <w:t xml:space="preserve">Т.А.708 за воздухоплов опфатен во нејзиното уверение за исполнување на безбедносни услови за вршење на јавен воздушен превоз доколку организацијата утврдила постапки, одобрени од страна на надлежниот орган, за да гарантира усогласеност со </w:t>
      </w:r>
      <w:r w:rsidR="001308BB" w:rsidRPr="00D97640">
        <w:rPr>
          <w:rFonts w:cstheme="minorHAnsi"/>
          <w:spacing w:val="-3"/>
          <w:lang w:val="mk-MK"/>
        </w:rPr>
        <w:t>условите од овој анекс</w:t>
      </w:r>
      <w:r w:rsidR="009B672D" w:rsidRPr="00D97640">
        <w:rPr>
          <w:rFonts w:cstheme="minorHAnsi"/>
          <w:spacing w:val="-3"/>
          <w:lang w:val="mk-MK"/>
        </w:rPr>
        <w:t>.</w:t>
      </w:r>
    </w:p>
    <w:p w14:paraId="1B152CE6" w14:textId="77777777" w:rsidR="001308BB" w:rsidRPr="00D97640" w:rsidRDefault="001308BB" w:rsidP="00D97640">
      <w:pPr>
        <w:spacing w:before="120" w:after="120"/>
        <w:ind w:left="990" w:hanging="281"/>
        <w:jc w:val="both"/>
        <w:rPr>
          <w:rFonts w:cstheme="minorHAnsi"/>
          <w:spacing w:val="-1"/>
          <w:lang w:val="mk-MK"/>
        </w:rPr>
      </w:pPr>
    </w:p>
    <w:p w14:paraId="115CF686" w14:textId="3CCB0C0C" w:rsidR="009B672D" w:rsidRPr="00D97640" w:rsidRDefault="009B672D" w:rsidP="00D97640">
      <w:pPr>
        <w:spacing w:before="120" w:after="120"/>
        <w:ind w:left="990" w:hanging="281"/>
        <w:jc w:val="both"/>
        <w:rPr>
          <w:rFonts w:cstheme="minorHAnsi"/>
          <w:lang w:val="mk-MK"/>
        </w:rPr>
      </w:pPr>
      <w:r w:rsidRPr="00D97640">
        <w:rPr>
          <w:rFonts w:cstheme="minorHAnsi"/>
          <w:b/>
          <w:bCs/>
          <w:spacing w:val="-1"/>
          <w:lang w:val="mk-MK"/>
        </w:rPr>
        <w:t>T.A.712</w:t>
      </w:r>
      <w:r w:rsidRPr="00D97640">
        <w:rPr>
          <w:rFonts w:cstheme="minorHAnsi"/>
          <w:lang w:val="mk-MK"/>
        </w:rPr>
        <w:tab/>
      </w:r>
      <w:r w:rsidRPr="00D97640">
        <w:rPr>
          <w:rFonts w:cstheme="minorHAnsi"/>
          <w:b/>
          <w:bCs/>
          <w:lang w:val="mk-MK"/>
        </w:rPr>
        <w:t xml:space="preserve">Систем за </w:t>
      </w:r>
      <w:r w:rsidR="00BC1E53" w:rsidRPr="00D97640">
        <w:rPr>
          <w:rFonts w:cstheme="minorHAnsi"/>
          <w:b/>
          <w:bCs/>
          <w:lang w:val="mk-MK"/>
        </w:rPr>
        <w:t>управување</w:t>
      </w:r>
    </w:p>
    <w:p w14:paraId="366A31B2" w14:textId="1A55E9C7" w:rsidR="009B672D" w:rsidRPr="00D97640" w:rsidRDefault="007F408E" w:rsidP="00D97640">
      <w:pPr>
        <w:spacing w:before="120" w:after="120"/>
        <w:ind w:left="709"/>
        <w:jc w:val="both"/>
        <w:rPr>
          <w:rFonts w:cstheme="minorHAnsi"/>
          <w:lang w:val="mk-MK"/>
        </w:rPr>
      </w:pPr>
      <w:r w:rsidRPr="00D97640">
        <w:rPr>
          <w:rFonts w:cstheme="minorHAnsi"/>
          <w:spacing w:val="-3"/>
          <w:lang w:val="mk-MK"/>
        </w:rPr>
        <w:t xml:space="preserve">Покрај </w:t>
      </w:r>
      <w:r w:rsidR="009B672D" w:rsidRPr="00D97640">
        <w:rPr>
          <w:rFonts w:cstheme="minorHAnsi"/>
          <w:spacing w:val="-3"/>
          <w:lang w:val="mk-MK"/>
        </w:rPr>
        <w:t xml:space="preserve">условите од </w:t>
      </w:r>
      <w:r w:rsidR="00BC1E53" w:rsidRPr="00D97640">
        <w:rPr>
          <w:rFonts w:cstheme="minorHAnsi"/>
          <w:spacing w:val="-3"/>
          <w:lang w:val="mk-MK"/>
        </w:rPr>
        <w:t>точката CAMO.A.200</w:t>
      </w:r>
      <w:r w:rsidR="009B672D" w:rsidRPr="00D97640">
        <w:rPr>
          <w:rFonts w:cstheme="minorHAnsi"/>
          <w:spacing w:val="-3"/>
          <w:lang w:val="mk-MK"/>
        </w:rPr>
        <w:t xml:space="preserve">, организацијата </w:t>
      </w:r>
      <w:r w:rsidR="00BC1E53" w:rsidRPr="00D97640">
        <w:rPr>
          <w:rFonts w:cstheme="minorHAnsi"/>
          <w:spacing w:val="-3"/>
          <w:lang w:val="mk-MK"/>
        </w:rPr>
        <w:t>гарантира усогласеност со условите од овој анекс.</w:t>
      </w:r>
      <w:r w:rsidRPr="00D97640">
        <w:rPr>
          <w:rFonts w:cstheme="minorHAnsi"/>
          <w:spacing w:val="-3"/>
          <w:lang w:val="mk-MK"/>
        </w:rPr>
        <w:t>“</w:t>
      </w:r>
      <w:r w:rsidR="00632A71" w:rsidRPr="00D97640">
        <w:rPr>
          <w:rFonts w:cstheme="minorHAnsi"/>
          <w:spacing w:val="-3"/>
          <w:lang w:val="mk-MK"/>
        </w:rPr>
        <w:t>;</w:t>
      </w:r>
    </w:p>
    <w:p w14:paraId="692AB6DD" w14:textId="77777777" w:rsidR="00454367" w:rsidRPr="00D97640" w:rsidRDefault="00454367" w:rsidP="00D97640">
      <w:pPr>
        <w:spacing w:before="120" w:after="120"/>
        <w:ind w:left="990" w:hanging="990"/>
        <w:jc w:val="both"/>
        <w:rPr>
          <w:rFonts w:cstheme="minorHAnsi"/>
          <w:spacing w:val="-2"/>
          <w:lang w:val="mk-MK"/>
        </w:rPr>
      </w:pPr>
    </w:p>
    <w:p w14:paraId="6F7C2C1C" w14:textId="1E378EFC" w:rsidR="00454367" w:rsidRPr="00D97640" w:rsidRDefault="00454367" w:rsidP="00D97640">
      <w:pPr>
        <w:spacing w:before="120" w:after="120"/>
        <w:ind w:left="709" w:hanging="270"/>
        <w:jc w:val="both"/>
        <w:rPr>
          <w:rFonts w:cstheme="minorHAnsi"/>
          <w:spacing w:val="-2"/>
          <w:lang w:val="mk-MK"/>
        </w:rPr>
      </w:pPr>
      <w:r w:rsidRPr="00D97640">
        <w:rPr>
          <w:rFonts w:cstheme="minorHAnsi"/>
          <w:lang w:val="mk-MK"/>
        </w:rPr>
        <w:t>(</w:t>
      </w:r>
      <w:r w:rsidR="009175AD" w:rsidRPr="00D97640">
        <w:rPr>
          <w:rFonts w:cstheme="minorHAnsi"/>
          <w:lang w:val="mk-MK"/>
        </w:rPr>
        <w:t>з</w:t>
      </w:r>
      <w:r w:rsidRPr="00D97640">
        <w:rPr>
          <w:rFonts w:cstheme="minorHAnsi"/>
          <w:lang w:val="mk-MK"/>
        </w:rPr>
        <w:t>) точк</w:t>
      </w:r>
      <w:r w:rsidR="00E74D3D" w:rsidRPr="00D97640">
        <w:rPr>
          <w:rFonts w:cstheme="minorHAnsi"/>
          <w:lang w:val="mk-MK"/>
        </w:rPr>
        <w:t>ите</w:t>
      </w:r>
      <w:r w:rsidRPr="00D97640">
        <w:rPr>
          <w:rFonts w:cstheme="minorHAnsi"/>
          <w:lang w:val="mk-MK"/>
        </w:rPr>
        <w:t xml:space="preserve"> T.A.</w:t>
      </w:r>
      <w:r w:rsidR="00E74D3D" w:rsidRPr="00D97640">
        <w:rPr>
          <w:rFonts w:cstheme="minorHAnsi"/>
          <w:lang w:val="mk-MK"/>
        </w:rPr>
        <w:t xml:space="preserve">714, T.A.715 и T.A.716 </w:t>
      </w:r>
      <w:r w:rsidRPr="00D97640">
        <w:rPr>
          <w:rFonts w:cstheme="minorHAnsi"/>
          <w:lang w:val="mk-MK"/>
        </w:rPr>
        <w:t>се заменува</w:t>
      </w:r>
      <w:r w:rsidR="00E74D3D" w:rsidRPr="00D97640">
        <w:rPr>
          <w:rFonts w:cstheme="minorHAnsi"/>
          <w:lang w:val="mk-MK"/>
        </w:rPr>
        <w:t>ат</w:t>
      </w:r>
      <w:r w:rsidRPr="00D97640">
        <w:rPr>
          <w:rFonts w:cstheme="minorHAnsi"/>
          <w:lang w:val="mk-MK"/>
        </w:rPr>
        <w:t xml:space="preserve"> со следново:</w:t>
      </w:r>
    </w:p>
    <w:p w14:paraId="37162646" w14:textId="5D9D1D5C" w:rsidR="00454367" w:rsidRPr="00D97640" w:rsidRDefault="00454367" w:rsidP="00D97640">
      <w:pPr>
        <w:spacing w:before="120" w:after="120"/>
        <w:ind w:left="990" w:hanging="990"/>
        <w:jc w:val="both"/>
        <w:rPr>
          <w:rFonts w:cstheme="minorHAnsi"/>
          <w:spacing w:val="-2"/>
          <w:lang w:val="mk-MK"/>
        </w:rPr>
      </w:pPr>
    </w:p>
    <w:p w14:paraId="23014A4A" w14:textId="6CF62A64" w:rsidR="009B672D" w:rsidRPr="00D97640" w:rsidRDefault="007F408E" w:rsidP="00D97640">
      <w:pPr>
        <w:spacing w:before="120" w:after="120"/>
        <w:ind w:left="990" w:hanging="281"/>
        <w:jc w:val="both"/>
        <w:rPr>
          <w:rFonts w:cstheme="minorHAnsi"/>
          <w:lang w:val="mk-MK"/>
        </w:rPr>
      </w:pPr>
      <w:r w:rsidRPr="00D97640">
        <w:rPr>
          <w:rFonts w:cstheme="minorHAnsi"/>
          <w:spacing w:val="-2"/>
          <w:lang w:val="mk-MK"/>
        </w:rPr>
        <w:t>„</w:t>
      </w:r>
      <w:r w:rsidR="009B672D" w:rsidRPr="00D97640">
        <w:rPr>
          <w:rFonts w:cstheme="minorHAnsi"/>
          <w:b/>
          <w:bCs/>
          <w:spacing w:val="-2"/>
          <w:lang w:val="mk-MK"/>
        </w:rPr>
        <w:t>Т.A.714</w:t>
      </w:r>
      <w:r w:rsidR="004953C1" w:rsidRPr="00D97640">
        <w:rPr>
          <w:rFonts w:cstheme="minorHAnsi"/>
          <w:lang w:val="mk-MK"/>
        </w:rPr>
        <w:t xml:space="preserve"> </w:t>
      </w:r>
      <w:r w:rsidR="009B672D" w:rsidRPr="00D97640">
        <w:rPr>
          <w:rFonts w:cstheme="minorHAnsi"/>
          <w:b/>
          <w:bCs/>
          <w:spacing w:val="-2"/>
          <w:lang w:val="mk-MK"/>
        </w:rPr>
        <w:t>Водење евиденција</w:t>
      </w:r>
    </w:p>
    <w:p w14:paraId="038BBD72" w14:textId="3AC539E3" w:rsidR="009B672D" w:rsidRPr="00D97640" w:rsidRDefault="007F408E" w:rsidP="00D97640">
      <w:pPr>
        <w:spacing w:before="120" w:after="120"/>
        <w:ind w:left="709" w:firstLine="11"/>
        <w:jc w:val="both"/>
        <w:rPr>
          <w:rFonts w:cstheme="minorHAnsi"/>
          <w:lang w:val="mk-MK"/>
        </w:rPr>
      </w:pPr>
      <w:r w:rsidRPr="00D97640">
        <w:rPr>
          <w:rFonts w:cstheme="minorHAnsi"/>
          <w:spacing w:val="-3"/>
          <w:lang w:val="mk-MK"/>
        </w:rPr>
        <w:t xml:space="preserve">Покрај </w:t>
      </w:r>
      <w:r w:rsidR="009B672D" w:rsidRPr="00D97640">
        <w:rPr>
          <w:rFonts w:cstheme="minorHAnsi"/>
          <w:spacing w:val="-3"/>
          <w:lang w:val="mk-MK"/>
        </w:rPr>
        <w:t xml:space="preserve">условите од </w:t>
      </w:r>
      <w:r w:rsidR="00DC0485" w:rsidRPr="00D97640">
        <w:rPr>
          <w:rFonts w:cstheme="minorHAnsi"/>
          <w:spacing w:val="-3"/>
          <w:lang w:val="mk-MK"/>
        </w:rPr>
        <w:t>точката (а) од точката CAMO.A.220</w:t>
      </w:r>
      <w:r w:rsidR="009B672D" w:rsidRPr="00D97640">
        <w:rPr>
          <w:rFonts w:cstheme="minorHAnsi"/>
          <w:spacing w:val="-3"/>
          <w:lang w:val="mk-MK"/>
        </w:rPr>
        <w:t xml:space="preserve">, организацијата ја чува евиденцијата која се бара од </w:t>
      </w:r>
      <w:r w:rsidR="00DC0485" w:rsidRPr="00D97640">
        <w:rPr>
          <w:rFonts w:cstheme="minorHAnsi"/>
          <w:spacing w:val="-3"/>
          <w:lang w:val="mk-MK"/>
        </w:rPr>
        <w:t xml:space="preserve">точката (1)(ѕ) од точката </w:t>
      </w:r>
      <w:r w:rsidR="009B672D" w:rsidRPr="00D97640">
        <w:rPr>
          <w:rFonts w:cstheme="minorHAnsi"/>
          <w:spacing w:val="-3"/>
          <w:lang w:val="mk-MK"/>
        </w:rPr>
        <w:t>Т.А.201.</w:t>
      </w:r>
    </w:p>
    <w:p w14:paraId="31DF31DA" w14:textId="77777777" w:rsidR="003E3182" w:rsidRPr="00D97640" w:rsidRDefault="003E3182" w:rsidP="00D97640">
      <w:pPr>
        <w:spacing w:before="120" w:after="120"/>
        <w:ind w:left="990" w:hanging="990"/>
        <w:jc w:val="both"/>
        <w:rPr>
          <w:rFonts w:cstheme="minorHAnsi"/>
          <w:spacing w:val="-1"/>
          <w:lang w:val="mk-MK"/>
        </w:rPr>
      </w:pPr>
    </w:p>
    <w:p w14:paraId="22EF799C" w14:textId="2E7E900C" w:rsidR="009B672D" w:rsidRPr="00D97640" w:rsidRDefault="009B672D" w:rsidP="00D97640">
      <w:pPr>
        <w:spacing w:before="120" w:after="120"/>
        <w:ind w:left="990" w:hanging="270"/>
        <w:jc w:val="both"/>
        <w:rPr>
          <w:rFonts w:cstheme="minorHAnsi"/>
          <w:lang w:val="mk-MK"/>
        </w:rPr>
      </w:pPr>
      <w:r w:rsidRPr="00D97640">
        <w:rPr>
          <w:rFonts w:cstheme="minorHAnsi"/>
          <w:b/>
          <w:bCs/>
          <w:spacing w:val="-1"/>
          <w:lang w:val="mk-MK"/>
        </w:rPr>
        <w:t>Т.A.</w:t>
      </w:r>
      <w:r w:rsidR="009175AD" w:rsidRPr="00D97640">
        <w:rPr>
          <w:rFonts w:cstheme="minorHAnsi"/>
          <w:b/>
          <w:bCs/>
          <w:spacing w:val="-1"/>
          <w:lang w:val="mk-MK"/>
        </w:rPr>
        <w:t>715</w:t>
      </w:r>
      <w:r w:rsidRPr="00D97640">
        <w:rPr>
          <w:rFonts w:cstheme="minorHAnsi"/>
          <w:b/>
          <w:bCs/>
          <w:lang w:val="mk-MK"/>
        </w:rPr>
        <w:tab/>
      </w:r>
      <w:r w:rsidRPr="00D97640">
        <w:rPr>
          <w:rFonts w:cstheme="minorHAnsi"/>
          <w:b/>
          <w:bCs/>
          <w:spacing w:val="-1"/>
          <w:lang w:val="mk-MK"/>
        </w:rPr>
        <w:t xml:space="preserve">Постојана важност </w:t>
      </w:r>
    </w:p>
    <w:p w14:paraId="58191C2E" w14:textId="6AB1DD6A" w:rsidR="009B672D" w:rsidRPr="00D97640" w:rsidRDefault="00DE69FC" w:rsidP="00D97640">
      <w:pPr>
        <w:spacing w:before="120" w:after="120"/>
        <w:ind w:left="720"/>
        <w:jc w:val="both"/>
        <w:rPr>
          <w:rFonts w:cstheme="minorHAnsi"/>
          <w:spacing w:val="-1"/>
          <w:lang w:val="mk-MK"/>
        </w:rPr>
      </w:pPr>
      <w:r w:rsidRPr="00D97640">
        <w:rPr>
          <w:rFonts w:cstheme="minorHAnsi"/>
          <w:spacing w:val="-1"/>
          <w:lang w:val="mk-MK"/>
        </w:rPr>
        <w:t>За одобрување</w:t>
      </w:r>
      <w:r w:rsidR="007F408E" w:rsidRPr="00D97640">
        <w:rPr>
          <w:rFonts w:cstheme="minorHAnsi"/>
          <w:spacing w:val="-1"/>
          <w:lang w:val="mk-MK"/>
        </w:rPr>
        <w:t>то</w:t>
      </w:r>
      <w:r w:rsidRPr="00D97640">
        <w:rPr>
          <w:rFonts w:cstheme="minorHAnsi"/>
          <w:spacing w:val="-1"/>
          <w:lang w:val="mk-MK"/>
        </w:rPr>
        <w:t xml:space="preserve"> </w:t>
      </w:r>
      <w:r w:rsidR="002C626C" w:rsidRPr="00D97640">
        <w:rPr>
          <w:rFonts w:cstheme="minorHAnsi"/>
          <w:spacing w:val="-1"/>
          <w:lang w:val="mk-MK"/>
        </w:rPr>
        <w:t xml:space="preserve"> на </w:t>
      </w:r>
      <w:r w:rsidR="009B672D" w:rsidRPr="00D97640">
        <w:rPr>
          <w:rFonts w:cstheme="minorHAnsi"/>
          <w:spacing w:val="-1"/>
          <w:lang w:val="mk-MK"/>
        </w:rPr>
        <w:t xml:space="preserve">организација која управува со </w:t>
      </w:r>
      <w:r w:rsidR="009C5025" w:rsidRPr="00D97640">
        <w:rPr>
          <w:rFonts w:cstheme="minorHAnsi"/>
          <w:spacing w:val="-1"/>
          <w:lang w:val="mk-MK"/>
        </w:rPr>
        <w:t xml:space="preserve">континуирана </w:t>
      </w:r>
      <w:r w:rsidR="009B672D" w:rsidRPr="00D97640">
        <w:rPr>
          <w:rFonts w:cstheme="minorHAnsi"/>
          <w:spacing w:val="-1"/>
          <w:lang w:val="mk-MK"/>
        </w:rPr>
        <w:t xml:space="preserve">пловидбеност </w:t>
      </w:r>
      <w:r w:rsidRPr="00D97640">
        <w:rPr>
          <w:rFonts w:cstheme="minorHAnsi"/>
          <w:spacing w:val="-1"/>
          <w:lang w:val="mk-MK"/>
        </w:rPr>
        <w:t>да остане важечк</w:t>
      </w:r>
      <w:r w:rsidR="007F408E" w:rsidRPr="00D97640">
        <w:rPr>
          <w:rFonts w:cstheme="minorHAnsi"/>
          <w:spacing w:val="-1"/>
          <w:lang w:val="mk-MK"/>
        </w:rPr>
        <w:t>о</w:t>
      </w:r>
      <w:r w:rsidR="009B672D" w:rsidRPr="00D97640">
        <w:rPr>
          <w:rFonts w:cstheme="minorHAnsi"/>
          <w:spacing w:val="-1"/>
          <w:lang w:val="mk-MK"/>
        </w:rPr>
        <w:t>,</w:t>
      </w:r>
      <w:r w:rsidR="002C626C" w:rsidRPr="00D97640">
        <w:rPr>
          <w:rFonts w:cstheme="minorHAnsi"/>
          <w:spacing w:val="-1"/>
          <w:lang w:val="mk-MK"/>
        </w:rPr>
        <w:t>следните услови треба да видат исполнети како дополнување на условите од</w:t>
      </w:r>
      <w:r w:rsidR="00E3555C" w:rsidRPr="00D97640">
        <w:rPr>
          <w:rFonts w:cstheme="minorHAnsi"/>
          <w:spacing w:val="-1"/>
          <w:lang w:val="mk-MK"/>
        </w:rPr>
        <w:t xml:space="preserve"> точката CAMO.A.135</w:t>
      </w:r>
      <w:r w:rsidR="009B672D" w:rsidRPr="00D97640">
        <w:rPr>
          <w:rFonts w:cstheme="minorHAnsi"/>
          <w:spacing w:val="-1"/>
          <w:lang w:val="mk-MK"/>
        </w:rPr>
        <w:t>:</w:t>
      </w:r>
    </w:p>
    <w:p w14:paraId="565AE7A0" w14:textId="44881468" w:rsidR="009B672D" w:rsidRPr="00D97640" w:rsidRDefault="003E3182" w:rsidP="00D97640">
      <w:pPr>
        <w:tabs>
          <w:tab w:val="left" w:pos="540"/>
        </w:tabs>
        <w:spacing w:before="120" w:after="120"/>
        <w:ind w:left="540" w:hanging="540"/>
        <w:jc w:val="both"/>
        <w:rPr>
          <w:rFonts w:cstheme="minorHAnsi"/>
          <w:spacing w:val="-15"/>
          <w:lang w:val="mk-MK"/>
        </w:rPr>
      </w:pPr>
      <w:r w:rsidRPr="00D97640">
        <w:rPr>
          <w:rFonts w:cstheme="minorHAnsi"/>
          <w:lang w:val="mk-MK"/>
        </w:rPr>
        <w:tab/>
      </w:r>
      <w:r w:rsidR="00DE69FC" w:rsidRPr="00D97640">
        <w:rPr>
          <w:rFonts w:cstheme="minorHAnsi"/>
          <w:lang w:val="mk-MK"/>
        </w:rPr>
        <w:tab/>
      </w:r>
      <w:r w:rsidR="009B672D" w:rsidRPr="00D97640">
        <w:rPr>
          <w:rFonts w:cstheme="minorHAnsi"/>
          <w:lang w:val="mk-MK"/>
        </w:rPr>
        <w:t>(а)</w:t>
      </w:r>
      <w:r w:rsidR="009B672D" w:rsidRPr="00D97640">
        <w:rPr>
          <w:rFonts w:cstheme="minorHAnsi"/>
          <w:lang w:val="mk-MK"/>
        </w:rPr>
        <w:tab/>
        <w:t xml:space="preserve">организацијата </w:t>
      </w:r>
      <w:r w:rsidR="002C626C" w:rsidRPr="00D97640">
        <w:rPr>
          <w:rFonts w:cstheme="minorHAnsi"/>
          <w:lang w:val="mk-MK"/>
        </w:rPr>
        <w:t>е во согласност</w:t>
      </w:r>
      <w:r w:rsidR="009B672D" w:rsidRPr="00D97640">
        <w:rPr>
          <w:rFonts w:cstheme="minorHAnsi"/>
          <w:lang w:val="mk-MK"/>
        </w:rPr>
        <w:t xml:space="preserve"> со применливите услови од </w:t>
      </w:r>
      <w:r w:rsidR="00DE69FC" w:rsidRPr="00D97640">
        <w:rPr>
          <w:rFonts w:cstheme="minorHAnsi"/>
          <w:lang w:val="mk-MK"/>
        </w:rPr>
        <w:t>овој анекс</w:t>
      </w:r>
      <w:r w:rsidR="009B672D" w:rsidRPr="00D97640">
        <w:rPr>
          <w:rFonts w:cstheme="minorHAnsi"/>
          <w:lang w:val="mk-MK"/>
        </w:rPr>
        <w:t>; и</w:t>
      </w:r>
    </w:p>
    <w:p w14:paraId="7874D9EF" w14:textId="3383BF03" w:rsidR="009B672D" w:rsidRPr="00D97640" w:rsidRDefault="00DE69FC" w:rsidP="00D97640">
      <w:pPr>
        <w:tabs>
          <w:tab w:val="left" w:pos="540"/>
        </w:tabs>
        <w:spacing w:before="120" w:after="120"/>
        <w:ind w:left="720" w:hanging="720"/>
        <w:jc w:val="both"/>
        <w:rPr>
          <w:rFonts w:cstheme="minorHAnsi"/>
          <w:spacing w:val="-9"/>
          <w:lang w:val="mk-MK"/>
        </w:rPr>
      </w:pPr>
      <w:r w:rsidRPr="00D97640">
        <w:rPr>
          <w:rFonts w:cstheme="minorHAnsi"/>
          <w:lang w:val="mk-MK"/>
        </w:rPr>
        <w:tab/>
      </w:r>
      <w:r w:rsidRPr="00D97640">
        <w:rPr>
          <w:rFonts w:cstheme="minorHAnsi"/>
          <w:lang w:val="mk-MK"/>
        </w:rPr>
        <w:tab/>
      </w:r>
      <w:r w:rsidR="009B672D" w:rsidRPr="00D97640">
        <w:rPr>
          <w:rFonts w:cstheme="minorHAnsi"/>
          <w:lang w:val="mk-MK"/>
        </w:rPr>
        <w:t>(б)</w:t>
      </w:r>
      <w:r w:rsidR="009B672D" w:rsidRPr="00D97640">
        <w:rPr>
          <w:rFonts w:cstheme="minorHAnsi"/>
          <w:lang w:val="mk-MK"/>
        </w:rPr>
        <w:tab/>
      </w:r>
      <w:r w:rsidRPr="00D97640">
        <w:rPr>
          <w:rFonts w:cstheme="minorHAnsi"/>
          <w:lang w:val="mk-MK"/>
        </w:rPr>
        <w:t>о</w:t>
      </w:r>
      <w:r w:rsidR="009B672D" w:rsidRPr="00D97640">
        <w:rPr>
          <w:rFonts w:cstheme="minorHAnsi"/>
          <w:lang w:val="mk-MK"/>
        </w:rPr>
        <w:t xml:space="preserve">рганизацијата обезбедува дека кое било лице кое е овластено од страна на надлежниот орган има пристап до сите капацитети, воздухоплови или документи во врска со неговите активности, вклучувајќи ги и сите </w:t>
      </w:r>
      <w:r w:rsidR="002C626C" w:rsidRPr="00D97640">
        <w:rPr>
          <w:rFonts w:cstheme="minorHAnsi"/>
          <w:lang w:val="mk-MK"/>
        </w:rPr>
        <w:t>под</w:t>
      </w:r>
      <w:r w:rsidR="009B672D" w:rsidRPr="00D97640">
        <w:rPr>
          <w:rFonts w:cstheme="minorHAnsi"/>
          <w:lang w:val="mk-MK"/>
        </w:rPr>
        <w:t xml:space="preserve">изведувачки активности, за да се утврди усогласеност со овој </w:t>
      </w:r>
      <w:r w:rsidRPr="00D97640">
        <w:rPr>
          <w:rFonts w:cstheme="minorHAnsi"/>
          <w:lang w:val="mk-MK"/>
        </w:rPr>
        <w:t>анекс</w:t>
      </w:r>
      <w:r w:rsidR="009B672D" w:rsidRPr="00D97640">
        <w:rPr>
          <w:rFonts w:cstheme="minorHAnsi"/>
          <w:lang w:val="mk-MK"/>
        </w:rPr>
        <w:t>.</w:t>
      </w:r>
    </w:p>
    <w:p w14:paraId="6D12FAE6" w14:textId="77777777" w:rsidR="003E3182" w:rsidRPr="00D97640" w:rsidRDefault="003E3182" w:rsidP="00D97640">
      <w:pPr>
        <w:spacing w:before="120" w:after="120"/>
        <w:ind w:left="990" w:hanging="990"/>
        <w:jc w:val="both"/>
        <w:rPr>
          <w:rFonts w:cstheme="minorHAnsi"/>
          <w:spacing w:val="-2"/>
          <w:lang w:val="mk-MK"/>
        </w:rPr>
      </w:pPr>
    </w:p>
    <w:p w14:paraId="35D9ACD9" w14:textId="59D575BF" w:rsidR="009B672D" w:rsidRPr="00D97640" w:rsidRDefault="009B672D" w:rsidP="00D97640">
      <w:pPr>
        <w:spacing w:before="120" w:after="120"/>
        <w:ind w:left="990" w:hanging="270"/>
        <w:jc w:val="both"/>
        <w:rPr>
          <w:rFonts w:cstheme="minorHAnsi"/>
          <w:lang w:val="mk-MK"/>
        </w:rPr>
      </w:pPr>
      <w:r w:rsidRPr="00D97640">
        <w:rPr>
          <w:rFonts w:cstheme="minorHAnsi"/>
          <w:b/>
          <w:bCs/>
          <w:spacing w:val="-2"/>
          <w:lang w:val="mk-MK"/>
        </w:rPr>
        <w:t>Т.A.716</w:t>
      </w:r>
      <w:r w:rsidRPr="00D97640">
        <w:rPr>
          <w:rFonts w:cstheme="minorHAnsi"/>
          <w:lang w:val="mk-MK"/>
        </w:rPr>
        <w:tab/>
      </w:r>
      <w:r w:rsidRPr="00D97640">
        <w:rPr>
          <w:rFonts w:cstheme="minorHAnsi"/>
          <w:b/>
          <w:bCs/>
          <w:spacing w:val="-2"/>
          <w:lang w:val="mk-MK"/>
        </w:rPr>
        <w:t>Наоди</w:t>
      </w:r>
    </w:p>
    <w:p w14:paraId="3E9F48DC" w14:textId="7BCADEED" w:rsidR="004C1CCF" w:rsidRPr="00D97640" w:rsidRDefault="004C1CCF" w:rsidP="00D97640">
      <w:pPr>
        <w:spacing w:before="120" w:after="120"/>
        <w:ind w:left="720"/>
        <w:jc w:val="both"/>
        <w:rPr>
          <w:rFonts w:cstheme="minorHAnsi"/>
          <w:spacing w:val="-1"/>
          <w:lang w:val="mk-MK"/>
        </w:rPr>
      </w:pPr>
      <w:r w:rsidRPr="00D97640">
        <w:rPr>
          <w:rFonts w:cstheme="minorHAnsi"/>
          <w:spacing w:val="-1"/>
          <w:lang w:val="mk-MK"/>
        </w:rPr>
        <w:t xml:space="preserve">(а) </w:t>
      </w:r>
      <w:r w:rsidR="009B672D" w:rsidRPr="00D97640">
        <w:rPr>
          <w:rFonts w:cstheme="minorHAnsi"/>
          <w:spacing w:val="-1"/>
          <w:lang w:val="mk-MK"/>
        </w:rPr>
        <w:t xml:space="preserve">По приемот на известувањето за наодите во согласност со </w:t>
      </w:r>
      <w:r w:rsidR="0031154E" w:rsidRPr="00D97640">
        <w:rPr>
          <w:rFonts w:cstheme="minorHAnsi"/>
          <w:spacing w:val="-1"/>
          <w:lang w:val="mk-MK"/>
        </w:rPr>
        <w:t xml:space="preserve">точка </w:t>
      </w:r>
      <w:r w:rsidR="009B672D" w:rsidRPr="00D97640">
        <w:rPr>
          <w:rFonts w:cstheme="minorHAnsi"/>
          <w:spacing w:val="-1"/>
          <w:lang w:val="mk-MK"/>
        </w:rPr>
        <w:t>Т.B.705, организација</w:t>
      </w:r>
      <w:r w:rsidR="0031154E" w:rsidRPr="00D97640">
        <w:rPr>
          <w:rFonts w:cstheme="minorHAnsi"/>
          <w:spacing w:val="-1"/>
          <w:lang w:val="mk-MK"/>
        </w:rPr>
        <w:t>та</w:t>
      </w:r>
      <w:r w:rsidR="009B672D" w:rsidRPr="00D97640">
        <w:rPr>
          <w:rFonts w:cstheme="minorHAnsi"/>
          <w:spacing w:val="-1"/>
          <w:lang w:val="mk-MK"/>
        </w:rPr>
        <w:t xml:space="preserve"> </w:t>
      </w:r>
      <w:r w:rsidRPr="00D97640">
        <w:rPr>
          <w:rFonts w:cstheme="minorHAnsi"/>
          <w:spacing w:val="-1"/>
          <w:lang w:val="mk-MK"/>
        </w:rPr>
        <w:t>го спроведува следново:</w:t>
      </w:r>
    </w:p>
    <w:p w14:paraId="54941498" w14:textId="77777777" w:rsidR="004C1CCF" w:rsidRPr="00D97640" w:rsidRDefault="004C1CCF" w:rsidP="00D97640">
      <w:pPr>
        <w:spacing w:before="120" w:after="120"/>
        <w:ind w:left="720"/>
        <w:jc w:val="both"/>
        <w:rPr>
          <w:rFonts w:cstheme="minorHAnsi"/>
          <w:spacing w:val="-1"/>
          <w:lang w:val="mk-MK"/>
        </w:rPr>
      </w:pPr>
    </w:p>
    <w:p w14:paraId="47F452AA" w14:textId="52E4945D" w:rsidR="004C1CCF" w:rsidRPr="00D97640" w:rsidRDefault="004C1CCF" w:rsidP="00D97640">
      <w:pPr>
        <w:pStyle w:val="ListParagraph"/>
        <w:numPr>
          <w:ilvl w:val="2"/>
          <w:numId w:val="22"/>
        </w:numPr>
        <w:spacing w:before="120" w:after="120"/>
        <w:ind w:left="1418"/>
        <w:jc w:val="both"/>
        <w:rPr>
          <w:rFonts w:cstheme="minorHAnsi"/>
          <w:spacing w:val="-1"/>
          <w:lang w:val="mk-MK"/>
        </w:rPr>
      </w:pPr>
      <w:r w:rsidRPr="00D97640">
        <w:rPr>
          <w:rFonts w:cstheme="minorHAnsi"/>
          <w:spacing w:val="-1"/>
          <w:lang w:val="mk-MK"/>
        </w:rPr>
        <w:t xml:space="preserve">ја утврдува основната причина или причини, факторите кои придонесуваат кон наодите за неусогласеност; </w:t>
      </w:r>
    </w:p>
    <w:p w14:paraId="49D9940B" w14:textId="329A8C0F" w:rsidR="004C1CCF" w:rsidRPr="00D97640" w:rsidRDefault="004C1CCF" w:rsidP="00D97640">
      <w:pPr>
        <w:pStyle w:val="ListParagraph"/>
        <w:numPr>
          <w:ilvl w:val="2"/>
          <w:numId w:val="22"/>
        </w:numPr>
        <w:spacing w:before="120" w:after="120"/>
        <w:ind w:left="1418"/>
        <w:jc w:val="both"/>
        <w:rPr>
          <w:rFonts w:cstheme="minorHAnsi"/>
          <w:spacing w:val="-1"/>
          <w:lang w:val="mk-MK"/>
        </w:rPr>
      </w:pPr>
      <w:r w:rsidRPr="00D97640">
        <w:rPr>
          <w:rFonts w:cstheme="minorHAnsi"/>
          <w:spacing w:val="-1"/>
          <w:lang w:val="mk-MK"/>
        </w:rPr>
        <w:t>подготвува, усвојува и спроведува план за корективни мерки;</w:t>
      </w:r>
      <w:r w:rsidR="00E94EBF" w:rsidRPr="00D97640">
        <w:rPr>
          <w:rFonts w:cstheme="minorHAnsi"/>
          <w:spacing w:val="-1"/>
          <w:lang w:val="mk-MK"/>
        </w:rPr>
        <w:t xml:space="preserve"> </w:t>
      </w:r>
      <w:r w:rsidRPr="00D97640">
        <w:rPr>
          <w:rFonts w:cstheme="minorHAnsi"/>
          <w:spacing w:val="-1"/>
          <w:lang w:val="mk-MK"/>
        </w:rPr>
        <w:t xml:space="preserve"> </w:t>
      </w:r>
    </w:p>
    <w:p w14:paraId="3B115119" w14:textId="76D85FB9" w:rsidR="004C1CCF" w:rsidRPr="00D97640" w:rsidRDefault="004C1CCF" w:rsidP="00D97640">
      <w:pPr>
        <w:pStyle w:val="ListParagraph"/>
        <w:numPr>
          <w:ilvl w:val="2"/>
          <w:numId w:val="22"/>
        </w:numPr>
        <w:spacing w:before="120" w:after="120"/>
        <w:ind w:left="1418"/>
        <w:jc w:val="both"/>
        <w:rPr>
          <w:rFonts w:cstheme="minorHAnsi"/>
          <w:spacing w:val="-1"/>
          <w:lang w:val="mk-MK"/>
        </w:rPr>
      </w:pPr>
      <w:r w:rsidRPr="00D97640">
        <w:rPr>
          <w:rFonts w:cstheme="minorHAnsi"/>
          <w:spacing w:val="-1"/>
          <w:lang w:val="mk-MK"/>
        </w:rPr>
        <w:t>демонстрира на начин прифатлив за надлежниот орган дека се преземени потребните корективни мерки за да се елиминира утврдената неусогласеност.</w:t>
      </w:r>
      <w:r w:rsidR="00E94EBF" w:rsidRPr="00D97640">
        <w:rPr>
          <w:rFonts w:cstheme="minorHAnsi"/>
          <w:spacing w:val="-1"/>
          <w:lang w:val="mk-MK"/>
        </w:rPr>
        <w:t xml:space="preserve"> </w:t>
      </w:r>
      <w:r w:rsidRPr="00D97640">
        <w:rPr>
          <w:rFonts w:cstheme="minorHAnsi"/>
          <w:spacing w:val="-1"/>
          <w:lang w:val="mk-MK"/>
        </w:rPr>
        <w:t xml:space="preserve"> </w:t>
      </w:r>
    </w:p>
    <w:p w14:paraId="3AD16171" w14:textId="77777777" w:rsidR="004C1CCF" w:rsidRPr="00D97640" w:rsidRDefault="004C1CCF" w:rsidP="00D97640">
      <w:pPr>
        <w:spacing w:before="120" w:after="120"/>
        <w:ind w:left="720"/>
        <w:jc w:val="both"/>
        <w:rPr>
          <w:rFonts w:cstheme="minorHAnsi"/>
          <w:spacing w:val="-1"/>
          <w:lang w:val="mk-MK"/>
        </w:rPr>
      </w:pPr>
    </w:p>
    <w:p w14:paraId="1F38AED3" w14:textId="604398C6" w:rsidR="006A3FC2" w:rsidRPr="00D97640" w:rsidRDefault="004C1CCF" w:rsidP="00D97640">
      <w:pPr>
        <w:spacing w:before="120" w:after="120"/>
        <w:ind w:left="720"/>
        <w:jc w:val="both"/>
        <w:rPr>
          <w:rFonts w:cstheme="minorHAnsi"/>
          <w:spacing w:val="-1"/>
          <w:lang w:val="mk-MK"/>
        </w:rPr>
      </w:pPr>
      <w:r w:rsidRPr="00D97640">
        <w:rPr>
          <w:rFonts w:cstheme="minorHAnsi"/>
          <w:spacing w:val="-1"/>
          <w:lang w:val="mk-MK"/>
        </w:rPr>
        <w:t xml:space="preserve">(б) мерки наведени во точките од (1) до (3) </w:t>
      </w:r>
      <w:r w:rsidR="0031154E" w:rsidRPr="00D97640">
        <w:rPr>
          <w:rFonts w:cstheme="minorHAnsi"/>
          <w:spacing w:val="-1"/>
          <w:lang w:val="mk-MK"/>
        </w:rPr>
        <w:t xml:space="preserve">од став (а) </w:t>
      </w:r>
      <w:r w:rsidRPr="00D97640">
        <w:rPr>
          <w:rFonts w:cstheme="minorHAnsi"/>
          <w:spacing w:val="-1"/>
          <w:lang w:val="mk-MK"/>
        </w:rPr>
        <w:t>се извршуваат во временскиот период кој е утврден со надлежниот орган во согласност со точка T.B.705.</w:t>
      </w:r>
      <w:r w:rsidR="0031154E" w:rsidRPr="00D97640">
        <w:rPr>
          <w:rFonts w:cstheme="minorHAnsi"/>
          <w:spacing w:val="-1"/>
          <w:lang w:val="mk-MK"/>
        </w:rPr>
        <w:t>“</w:t>
      </w:r>
      <w:r w:rsidR="00235E88" w:rsidRPr="00D97640">
        <w:rPr>
          <w:rFonts w:cstheme="minorHAnsi"/>
          <w:spacing w:val="-1"/>
          <w:lang w:val="mk-MK"/>
        </w:rPr>
        <w:t>;</w:t>
      </w:r>
    </w:p>
    <w:p w14:paraId="0382456A" w14:textId="77777777" w:rsidR="0000244F" w:rsidRPr="00D97640" w:rsidRDefault="0000244F" w:rsidP="00D97640">
      <w:pPr>
        <w:spacing w:before="120" w:after="120"/>
        <w:ind w:left="720"/>
        <w:jc w:val="both"/>
        <w:rPr>
          <w:rFonts w:cstheme="minorHAnsi"/>
          <w:spacing w:val="-1"/>
          <w:lang w:val="mk-MK"/>
        </w:rPr>
      </w:pPr>
    </w:p>
    <w:p w14:paraId="349A9413" w14:textId="3631834D" w:rsidR="0000244F" w:rsidRPr="00D97640" w:rsidRDefault="0000244F" w:rsidP="00D97640">
      <w:pPr>
        <w:pStyle w:val="ListParagraph"/>
        <w:numPr>
          <w:ilvl w:val="2"/>
          <w:numId w:val="31"/>
        </w:numPr>
        <w:spacing w:before="120" w:after="120"/>
        <w:ind w:left="426"/>
        <w:jc w:val="both"/>
        <w:rPr>
          <w:rFonts w:cstheme="minorHAnsi"/>
          <w:lang w:val="mk-MK"/>
        </w:rPr>
      </w:pPr>
      <w:r w:rsidRPr="00D97640">
        <w:rPr>
          <w:rFonts w:cstheme="minorHAnsi"/>
          <w:lang w:val="mk-MK"/>
        </w:rPr>
        <w:t>Оддел В се изменува и дополнува како што следува:</w:t>
      </w:r>
    </w:p>
    <w:p w14:paraId="292F6D87" w14:textId="77777777" w:rsidR="0000244F" w:rsidRPr="00D97640" w:rsidRDefault="0000244F" w:rsidP="00D97640">
      <w:pPr>
        <w:pStyle w:val="ListParagraph"/>
        <w:spacing w:before="120" w:after="120"/>
        <w:ind w:left="426"/>
        <w:jc w:val="both"/>
        <w:rPr>
          <w:rFonts w:cstheme="minorHAnsi"/>
          <w:lang w:val="mk-MK"/>
        </w:rPr>
      </w:pPr>
    </w:p>
    <w:p w14:paraId="1B89989B" w14:textId="730BB427" w:rsidR="0000244F" w:rsidRPr="00D97640" w:rsidRDefault="0000244F" w:rsidP="00D97640">
      <w:pPr>
        <w:pStyle w:val="ListParagraph"/>
        <w:spacing w:before="120" w:after="120"/>
        <w:ind w:left="426"/>
        <w:jc w:val="both"/>
        <w:rPr>
          <w:rFonts w:cstheme="minorHAnsi"/>
          <w:lang w:val="mk-MK"/>
        </w:rPr>
      </w:pPr>
      <w:r w:rsidRPr="00D97640">
        <w:rPr>
          <w:rFonts w:cstheme="minorHAnsi"/>
          <w:lang w:val="mk-MK"/>
        </w:rPr>
        <w:t>(а) насловот се заменува со следново:</w:t>
      </w:r>
    </w:p>
    <w:p w14:paraId="08B02D81" w14:textId="77777777" w:rsidR="0000244F" w:rsidRPr="00D97640" w:rsidRDefault="0000244F" w:rsidP="00D97640">
      <w:pPr>
        <w:pStyle w:val="ListParagraph"/>
        <w:spacing w:before="120" w:after="120"/>
        <w:ind w:left="426"/>
        <w:jc w:val="both"/>
        <w:rPr>
          <w:rFonts w:cstheme="minorHAnsi"/>
          <w:lang w:val="mk-MK"/>
        </w:rPr>
      </w:pPr>
    </w:p>
    <w:p w14:paraId="69CE745E" w14:textId="37FBBCFC" w:rsidR="0000244F" w:rsidRPr="00D97640" w:rsidRDefault="0031154E" w:rsidP="00D97640">
      <w:pPr>
        <w:spacing w:before="120" w:after="120"/>
        <w:ind w:left="709"/>
        <w:jc w:val="both"/>
        <w:rPr>
          <w:rFonts w:cstheme="minorHAnsi"/>
          <w:lang w:val="mk-MK"/>
        </w:rPr>
      </w:pPr>
      <w:r w:rsidRPr="00D97640">
        <w:rPr>
          <w:rFonts w:cstheme="minorHAnsi"/>
          <w:lang w:val="mk-MK"/>
        </w:rPr>
        <w:t>„</w:t>
      </w:r>
      <w:r w:rsidR="0000244F" w:rsidRPr="00D97640">
        <w:rPr>
          <w:rFonts w:cstheme="minorHAnsi"/>
          <w:lang w:val="mk-MK"/>
        </w:rPr>
        <w:t>ДОПОЛНИТЕЛН</w:t>
      </w:r>
      <w:r w:rsidR="00041802" w:rsidRPr="00D97640">
        <w:rPr>
          <w:rFonts w:cstheme="minorHAnsi"/>
          <w:lang w:val="mk-MK"/>
        </w:rPr>
        <w:t>А</w:t>
      </w:r>
      <w:r w:rsidR="0000244F" w:rsidRPr="00D97640">
        <w:rPr>
          <w:rFonts w:cstheme="minorHAnsi"/>
          <w:lang w:val="mk-MK"/>
        </w:rPr>
        <w:t xml:space="preserve"> П</w:t>
      </w:r>
      <w:r w:rsidR="0000244F" w:rsidRPr="00D97640">
        <w:rPr>
          <w:rFonts w:cstheme="minorHAnsi"/>
          <w:spacing w:val="-4"/>
          <w:lang w:val="mk-MK"/>
        </w:rPr>
        <w:t>ОСТАПК</w:t>
      </w:r>
      <w:r w:rsidR="00041802" w:rsidRPr="00D97640">
        <w:rPr>
          <w:rFonts w:cstheme="minorHAnsi"/>
          <w:spacing w:val="-4"/>
          <w:lang w:val="mk-MK"/>
        </w:rPr>
        <w:t>А</w:t>
      </w:r>
      <w:r w:rsidR="0000244F" w:rsidRPr="00D97640">
        <w:rPr>
          <w:rFonts w:cstheme="minorHAnsi"/>
          <w:spacing w:val="-4"/>
          <w:lang w:val="mk-MK"/>
        </w:rPr>
        <w:t xml:space="preserve"> ЗА НАДЛЕЖНИТЕ ОРГАНИ</w:t>
      </w:r>
      <w:r w:rsidR="00041802" w:rsidRPr="00D97640">
        <w:rPr>
          <w:rFonts w:cstheme="minorHAnsi"/>
          <w:lang w:val="mk-MK"/>
        </w:rPr>
        <w:t>“</w:t>
      </w:r>
      <w:r w:rsidR="008960B3" w:rsidRPr="00D97640">
        <w:rPr>
          <w:rFonts w:cstheme="minorHAnsi"/>
          <w:lang w:val="mk-MK"/>
        </w:rPr>
        <w:t>;</w:t>
      </w:r>
    </w:p>
    <w:p w14:paraId="6F4E810B" w14:textId="2AFA917D" w:rsidR="008960B3" w:rsidRPr="00D97640" w:rsidRDefault="008960B3" w:rsidP="00D97640">
      <w:pPr>
        <w:spacing w:before="120" w:after="120"/>
        <w:jc w:val="both"/>
        <w:rPr>
          <w:rFonts w:cstheme="minorHAnsi"/>
          <w:lang w:val="mk-MK"/>
        </w:rPr>
      </w:pPr>
    </w:p>
    <w:p w14:paraId="10C11F90" w14:textId="77777777" w:rsidR="008960B3" w:rsidRPr="00D97640" w:rsidRDefault="008960B3" w:rsidP="00D97640">
      <w:pPr>
        <w:spacing w:before="120" w:after="120"/>
        <w:ind w:firstLine="426"/>
        <w:rPr>
          <w:rFonts w:cstheme="minorHAnsi"/>
          <w:spacing w:val="-3"/>
          <w:lang w:val="mk-MK"/>
        </w:rPr>
      </w:pPr>
      <w:r w:rsidRPr="00D97640">
        <w:rPr>
          <w:rFonts w:cstheme="minorHAnsi"/>
          <w:spacing w:val="-3"/>
          <w:lang w:val="mk-MK"/>
        </w:rPr>
        <w:t>(б) насловот во Поддел G се заменува како што следува:</w:t>
      </w:r>
    </w:p>
    <w:p w14:paraId="5BE49248" w14:textId="77777777" w:rsidR="008960B3" w:rsidRPr="00D97640" w:rsidRDefault="008960B3" w:rsidP="00D97640">
      <w:pPr>
        <w:spacing w:before="120" w:after="120"/>
        <w:ind w:left="990" w:hanging="990"/>
        <w:jc w:val="both"/>
        <w:rPr>
          <w:rFonts w:cstheme="minorHAnsi"/>
          <w:spacing w:val="-3"/>
          <w:lang w:val="mk-MK"/>
        </w:rPr>
      </w:pPr>
    </w:p>
    <w:p w14:paraId="6ACCAC1F" w14:textId="1DDC54B1" w:rsidR="008960B3" w:rsidRPr="00D97640" w:rsidRDefault="0031154E" w:rsidP="00D97640">
      <w:pPr>
        <w:spacing w:before="120" w:after="120"/>
        <w:ind w:left="720" w:firstLine="3"/>
        <w:jc w:val="both"/>
        <w:rPr>
          <w:rFonts w:cstheme="minorHAnsi"/>
          <w:spacing w:val="-3"/>
          <w:lang w:val="mk-MK"/>
        </w:rPr>
      </w:pPr>
      <w:r w:rsidRPr="00D97640">
        <w:rPr>
          <w:rFonts w:cstheme="minorHAnsi"/>
          <w:spacing w:val="-3"/>
          <w:lang w:val="mk-MK"/>
        </w:rPr>
        <w:t>„</w:t>
      </w:r>
      <w:r w:rsidR="008960B3" w:rsidRPr="00D97640">
        <w:rPr>
          <w:rFonts w:cstheme="minorHAnsi"/>
          <w:spacing w:val="-5"/>
          <w:lang w:val="mk-MK"/>
        </w:rPr>
        <w:t xml:space="preserve">ДОПОЛНИТЕЛНИ УСЛОВИ ЗА ОРГАНИЗАЦИИТЕ ЗА УПРАВУВАЊЕ СО </w:t>
      </w:r>
      <w:r w:rsidR="009C5025" w:rsidRPr="00D97640">
        <w:rPr>
          <w:rFonts w:cstheme="minorHAnsi"/>
          <w:spacing w:val="-5"/>
          <w:lang w:val="mk-MK"/>
        </w:rPr>
        <w:t xml:space="preserve">КОНТИНУИРАНАТА </w:t>
      </w:r>
      <w:r w:rsidR="008960B3" w:rsidRPr="00D97640">
        <w:rPr>
          <w:rFonts w:cstheme="minorHAnsi"/>
          <w:spacing w:val="-5"/>
          <w:lang w:val="mk-MK"/>
        </w:rPr>
        <w:t xml:space="preserve">ПЛОВИДБЕНОСТ ОДОБРЕНИ ВО СОГЛАСНОСТ СО АНЕКС Vc (Дел – CAMO) </w:t>
      </w:r>
      <w:r w:rsidRPr="00D97640">
        <w:rPr>
          <w:rFonts w:cstheme="minorHAnsi"/>
          <w:spacing w:val="-3"/>
          <w:lang w:val="mk-MK"/>
        </w:rPr>
        <w:t>“</w:t>
      </w:r>
      <w:r w:rsidR="008960B3" w:rsidRPr="00D97640">
        <w:rPr>
          <w:rFonts w:cstheme="minorHAnsi"/>
          <w:spacing w:val="-3"/>
          <w:lang w:val="mk-MK"/>
        </w:rPr>
        <w:t>;</w:t>
      </w:r>
    </w:p>
    <w:p w14:paraId="48F4048B" w14:textId="77777777" w:rsidR="008960B3" w:rsidRPr="00D97640" w:rsidRDefault="008960B3" w:rsidP="00D97640">
      <w:pPr>
        <w:spacing w:before="120" w:after="120"/>
        <w:ind w:left="990" w:hanging="990"/>
        <w:jc w:val="both"/>
        <w:rPr>
          <w:rFonts w:cstheme="minorHAnsi"/>
          <w:lang w:val="mk-MK"/>
        </w:rPr>
      </w:pPr>
    </w:p>
    <w:p w14:paraId="545F15E5" w14:textId="024449A9" w:rsidR="008960B3" w:rsidRPr="00D97640" w:rsidRDefault="008960B3" w:rsidP="00D97640">
      <w:pPr>
        <w:spacing w:before="120" w:after="120"/>
        <w:ind w:left="709" w:hanging="270"/>
        <w:jc w:val="both"/>
        <w:rPr>
          <w:rFonts w:cstheme="minorHAnsi"/>
          <w:spacing w:val="-2"/>
          <w:lang w:val="mk-MK"/>
        </w:rPr>
      </w:pPr>
      <w:r w:rsidRPr="00D97640">
        <w:rPr>
          <w:rFonts w:cstheme="minorHAnsi"/>
          <w:lang w:val="mk-MK"/>
        </w:rPr>
        <w:t>(в) точката T.В.702 се заменува со следново:</w:t>
      </w:r>
    </w:p>
    <w:p w14:paraId="69AC4432" w14:textId="10CA8428" w:rsidR="008960B3" w:rsidRPr="00D97640" w:rsidRDefault="008960B3" w:rsidP="00D97640">
      <w:pPr>
        <w:spacing w:before="120" w:after="120"/>
        <w:jc w:val="both"/>
        <w:rPr>
          <w:rFonts w:cstheme="minorHAnsi"/>
          <w:lang w:val="mk-MK"/>
        </w:rPr>
      </w:pPr>
    </w:p>
    <w:p w14:paraId="0D13F6A5" w14:textId="170CBCFD" w:rsidR="003F7E3F" w:rsidRPr="00D97640" w:rsidRDefault="0031154E" w:rsidP="00D97640">
      <w:pPr>
        <w:spacing w:before="120" w:after="120"/>
        <w:ind w:firstLine="709"/>
        <w:jc w:val="both"/>
        <w:rPr>
          <w:rFonts w:cstheme="minorHAnsi"/>
          <w:lang w:val="mk-MK"/>
        </w:rPr>
      </w:pPr>
      <w:r w:rsidRPr="00D97640">
        <w:rPr>
          <w:rFonts w:cstheme="minorHAnsi"/>
          <w:spacing w:val="-1"/>
          <w:lang w:val="mk-MK"/>
        </w:rPr>
        <w:t>„</w:t>
      </w:r>
      <w:r w:rsidR="003F7E3F" w:rsidRPr="00D97640">
        <w:rPr>
          <w:rFonts w:cstheme="minorHAnsi"/>
          <w:b/>
          <w:bCs/>
          <w:lang w:val="mk-MK"/>
        </w:rPr>
        <w:t>Т.B.702</w:t>
      </w:r>
      <w:r w:rsidR="003F7E3F" w:rsidRPr="00D97640">
        <w:rPr>
          <w:rFonts w:cstheme="minorHAnsi"/>
          <w:lang w:val="mk-MK"/>
        </w:rPr>
        <w:t xml:space="preserve"> </w:t>
      </w:r>
      <w:r w:rsidR="00D9704D" w:rsidRPr="00D97640">
        <w:rPr>
          <w:rFonts w:cstheme="minorHAnsi"/>
          <w:b/>
          <w:bCs/>
          <w:lang w:val="mk-MK"/>
        </w:rPr>
        <w:t>Процедура за првично издавање на уверение</w:t>
      </w:r>
    </w:p>
    <w:p w14:paraId="443CB761" w14:textId="1A53C087" w:rsidR="008960B3" w:rsidRPr="00D97640" w:rsidRDefault="007F408E" w:rsidP="00D97640">
      <w:pPr>
        <w:spacing w:before="120" w:after="120"/>
        <w:ind w:left="709"/>
        <w:jc w:val="both"/>
        <w:rPr>
          <w:rFonts w:cstheme="minorHAnsi"/>
          <w:lang w:val="mk-MK"/>
        </w:rPr>
      </w:pPr>
      <w:r w:rsidRPr="00D97640">
        <w:rPr>
          <w:rFonts w:cstheme="minorHAnsi"/>
          <w:lang w:val="mk-MK"/>
        </w:rPr>
        <w:t xml:space="preserve">Покрај </w:t>
      </w:r>
      <w:r w:rsidR="003F7E3F" w:rsidRPr="00D97640">
        <w:rPr>
          <w:rFonts w:cstheme="minorHAnsi"/>
          <w:lang w:val="mk-MK"/>
        </w:rPr>
        <w:t xml:space="preserve">условите од точката CAMO.B.310, надлежниот орган потврдува и утврдува дека тие </w:t>
      </w:r>
      <w:r w:rsidR="0031154E" w:rsidRPr="00D97640">
        <w:rPr>
          <w:rFonts w:cstheme="minorHAnsi"/>
          <w:lang w:val="mk-MK"/>
        </w:rPr>
        <w:t>процедури</w:t>
      </w:r>
      <w:r w:rsidR="003F7E3F" w:rsidRPr="00D97640">
        <w:rPr>
          <w:rFonts w:cstheme="minorHAnsi"/>
          <w:lang w:val="mk-MK"/>
        </w:rPr>
        <w:t xml:space="preserve"> се усогласени со условите од </w:t>
      </w:r>
      <w:r w:rsidR="00C718FE" w:rsidRPr="00D97640">
        <w:rPr>
          <w:rFonts w:cstheme="minorHAnsi"/>
          <w:lang w:val="mk-MK"/>
        </w:rPr>
        <w:t xml:space="preserve">овој анекс </w:t>
      </w:r>
      <w:r w:rsidR="003F7E3F" w:rsidRPr="00D97640">
        <w:rPr>
          <w:rFonts w:cstheme="minorHAnsi"/>
          <w:lang w:val="mk-MK"/>
        </w:rPr>
        <w:t xml:space="preserve">и проверува дали организацијата ги </w:t>
      </w:r>
      <w:r w:rsidR="0031154E" w:rsidRPr="00D97640">
        <w:rPr>
          <w:rFonts w:cstheme="minorHAnsi"/>
          <w:lang w:val="mk-MK"/>
        </w:rPr>
        <w:t xml:space="preserve">исполнува </w:t>
      </w:r>
      <w:r w:rsidR="003F7E3F" w:rsidRPr="00D97640">
        <w:rPr>
          <w:rFonts w:cstheme="minorHAnsi"/>
          <w:lang w:val="mk-MK"/>
        </w:rPr>
        <w:t xml:space="preserve">условите од </w:t>
      </w:r>
      <w:r w:rsidR="006B2D4B" w:rsidRPr="00D97640">
        <w:rPr>
          <w:rFonts w:cstheme="minorHAnsi"/>
          <w:lang w:val="mk-MK"/>
        </w:rPr>
        <w:t>овој анекс</w:t>
      </w:r>
      <w:r w:rsidR="003F7E3F" w:rsidRPr="00D97640">
        <w:rPr>
          <w:rFonts w:cstheme="minorHAnsi"/>
          <w:lang w:val="mk-MK"/>
        </w:rPr>
        <w:t>.</w:t>
      </w:r>
      <w:r w:rsidR="0031154E" w:rsidRPr="00D97640">
        <w:rPr>
          <w:rFonts w:cstheme="minorHAnsi"/>
          <w:lang w:val="mk-MK"/>
        </w:rPr>
        <w:t>“</w:t>
      </w:r>
      <w:r w:rsidR="008960B3" w:rsidRPr="00D97640">
        <w:rPr>
          <w:rFonts w:cstheme="minorHAnsi"/>
          <w:lang w:val="mk-MK"/>
        </w:rPr>
        <w:t>;</w:t>
      </w:r>
    </w:p>
    <w:p w14:paraId="3FACFC59" w14:textId="0EBFFF3B" w:rsidR="003F7E3F" w:rsidRPr="00D97640" w:rsidRDefault="003F7E3F" w:rsidP="00D97640">
      <w:pPr>
        <w:spacing w:before="120" w:after="120"/>
        <w:ind w:left="709"/>
        <w:jc w:val="both"/>
        <w:rPr>
          <w:rFonts w:cstheme="minorHAnsi"/>
          <w:lang w:val="mk-MK"/>
        </w:rPr>
      </w:pPr>
    </w:p>
    <w:p w14:paraId="39251975" w14:textId="210AD22F" w:rsidR="003F7E3F" w:rsidRPr="00D97640" w:rsidRDefault="003F7E3F" w:rsidP="00D97640">
      <w:pPr>
        <w:spacing w:before="120" w:after="120"/>
        <w:ind w:left="709" w:hanging="270"/>
        <w:jc w:val="both"/>
        <w:rPr>
          <w:rFonts w:cstheme="minorHAnsi"/>
          <w:spacing w:val="-2"/>
          <w:lang w:val="mk-MK"/>
        </w:rPr>
      </w:pPr>
      <w:r w:rsidRPr="00D97640">
        <w:rPr>
          <w:rFonts w:cstheme="minorHAnsi"/>
          <w:lang w:val="mk-MK"/>
        </w:rPr>
        <w:t>(г) точките T.В.704 и T.В.705 се заменуваат со следново:</w:t>
      </w:r>
    </w:p>
    <w:p w14:paraId="76AF2B82" w14:textId="77777777" w:rsidR="003F7E3F" w:rsidRPr="00D97640" w:rsidRDefault="003F7E3F" w:rsidP="00D97640">
      <w:pPr>
        <w:spacing w:before="120" w:after="120"/>
        <w:ind w:left="709"/>
        <w:jc w:val="both"/>
        <w:rPr>
          <w:rFonts w:cstheme="minorHAnsi"/>
          <w:lang w:val="mk-MK"/>
        </w:rPr>
      </w:pPr>
    </w:p>
    <w:p w14:paraId="15C425FC" w14:textId="1A0DBA0F" w:rsidR="009B672D" w:rsidRPr="00D97640" w:rsidRDefault="00AB1AD7" w:rsidP="00D97640">
      <w:pPr>
        <w:spacing w:before="120" w:after="120"/>
        <w:ind w:left="990" w:hanging="281"/>
        <w:jc w:val="both"/>
        <w:rPr>
          <w:rFonts w:cstheme="minorHAnsi"/>
          <w:lang w:val="mk-MK"/>
        </w:rPr>
      </w:pPr>
      <w:r w:rsidRPr="00D97640">
        <w:rPr>
          <w:rFonts w:cstheme="minorHAnsi"/>
          <w:spacing w:val="-3"/>
          <w:lang w:val="mk-MK"/>
        </w:rPr>
        <w:t>„</w:t>
      </w:r>
      <w:r w:rsidR="009B672D" w:rsidRPr="00D97640">
        <w:rPr>
          <w:rFonts w:cstheme="minorHAnsi"/>
          <w:b/>
          <w:bCs/>
          <w:spacing w:val="-3"/>
          <w:lang w:val="mk-MK"/>
        </w:rPr>
        <w:t>Т.B.704</w:t>
      </w:r>
      <w:r w:rsidR="009B672D" w:rsidRPr="00D97640">
        <w:rPr>
          <w:rFonts w:cstheme="minorHAnsi"/>
          <w:b/>
          <w:bCs/>
          <w:lang w:val="mk-MK"/>
        </w:rPr>
        <w:tab/>
      </w:r>
      <w:r w:rsidR="00210AB1" w:rsidRPr="00D97640">
        <w:rPr>
          <w:rFonts w:cstheme="minorHAnsi"/>
          <w:b/>
          <w:bCs/>
          <w:lang w:val="mk-MK"/>
        </w:rPr>
        <w:t xml:space="preserve"> </w:t>
      </w:r>
      <w:r w:rsidR="009B672D" w:rsidRPr="00D97640">
        <w:rPr>
          <w:rFonts w:cstheme="minorHAnsi"/>
          <w:b/>
          <w:bCs/>
          <w:spacing w:val="-3"/>
          <w:lang w:val="mk-MK"/>
        </w:rPr>
        <w:t>Постојан надзор</w:t>
      </w:r>
    </w:p>
    <w:p w14:paraId="20F1FD14" w14:textId="09017777" w:rsidR="009B672D" w:rsidRPr="00D97640" w:rsidRDefault="007F408E" w:rsidP="00D97640">
      <w:pPr>
        <w:spacing w:before="120" w:after="120"/>
        <w:ind w:left="709"/>
        <w:jc w:val="both"/>
        <w:rPr>
          <w:rFonts w:cstheme="minorHAnsi"/>
          <w:lang w:val="mk-MK"/>
        </w:rPr>
      </w:pPr>
      <w:r w:rsidRPr="00D97640">
        <w:rPr>
          <w:rFonts w:cstheme="minorHAnsi"/>
          <w:spacing w:val="-1"/>
          <w:lang w:val="mk-MK"/>
        </w:rPr>
        <w:t xml:space="preserve">Покрај </w:t>
      </w:r>
      <w:r w:rsidR="009B672D" w:rsidRPr="00D97640">
        <w:rPr>
          <w:rFonts w:cstheme="minorHAnsi"/>
          <w:spacing w:val="-1"/>
          <w:lang w:val="mk-MK"/>
        </w:rPr>
        <w:t xml:space="preserve">условите од </w:t>
      </w:r>
      <w:r w:rsidR="00AB1AD7" w:rsidRPr="00D97640">
        <w:rPr>
          <w:rFonts w:cstheme="minorHAnsi"/>
          <w:spacing w:val="-1"/>
          <w:lang w:val="mk-MK"/>
        </w:rPr>
        <w:t xml:space="preserve">точка </w:t>
      </w:r>
      <w:r w:rsidR="00D535B2" w:rsidRPr="00D97640">
        <w:rPr>
          <w:rFonts w:cstheme="minorHAnsi"/>
          <w:spacing w:val="-1"/>
          <w:lang w:val="mk-MK"/>
        </w:rPr>
        <w:t>CAM</w:t>
      </w:r>
      <w:r w:rsidR="009B672D" w:rsidRPr="00D97640">
        <w:rPr>
          <w:rFonts w:cstheme="minorHAnsi"/>
          <w:spacing w:val="-1"/>
          <w:lang w:val="mk-MK"/>
        </w:rPr>
        <w:t>.B.</w:t>
      </w:r>
      <w:r w:rsidR="00D535B2" w:rsidRPr="00D97640">
        <w:rPr>
          <w:rFonts w:cstheme="minorHAnsi"/>
          <w:spacing w:val="-1"/>
          <w:lang w:val="mk-MK"/>
        </w:rPr>
        <w:t>305</w:t>
      </w:r>
      <w:r w:rsidR="009B672D" w:rsidRPr="00D97640">
        <w:rPr>
          <w:rFonts w:cstheme="minorHAnsi"/>
          <w:spacing w:val="-1"/>
          <w:lang w:val="mk-MK"/>
        </w:rPr>
        <w:t xml:space="preserve">, </w:t>
      </w:r>
      <w:r w:rsidR="00AB1AD7" w:rsidRPr="00D97640">
        <w:rPr>
          <w:rFonts w:cstheme="minorHAnsi"/>
          <w:spacing w:val="-1"/>
          <w:lang w:val="mk-MK"/>
        </w:rPr>
        <w:t xml:space="preserve">за време на секој циклус на планиран надзор, надлежниот орган прегледува </w:t>
      </w:r>
      <w:r w:rsidR="009B672D" w:rsidRPr="00D97640">
        <w:rPr>
          <w:rFonts w:cstheme="minorHAnsi"/>
          <w:spacing w:val="-1"/>
          <w:lang w:val="mk-MK"/>
        </w:rPr>
        <w:t>соодветен примерок од воздухопловот наведен во член 1(б) управуван од страна на организацијата.</w:t>
      </w:r>
    </w:p>
    <w:p w14:paraId="5DE62A57" w14:textId="77777777" w:rsidR="00804844" w:rsidRPr="00D97640" w:rsidRDefault="00804844" w:rsidP="00D97640">
      <w:pPr>
        <w:spacing w:before="120" w:after="120"/>
        <w:ind w:left="990" w:hanging="990"/>
        <w:jc w:val="both"/>
        <w:rPr>
          <w:rFonts w:cstheme="minorHAnsi"/>
          <w:spacing w:val="-4"/>
          <w:lang w:val="mk-MK"/>
        </w:rPr>
      </w:pPr>
    </w:p>
    <w:p w14:paraId="7E86BB82" w14:textId="1241B855" w:rsidR="009B672D" w:rsidRPr="00D97640" w:rsidRDefault="009B672D" w:rsidP="00D97640">
      <w:pPr>
        <w:spacing w:before="120" w:after="120"/>
        <w:ind w:left="990" w:hanging="270"/>
        <w:jc w:val="both"/>
        <w:rPr>
          <w:rFonts w:cstheme="minorHAnsi"/>
          <w:b/>
          <w:bCs/>
          <w:lang w:val="mk-MK"/>
        </w:rPr>
      </w:pPr>
      <w:r w:rsidRPr="00D97640">
        <w:rPr>
          <w:rFonts w:cstheme="minorHAnsi"/>
          <w:b/>
          <w:bCs/>
          <w:spacing w:val="-4"/>
          <w:lang w:val="mk-MK"/>
        </w:rPr>
        <w:t>Т.B.705</w:t>
      </w:r>
      <w:r w:rsidRPr="00D97640">
        <w:rPr>
          <w:rFonts w:cstheme="minorHAnsi"/>
          <w:b/>
          <w:bCs/>
          <w:lang w:val="mk-MK"/>
        </w:rPr>
        <w:tab/>
      </w:r>
      <w:r w:rsidRPr="00D97640">
        <w:rPr>
          <w:rFonts w:cstheme="minorHAnsi"/>
          <w:b/>
          <w:bCs/>
          <w:spacing w:val="-4"/>
          <w:lang w:val="mk-MK"/>
        </w:rPr>
        <w:t>Наоди</w:t>
      </w:r>
      <w:r w:rsidR="00D9704D" w:rsidRPr="00D97640">
        <w:rPr>
          <w:rFonts w:cstheme="minorHAnsi"/>
          <w:b/>
          <w:bCs/>
          <w:spacing w:val="-4"/>
          <w:lang w:val="mk-MK"/>
        </w:rPr>
        <w:t xml:space="preserve"> и корективни мерки </w:t>
      </w:r>
    </w:p>
    <w:p w14:paraId="11D462DD" w14:textId="6CD88F8C" w:rsidR="009B672D" w:rsidRPr="00D97640" w:rsidRDefault="00D9704D" w:rsidP="00D97640">
      <w:pPr>
        <w:spacing w:before="120" w:after="120"/>
        <w:ind w:left="720"/>
        <w:jc w:val="both"/>
        <w:rPr>
          <w:rFonts w:cstheme="minorHAnsi"/>
          <w:spacing w:val="-2"/>
          <w:lang w:val="mk-MK"/>
        </w:rPr>
      </w:pPr>
      <w:r w:rsidRPr="00D97640">
        <w:rPr>
          <w:rFonts w:cstheme="minorHAnsi"/>
          <w:spacing w:val="-2"/>
          <w:lang w:val="mk-MK"/>
        </w:rPr>
        <w:t>З</w:t>
      </w:r>
      <w:r w:rsidR="009B672D" w:rsidRPr="00D97640">
        <w:rPr>
          <w:rFonts w:cstheme="minorHAnsi"/>
          <w:spacing w:val="-2"/>
          <w:lang w:val="mk-MK"/>
        </w:rPr>
        <w:t xml:space="preserve">а организациите кои управуваат со </w:t>
      </w:r>
      <w:r w:rsidR="009C5025" w:rsidRPr="00D97640">
        <w:rPr>
          <w:rFonts w:cstheme="minorHAnsi"/>
          <w:spacing w:val="-2"/>
          <w:lang w:val="mk-MK"/>
        </w:rPr>
        <w:t xml:space="preserve">континуираната </w:t>
      </w:r>
      <w:r w:rsidR="009B672D" w:rsidRPr="00D97640">
        <w:rPr>
          <w:rFonts w:cstheme="minorHAnsi"/>
          <w:spacing w:val="-2"/>
          <w:lang w:val="mk-MK"/>
        </w:rPr>
        <w:t xml:space="preserve">пловидбеност на воздухоплови наведени во </w:t>
      </w:r>
      <w:r w:rsidRPr="00D97640">
        <w:rPr>
          <w:rFonts w:cstheme="minorHAnsi"/>
          <w:spacing w:val="-2"/>
          <w:lang w:val="mk-MK"/>
        </w:rPr>
        <w:t xml:space="preserve"> </w:t>
      </w:r>
      <w:r w:rsidR="009B672D" w:rsidRPr="00D97640">
        <w:rPr>
          <w:rFonts w:cstheme="minorHAnsi"/>
          <w:spacing w:val="-2"/>
          <w:lang w:val="mk-MK"/>
        </w:rPr>
        <w:t>член</w:t>
      </w:r>
      <w:r w:rsidR="00043093" w:rsidRPr="00D97640">
        <w:rPr>
          <w:rFonts w:cstheme="minorHAnsi"/>
          <w:spacing w:val="-2"/>
          <w:lang w:val="mk-MK"/>
        </w:rPr>
        <w:t xml:space="preserve"> </w:t>
      </w:r>
      <w:r w:rsidRPr="00D97640">
        <w:rPr>
          <w:rFonts w:cstheme="minorHAnsi"/>
          <w:spacing w:val="-2"/>
          <w:lang w:val="mk-MK"/>
        </w:rPr>
        <w:t>1</w:t>
      </w:r>
      <w:r w:rsidR="00043093" w:rsidRPr="00D97640">
        <w:rPr>
          <w:rFonts w:cstheme="minorHAnsi"/>
          <w:spacing w:val="-2"/>
          <w:lang w:val="mk-MK"/>
        </w:rPr>
        <w:t>(б)</w:t>
      </w:r>
      <w:r w:rsidR="009B672D" w:rsidRPr="00D97640">
        <w:rPr>
          <w:rFonts w:cstheme="minorHAnsi"/>
          <w:spacing w:val="-2"/>
          <w:lang w:val="mk-MK"/>
        </w:rPr>
        <w:t xml:space="preserve">, надлежниот орган </w:t>
      </w:r>
      <w:r w:rsidRPr="00D97640">
        <w:rPr>
          <w:rFonts w:cstheme="minorHAnsi"/>
          <w:spacing w:val="-2"/>
          <w:lang w:val="mk-MK"/>
        </w:rPr>
        <w:t xml:space="preserve">ги </w:t>
      </w:r>
      <w:r w:rsidR="00D34614" w:rsidRPr="00D97640">
        <w:rPr>
          <w:rFonts w:cstheme="minorHAnsi"/>
          <w:spacing w:val="-2"/>
          <w:lang w:val="mk-MK"/>
        </w:rPr>
        <w:t>применува</w:t>
      </w:r>
      <w:r w:rsidRPr="00D97640">
        <w:rPr>
          <w:rFonts w:cstheme="minorHAnsi"/>
          <w:spacing w:val="-2"/>
          <w:lang w:val="mk-MK"/>
        </w:rPr>
        <w:t xml:space="preserve"> условите дадени во точката CAMO.B.350 кога </w:t>
      </w:r>
      <w:r w:rsidR="00043093" w:rsidRPr="00D97640">
        <w:rPr>
          <w:rFonts w:cstheme="minorHAnsi"/>
          <w:spacing w:val="-2"/>
          <w:lang w:val="mk-MK"/>
        </w:rPr>
        <w:t>проверува</w:t>
      </w:r>
      <w:r w:rsidRPr="00D97640">
        <w:rPr>
          <w:rFonts w:cstheme="minorHAnsi"/>
          <w:spacing w:val="-2"/>
          <w:lang w:val="mk-MK"/>
        </w:rPr>
        <w:t xml:space="preserve"> дали организацијата е во согласност со условите од овој анекс</w:t>
      </w:r>
      <w:r w:rsidR="006238DA" w:rsidRPr="00D97640">
        <w:rPr>
          <w:rFonts w:cstheme="minorHAnsi"/>
          <w:spacing w:val="-2"/>
          <w:lang w:val="mk-MK"/>
        </w:rPr>
        <w:t>.</w:t>
      </w:r>
      <w:r w:rsidR="00043093" w:rsidRPr="00D97640">
        <w:rPr>
          <w:rFonts w:cstheme="minorHAnsi"/>
          <w:spacing w:val="-2"/>
          <w:lang w:val="mk-MK"/>
        </w:rPr>
        <w:t>“</w:t>
      </w:r>
    </w:p>
    <w:p w14:paraId="4563AD02" w14:textId="1BF0F1C8" w:rsidR="008C1A72" w:rsidRPr="00D97640" w:rsidRDefault="008C1A72" w:rsidP="00D97640">
      <w:pPr>
        <w:spacing w:before="120" w:after="120"/>
        <w:jc w:val="both"/>
        <w:rPr>
          <w:rFonts w:cstheme="minorHAnsi"/>
          <w:spacing w:val="-2"/>
          <w:lang w:val="mk-MK"/>
        </w:rPr>
      </w:pPr>
    </w:p>
    <w:p w14:paraId="05784726" w14:textId="724E26D6" w:rsidR="008C1A72" w:rsidRPr="00D97640" w:rsidRDefault="008C1A72" w:rsidP="00D97640">
      <w:pPr>
        <w:spacing w:before="120" w:after="120"/>
        <w:jc w:val="both"/>
        <w:rPr>
          <w:rFonts w:cstheme="minorHAnsi"/>
          <w:spacing w:val="-2"/>
          <w:lang w:val="mk-MK"/>
        </w:rPr>
      </w:pPr>
    </w:p>
    <w:p w14:paraId="3B34DC20" w14:textId="442D21E7" w:rsidR="008C1A72" w:rsidRPr="00D97640" w:rsidRDefault="008C1A72" w:rsidP="00D97640">
      <w:pPr>
        <w:spacing w:before="120" w:after="120"/>
        <w:jc w:val="center"/>
        <w:rPr>
          <w:rFonts w:cstheme="minorHAnsi"/>
          <w:spacing w:val="-2"/>
          <w:lang w:val="mk-MK"/>
        </w:rPr>
      </w:pPr>
      <w:r w:rsidRPr="00D97640">
        <w:rPr>
          <w:rFonts w:cstheme="minorHAnsi"/>
          <w:spacing w:val="-2"/>
          <w:lang w:val="mk-MK"/>
        </w:rPr>
        <w:t>--------</w:t>
      </w:r>
    </w:p>
    <w:p w14:paraId="127A79A1" w14:textId="080F70B9" w:rsidR="008C1A72" w:rsidRPr="00D97640" w:rsidRDefault="008C1A72" w:rsidP="00D97640">
      <w:pPr>
        <w:rPr>
          <w:rFonts w:cstheme="minorHAnsi"/>
          <w:lang w:val="mk-MK"/>
        </w:rPr>
      </w:pPr>
      <w:r w:rsidRPr="00D97640">
        <w:rPr>
          <w:rFonts w:cstheme="minorHAnsi"/>
          <w:lang w:val="mk-MK"/>
        </w:rPr>
        <w:br w:type="page"/>
      </w:r>
    </w:p>
    <w:p w14:paraId="0E629058" w14:textId="25B29C59" w:rsidR="008D6BF8" w:rsidRPr="00D97640" w:rsidRDefault="008D6BF8" w:rsidP="00D97640">
      <w:pPr>
        <w:widowControl w:val="0"/>
        <w:autoSpaceDE w:val="0"/>
        <w:autoSpaceDN w:val="0"/>
        <w:adjustRightInd w:val="0"/>
        <w:spacing w:before="120" w:after="120" w:line="240" w:lineRule="auto"/>
        <w:jc w:val="center"/>
        <w:rPr>
          <w:rFonts w:eastAsia="Times New Roman" w:cstheme="minorHAnsi"/>
          <w:i/>
          <w:iCs/>
          <w:lang w:val="mk-MK" w:eastAsia="mk-MK"/>
        </w:rPr>
      </w:pPr>
      <w:r w:rsidRPr="00D97640">
        <w:rPr>
          <w:rFonts w:eastAsia="Times New Roman" w:cstheme="minorHAnsi"/>
          <w:i/>
          <w:iCs/>
          <w:lang w:val="mk-MK" w:eastAsia="mk-MK"/>
        </w:rPr>
        <w:t xml:space="preserve">АНЕКС </w:t>
      </w:r>
      <w:r w:rsidR="000733FC" w:rsidRPr="00D97640">
        <w:rPr>
          <w:rFonts w:eastAsia="Times New Roman" w:cstheme="minorHAnsi"/>
          <w:i/>
          <w:iCs/>
          <w:lang w:val="mk-MK" w:eastAsia="mk-MK"/>
        </w:rPr>
        <w:t>VI</w:t>
      </w:r>
    </w:p>
    <w:p w14:paraId="24C99078" w14:textId="4B07DACE" w:rsidR="000733FC" w:rsidRPr="00D97640" w:rsidRDefault="00D96B3F" w:rsidP="00D97640">
      <w:pPr>
        <w:widowControl w:val="0"/>
        <w:autoSpaceDE w:val="0"/>
        <w:autoSpaceDN w:val="0"/>
        <w:adjustRightInd w:val="0"/>
        <w:spacing w:before="120" w:after="120" w:line="240" w:lineRule="auto"/>
        <w:jc w:val="center"/>
        <w:rPr>
          <w:rFonts w:eastAsia="Times New Roman" w:cstheme="minorHAnsi"/>
          <w:i/>
          <w:iCs/>
          <w:lang w:val="mk-MK" w:eastAsia="mk-MK"/>
        </w:rPr>
      </w:pPr>
      <w:r w:rsidRPr="00D97640">
        <w:rPr>
          <w:rFonts w:eastAsia="Times New Roman" w:cstheme="minorHAnsi"/>
          <w:i/>
          <w:iCs/>
          <w:lang w:val="mk-MK" w:eastAsia="mk-MK"/>
        </w:rPr>
        <w:t>„</w:t>
      </w:r>
      <w:r w:rsidR="000733FC" w:rsidRPr="00D97640">
        <w:rPr>
          <w:rFonts w:eastAsia="Times New Roman" w:cstheme="minorHAnsi"/>
          <w:i/>
          <w:iCs/>
          <w:lang w:val="mk-MK" w:eastAsia="mk-MK"/>
        </w:rPr>
        <w:t>Анекс Vb</w:t>
      </w:r>
    </w:p>
    <w:p w14:paraId="6DA95DAD" w14:textId="77777777" w:rsidR="000733FC" w:rsidRPr="00D97640" w:rsidRDefault="000733FC" w:rsidP="00D97640">
      <w:pPr>
        <w:widowControl w:val="0"/>
        <w:autoSpaceDE w:val="0"/>
        <w:autoSpaceDN w:val="0"/>
        <w:adjustRightInd w:val="0"/>
        <w:spacing w:before="120" w:after="120" w:line="240" w:lineRule="auto"/>
        <w:jc w:val="center"/>
        <w:rPr>
          <w:rFonts w:eastAsia="Times New Roman" w:cstheme="minorHAnsi"/>
          <w:i/>
          <w:iCs/>
          <w:lang w:val="mk-MK" w:eastAsia="mk-MK"/>
        </w:rPr>
      </w:pPr>
    </w:p>
    <w:p w14:paraId="7648425A" w14:textId="456E6932" w:rsidR="008D6BF8" w:rsidRPr="00D97640" w:rsidRDefault="008D6BF8" w:rsidP="00D97640">
      <w:pPr>
        <w:widowControl w:val="0"/>
        <w:autoSpaceDE w:val="0"/>
        <w:autoSpaceDN w:val="0"/>
        <w:adjustRightInd w:val="0"/>
        <w:spacing w:before="120" w:after="120" w:line="240" w:lineRule="auto"/>
        <w:jc w:val="center"/>
        <w:rPr>
          <w:rFonts w:eastAsia="Times New Roman" w:cstheme="minorHAnsi"/>
          <w:b/>
          <w:lang w:val="mk-MK" w:eastAsia="mk-MK"/>
        </w:rPr>
      </w:pPr>
      <w:r w:rsidRPr="00D97640">
        <w:rPr>
          <w:rFonts w:eastAsia="Times New Roman" w:cstheme="minorHAnsi"/>
          <w:b/>
          <w:lang w:val="mk-MK" w:eastAsia="mk-MK"/>
        </w:rPr>
        <w:t>(Дел-M</w:t>
      </w:r>
      <w:r w:rsidR="000733FC" w:rsidRPr="00D97640">
        <w:rPr>
          <w:rFonts w:eastAsia="Times New Roman" w:cstheme="minorHAnsi"/>
          <w:b/>
          <w:lang w:val="mk-MK" w:eastAsia="mk-MK"/>
        </w:rPr>
        <w:t>L</w:t>
      </w:r>
      <w:r w:rsidRPr="00D97640">
        <w:rPr>
          <w:rFonts w:eastAsia="Times New Roman" w:cstheme="minorHAnsi"/>
          <w:b/>
          <w:lang w:val="mk-MK" w:eastAsia="mk-MK"/>
        </w:rPr>
        <w:t>)</w:t>
      </w:r>
    </w:p>
    <w:p w14:paraId="37C673A3" w14:textId="77777777" w:rsidR="000733FC" w:rsidRPr="00D97640" w:rsidRDefault="000733FC" w:rsidP="00D97640">
      <w:pPr>
        <w:widowControl w:val="0"/>
        <w:autoSpaceDE w:val="0"/>
        <w:autoSpaceDN w:val="0"/>
        <w:adjustRightInd w:val="0"/>
        <w:spacing w:before="120" w:after="120" w:line="240" w:lineRule="auto"/>
        <w:jc w:val="center"/>
        <w:rPr>
          <w:rFonts w:eastAsia="Times New Roman" w:cstheme="minorHAnsi"/>
          <w:lang w:val="mk-MK" w:eastAsia="mk-MK"/>
        </w:rPr>
      </w:pPr>
    </w:p>
    <w:p w14:paraId="4D267459" w14:textId="534F1133" w:rsidR="008D6BF8" w:rsidRPr="00D97640" w:rsidRDefault="008D6BF8" w:rsidP="00D97640">
      <w:pPr>
        <w:widowControl w:val="0"/>
        <w:autoSpaceDE w:val="0"/>
        <w:autoSpaceDN w:val="0"/>
        <w:adjustRightInd w:val="0"/>
        <w:spacing w:before="120" w:after="120" w:line="240" w:lineRule="auto"/>
        <w:jc w:val="center"/>
        <w:rPr>
          <w:rFonts w:eastAsia="Times New Roman" w:cstheme="minorHAnsi"/>
          <w:lang w:val="mk-MK" w:eastAsia="mk-MK"/>
        </w:rPr>
      </w:pPr>
      <w:r w:rsidRPr="00D97640">
        <w:rPr>
          <w:rFonts w:eastAsia="Times New Roman" w:cstheme="minorHAnsi"/>
          <w:lang w:val="mk-MK" w:eastAsia="mk-MK"/>
        </w:rPr>
        <w:t>СОДРЖИНА</w:t>
      </w:r>
    </w:p>
    <w:p w14:paraId="1B53BB54" w14:textId="77777777" w:rsidR="000733FC" w:rsidRPr="00D97640" w:rsidRDefault="000733FC" w:rsidP="00D97640">
      <w:pPr>
        <w:widowControl w:val="0"/>
        <w:autoSpaceDE w:val="0"/>
        <w:autoSpaceDN w:val="0"/>
        <w:adjustRightInd w:val="0"/>
        <w:spacing w:before="120" w:after="120" w:line="240" w:lineRule="auto"/>
        <w:jc w:val="center"/>
        <w:rPr>
          <w:rFonts w:eastAsia="Times New Roman" w:cstheme="minorHAnsi"/>
          <w:lang w:val="mk-MK" w:eastAsia="mk-MK"/>
        </w:rPr>
      </w:pPr>
    </w:p>
    <w:p w14:paraId="574A6BB3" w14:textId="76464B45" w:rsidR="008D6BF8" w:rsidRPr="00D97640" w:rsidRDefault="008D6BF8" w:rsidP="00D97640">
      <w:pPr>
        <w:widowControl w:val="0"/>
        <w:autoSpaceDE w:val="0"/>
        <w:autoSpaceDN w:val="0"/>
        <w:adjustRightInd w:val="0"/>
        <w:spacing w:before="120" w:after="120" w:line="240" w:lineRule="auto"/>
        <w:jc w:val="center"/>
        <w:rPr>
          <w:rFonts w:eastAsia="Times New Roman" w:cstheme="minorHAnsi"/>
          <w:b/>
          <w:bCs/>
          <w:lang w:val="mk-MK" w:eastAsia="mk-MK"/>
        </w:rPr>
      </w:pPr>
      <w:r w:rsidRPr="00D97640">
        <w:rPr>
          <w:rFonts w:eastAsia="Times New Roman" w:cstheme="minorHAnsi"/>
          <w:b/>
          <w:bCs/>
          <w:lang w:val="mk-MK" w:eastAsia="mk-MK"/>
        </w:rPr>
        <w:t>M</w:t>
      </w:r>
      <w:r w:rsidR="000733FC" w:rsidRPr="00D97640">
        <w:rPr>
          <w:rFonts w:eastAsia="Times New Roman" w:cstheme="minorHAnsi"/>
          <w:b/>
          <w:bCs/>
          <w:lang w:val="mk-MK" w:eastAsia="mk-MK"/>
        </w:rPr>
        <w:t>L</w:t>
      </w:r>
      <w:r w:rsidRPr="00D97640">
        <w:rPr>
          <w:rFonts w:eastAsia="Times New Roman" w:cstheme="minorHAnsi"/>
          <w:b/>
          <w:bCs/>
          <w:lang w:val="mk-MK" w:eastAsia="mk-MK"/>
        </w:rPr>
        <w:t>.1</w:t>
      </w:r>
    </w:p>
    <w:p w14:paraId="5D12850C" w14:textId="01C29A65"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ОДДЕЛ A — </w:t>
      </w:r>
      <w:r w:rsidR="000733FC" w:rsidRPr="00D97640">
        <w:rPr>
          <w:rFonts w:eastAsia="Times New Roman" w:cstheme="minorHAnsi"/>
          <w:lang w:val="mk-MK" w:eastAsia="mk-MK"/>
        </w:rPr>
        <w:tab/>
      </w:r>
      <w:r w:rsidRPr="00D97640">
        <w:rPr>
          <w:rFonts w:eastAsia="Times New Roman" w:cstheme="minorHAnsi"/>
          <w:lang w:val="mk-MK" w:eastAsia="mk-MK"/>
        </w:rPr>
        <w:t>ТЕХНИЧКИ УСЛОВИ</w:t>
      </w:r>
    </w:p>
    <w:p w14:paraId="2A870117" w14:textId="21A9BFC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ПОДДЕЛ А — </w:t>
      </w:r>
      <w:r w:rsidR="000733FC" w:rsidRPr="00D97640">
        <w:rPr>
          <w:rFonts w:eastAsia="Times New Roman" w:cstheme="minorHAnsi"/>
          <w:lang w:val="mk-MK" w:eastAsia="mk-MK"/>
        </w:rPr>
        <w:tab/>
      </w:r>
      <w:r w:rsidRPr="00D97640">
        <w:rPr>
          <w:rFonts w:eastAsia="Times New Roman" w:cstheme="minorHAnsi"/>
          <w:lang w:val="mk-MK" w:eastAsia="mk-MK"/>
        </w:rPr>
        <w:t>ОПШТО</w:t>
      </w:r>
    </w:p>
    <w:p w14:paraId="1841A022" w14:textId="72666545"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.A.101</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Опсег</w:t>
      </w:r>
    </w:p>
    <w:p w14:paraId="28A8E47C" w14:textId="0D3138E3"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ПОДДЕЛ B — </w:t>
      </w:r>
      <w:r w:rsidR="000733FC" w:rsidRPr="00D97640">
        <w:rPr>
          <w:rFonts w:eastAsia="Times New Roman" w:cstheme="minorHAnsi"/>
          <w:lang w:val="mk-MK" w:eastAsia="mk-MK"/>
        </w:rPr>
        <w:tab/>
      </w:r>
      <w:r w:rsidRPr="00D97640">
        <w:rPr>
          <w:rFonts w:eastAsia="Times New Roman" w:cstheme="minorHAnsi"/>
          <w:lang w:val="mk-MK" w:eastAsia="mk-MK"/>
        </w:rPr>
        <w:t>ОДГОВОРНОСТ</w:t>
      </w:r>
    </w:p>
    <w:p w14:paraId="7252425C" w14:textId="2D4749D9"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.A.201</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Обврски</w:t>
      </w:r>
    </w:p>
    <w:p w14:paraId="58C8B10A" w14:textId="5BEEA998"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.A.202</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Известување за настани</w:t>
      </w:r>
    </w:p>
    <w:p w14:paraId="263CC2F2" w14:textId="0761EEE0"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ПОДДЕЛ C — </w:t>
      </w:r>
      <w:r w:rsidR="000733FC" w:rsidRPr="00D97640">
        <w:rPr>
          <w:rFonts w:eastAsia="Times New Roman" w:cstheme="minorHAnsi"/>
          <w:lang w:val="mk-MK" w:eastAsia="mk-MK"/>
        </w:rPr>
        <w:tab/>
      </w:r>
      <w:r w:rsidR="006C40CC" w:rsidRPr="00D97640">
        <w:rPr>
          <w:rFonts w:eastAsia="Times New Roman" w:cstheme="minorHAnsi"/>
          <w:lang w:val="mk-MK" w:eastAsia="mk-MK"/>
        </w:rPr>
        <w:t xml:space="preserve">КОНТИНУИРАНА </w:t>
      </w:r>
      <w:r w:rsidRPr="00D97640">
        <w:rPr>
          <w:rFonts w:eastAsia="Times New Roman" w:cstheme="minorHAnsi"/>
          <w:lang w:val="mk-MK" w:eastAsia="mk-MK"/>
        </w:rPr>
        <w:t>ПЛОВИДБЕНОСТ</w:t>
      </w:r>
    </w:p>
    <w:p w14:paraId="040F907D" w14:textId="5315B94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.A.301</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 xml:space="preserve">Задачи за </w:t>
      </w:r>
      <w:r w:rsidR="006C40CC" w:rsidRPr="00D97640">
        <w:rPr>
          <w:rFonts w:eastAsia="Times New Roman" w:cstheme="minorHAnsi"/>
          <w:lang w:val="mk-MK" w:eastAsia="mk-MK"/>
        </w:rPr>
        <w:t xml:space="preserve">континуирана </w:t>
      </w:r>
      <w:r w:rsidRPr="00D97640">
        <w:rPr>
          <w:rFonts w:eastAsia="Times New Roman" w:cstheme="minorHAnsi"/>
          <w:lang w:val="mk-MK" w:eastAsia="mk-MK"/>
        </w:rPr>
        <w:t>пловидбеност</w:t>
      </w:r>
    </w:p>
    <w:p w14:paraId="6426C554" w14:textId="4A412816"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.A.302</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Програма за одржување на воздухоплов</w:t>
      </w:r>
    </w:p>
    <w:p w14:paraId="3E6D1104" w14:textId="163B4A6A"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.A.303</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Директиви за пловидбеност</w:t>
      </w:r>
    </w:p>
    <w:p w14:paraId="793296B3" w14:textId="24B93B03"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.A.304</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Податоци за измени и поправки</w:t>
      </w:r>
    </w:p>
    <w:p w14:paraId="24CC3F79" w14:textId="0371B196"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.A.305</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 xml:space="preserve">Систем за евиденција на </w:t>
      </w:r>
      <w:r w:rsidR="006C40CC" w:rsidRPr="00D97640">
        <w:rPr>
          <w:rFonts w:eastAsia="Times New Roman" w:cstheme="minorHAnsi"/>
          <w:lang w:val="mk-MK" w:eastAsia="mk-MK"/>
        </w:rPr>
        <w:t xml:space="preserve">континуирана </w:t>
      </w:r>
      <w:r w:rsidRPr="00D97640">
        <w:rPr>
          <w:rFonts w:eastAsia="Times New Roman" w:cstheme="minorHAnsi"/>
          <w:lang w:val="mk-MK" w:eastAsia="mk-MK"/>
        </w:rPr>
        <w:t>пловидбеност на воздухоплов</w:t>
      </w:r>
    </w:p>
    <w:p w14:paraId="3D139ADA" w14:textId="3BB68456"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.A.307</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 xml:space="preserve">Пренос на евиденција за </w:t>
      </w:r>
      <w:r w:rsidR="006C40CC" w:rsidRPr="00D97640">
        <w:rPr>
          <w:rFonts w:eastAsia="Times New Roman" w:cstheme="minorHAnsi"/>
          <w:lang w:val="mk-MK" w:eastAsia="mk-MK"/>
        </w:rPr>
        <w:t xml:space="preserve">континуирана </w:t>
      </w:r>
      <w:r w:rsidRPr="00D97640">
        <w:rPr>
          <w:rFonts w:eastAsia="Times New Roman" w:cstheme="minorHAnsi"/>
          <w:lang w:val="mk-MK" w:eastAsia="mk-MK"/>
        </w:rPr>
        <w:t>пловидбеност на воздухоплов</w:t>
      </w:r>
    </w:p>
    <w:p w14:paraId="34287D7B" w14:textId="7777777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ПОДДЕЛ D — СТАНДАРДИ ЗА ОДРЖУВАЊЕ</w:t>
      </w:r>
    </w:p>
    <w:p w14:paraId="10629AD3" w14:textId="17012094"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.A.401</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Податоци за одржување</w:t>
      </w:r>
    </w:p>
    <w:p w14:paraId="31DA3A8A" w14:textId="6AE03FB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.A.402</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Извршување на одржување</w:t>
      </w:r>
    </w:p>
    <w:p w14:paraId="1C048837" w14:textId="7172E9E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.A.403</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Дефекти на воздухоплов</w:t>
      </w:r>
      <w:r w:rsidR="005F4853" w:rsidRPr="00D97640">
        <w:rPr>
          <w:rFonts w:eastAsia="Times New Roman" w:cstheme="minorHAnsi"/>
          <w:lang w:val="mk-MK" w:eastAsia="mk-MK"/>
        </w:rPr>
        <w:t>от</w:t>
      </w:r>
    </w:p>
    <w:p w14:paraId="74EA75C7" w14:textId="6B206C01"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ПОДДЕЛ E — </w:t>
      </w:r>
      <w:r w:rsidR="000733FC" w:rsidRPr="00D97640">
        <w:rPr>
          <w:rFonts w:eastAsia="Times New Roman" w:cstheme="minorHAnsi"/>
          <w:lang w:val="mk-MK" w:eastAsia="mk-MK"/>
        </w:rPr>
        <w:tab/>
      </w:r>
      <w:r w:rsidRPr="00D97640">
        <w:rPr>
          <w:rFonts w:eastAsia="Times New Roman" w:cstheme="minorHAnsi"/>
          <w:lang w:val="mk-MK" w:eastAsia="mk-MK"/>
        </w:rPr>
        <w:t>СОСТАВНИ ДЕЛОВИ</w:t>
      </w:r>
    </w:p>
    <w:p w14:paraId="61B53E4A" w14:textId="4C8E73E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.A.501</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00A93C94" w:rsidRPr="00D97640">
        <w:rPr>
          <w:rFonts w:eastAsia="Times New Roman" w:cstheme="minorHAnsi"/>
          <w:lang w:val="mk-MK" w:eastAsia="mk-MK"/>
        </w:rPr>
        <w:t>Класификација и монтажа</w:t>
      </w:r>
    </w:p>
    <w:p w14:paraId="01238569" w14:textId="1BE27DDD"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.A.502</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Одржување на составните делови</w:t>
      </w:r>
    </w:p>
    <w:p w14:paraId="4AC1CF88" w14:textId="2A72C8A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.A.503</w:t>
      </w:r>
      <w:r w:rsidR="00E94EBF" w:rsidRPr="00D97640">
        <w:rPr>
          <w:rFonts w:eastAsia="Times New Roman" w:cstheme="minorHAnsi"/>
          <w:lang w:val="mk-MK" w:eastAsia="mk-MK"/>
        </w:rPr>
        <w:t xml:space="preserve"> </w:t>
      </w:r>
      <w:r w:rsidR="000733FC" w:rsidRPr="00D97640">
        <w:rPr>
          <w:rFonts w:eastAsia="Times New Roman" w:cstheme="minorHAnsi"/>
          <w:lang w:val="mk-MK" w:eastAsia="mk-MK"/>
        </w:rPr>
        <w:tab/>
      </w:r>
      <w:r w:rsidRPr="00D97640">
        <w:rPr>
          <w:rFonts w:eastAsia="Times New Roman" w:cstheme="minorHAnsi"/>
          <w:lang w:val="mk-MK" w:eastAsia="mk-MK"/>
        </w:rPr>
        <w:t>Составни делови со ограничен рок на траење</w:t>
      </w:r>
    </w:p>
    <w:p w14:paraId="53641DCE" w14:textId="60685AB7" w:rsidR="008C1A72"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.A.504</w:t>
      </w:r>
      <w:r w:rsidR="00E94EBF" w:rsidRPr="00D97640">
        <w:rPr>
          <w:rFonts w:eastAsia="Times New Roman" w:cstheme="minorHAnsi"/>
          <w:lang w:val="mk-MK" w:eastAsia="mk-MK"/>
        </w:rPr>
        <w:t xml:space="preserve"> </w:t>
      </w:r>
      <w:r w:rsidR="00A93C94" w:rsidRPr="00D97640">
        <w:rPr>
          <w:rFonts w:eastAsia="Times New Roman" w:cstheme="minorHAnsi"/>
          <w:lang w:val="mk-MK" w:eastAsia="mk-MK"/>
        </w:rPr>
        <w:tab/>
      </w:r>
      <w:r w:rsidRPr="00D97640">
        <w:rPr>
          <w:rFonts w:eastAsia="Times New Roman" w:cstheme="minorHAnsi"/>
          <w:lang w:val="mk-MK" w:eastAsia="mk-MK"/>
        </w:rPr>
        <w:t>Контрола на неисправни составни делови</w:t>
      </w:r>
    </w:p>
    <w:p w14:paraId="1C2FA0AA" w14:textId="7777777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ПОДДЕЛ H — УВЕРЕНИЕ ЗА ПУШТАЊЕ ВО УПОТРЕБА — CRS</w:t>
      </w:r>
    </w:p>
    <w:p w14:paraId="6A33631C" w14:textId="5A395D03"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.A.801</w:t>
      </w:r>
      <w:r w:rsidR="00E94EBF" w:rsidRPr="00D97640">
        <w:rPr>
          <w:rFonts w:eastAsia="Times New Roman" w:cstheme="minorHAnsi"/>
          <w:lang w:val="mk-MK" w:eastAsia="mk-MK"/>
        </w:rPr>
        <w:t xml:space="preserve"> </w:t>
      </w:r>
      <w:r w:rsidR="004B2AB0" w:rsidRPr="00D97640">
        <w:rPr>
          <w:rFonts w:eastAsia="Times New Roman" w:cstheme="minorHAnsi"/>
          <w:lang w:val="mk-MK" w:eastAsia="mk-MK"/>
        </w:rPr>
        <w:tab/>
      </w:r>
      <w:r w:rsidRPr="00D97640">
        <w:rPr>
          <w:rFonts w:eastAsia="Times New Roman" w:cstheme="minorHAnsi"/>
          <w:lang w:val="mk-MK" w:eastAsia="mk-MK"/>
        </w:rPr>
        <w:t>Уверение за пуштање во употреба на воздухоплов</w:t>
      </w:r>
    </w:p>
    <w:p w14:paraId="506E22B4" w14:textId="00640A92"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.A.802</w:t>
      </w:r>
      <w:r w:rsidR="00E94EBF" w:rsidRPr="00D97640">
        <w:rPr>
          <w:rFonts w:eastAsia="Times New Roman" w:cstheme="minorHAnsi"/>
          <w:lang w:val="mk-MK" w:eastAsia="mk-MK"/>
        </w:rPr>
        <w:t xml:space="preserve"> </w:t>
      </w:r>
      <w:r w:rsidR="004B2AB0" w:rsidRPr="00D97640">
        <w:rPr>
          <w:rFonts w:eastAsia="Times New Roman" w:cstheme="minorHAnsi"/>
          <w:lang w:val="mk-MK" w:eastAsia="mk-MK"/>
        </w:rPr>
        <w:tab/>
      </w:r>
      <w:r w:rsidRPr="00D97640">
        <w:rPr>
          <w:rFonts w:eastAsia="Times New Roman" w:cstheme="minorHAnsi"/>
          <w:lang w:val="mk-MK" w:eastAsia="mk-MK"/>
        </w:rPr>
        <w:t>Уверение за пуштање во употреба на составен дел</w:t>
      </w:r>
    </w:p>
    <w:p w14:paraId="2C36450F" w14:textId="38821888"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.A.803</w:t>
      </w:r>
      <w:r w:rsidR="00E94EBF" w:rsidRPr="00D97640">
        <w:rPr>
          <w:rFonts w:eastAsia="Times New Roman" w:cstheme="minorHAnsi"/>
          <w:lang w:val="mk-MK" w:eastAsia="mk-MK"/>
        </w:rPr>
        <w:t xml:space="preserve"> </w:t>
      </w:r>
      <w:r w:rsidR="004B2AB0" w:rsidRPr="00D97640">
        <w:rPr>
          <w:rFonts w:eastAsia="Times New Roman" w:cstheme="minorHAnsi"/>
          <w:lang w:val="mk-MK" w:eastAsia="mk-MK"/>
        </w:rPr>
        <w:tab/>
      </w:r>
      <w:r w:rsidRPr="00D97640">
        <w:rPr>
          <w:rFonts w:eastAsia="Times New Roman" w:cstheme="minorHAnsi"/>
          <w:lang w:val="mk-MK" w:eastAsia="mk-MK"/>
        </w:rPr>
        <w:t>Овластување на пилот сопственик</w:t>
      </w:r>
    </w:p>
    <w:p w14:paraId="390418FB" w14:textId="63FF9D99"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ПОДДЕЛ I — УВЕРЕНИЕ ЗА </w:t>
      </w:r>
      <w:r w:rsidR="00445C8F" w:rsidRPr="00D97640">
        <w:rPr>
          <w:rFonts w:eastAsia="Times New Roman" w:cstheme="minorHAnsi"/>
          <w:lang w:val="mk-MK" w:eastAsia="mk-MK"/>
        </w:rPr>
        <w:t xml:space="preserve">ПРЕГЛЕД </w:t>
      </w:r>
      <w:r w:rsidRPr="00D97640">
        <w:rPr>
          <w:rFonts w:eastAsia="Times New Roman" w:cstheme="minorHAnsi"/>
          <w:lang w:val="mk-MK" w:eastAsia="mk-MK"/>
        </w:rPr>
        <w:t>НА ПЛОВИДБЕНОСТ</w:t>
      </w:r>
    </w:p>
    <w:p w14:paraId="6D3F286D" w14:textId="604DE5EC"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.A.901</w:t>
      </w:r>
      <w:r w:rsidR="008E0748" w:rsidRPr="00D97640">
        <w:rPr>
          <w:rFonts w:eastAsia="Times New Roman" w:cstheme="minorHAnsi"/>
          <w:lang w:val="mk-MK" w:eastAsia="mk-MK"/>
        </w:rPr>
        <w:t>0</w:t>
      </w:r>
      <w:r w:rsidR="008E0748" w:rsidRPr="00D97640">
        <w:rPr>
          <w:rFonts w:eastAsia="Times New Roman" w:cstheme="minorHAnsi"/>
          <w:lang w:val="mk-MK" w:eastAsia="mk-MK"/>
        </w:rPr>
        <w:tab/>
      </w:r>
      <w:r w:rsidRPr="00D97640">
        <w:rPr>
          <w:rFonts w:eastAsia="Times New Roman" w:cstheme="minorHAnsi"/>
          <w:lang w:val="mk-MK" w:eastAsia="mk-MK"/>
        </w:rPr>
        <w:t xml:space="preserve"> </w:t>
      </w:r>
      <w:r w:rsidR="00445C8F" w:rsidRPr="00D97640">
        <w:rPr>
          <w:rFonts w:eastAsia="Times New Roman" w:cstheme="minorHAnsi"/>
          <w:lang w:val="mk-MK" w:eastAsia="mk-MK"/>
        </w:rPr>
        <w:t xml:space="preserve">Преглед </w:t>
      </w:r>
      <w:r w:rsidRPr="00D97640">
        <w:rPr>
          <w:rFonts w:eastAsia="Times New Roman" w:cstheme="minorHAnsi"/>
          <w:lang w:val="mk-MK" w:eastAsia="mk-MK"/>
        </w:rPr>
        <w:t>на пловидбеноста на воздухоплов</w:t>
      </w:r>
    </w:p>
    <w:p w14:paraId="2AFED63C" w14:textId="277A8BCB"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.A.902</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Pr="00D97640">
        <w:rPr>
          <w:rFonts w:eastAsia="Times New Roman" w:cstheme="minorHAnsi"/>
          <w:lang w:val="mk-MK" w:eastAsia="mk-MK"/>
        </w:rPr>
        <w:t xml:space="preserve">Важење на уверението за </w:t>
      </w:r>
      <w:r w:rsidR="00445C8F" w:rsidRPr="00D97640">
        <w:rPr>
          <w:rFonts w:eastAsia="Times New Roman" w:cstheme="minorHAnsi"/>
          <w:lang w:val="mk-MK" w:eastAsia="mk-MK"/>
        </w:rPr>
        <w:t xml:space="preserve">преглед </w:t>
      </w:r>
      <w:r w:rsidRPr="00D97640">
        <w:rPr>
          <w:rFonts w:eastAsia="Times New Roman" w:cstheme="minorHAnsi"/>
          <w:lang w:val="mk-MK" w:eastAsia="mk-MK"/>
        </w:rPr>
        <w:t>на пловидбеност</w:t>
      </w:r>
    </w:p>
    <w:p w14:paraId="3C813EB6" w14:textId="2351A44B" w:rsidR="007D17DB"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.A.903</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007D17DB" w:rsidRPr="00D97640">
        <w:rPr>
          <w:rFonts w:eastAsia="Times New Roman" w:cstheme="minorHAnsi"/>
          <w:lang w:val="mk-MK" w:eastAsia="mk-MK"/>
        </w:rPr>
        <w:t xml:space="preserve">Постапка за </w:t>
      </w:r>
      <w:r w:rsidR="00445C8F" w:rsidRPr="00D97640">
        <w:rPr>
          <w:rFonts w:eastAsia="Times New Roman" w:cstheme="minorHAnsi"/>
          <w:lang w:val="mk-MK" w:eastAsia="mk-MK"/>
        </w:rPr>
        <w:t>преглед</w:t>
      </w:r>
      <w:r w:rsidR="007D17DB" w:rsidRPr="00D97640">
        <w:rPr>
          <w:rFonts w:eastAsia="Times New Roman" w:cstheme="minorHAnsi"/>
          <w:lang w:val="mk-MK" w:eastAsia="mk-MK"/>
        </w:rPr>
        <w:t xml:space="preserve"> на пловидбеноста</w:t>
      </w:r>
    </w:p>
    <w:p w14:paraId="181DA207" w14:textId="0E1897E8" w:rsidR="007D17DB" w:rsidRPr="00D97640" w:rsidRDefault="000A733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ML.A.904 </w:t>
      </w:r>
      <w:r w:rsidR="008E0748" w:rsidRPr="00D97640">
        <w:rPr>
          <w:rFonts w:eastAsia="Times New Roman" w:cstheme="minorHAnsi"/>
          <w:lang w:val="mk-MK" w:eastAsia="mk-MK"/>
        </w:rPr>
        <w:tab/>
      </w:r>
      <w:r w:rsidRPr="00D97640">
        <w:rPr>
          <w:rFonts w:eastAsia="Times New Roman" w:cstheme="minorHAnsi"/>
          <w:lang w:val="mk-MK" w:eastAsia="en-GB"/>
        </w:rPr>
        <w:t xml:space="preserve">Квалификации на персоналот за </w:t>
      </w:r>
      <w:r w:rsidR="00445C8F" w:rsidRPr="00D97640">
        <w:rPr>
          <w:rFonts w:eastAsia="Times New Roman" w:cstheme="minorHAnsi"/>
          <w:lang w:val="mk-MK" w:eastAsia="en-GB"/>
        </w:rPr>
        <w:t xml:space="preserve">преглед </w:t>
      </w:r>
      <w:r w:rsidRPr="00D97640">
        <w:rPr>
          <w:rFonts w:eastAsia="Times New Roman" w:cstheme="minorHAnsi"/>
          <w:lang w:val="mk-MK" w:eastAsia="en-GB"/>
        </w:rPr>
        <w:t>на пловидбеност</w:t>
      </w:r>
    </w:p>
    <w:p w14:paraId="0D6D805C" w14:textId="2ECB07B0" w:rsidR="008D6BF8" w:rsidRPr="00D97640" w:rsidRDefault="000A733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ML.A.905 </w:t>
      </w:r>
      <w:r w:rsidR="008E0748" w:rsidRPr="00D97640">
        <w:rPr>
          <w:rFonts w:eastAsia="Times New Roman" w:cstheme="minorHAnsi"/>
          <w:lang w:val="mk-MK" w:eastAsia="mk-MK"/>
        </w:rPr>
        <w:tab/>
      </w:r>
      <w:r w:rsidR="008D6BF8" w:rsidRPr="00D97640">
        <w:rPr>
          <w:rFonts w:eastAsia="Times New Roman" w:cstheme="minorHAnsi"/>
          <w:lang w:val="mk-MK" w:eastAsia="mk-MK"/>
        </w:rPr>
        <w:t>Пренос на регистрација на воздухоплов во рамките на ЕУ</w:t>
      </w:r>
    </w:p>
    <w:p w14:paraId="3CE2049E" w14:textId="60885DC5"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.A.904</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00445C8F" w:rsidRPr="00D97640">
        <w:rPr>
          <w:rFonts w:eastAsia="Times New Roman" w:cstheme="minorHAnsi"/>
          <w:lang w:val="mk-MK" w:eastAsia="mk-MK"/>
        </w:rPr>
        <w:t xml:space="preserve">Преглед </w:t>
      </w:r>
      <w:r w:rsidRPr="00D97640">
        <w:rPr>
          <w:rFonts w:eastAsia="Times New Roman" w:cstheme="minorHAnsi"/>
          <w:lang w:val="mk-MK" w:eastAsia="mk-MK"/>
        </w:rPr>
        <w:t>на пловидбеност на воздухопловот увезен во ЕУ</w:t>
      </w:r>
    </w:p>
    <w:p w14:paraId="45D7E7E8" w14:textId="4186E3AD"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.A.90</w:t>
      </w:r>
      <w:r w:rsidR="008841DF" w:rsidRPr="00D97640">
        <w:rPr>
          <w:rFonts w:eastAsia="Times New Roman" w:cstheme="minorHAnsi"/>
          <w:lang w:val="mk-MK" w:eastAsia="mk-MK"/>
        </w:rPr>
        <w:t>7</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Pr="00D97640">
        <w:rPr>
          <w:rFonts w:eastAsia="Times New Roman" w:cstheme="minorHAnsi"/>
          <w:lang w:val="mk-MK" w:eastAsia="mk-MK"/>
        </w:rPr>
        <w:t>Наоди</w:t>
      </w:r>
    </w:p>
    <w:p w14:paraId="06E88634" w14:textId="7777777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ОДДЕЛ B — ПОСТАПКИ ЗА НАДЛЕЖНИТЕ ОРГАНИ</w:t>
      </w:r>
    </w:p>
    <w:p w14:paraId="217120FB" w14:textId="7777777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ПОДДЕЛ А — ОПШТО</w:t>
      </w:r>
    </w:p>
    <w:p w14:paraId="0C0AF77B" w14:textId="20F4E588"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.B.101</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Pr="00D97640">
        <w:rPr>
          <w:rFonts w:eastAsia="Times New Roman" w:cstheme="minorHAnsi"/>
          <w:lang w:val="mk-MK" w:eastAsia="mk-MK"/>
        </w:rPr>
        <w:t>Опсег</w:t>
      </w:r>
    </w:p>
    <w:p w14:paraId="1BC4E94D" w14:textId="6A46E0F5"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.B.102</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Pr="00D97640">
        <w:rPr>
          <w:rFonts w:eastAsia="Times New Roman" w:cstheme="minorHAnsi"/>
          <w:lang w:val="mk-MK" w:eastAsia="mk-MK"/>
        </w:rPr>
        <w:t>Надлежен орган</w:t>
      </w:r>
    </w:p>
    <w:p w14:paraId="6C36EA9D" w14:textId="3FD03AE5"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.B.</w:t>
      </w:r>
      <w:r w:rsidR="005171D5" w:rsidRPr="00D97640">
        <w:rPr>
          <w:rFonts w:eastAsia="Times New Roman" w:cstheme="minorHAnsi"/>
          <w:lang w:val="mk-MK" w:eastAsia="mk-MK"/>
        </w:rPr>
        <w:t>1</w:t>
      </w:r>
      <w:r w:rsidRPr="00D97640">
        <w:rPr>
          <w:rFonts w:eastAsia="Times New Roman" w:cstheme="minorHAnsi"/>
          <w:lang w:val="mk-MK" w:eastAsia="mk-MK"/>
        </w:rPr>
        <w:t>04</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Pr="00D97640">
        <w:rPr>
          <w:rFonts w:eastAsia="Times New Roman" w:cstheme="minorHAnsi"/>
          <w:lang w:val="mk-MK" w:eastAsia="mk-MK"/>
        </w:rPr>
        <w:t>Водење евиденција</w:t>
      </w:r>
    </w:p>
    <w:p w14:paraId="11D3795B" w14:textId="172CEA38"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.B.</w:t>
      </w:r>
      <w:r w:rsidR="005171D5" w:rsidRPr="00D97640">
        <w:rPr>
          <w:rFonts w:eastAsia="Times New Roman" w:cstheme="minorHAnsi"/>
          <w:lang w:val="mk-MK" w:eastAsia="mk-MK"/>
        </w:rPr>
        <w:t>1</w:t>
      </w:r>
      <w:r w:rsidRPr="00D97640">
        <w:rPr>
          <w:rFonts w:eastAsia="Times New Roman" w:cstheme="minorHAnsi"/>
          <w:lang w:val="mk-MK" w:eastAsia="mk-MK"/>
        </w:rPr>
        <w:t>05</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Pr="00D97640">
        <w:rPr>
          <w:rFonts w:eastAsia="Times New Roman" w:cstheme="minorHAnsi"/>
          <w:lang w:val="mk-MK" w:eastAsia="mk-MK"/>
        </w:rPr>
        <w:t>Заемна размена на информации</w:t>
      </w:r>
    </w:p>
    <w:p w14:paraId="78E35652" w14:textId="7777777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ПОДДЕЛ B — ОДГОВОРНОСТ</w:t>
      </w:r>
    </w:p>
    <w:p w14:paraId="447385D2" w14:textId="0564D208"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.B.201</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Pr="00D97640">
        <w:rPr>
          <w:rFonts w:eastAsia="Times New Roman" w:cstheme="minorHAnsi"/>
          <w:lang w:val="mk-MK" w:eastAsia="mk-MK"/>
        </w:rPr>
        <w:t>Обврски</w:t>
      </w:r>
    </w:p>
    <w:p w14:paraId="1EE190D9" w14:textId="6A823B23"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ПОДДЕЛ </w:t>
      </w:r>
      <w:r w:rsidR="005171D5" w:rsidRPr="00D97640">
        <w:rPr>
          <w:rFonts w:eastAsia="Times New Roman" w:cstheme="minorHAnsi"/>
          <w:lang w:val="mk-MK" w:eastAsia="mk-MK"/>
        </w:rPr>
        <w:t>C</w:t>
      </w:r>
      <w:r w:rsidRPr="00D97640">
        <w:rPr>
          <w:rFonts w:eastAsia="Times New Roman" w:cstheme="minorHAnsi"/>
          <w:lang w:val="mk-MK" w:eastAsia="mk-MK"/>
        </w:rPr>
        <w:t xml:space="preserve"> — </w:t>
      </w:r>
      <w:r w:rsidR="006C40CC" w:rsidRPr="00D97640">
        <w:rPr>
          <w:rFonts w:eastAsia="Times New Roman" w:cstheme="minorHAnsi"/>
          <w:lang w:val="mk-MK" w:eastAsia="mk-MK"/>
        </w:rPr>
        <w:t xml:space="preserve">КОНТИНУИРАНА </w:t>
      </w:r>
      <w:r w:rsidRPr="00D97640">
        <w:rPr>
          <w:rFonts w:eastAsia="Times New Roman" w:cstheme="minorHAnsi"/>
          <w:lang w:val="mk-MK" w:eastAsia="mk-MK"/>
        </w:rPr>
        <w:t>ПЛОВИДБЕНОСТ</w:t>
      </w:r>
    </w:p>
    <w:p w14:paraId="54C2B058" w14:textId="59E920FA"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.B.302</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000C7A10" w:rsidRPr="00D97640">
        <w:rPr>
          <w:rFonts w:eastAsia="Times New Roman" w:cstheme="minorHAnsi"/>
          <w:lang w:val="mk-MK" w:eastAsia="mk-MK"/>
        </w:rPr>
        <w:t>Исклучоци</w:t>
      </w:r>
    </w:p>
    <w:p w14:paraId="4BF3FBC1" w14:textId="21238F20"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.B.303</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Pr="00D97640">
        <w:rPr>
          <w:rFonts w:eastAsia="Times New Roman" w:cstheme="minorHAnsi"/>
          <w:lang w:val="mk-MK" w:eastAsia="mk-MK"/>
        </w:rPr>
        <w:t xml:space="preserve">Следење на </w:t>
      </w:r>
      <w:r w:rsidR="009C5025" w:rsidRPr="00D97640">
        <w:rPr>
          <w:rFonts w:eastAsia="Times New Roman" w:cstheme="minorHAnsi"/>
          <w:lang w:val="mk-MK" w:eastAsia="mk-MK"/>
        </w:rPr>
        <w:t xml:space="preserve">континуираната </w:t>
      </w:r>
      <w:r w:rsidRPr="00D97640">
        <w:rPr>
          <w:rFonts w:eastAsia="Times New Roman" w:cstheme="minorHAnsi"/>
          <w:lang w:val="mk-MK" w:eastAsia="mk-MK"/>
        </w:rPr>
        <w:t>пловидбеност на воздухопловот</w:t>
      </w:r>
    </w:p>
    <w:p w14:paraId="6A0E0882" w14:textId="6C367732"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.B.304</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00A031D3" w:rsidRPr="00D97640">
        <w:rPr>
          <w:rFonts w:cstheme="minorHAnsi"/>
          <w:bCs/>
          <w:lang w:val="mk-MK"/>
        </w:rPr>
        <w:t>П</w:t>
      </w:r>
      <w:r w:rsidR="00366010" w:rsidRPr="00D97640">
        <w:rPr>
          <w:rFonts w:cstheme="minorHAnsi"/>
          <w:bCs/>
          <w:lang w:val="mk-MK"/>
        </w:rPr>
        <w:t>овлекување, п</w:t>
      </w:r>
      <w:r w:rsidR="00A031D3" w:rsidRPr="00D97640">
        <w:rPr>
          <w:rFonts w:cstheme="minorHAnsi"/>
          <w:bCs/>
          <w:lang w:val="mk-MK"/>
        </w:rPr>
        <w:t>ривремено одземање</w:t>
      </w:r>
      <w:r w:rsidR="00366010" w:rsidRPr="00D97640">
        <w:rPr>
          <w:rFonts w:cstheme="minorHAnsi"/>
          <w:bCs/>
          <w:lang w:val="mk-MK"/>
        </w:rPr>
        <w:t xml:space="preserve"> и</w:t>
      </w:r>
      <w:r w:rsidR="00A031D3" w:rsidRPr="00D97640">
        <w:rPr>
          <w:rFonts w:cstheme="minorHAnsi"/>
          <w:bCs/>
          <w:lang w:val="mk-MK"/>
        </w:rPr>
        <w:t xml:space="preserve"> ограничување</w:t>
      </w:r>
    </w:p>
    <w:p w14:paraId="3F834CAA" w14:textId="00879854" w:rsidR="005171D5" w:rsidRPr="00D97640" w:rsidRDefault="005171D5"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 xml:space="preserve">ПОДДЕЛ I — УВЕРЕНИЕ ЗА </w:t>
      </w:r>
      <w:r w:rsidR="00445C8F" w:rsidRPr="00D97640">
        <w:rPr>
          <w:rFonts w:eastAsia="Times New Roman" w:cstheme="minorHAnsi"/>
          <w:lang w:val="mk-MK" w:eastAsia="mk-MK"/>
        </w:rPr>
        <w:t xml:space="preserve">ПРЕГЛЕД </w:t>
      </w:r>
      <w:r w:rsidRPr="00D97640">
        <w:rPr>
          <w:rFonts w:eastAsia="Times New Roman" w:cstheme="minorHAnsi"/>
          <w:lang w:val="mk-MK" w:eastAsia="mk-MK"/>
        </w:rPr>
        <w:t>НА ПЛОВИДБЕНОСТ</w:t>
      </w:r>
      <w:r w:rsidR="000C7A10" w:rsidRPr="00D97640">
        <w:rPr>
          <w:rFonts w:eastAsia="Times New Roman" w:cstheme="minorHAnsi"/>
          <w:lang w:val="mk-MK" w:eastAsia="mk-MK"/>
        </w:rPr>
        <w:t xml:space="preserve"> </w:t>
      </w:r>
    </w:p>
    <w:p w14:paraId="2652F7C3" w14:textId="6CEB7600" w:rsidR="005171D5" w:rsidRPr="00D97640" w:rsidRDefault="005171D5"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.B.902</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00445C8F" w:rsidRPr="00D97640">
        <w:rPr>
          <w:rFonts w:eastAsia="Times New Roman" w:cstheme="minorHAnsi"/>
          <w:lang w:val="mk-MK" w:eastAsia="mk-MK"/>
        </w:rPr>
        <w:t xml:space="preserve">Преглед </w:t>
      </w:r>
      <w:r w:rsidRPr="00D97640">
        <w:rPr>
          <w:rFonts w:eastAsia="Times New Roman" w:cstheme="minorHAnsi"/>
          <w:lang w:val="mk-MK" w:eastAsia="mk-MK"/>
        </w:rPr>
        <w:t>на пловидбеноста од страна на надлежниот орган</w:t>
      </w:r>
    </w:p>
    <w:p w14:paraId="57F7ACB6" w14:textId="6646C86D" w:rsidR="005171D5" w:rsidRPr="00D97640" w:rsidRDefault="005171D5" w:rsidP="00D97640">
      <w:pPr>
        <w:widowControl w:val="0"/>
        <w:autoSpaceDE w:val="0"/>
        <w:autoSpaceDN w:val="0"/>
        <w:adjustRightInd w:val="0"/>
        <w:spacing w:before="120" w:after="120" w:line="240" w:lineRule="auto"/>
        <w:jc w:val="both"/>
        <w:rPr>
          <w:rFonts w:eastAsia="Times New Roman" w:cstheme="minorHAnsi"/>
          <w:lang w:val="mk-MK" w:eastAsia="mk-MK"/>
        </w:rPr>
      </w:pPr>
      <w:r w:rsidRPr="00D97640">
        <w:rPr>
          <w:rFonts w:eastAsia="Times New Roman" w:cstheme="minorHAnsi"/>
          <w:lang w:val="mk-MK" w:eastAsia="mk-MK"/>
        </w:rPr>
        <w:t>M</w:t>
      </w:r>
      <w:r w:rsidR="00032A69" w:rsidRPr="00D97640">
        <w:rPr>
          <w:rFonts w:eastAsia="Times New Roman" w:cstheme="minorHAnsi"/>
          <w:lang w:val="mk-MK" w:eastAsia="mk-MK"/>
        </w:rPr>
        <w:t>L</w:t>
      </w:r>
      <w:r w:rsidRPr="00D97640">
        <w:rPr>
          <w:rFonts w:eastAsia="Times New Roman" w:cstheme="minorHAnsi"/>
          <w:lang w:val="mk-MK" w:eastAsia="mk-MK"/>
        </w:rPr>
        <w:t>.B.903</w:t>
      </w:r>
      <w:r w:rsidR="00E94EBF" w:rsidRPr="00D97640">
        <w:rPr>
          <w:rFonts w:eastAsia="Times New Roman" w:cstheme="minorHAnsi"/>
          <w:lang w:val="mk-MK" w:eastAsia="mk-MK"/>
        </w:rPr>
        <w:t xml:space="preserve"> </w:t>
      </w:r>
      <w:r w:rsidR="008E0748" w:rsidRPr="00D97640">
        <w:rPr>
          <w:rFonts w:eastAsia="Times New Roman" w:cstheme="minorHAnsi"/>
          <w:lang w:val="mk-MK" w:eastAsia="mk-MK"/>
        </w:rPr>
        <w:tab/>
      </w:r>
      <w:r w:rsidRPr="00D97640">
        <w:rPr>
          <w:rFonts w:eastAsia="Times New Roman" w:cstheme="minorHAnsi"/>
          <w:lang w:val="mk-MK" w:eastAsia="mk-MK"/>
        </w:rPr>
        <w:t>Наоди</w:t>
      </w:r>
    </w:p>
    <w:p w14:paraId="26A2B15A" w14:textId="40360056" w:rsidR="008D6BF8" w:rsidRPr="00D97640" w:rsidRDefault="008D6BF8" w:rsidP="00D97640">
      <w:pPr>
        <w:widowControl w:val="0"/>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 xml:space="preserve">Додаток I — </w:t>
      </w:r>
      <w:r w:rsidR="00976F8D" w:rsidRPr="00D97640">
        <w:rPr>
          <w:rFonts w:eastAsia="Times New Roman" w:cstheme="minorHAnsi"/>
          <w:lang w:val="mk-MK" w:eastAsia="mk-MK"/>
        </w:rPr>
        <w:t xml:space="preserve">Договор за управување со </w:t>
      </w:r>
      <w:r w:rsidR="009C5025" w:rsidRPr="00D97640">
        <w:rPr>
          <w:rFonts w:eastAsia="Times New Roman" w:cstheme="minorHAnsi"/>
          <w:lang w:val="mk-MK" w:eastAsia="mk-MK"/>
        </w:rPr>
        <w:t xml:space="preserve">континуирана </w:t>
      </w:r>
      <w:r w:rsidR="00976F8D" w:rsidRPr="00D97640">
        <w:rPr>
          <w:rFonts w:eastAsia="Times New Roman" w:cstheme="minorHAnsi"/>
          <w:lang w:val="mk-MK" w:eastAsia="mk-MK"/>
        </w:rPr>
        <w:t>пловидбеност</w:t>
      </w:r>
    </w:p>
    <w:p w14:paraId="4F16096B" w14:textId="77777777" w:rsidR="0080427B" w:rsidRPr="00D97640" w:rsidRDefault="008D6BF8" w:rsidP="00D97640">
      <w:pPr>
        <w:widowControl w:val="0"/>
        <w:autoSpaceDE w:val="0"/>
        <w:autoSpaceDN w:val="0"/>
        <w:adjustRightInd w:val="0"/>
        <w:spacing w:before="120" w:after="120" w:line="240" w:lineRule="auto"/>
        <w:jc w:val="both"/>
        <w:rPr>
          <w:rFonts w:eastAsia="Times New Roman" w:cstheme="minorHAnsi"/>
          <w:bCs/>
          <w:lang w:val="mk-MK" w:eastAsia="mk-MK"/>
        </w:rPr>
      </w:pPr>
      <w:r w:rsidRPr="00D97640">
        <w:rPr>
          <w:rFonts w:eastAsia="Times New Roman" w:cstheme="minorHAnsi"/>
          <w:lang w:val="mk-MK" w:eastAsia="mk-MK"/>
        </w:rPr>
        <w:t>Додаток II</w:t>
      </w:r>
      <w:r w:rsidR="00100154" w:rsidRPr="00D97640">
        <w:rPr>
          <w:rFonts w:eastAsia="Times New Roman" w:cstheme="minorHAnsi"/>
          <w:lang w:val="mk-MK" w:eastAsia="mk-MK"/>
        </w:rPr>
        <w:t xml:space="preserve"> — </w:t>
      </w:r>
      <w:r w:rsidR="0080427B" w:rsidRPr="00D97640">
        <w:rPr>
          <w:rFonts w:eastAsia="Times New Roman" w:cstheme="minorHAnsi"/>
          <w:bCs/>
          <w:lang w:val="mk-MK" w:eastAsia="mk-MK"/>
        </w:rPr>
        <w:t>Ограничено одржување кое го извршува пилотот-сопственик</w:t>
      </w:r>
    </w:p>
    <w:p w14:paraId="52B1C574" w14:textId="77777777" w:rsidR="004717E0" w:rsidRPr="00D97640" w:rsidRDefault="008D6BF8" w:rsidP="00D97640">
      <w:pPr>
        <w:widowControl w:val="0"/>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 xml:space="preserve">Додаток III — </w:t>
      </w:r>
      <w:r w:rsidR="004717E0" w:rsidRPr="00D97640">
        <w:rPr>
          <w:rFonts w:eastAsia="Times New Roman" w:cstheme="minorHAnsi"/>
          <w:bCs/>
          <w:lang w:val="mk-MK" w:eastAsia="mk-MK"/>
        </w:rPr>
        <w:t>Сложени задачи за одржување кои не се вршат од пилот - сопственик</w:t>
      </w:r>
    </w:p>
    <w:p w14:paraId="76F0EEC5" w14:textId="3B7C436D" w:rsidR="0080799D" w:rsidRPr="00D97640" w:rsidRDefault="008D6BF8" w:rsidP="00D97640">
      <w:pPr>
        <w:widowControl w:val="0"/>
        <w:autoSpaceDE w:val="0"/>
        <w:autoSpaceDN w:val="0"/>
        <w:adjustRightInd w:val="0"/>
        <w:spacing w:before="240" w:after="0" w:line="240" w:lineRule="auto"/>
        <w:jc w:val="both"/>
        <w:rPr>
          <w:rFonts w:eastAsia="Times New Roman" w:cstheme="minorHAnsi"/>
          <w:bCs/>
          <w:lang w:val="mk-MK" w:eastAsia="mk-MK"/>
        </w:rPr>
      </w:pPr>
      <w:r w:rsidRPr="00D97640">
        <w:rPr>
          <w:rFonts w:eastAsia="Times New Roman" w:cstheme="minorHAnsi"/>
          <w:lang w:val="mk-MK" w:eastAsia="mk-MK"/>
        </w:rPr>
        <w:t xml:space="preserve">Додаток IV — </w:t>
      </w:r>
      <w:r w:rsidR="0080799D" w:rsidRPr="00D97640">
        <w:rPr>
          <w:rFonts w:eastAsia="Times New Roman" w:cstheme="minorHAnsi"/>
          <w:bCs/>
          <w:lang w:val="mk-MK" w:eastAsia="mk-MK"/>
        </w:rPr>
        <w:t xml:space="preserve">Уверение за </w:t>
      </w:r>
      <w:r w:rsidR="00445C8F" w:rsidRPr="00D97640">
        <w:rPr>
          <w:rFonts w:eastAsia="Times New Roman" w:cstheme="minorHAnsi"/>
          <w:bCs/>
          <w:lang w:val="mk-MK" w:eastAsia="mk-MK"/>
        </w:rPr>
        <w:t xml:space="preserve">преглед </w:t>
      </w:r>
      <w:r w:rsidR="0080799D" w:rsidRPr="00D97640">
        <w:rPr>
          <w:rFonts w:eastAsia="Times New Roman" w:cstheme="minorHAnsi"/>
          <w:bCs/>
          <w:lang w:val="mk-MK" w:eastAsia="mk-MK"/>
        </w:rPr>
        <w:t xml:space="preserve">на пловидбеноста </w:t>
      </w:r>
      <w:r w:rsidR="00445C8F" w:rsidRPr="00D97640">
        <w:rPr>
          <w:rFonts w:eastAsia="Times New Roman" w:cstheme="minorHAnsi"/>
          <w:bCs/>
          <w:lang w:val="mk-MK" w:eastAsia="mk-MK"/>
        </w:rPr>
        <w:t>–</w:t>
      </w:r>
      <w:r w:rsidR="0080799D" w:rsidRPr="00D97640">
        <w:rPr>
          <w:rFonts w:eastAsia="Times New Roman" w:cstheme="minorHAnsi"/>
          <w:bCs/>
          <w:lang w:val="mk-MK" w:eastAsia="mk-MK"/>
        </w:rPr>
        <w:t xml:space="preserve"> </w:t>
      </w:r>
      <w:r w:rsidR="00445C8F" w:rsidRPr="00D97640">
        <w:rPr>
          <w:rFonts w:eastAsia="Times New Roman" w:cstheme="minorHAnsi"/>
          <w:bCs/>
          <w:lang w:val="mk-MK" w:eastAsia="mk-MK"/>
        </w:rPr>
        <w:t>(</w:t>
      </w:r>
      <w:r w:rsidR="00C333CA" w:rsidRPr="00D97640">
        <w:rPr>
          <w:rFonts w:eastAsia="Times New Roman" w:cstheme="minorHAnsi"/>
          <w:bCs/>
          <w:lang w:val="mk-MK" w:eastAsia="mk-MK"/>
        </w:rPr>
        <w:t xml:space="preserve">Формулар </w:t>
      </w:r>
      <w:r w:rsidR="0080799D" w:rsidRPr="00D97640">
        <w:rPr>
          <w:rFonts w:eastAsia="Times New Roman" w:cstheme="minorHAnsi"/>
          <w:bCs/>
          <w:lang w:val="mk-MK" w:eastAsia="mk-MK"/>
        </w:rPr>
        <w:t xml:space="preserve"> 15в на EASA</w:t>
      </w:r>
      <w:r w:rsidR="00445C8F" w:rsidRPr="00D97640">
        <w:rPr>
          <w:rFonts w:eastAsia="Times New Roman" w:cstheme="minorHAnsi"/>
          <w:bCs/>
          <w:lang w:val="mk-MK" w:eastAsia="mk-MK"/>
        </w:rPr>
        <w:t>)</w:t>
      </w:r>
    </w:p>
    <w:p w14:paraId="6760080A" w14:textId="140505F6" w:rsidR="008D6BF8" w:rsidRPr="00D97640" w:rsidRDefault="008D6BF8" w:rsidP="00D97640">
      <w:pPr>
        <w:widowControl w:val="0"/>
        <w:autoSpaceDE w:val="0"/>
        <w:autoSpaceDN w:val="0"/>
        <w:adjustRightInd w:val="0"/>
        <w:spacing w:before="240" w:after="0" w:line="240" w:lineRule="auto"/>
        <w:jc w:val="both"/>
        <w:rPr>
          <w:rFonts w:eastAsia="Times New Roman" w:cstheme="minorHAnsi"/>
          <w:lang w:val="mk-MK" w:eastAsia="mk-MK"/>
        </w:rPr>
      </w:pPr>
    </w:p>
    <w:p w14:paraId="352B9BC6" w14:textId="165C1F9E" w:rsidR="00CC63F6" w:rsidRPr="00D97640" w:rsidRDefault="00CC63F6" w:rsidP="00D97640">
      <w:pPr>
        <w:widowControl w:val="0"/>
        <w:autoSpaceDE w:val="0"/>
        <w:autoSpaceDN w:val="0"/>
        <w:adjustRightInd w:val="0"/>
        <w:spacing w:before="240" w:after="0" w:line="240" w:lineRule="auto"/>
        <w:jc w:val="both"/>
        <w:rPr>
          <w:rFonts w:eastAsia="Times New Roman" w:cstheme="minorHAnsi"/>
          <w:b/>
          <w:bCs/>
          <w:lang w:val="mk-MK" w:eastAsia="mk-MK"/>
        </w:rPr>
      </w:pPr>
      <w:r w:rsidRPr="00D97640">
        <w:rPr>
          <w:rFonts w:eastAsia="Times New Roman" w:cstheme="minorHAnsi"/>
          <w:b/>
          <w:bCs/>
          <w:lang w:val="mk-MK" w:eastAsia="mk-MK"/>
        </w:rPr>
        <w:t>ML.1</w:t>
      </w:r>
    </w:p>
    <w:p w14:paraId="3BD04AC6" w14:textId="46A094E1" w:rsidR="00CC63F6" w:rsidRPr="00D97640" w:rsidRDefault="00CC63F6" w:rsidP="00D97640">
      <w:pPr>
        <w:widowControl w:val="0"/>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 xml:space="preserve">(а) Во согласност со </w:t>
      </w:r>
      <w:r w:rsidR="002A29D9" w:rsidRPr="00D97640">
        <w:rPr>
          <w:rFonts w:eastAsia="Times New Roman" w:cstheme="minorHAnsi"/>
          <w:lang w:val="mk-MK" w:eastAsia="mk-MK"/>
        </w:rPr>
        <w:t xml:space="preserve">став 2 од </w:t>
      </w:r>
      <w:r w:rsidRPr="00D97640">
        <w:rPr>
          <w:rFonts w:eastAsia="Times New Roman" w:cstheme="minorHAnsi"/>
          <w:lang w:val="mk-MK" w:eastAsia="mk-MK"/>
        </w:rPr>
        <w:t xml:space="preserve">член </w:t>
      </w:r>
      <w:r w:rsidR="002A29D9" w:rsidRPr="00D97640">
        <w:rPr>
          <w:rFonts w:eastAsia="Times New Roman" w:cstheme="minorHAnsi"/>
          <w:lang w:val="mk-MK" w:eastAsia="mk-MK"/>
        </w:rPr>
        <w:t>3</w:t>
      </w:r>
      <w:r w:rsidR="00445C8F" w:rsidRPr="00D97640">
        <w:rPr>
          <w:rFonts w:eastAsia="Times New Roman" w:cstheme="minorHAnsi"/>
          <w:lang w:val="mk-MK" w:eastAsia="mk-MK"/>
        </w:rPr>
        <w:t>,</w:t>
      </w:r>
      <w:r w:rsidR="002F1777" w:rsidRPr="00D97640">
        <w:rPr>
          <w:rFonts w:eastAsia="Times New Roman" w:cstheme="minorHAnsi"/>
          <w:lang w:val="mk-MK" w:eastAsia="mk-MK"/>
        </w:rPr>
        <w:t xml:space="preserve"> </w:t>
      </w:r>
      <w:r w:rsidR="00C718FE" w:rsidRPr="00D97640">
        <w:rPr>
          <w:rFonts w:eastAsia="Times New Roman" w:cstheme="minorHAnsi"/>
          <w:lang w:val="mk-MK" w:eastAsia="mk-MK"/>
        </w:rPr>
        <w:t xml:space="preserve">овој анекс </w:t>
      </w:r>
      <w:r w:rsidRPr="00D97640">
        <w:rPr>
          <w:rFonts w:eastAsia="Times New Roman" w:cstheme="minorHAnsi"/>
          <w:lang w:val="mk-MK" w:eastAsia="mk-MK"/>
        </w:rPr>
        <w:t>(</w:t>
      </w:r>
      <w:r w:rsidR="002A29D9" w:rsidRPr="00D97640">
        <w:rPr>
          <w:rFonts w:eastAsia="Times New Roman" w:cstheme="minorHAnsi"/>
          <w:lang w:val="mk-MK" w:eastAsia="mk-MK"/>
        </w:rPr>
        <w:t>Д</w:t>
      </w:r>
      <w:r w:rsidRPr="00D97640">
        <w:rPr>
          <w:rFonts w:eastAsia="Times New Roman" w:cstheme="minorHAnsi"/>
          <w:lang w:val="mk-MK" w:eastAsia="mk-MK"/>
        </w:rPr>
        <w:t>ел</w:t>
      </w:r>
      <w:r w:rsidR="002A29D9" w:rsidRPr="00D97640">
        <w:rPr>
          <w:rFonts w:eastAsia="Times New Roman" w:cstheme="minorHAnsi"/>
          <w:lang w:val="mk-MK" w:eastAsia="mk-MK"/>
        </w:rPr>
        <w:t xml:space="preserve"> -</w:t>
      </w:r>
      <w:r w:rsidRPr="00D97640">
        <w:rPr>
          <w:rFonts w:eastAsia="Times New Roman" w:cstheme="minorHAnsi"/>
          <w:lang w:val="mk-MK" w:eastAsia="mk-MK"/>
        </w:rPr>
        <w:t xml:space="preserve"> ML) се применува </w:t>
      </w:r>
      <w:r w:rsidR="002A29D9" w:rsidRPr="00D97640">
        <w:rPr>
          <w:rFonts w:eastAsia="Times New Roman" w:cstheme="minorHAnsi"/>
          <w:lang w:val="mk-MK" w:eastAsia="mk-MK"/>
        </w:rPr>
        <w:t xml:space="preserve">на следниве воздухоплови што не се сложени воздухоплови на моторен погон кои </w:t>
      </w:r>
      <w:r w:rsidRPr="00D97640">
        <w:rPr>
          <w:rFonts w:eastAsia="Times New Roman" w:cstheme="minorHAnsi"/>
          <w:lang w:val="mk-MK" w:eastAsia="mk-MK"/>
        </w:rPr>
        <w:t xml:space="preserve">не се наведени во </w:t>
      </w:r>
      <w:r w:rsidR="002A29D9" w:rsidRPr="00D97640">
        <w:rPr>
          <w:rFonts w:eastAsia="Times New Roman" w:cstheme="minorHAnsi"/>
          <w:lang w:val="mk-MK" w:eastAsia="mk-MK"/>
        </w:rPr>
        <w:t>уверението за исполнување на безбедносни услови</w:t>
      </w:r>
      <w:r w:rsidR="00220637" w:rsidRPr="00D97640">
        <w:rPr>
          <w:rFonts w:eastAsia="Times New Roman" w:cstheme="minorHAnsi"/>
          <w:lang w:val="mk-MK" w:eastAsia="mk-MK"/>
        </w:rPr>
        <w:t xml:space="preserve"> на воздушниот превозник (</w:t>
      </w:r>
      <w:r w:rsidR="00220637" w:rsidRPr="00D97640">
        <w:rPr>
          <w:rFonts w:eastAsia="Times New Roman" w:cstheme="minorHAnsi"/>
          <w:lang w:val="en-US" w:eastAsia="mk-MK"/>
        </w:rPr>
        <w:t>AOC)</w:t>
      </w:r>
      <w:r w:rsidR="00220637" w:rsidRPr="00D97640">
        <w:rPr>
          <w:rFonts w:eastAsia="Times New Roman" w:cstheme="minorHAnsi"/>
          <w:lang w:val="mk-MK" w:eastAsia="mk-MK"/>
        </w:rPr>
        <w:t xml:space="preserve"> лиценциран</w:t>
      </w:r>
      <w:r w:rsidR="002A29D9" w:rsidRPr="00D97640">
        <w:rPr>
          <w:rFonts w:eastAsia="Times New Roman" w:cstheme="minorHAnsi"/>
          <w:lang w:val="mk-MK" w:eastAsia="mk-MK"/>
        </w:rPr>
        <w:t xml:space="preserve"> во </w:t>
      </w:r>
      <w:r w:rsidRPr="00D97640">
        <w:rPr>
          <w:rFonts w:eastAsia="Times New Roman" w:cstheme="minorHAnsi"/>
          <w:lang w:val="mk-MK" w:eastAsia="mk-MK"/>
        </w:rPr>
        <w:t>согласност со Регулативата (ЕЗ) бр. 1008/2008:</w:t>
      </w:r>
    </w:p>
    <w:p w14:paraId="10D49AF0" w14:textId="77777777" w:rsidR="002F1777" w:rsidRPr="00D97640" w:rsidRDefault="002F1777" w:rsidP="00D97640">
      <w:pPr>
        <w:widowControl w:val="0"/>
        <w:autoSpaceDE w:val="0"/>
        <w:autoSpaceDN w:val="0"/>
        <w:adjustRightInd w:val="0"/>
        <w:spacing w:before="240" w:after="0" w:line="240" w:lineRule="auto"/>
        <w:jc w:val="both"/>
        <w:rPr>
          <w:rFonts w:eastAsia="Times New Roman" w:cstheme="minorHAnsi"/>
          <w:lang w:val="mk-MK" w:eastAsia="mk-MK"/>
        </w:rPr>
      </w:pPr>
    </w:p>
    <w:p w14:paraId="53131814" w14:textId="545024E4" w:rsidR="00825BF2" w:rsidRPr="00D97640" w:rsidRDefault="00825BF2" w:rsidP="00D97640">
      <w:pPr>
        <w:pStyle w:val="ListParagraph"/>
        <w:numPr>
          <w:ilvl w:val="1"/>
          <w:numId w:val="18"/>
        </w:numPr>
        <w:ind w:left="851" w:right="10"/>
        <w:jc w:val="both"/>
        <w:rPr>
          <w:rFonts w:cstheme="minorHAnsi"/>
          <w:lang w:val="mk-MK" w:eastAsia="en-GB"/>
        </w:rPr>
      </w:pPr>
      <w:r w:rsidRPr="00D97640">
        <w:rPr>
          <w:rFonts w:cstheme="minorHAnsi"/>
          <w:lang w:val="mk-MK" w:eastAsia="en-GB"/>
        </w:rPr>
        <w:t>авиони со максимална маса на по</w:t>
      </w:r>
      <w:r w:rsidR="00220637" w:rsidRPr="00D97640">
        <w:rPr>
          <w:rFonts w:cstheme="minorHAnsi"/>
          <w:lang w:val="mk-MK" w:eastAsia="en-GB"/>
        </w:rPr>
        <w:t>летување</w:t>
      </w:r>
      <w:r w:rsidRPr="00D97640">
        <w:rPr>
          <w:rFonts w:cstheme="minorHAnsi"/>
          <w:lang w:val="mk-MK" w:eastAsia="en-GB"/>
        </w:rPr>
        <w:t xml:space="preserve"> (MTOM) од 2 730 кг или помалку;</w:t>
      </w:r>
      <w:r w:rsidR="00E94EBF" w:rsidRPr="00D97640">
        <w:rPr>
          <w:rFonts w:cstheme="minorHAnsi"/>
          <w:lang w:val="mk-MK" w:eastAsia="en-GB"/>
        </w:rPr>
        <w:t xml:space="preserve"> </w:t>
      </w:r>
    </w:p>
    <w:p w14:paraId="1E8FA3B0" w14:textId="61F9F8D2" w:rsidR="00825BF2" w:rsidRPr="00D97640" w:rsidRDefault="00825BF2" w:rsidP="00D97640">
      <w:pPr>
        <w:pStyle w:val="ListParagraph"/>
        <w:ind w:left="851" w:right="10" w:firstLine="45"/>
        <w:jc w:val="both"/>
        <w:rPr>
          <w:rFonts w:cstheme="minorHAnsi"/>
          <w:lang w:val="mk-MK" w:eastAsia="en-GB"/>
        </w:rPr>
      </w:pPr>
    </w:p>
    <w:p w14:paraId="07876A69" w14:textId="21A41CCA" w:rsidR="00825BF2" w:rsidRPr="00D97640" w:rsidRDefault="00C60D16" w:rsidP="00D97640">
      <w:pPr>
        <w:pStyle w:val="ListParagraph"/>
        <w:numPr>
          <w:ilvl w:val="1"/>
          <w:numId w:val="18"/>
        </w:numPr>
        <w:ind w:left="851" w:right="10"/>
        <w:jc w:val="both"/>
        <w:rPr>
          <w:rFonts w:cstheme="minorHAnsi"/>
          <w:lang w:val="mk-MK" w:eastAsia="en-GB"/>
        </w:rPr>
      </w:pPr>
      <w:r w:rsidRPr="00D97640">
        <w:rPr>
          <w:rFonts w:cstheme="minorHAnsi"/>
          <w:lang w:val="mk-MK" w:eastAsia="en-GB"/>
        </w:rPr>
        <w:t xml:space="preserve">хеликоптер </w:t>
      </w:r>
      <w:r w:rsidR="00825BF2" w:rsidRPr="00D97640">
        <w:rPr>
          <w:rFonts w:cstheme="minorHAnsi"/>
          <w:lang w:val="mk-MK" w:eastAsia="en-GB"/>
        </w:rPr>
        <w:t>со MTOM од 1 200 кг или помалку, со уверение за најмногу 4 лица;</w:t>
      </w:r>
      <w:r w:rsidR="00E94EBF" w:rsidRPr="00D97640">
        <w:rPr>
          <w:rFonts w:cstheme="minorHAnsi"/>
          <w:lang w:val="mk-MK" w:eastAsia="en-GB"/>
        </w:rPr>
        <w:t xml:space="preserve"> </w:t>
      </w:r>
    </w:p>
    <w:p w14:paraId="7109FEF4" w14:textId="1450B083" w:rsidR="00825BF2" w:rsidRPr="00D97640" w:rsidRDefault="00825BF2" w:rsidP="00D97640">
      <w:pPr>
        <w:pStyle w:val="ListParagraph"/>
        <w:ind w:left="851" w:right="10" w:firstLine="45"/>
        <w:jc w:val="both"/>
        <w:rPr>
          <w:rFonts w:cstheme="minorHAnsi"/>
          <w:lang w:val="mk-MK" w:eastAsia="en-GB"/>
        </w:rPr>
      </w:pPr>
    </w:p>
    <w:p w14:paraId="2786DB6A" w14:textId="5597EA1F" w:rsidR="00825BF2" w:rsidRPr="00D97640" w:rsidRDefault="00220637" w:rsidP="00D97640">
      <w:pPr>
        <w:pStyle w:val="ListParagraph"/>
        <w:numPr>
          <w:ilvl w:val="1"/>
          <w:numId w:val="18"/>
        </w:numPr>
        <w:ind w:left="851" w:right="10"/>
        <w:jc w:val="both"/>
        <w:rPr>
          <w:rFonts w:cstheme="minorHAnsi"/>
          <w:lang w:val="mk-MK" w:eastAsia="en-GB"/>
        </w:rPr>
      </w:pPr>
      <w:r w:rsidRPr="00D97640">
        <w:rPr>
          <w:rFonts w:cstheme="minorHAnsi"/>
          <w:lang w:val="mk-MK" w:eastAsia="en-GB"/>
        </w:rPr>
        <w:t xml:space="preserve">други </w:t>
      </w:r>
      <w:r w:rsidR="00825BF2" w:rsidRPr="00D97640">
        <w:rPr>
          <w:rFonts w:cstheme="minorHAnsi"/>
          <w:lang w:val="mk-MK" w:eastAsia="en-GB"/>
        </w:rPr>
        <w:t>воздухоплови ELA2.</w:t>
      </w:r>
      <w:r w:rsidR="00E94EBF" w:rsidRPr="00D97640">
        <w:rPr>
          <w:rFonts w:cstheme="minorHAnsi"/>
          <w:lang w:val="mk-MK" w:eastAsia="en-GB"/>
        </w:rPr>
        <w:t xml:space="preserve"> </w:t>
      </w:r>
    </w:p>
    <w:p w14:paraId="17B04C7A" w14:textId="3FFD8A18" w:rsidR="00CC63F6" w:rsidRPr="00D97640" w:rsidRDefault="00CC63F6" w:rsidP="00D97640">
      <w:pPr>
        <w:widowControl w:val="0"/>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 xml:space="preserve">(б) За целите на </w:t>
      </w:r>
      <w:r w:rsidR="00C718FE" w:rsidRPr="00D97640">
        <w:rPr>
          <w:rFonts w:eastAsia="Times New Roman" w:cstheme="minorHAnsi"/>
          <w:lang w:val="mk-MK" w:eastAsia="mk-MK"/>
        </w:rPr>
        <w:t xml:space="preserve">овој анекс </w:t>
      </w:r>
      <w:r w:rsidRPr="00D97640">
        <w:rPr>
          <w:rFonts w:eastAsia="Times New Roman" w:cstheme="minorHAnsi"/>
          <w:lang w:val="mk-MK" w:eastAsia="mk-MK"/>
        </w:rPr>
        <w:t>надлеж</w:t>
      </w:r>
      <w:r w:rsidR="00220637" w:rsidRPr="00D97640">
        <w:rPr>
          <w:rFonts w:eastAsia="Times New Roman" w:cstheme="minorHAnsi"/>
          <w:lang w:val="mk-MK" w:eastAsia="mk-MK"/>
        </w:rPr>
        <w:t>е</w:t>
      </w:r>
      <w:r w:rsidRPr="00D97640">
        <w:rPr>
          <w:rFonts w:eastAsia="Times New Roman" w:cstheme="minorHAnsi"/>
          <w:lang w:val="mk-MK" w:eastAsia="mk-MK"/>
        </w:rPr>
        <w:t>н орган е орган</w:t>
      </w:r>
      <w:r w:rsidR="00825BF2" w:rsidRPr="00D97640">
        <w:rPr>
          <w:rFonts w:eastAsia="Times New Roman" w:cstheme="minorHAnsi"/>
          <w:lang w:val="mk-MK" w:eastAsia="mk-MK"/>
        </w:rPr>
        <w:t>от</w:t>
      </w:r>
      <w:r w:rsidRPr="00D97640">
        <w:rPr>
          <w:rFonts w:eastAsia="Times New Roman" w:cstheme="minorHAnsi"/>
          <w:lang w:val="mk-MK" w:eastAsia="mk-MK"/>
        </w:rPr>
        <w:t xml:space="preserve"> назначен од страна на </w:t>
      </w:r>
      <w:r w:rsidR="00210C07" w:rsidRPr="00D97640">
        <w:rPr>
          <w:rFonts w:eastAsia="Times New Roman" w:cstheme="minorHAnsi"/>
          <w:lang w:val="mk-MK" w:eastAsia="mk-MK"/>
        </w:rPr>
        <w:t>земјата</w:t>
      </w:r>
      <w:r w:rsidR="004E034E" w:rsidRPr="00D97640">
        <w:rPr>
          <w:rFonts w:eastAsia="Times New Roman" w:cstheme="minorHAnsi"/>
          <w:lang w:val="mk-MK" w:eastAsia="mk-MK"/>
        </w:rPr>
        <w:t xml:space="preserve"> -</w:t>
      </w:r>
      <w:r w:rsidR="00210C07" w:rsidRPr="00D97640">
        <w:rPr>
          <w:rFonts w:eastAsia="Times New Roman" w:cstheme="minorHAnsi"/>
          <w:lang w:val="mk-MK" w:eastAsia="mk-MK"/>
        </w:rPr>
        <w:t xml:space="preserve"> </w:t>
      </w:r>
      <w:r w:rsidRPr="00D97640">
        <w:rPr>
          <w:rFonts w:eastAsia="Times New Roman" w:cstheme="minorHAnsi"/>
          <w:lang w:val="mk-MK" w:eastAsia="mk-MK"/>
        </w:rPr>
        <w:t>членка во која е регистриран</w:t>
      </w:r>
      <w:r w:rsidR="00210C07" w:rsidRPr="00D97640">
        <w:rPr>
          <w:rFonts w:eastAsia="Times New Roman" w:cstheme="minorHAnsi"/>
          <w:lang w:val="mk-MK" w:eastAsia="mk-MK"/>
        </w:rPr>
        <w:t xml:space="preserve"> воздухопловот</w:t>
      </w:r>
      <w:r w:rsidRPr="00D97640">
        <w:rPr>
          <w:rFonts w:eastAsia="Times New Roman" w:cstheme="minorHAnsi"/>
          <w:lang w:val="mk-MK" w:eastAsia="mk-MK"/>
        </w:rPr>
        <w:t>.</w:t>
      </w:r>
      <w:r w:rsidR="00E94EBF" w:rsidRPr="00D97640">
        <w:rPr>
          <w:rFonts w:eastAsia="Times New Roman" w:cstheme="minorHAnsi"/>
          <w:lang w:val="mk-MK" w:eastAsia="mk-MK"/>
        </w:rPr>
        <w:t xml:space="preserve"> </w:t>
      </w:r>
    </w:p>
    <w:p w14:paraId="6172B338" w14:textId="147DE5EE" w:rsidR="00CC63F6" w:rsidRPr="00D97640" w:rsidRDefault="00CC63F6" w:rsidP="00D97640">
      <w:pPr>
        <w:widowControl w:val="0"/>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 xml:space="preserve">(в) За целите на </w:t>
      </w:r>
      <w:r w:rsidR="00C718FE" w:rsidRPr="00D97640">
        <w:rPr>
          <w:rFonts w:eastAsia="Times New Roman" w:cstheme="minorHAnsi"/>
          <w:lang w:val="mk-MK" w:eastAsia="mk-MK"/>
        </w:rPr>
        <w:t xml:space="preserve">овој анекс </w:t>
      </w:r>
      <w:r w:rsidRPr="00D97640">
        <w:rPr>
          <w:rFonts w:eastAsia="Times New Roman" w:cstheme="minorHAnsi"/>
          <w:lang w:val="mk-MK" w:eastAsia="mk-MK"/>
        </w:rPr>
        <w:t>се применуваат следниве дефиниции:</w:t>
      </w:r>
      <w:r w:rsidR="00E94EBF" w:rsidRPr="00D97640">
        <w:rPr>
          <w:rFonts w:eastAsia="Times New Roman" w:cstheme="minorHAnsi"/>
          <w:lang w:val="mk-MK" w:eastAsia="mk-MK"/>
        </w:rPr>
        <w:t xml:space="preserve"> </w:t>
      </w:r>
    </w:p>
    <w:p w14:paraId="08524F74" w14:textId="4196BF2B" w:rsidR="00CC63F6" w:rsidRPr="00D97640" w:rsidRDefault="00210C07" w:rsidP="00D97640">
      <w:pPr>
        <w:widowControl w:val="0"/>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 xml:space="preserve">(1) </w:t>
      </w:r>
      <w:r w:rsidR="00CC63F6" w:rsidRPr="00D97640">
        <w:rPr>
          <w:rFonts w:eastAsia="Times New Roman" w:cstheme="minorHAnsi"/>
          <w:lang w:val="mk-MK" w:eastAsia="mk-MK"/>
        </w:rPr>
        <w:t xml:space="preserve">„независен персонал </w:t>
      </w:r>
      <w:r w:rsidRPr="00D97640">
        <w:rPr>
          <w:rFonts w:eastAsia="Times New Roman" w:cstheme="minorHAnsi"/>
          <w:lang w:val="mk-MK" w:eastAsia="mk-MK"/>
        </w:rPr>
        <w:t>кој издава уверенија</w:t>
      </w:r>
      <w:r w:rsidR="00CC63F6" w:rsidRPr="00D97640">
        <w:rPr>
          <w:rFonts w:eastAsia="Times New Roman" w:cstheme="minorHAnsi"/>
          <w:lang w:val="mk-MK" w:eastAsia="mk-MK"/>
        </w:rPr>
        <w:t xml:space="preserve">“ </w:t>
      </w:r>
      <w:r w:rsidRPr="00D97640">
        <w:rPr>
          <w:rFonts w:eastAsia="Times New Roman" w:cstheme="minorHAnsi"/>
          <w:lang w:val="mk-MK" w:eastAsia="mk-MK"/>
        </w:rPr>
        <w:t>е</w:t>
      </w:r>
      <w:r w:rsidR="00CC63F6" w:rsidRPr="00D97640">
        <w:rPr>
          <w:rFonts w:eastAsia="Times New Roman" w:cstheme="minorHAnsi"/>
          <w:lang w:val="mk-MK" w:eastAsia="mk-MK"/>
        </w:rPr>
        <w:t xml:space="preserve"> персонал </w:t>
      </w:r>
      <w:r w:rsidRPr="00D97640">
        <w:rPr>
          <w:rFonts w:eastAsia="Times New Roman" w:cstheme="minorHAnsi"/>
          <w:lang w:val="mk-MK" w:eastAsia="mk-MK"/>
        </w:rPr>
        <w:t>кој издава уверенија</w:t>
      </w:r>
      <w:r w:rsidR="004E034E" w:rsidRPr="00D97640">
        <w:rPr>
          <w:rFonts w:eastAsia="Times New Roman" w:cstheme="minorHAnsi"/>
          <w:lang w:val="mk-MK" w:eastAsia="mk-MK"/>
        </w:rPr>
        <w:t>,</w:t>
      </w:r>
      <w:r w:rsidRPr="00D97640">
        <w:rPr>
          <w:rFonts w:eastAsia="Times New Roman" w:cstheme="minorHAnsi"/>
          <w:lang w:val="mk-MK" w:eastAsia="mk-MK"/>
        </w:rPr>
        <w:t xml:space="preserve"> а кој </w:t>
      </w:r>
      <w:r w:rsidR="00CC63F6" w:rsidRPr="00D97640">
        <w:rPr>
          <w:rFonts w:eastAsia="Times New Roman" w:cstheme="minorHAnsi"/>
          <w:lang w:val="mk-MK" w:eastAsia="mk-MK"/>
        </w:rPr>
        <w:t>не работи во име на одобрената организација за одржување и кој исполнува едно од следниве:</w:t>
      </w:r>
    </w:p>
    <w:p w14:paraId="58BEBC07" w14:textId="175701D0" w:rsidR="00CC63F6" w:rsidRPr="00D97640" w:rsidRDefault="00210C07" w:rsidP="00D97640">
      <w:pPr>
        <w:pStyle w:val="ListParagraph"/>
        <w:widowControl w:val="0"/>
        <w:numPr>
          <w:ilvl w:val="3"/>
          <w:numId w:val="38"/>
        </w:numPr>
        <w:autoSpaceDE w:val="0"/>
        <w:autoSpaceDN w:val="0"/>
        <w:adjustRightInd w:val="0"/>
        <w:spacing w:before="240" w:after="0" w:line="240" w:lineRule="auto"/>
        <w:ind w:left="851"/>
        <w:jc w:val="both"/>
        <w:rPr>
          <w:rFonts w:eastAsia="Times New Roman" w:cstheme="minorHAnsi"/>
          <w:lang w:val="mk-MK" w:eastAsia="mk-MK"/>
        </w:rPr>
      </w:pPr>
      <w:r w:rsidRPr="00D97640">
        <w:rPr>
          <w:rFonts w:eastAsia="Times New Roman" w:cstheme="minorHAnsi"/>
          <w:lang w:val="mk-MK" w:eastAsia="mk-MK"/>
        </w:rPr>
        <w:t xml:space="preserve">условите </w:t>
      </w:r>
      <w:r w:rsidR="00CC63F6" w:rsidRPr="00D97640">
        <w:rPr>
          <w:rFonts w:eastAsia="Times New Roman" w:cstheme="minorHAnsi"/>
          <w:lang w:val="mk-MK" w:eastAsia="mk-MK"/>
        </w:rPr>
        <w:t>од Анекс III (</w:t>
      </w:r>
      <w:r w:rsidRPr="00D97640">
        <w:rPr>
          <w:rFonts w:eastAsia="Times New Roman" w:cstheme="minorHAnsi"/>
          <w:lang w:val="mk-MK" w:eastAsia="mk-MK"/>
        </w:rPr>
        <w:t>Д</w:t>
      </w:r>
      <w:r w:rsidR="00CC63F6" w:rsidRPr="00D97640">
        <w:rPr>
          <w:rFonts w:eastAsia="Times New Roman" w:cstheme="minorHAnsi"/>
          <w:lang w:val="mk-MK" w:eastAsia="mk-MK"/>
        </w:rPr>
        <w:t>ел</w:t>
      </w:r>
      <w:r w:rsidRPr="00D97640">
        <w:rPr>
          <w:rFonts w:eastAsia="Times New Roman" w:cstheme="minorHAnsi"/>
          <w:lang w:val="mk-MK" w:eastAsia="mk-MK"/>
        </w:rPr>
        <w:t xml:space="preserve"> -</w:t>
      </w:r>
      <w:r w:rsidR="00CC63F6" w:rsidRPr="00D97640">
        <w:rPr>
          <w:rFonts w:eastAsia="Times New Roman" w:cstheme="minorHAnsi"/>
          <w:lang w:val="mk-MK" w:eastAsia="mk-MK"/>
        </w:rPr>
        <w:t xml:space="preserve"> 66);</w:t>
      </w:r>
      <w:r w:rsidR="00E94EBF" w:rsidRPr="00D97640">
        <w:rPr>
          <w:rFonts w:eastAsia="Times New Roman" w:cstheme="minorHAnsi"/>
          <w:lang w:val="mk-MK" w:eastAsia="mk-MK"/>
        </w:rPr>
        <w:t xml:space="preserve">  </w:t>
      </w:r>
    </w:p>
    <w:p w14:paraId="28403CCC" w14:textId="4F30A984" w:rsidR="00CC63F6" w:rsidRPr="00D97640" w:rsidRDefault="00220637" w:rsidP="00D97640">
      <w:pPr>
        <w:pStyle w:val="ListParagraph"/>
        <w:widowControl w:val="0"/>
        <w:numPr>
          <w:ilvl w:val="3"/>
          <w:numId w:val="38"/>
        </w:numPr>
        <w:autoSpaceDE w:val="0"/>
        <w:autoSpaceDN w:val="0"/>
        <w:adjustRightInd w:val="0"/>
        <w:spacing w:before="240" w:after="0" w:line="240" w:lineRule="auto"/>
        <w:ind w:left="851"/>
        <w:jc w:val="both"/>
        <w:rPr>
          <w:rFonts w:eastAsia="Times New Roman" w:cstheme="minorHAnsi"/>
          <w:lang w:val="mk-MK" w:eastAsia="mk-MK"/>
        </w:rPr>
      </w:pPr>
      <w:r w:rsidRPr="00D97640">
        <w:rPr>
          <w:rFonts w:eastAsia="Times New Roman" w:cstheme="minorHAnsi"/>
          <w:lang w:val="mk-MK" w:eastAsia="mk-MK"/>
        </w:rPr>
        <w:t xml:space="preserve">за </w:t>
      </w:r>
      <w:r w:rsidR="00210C07" w:rsidRPr="00D97640">
        <w:rPr>
          <w:rFonts w:eastAsia="Times New Roman" w:cstheme="minorHAnsi"/>
          <w:lang w:val="mk-MK" w:eastAsia="mk-MK"/>
        </w:rPr>
        <w:t xml:space="preserve">воздухоплови </w:t>
      </w:r>
      <w:r w:rsidR="00CC63F6" w:rsidRPr="00D97640">
        <w:rPr>
          <w:rFonts w:eastAsia="Times New Roman" w:cstheme="minorHAnsi"/>
          <w:lang w:val="mk-MK" w:eastAsia="mk-MK"/>
        </w:rPr>
        <w:t xml:space="preserve">за кои не се применува </w:t>
      </w:r>
      <w:r w:rsidR="00210C07" w:rsidRPr="00D97640">
        <w:rPr>
          <w:rFonts w:eastAsia="Times New Roman" w:cstheme="minorHAnsi"/>
          <w:lang w:val="mk-MK" w:eastAsia="mk-MK"/>
        </w:rPr>
        <w:t xml:space="preserve">Анекс </w:t>
      </w:r>
      <w:r w:rsidR="00CC63F6" w:rsidRPr="00D97640">
        <w:rPr>
          <w:rFonts w:eastAsia="Times New Roman" w:cstheme="minorHAnsi"/>
          <w:lang w:val="mk-MK" w:eastAsia="mk-MK"/>
        </w:rPr>
        <w:t>III (</w:t>
      </w:r>
      <w:r w:rsidR="00210C07" w:rsidRPr="00D97640">
        <w:rPr>
          <w:rFonts w:eastAsia="Times New Roman" w:cstheme="minorHAnsi"/>
          <w:lang w:val="mk-MK" w:eastAsia="mk-MK"/>
        </w:rPr>
        <w:t>Д</w:t>
      </w:r>
      <w:r w:rsidR="00CC63F6" w:rsidRPr="00D97640">
        <w:rPr>
          <w:rFonts w:eastAsia="Times New Roman" w:cstheme="minorHAnsi"/>
          <w:lang w:val="mk-MK" w:eastAsia="mk-MK"/>
        </w:rPr>
        <w:t>ел</w:t>
      </w:r>
      <w:r w:rsidR="00210C07" w:rsidRPr="00D97640">
        <w:rPr>
          <w:rFonts w:eastAsia="Times New Roman" w:cstheme="minorHAnsi"/>
          <w:lang w:val="mk-MK" w:eastAsia="mk-MK"/>
        </w:rPr>
        <w:t xml:space="preserve"> -</w:t>
      </w:r>
      <w:r w:rsidR="00CC63F6" w:rsidRPr="00D97640">
        <w:rPr>
          <w:rFonts w:eastAsia="Times New Roman" w:cstheme="minorHAnsi"/>
          <w:lang w:val="mk-MK" w:eastAsia="mk-MK"/>
        </w:rPr>
        <w:t xml:space="preserve"> 66), </w:t>
      </w:r>
      <w:r w:rsidR="00F00197" w:rsidRPr="00D97640">
        <w:rPr>
          <w:rFonts w:eastAsia="Times New Roman" w:cstheme="minorHAnsi"/>
          <w:lang w:val="mk-MK" w:eastAsia="mk-MK"/>
        </w:rPr>
        <w:t xml:space="preserve">условите </w:t>
      </w:r>
      <w:r w:rsidR="00CC63F6" w:rsidRPr="00D97640">
        <w:rPr>
          <w:rFonts w:eastAsia="Times New Roman" w:cstheme="minorHAnsi"/>
          <w:lang w:val="mk-MK" w:eastAsia="mk-MK"/>
        </w:rPr>
        <w:t xml:space="preserve">за персонал за издавање на </w:t>
      </w:r>
      <w:r w:rsidR="00F00197" w:rsidRPr="00D97640">
        <w:rPr>
          <w:rFonts w:eastAsia="Times New Roman" w:cstheme="minorHAnsi"/>
          <w:lang w:val="mk-MK" w:eastAsia="mk-MK"/>
        </w:rPr>
        <w:t xml:space="preserve">уверенија </w:t>
      </w:r>
      <w:r w:rsidR="00CC63F6" w:rsidRPr="00D97640">
        <w:rPr>
          <w:rFonts w:eastAsia="Times New Roman" w:cstheme="minorHAnsi"/>
          <w:lang w:val="mk-MK" w:eastAsia="mk-MK"/>
        </w:rPr>
        <w:t>кои се во сила во земјата -</w:t>
      </w:r>
      <w:r w:rsidR="00F00197" w:rsidRPr="00D97640">
        <w:rPr>
          <w:rFonts w:eastAsia="Times New Roman" w:cstheme="minorHAnsi"/>
          <w:lang w:val="mk-MK" w:eastAsia="mk-MK"/>
        </w:rPr>
        <w:t xml:space="preserve"> </w:t>
      </w:r>
      <w:r w:rsidR="00CC63F6" w:rsidRPr="00D97640">
        <w:rPr>
          <w:rFonts w:eastAsia="Times New Roman" w:cstheme="minorHAnsi"/>
          <w:lang w:val="mk-MK" w:eastAsia="mk-MK"/>
        </w:rPr>
        <w:t>членка во која е регистриран</w:t>
      </w:r>
      <w:r w:rsidR="00F00197" w:rsidRPr="00D97640">
        <w:rPr>
          <w:rFonts w:eastAsia="Times New Roman" w:cstheme="minorHAnsi"/>
          <w:lang w:val="mk-MK" w:eastAsia="mk-MK"/>
        </w:rPr>
        <w:t xml:space="preserve"> воздухопловот</w:t>
      </w:r>
      <w:r w:rsidR="00CC63F6" w:rsidRPr="00D97640">
        <w:rPr>
          <w:rFonts w:eastAsia="Times New Roman" w:cstheme="minorHAnsi"/>
          <w:lang w:val="mk-MK" w:eastAsia="mk-MK"/>
        </w:rPr>
        <w:t>;</w:t>
      </w:r>
      <w:r w:rsidR="00E94EBF" w:rsidRPr="00D97640">
        <w:rPr>
          <w:rFonts w:eastAsia="Times New Roman" w:cstheme="minorHAnsi"/>
          <w:lang w:val="mk-MK" w:eastAsia="mk-MK"/>
        </w:rPr>
        <w:t xml:space="preserve"> </w:t>
      </w:r>
    </w:p>
    <w:p w14:paraId="4369394C" w14:textId="418CB0D5" w:rsidR="00CC63F6" w:rsidRPr="00D97640" w:rsidRDefault="00F00197" w:rsidP="00D97640">
      <w:pPr>
        <w:widowControl w:val="0"/>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(2)</w:t>
      </w:r>
      <w:r w:rsidR="00CC63F6" w:rsidRPr="00D97640">
        <w:rPr>
          <w:rFonts w:eastAsia="Times New Roman" w:cstheme="minorHAnsi"/>
          <w:lang w:val="mk-MK" w:eastAsia="mk-MK"/>
        </w:rPr>
        <w:t xml:space="preserve"> "организација за одржување" </w:t>
      </w:r>
      <w:r w:rsidRPr="00D97640">
        <w:rPr>
          <w:rFonts w:eastAsia="Times New Roman" w:cstheme="minorHAnsi"/>
          <w:lang w:val="mk-MK" w:eastAsia="mk-MK"/>
        </w:rPr>
        <w:t xml:space="preserve">е </w:t>
      </w:r>
      <w:r w:rsidR="00CC63F6" w:rsidRPr="00D97640">
        <w:rPr>
          <w:rFonts w:eastAsia="Times New Roman" w:cstheme="minorHAnsi"/>
          <w:lang w:val="mk-MK" w:eastAsia="mk-MK"/>
        </w:rPr>
        <w:t>организација која има дозвола издадена во согласност со ед</w:t>
      </w:r>
      <w:r w:rsidR="00220637" w:rsidRPr="00D97640">
        <w:rPr>
          <w:rFonts w:eastAsia="Times New Roman" w:cstheme="minorHAnsi"/>
          <w:lang w:val="mk-MK" w:eastAsia="mk-MK"/>
        </w:rPr>
        <w:t>но</w:t>
      </w:r>
      <w:r w:rsidR="00CC63F6" w:rsidRPr="00D97640">
        <w:rPr>
          <w:rFonts w:eastAsia="Times New Roman" w:cstheme="minorHAnsi"/>
          <w:lang w:val="mk-MK" w:eastAsia="mk-MK"/>
        </w:rPr>
        <w:t xml:space="preserve"> од следни</w:t>
      </w:r>
      <w:r w:rsidRPr="00D97640">
        <w:rPr>
          <w:rFonts w:eastAsia="Times New Roman" w:cstheme="minorHAnsi"/>
          <w:lang w:val="mk-MK" w:eastAsia="mk-MK"/>
        </w:rPr>
        <w:t>ве</w:t>
      </w:r>
      <w:r w:rsidR="00CC63F6" w:rsidRPr="00D97640">
        <w:rPr>
          <w:rFonts w:eastAsia="Times New Roman" w:cstheme="minorHAnsi"/>
          <w:lang w:val="mk-MK" w:eastAsia="mk-MK"/>
        </w:rPr>
        <w:t>:</w:t>
      </w:r>
    </w:p>
    <w:p w14:paraId="36C7F49F" w14:textId="4204E00E" w:rsidR="00CC63F6" w:rsidRPr="00D97640" w:rsidRDefault="00CC63F6" w:rsidP="00D97640">
      <w:pPr>
        <w:pStyle w:val="ListParagraph"/>
        <w:widowControl w:val="0"/>
        <w:numPr>
          <w:ilvl w:val="0"/>
          <w:numId w:val="39"/>
        </w:numPr>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 xml:space="preserve">Поддел </w:t>
      </w:r>
      <w:r w:rsidR="00F00197" w:rsidRPr="00D97640">
        <w:rPr>
          <w:rFonts w:eastAsia="Times New Roman" w:cstheme="minorHAnsi"/>
          <w:lang w:val="mk-MK" w:eastAsia="mk-MK"/>
        </w:rPr>
        <w:t xml:space="preserve">F </w:t>
      </w:r>
      <w:r w:rsidRPr="00D97640">
        <w:rPr>
          <w:rFonts w:eastAsia="Times New Roman" w:cstheme="minorHAnsi"/>
          <w:lang w:val="mk-MK" w:eastAsia="mk-MK"/>
        </w:rPr>
        <w:t>од Анекс I (Дел- М);</w:t>
      </w:r>
      <w:r w:rsidR="00E94EBF" w:rsidRPr="00D97640">
        <w:rPr>
          <w:rFonts w:eastAsia="Times New Roman" w:cstheme="minorHAnsi"/>
          <w:lang w:val="mk-MK" w:eastAsia="mk-MK"/>
        </w:rPr>
        <w:t xml:space="preserve">  </w:t>
      </w:r>
      <w:r w:rsidRPr="00D97640">
        <w:rPr>
          <w:rFonts w:eastAsia="Times New Roman" w:cstheme="minorHAnsi"/>
          <w:lang w:val="mk-MK" w:eastAsia="mk-MK"/>
        </w:rPr>
        <w:t xml:space="preserve"> </w:t>
      </w:r>
    </w:p>
    <w:p w14:paraId="300053B3" w14:textId="4D68A02A" w:rsidR="00CC63F6" w:rsidRPr="00D97640" w:rsidRDefault="00220637" w:rsidP="00D97640">
      <w:pPr>
        <w:pStyle w:val="ListParagraph"/>
        <w:widowControl w:val="0"/>
        <w:numPr>
          <w:ilvl w:val="0"/>
          <w:numId w:val="39"/>
        </w:numPr>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О</w:t>
      </w:r>
      <w:r w:rsidR="00F00197" w:rsidRPr="00D97640">
        <w:rPr>
          <w:rFonts w:eastAsia="Times New Roman" w:cstheme="minorHAnsi"/>
          <w:lang w:val="mk-MK" w:eastAsia="mk-MK"/>
        </w:rPr>
        <w:t>д</w:t>
      </w:r>
      <w:r w:rsidR="00CC63F6" w:rsidRPr="00D97640">
        <w:rPr>
          <w:rFonts w:eastAsia="Times New Roman" w:cstheme="minorHAnsi"/>
          <w:lang w:val="mk-MK" w:eastAsia="mk-MK"/>
        </w:rPr>
        <w:t>дел А од Анекс II (</w:t>
      </w:r>
      <w:r w:rsidR="00F00197" w:rsidRPr="00D97640">
        <w:rPr>
          <w:rFonts w:eastAsia="Times New Roman" w:cstheme="minorHAnsi"/>
          <w:lang w:val="mk-MK" w:eastAsia="mk-MK"/>
        </w:rPr>
        <w:t>Д</w:t>
      </w:r>
      <w:r w:rsidR="00CC63F6" w:rsidRPr="00D97640">
        <w:rPr>
          <w:rFonts w:eastAsia="Times New Roman" w:cstheme="minorHAnsi"/>
          <w:lang w:val="mk-MK" w:eastAsia="mk-MK"/>
        </w:rPr>
        <w:t xml:space="preserve">ел </w:t>
      </w:r>
      <w:r w:rsidR="00F00197" w:rsidRPr="00D97640">
        <w:rPr>
          <w:rFonts w:eastAsia="Times New Roman" w:cstheme="minorHAnsi"/>
          <w:lang w:val="mk-MK" w:eastAsia="mk-MK"/>
        </w:rPr>
        <w:t xml:space="preserve">- </w:t>
      </w:r>
      <w:r w:rsidR="00CC63F6" w:rsidRPr="00D97640">
        <w:rPr>
          <w:rFonts w:eastAsia="Times New Roman" w:cstheme="minorHAnsi"/>
          <w:lang w:val="mk-MK" w:eastAsia="mk-MK"/>
        </w:rPr>
        <w:t>145);</w:t>
      </w:r>
      <w:r w:rsidR="00E94EBF" w:rsidRPr="00D97640">
        <w:rPr>
          <w:rFonts w:eastAsia="Times New Roman" w:cstheme="minorHAnsi"/>
          <w:lang w:val="mk-MK" w:eastAsia="mk-MK"/>
        </w:rPr>
        <w:t xml:space="preserve">  </w:t>
      </w:r>
    </w:p>
    <w:p w14:paraId="1797CF00" w14:textId="41D53B5B" w:rsidR="00CC63F6" w:rsidRPr="00D97640" w:rsidRDefault="00220637" w:rsidP="00D97640">
      <w:pPr>
        <w:pStyle w:val="ListParagraph"/>
        <w:widowControl w:val="0"/>
        <w:numPr>
          <w:ilvl w:val="0"/>
          <w:numId w:val="39"/>
        </w:numPr>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О</w:t>
      </w:r>
      <w:r w:rsidR="00F00197" w:rsidRPr="00D97640">
        <w:rPr>
          <w:rFonts w:eastAsia="Times New Roman" w:cstheme="minorHAnsi"/>
          <w:lang w:val="mk-MK" w:eastAsia="mk-MK"/>
        </w:rPr>
        <w:t>дд</w:t>
      </w:r>
      <w:r w:rsidR="00CC63F6" w:rsidRPr="00D97640">
        <w:rPr>
          <w:rFonts w:eastAsia="Times New Roman" w:cstheme="minorHAnsi"/>
          <w:lang w:val="mk-MK" w:eastAsia="mk-MK"/>
        </w:rPr>
        <w:t>ел А од Анекс Vd (</w:t>
      </w:r>
      <w:r w:rsidR="00F00197" w:rsidRPr="00D97640">
        <w:rPr>
          <w:rFonts w:eastAsia="Times New Roman" w:cstheme="minorHAnsi"/>
          <w:lang w:val="mk-MK" w:eastAsia="mk-MK"/>
        </w:rPr>
        <w:t>Д</w:t>
      </w:r>
      <w:r w:rsidR="00CC63F6" w:rsidRPr="00D97640">
        <w:rPr>
          <w:rFonts w:eastAsia="Times New Roman" w:cstheme="minorHAnsi"/>
          <w:lang w:val="mk-MK" w:eastAsia="mk-MK"/>
        </w:rPr>
        <w:t xml:space="preserve">ел </w:t>
      </w:r>
      <w:r w:rsidR="00F00197" w:rsidRPr="00D97640">
        <w:rPr>
          <w:rFonts w:eastAsia="Times New Roman" w:cstheme="minorHAnsi"/>
          <w:lang w:val="mk-MK" w:eastAsia="mk-MK"/>
        </w:rPr>
        <w:t>-</w:t>
      </w:r>
      <w:r w:rsidR="00CC63F6" w:rsidRPr="00D97640">
        <w:rPr>
          <w:rFonts w:eastAsia="Times New Roman" w:cstheme="minorHAnsi"/>
          <w:lang w:val="mk-MK" w:eastAsia="mk-MK"/>
        </w:rPr>
        <w:t xml:space="preserve"> CAO);</w:t>
      </w:r>
      <w:r w:rsidR="00E94EBF" w:rsidRPr="00D97640">
        <w:rPr>
          <w:rFonts w:eastAsia="Times New Roman" w:cstheme="minorHAnsi"/>
          <w:lang w:val="mk-MK" w:eastAsia="mk-MK"/>
        </w:rPr>
        <w:t xml:space="preserve"> </w:t>
      </w:r>
    </w:p>
    <w:p w14:paraId="35ECE5BA" w14:textId="58316923" w:rsidR="00CC63F6" w:rsidRPr="00D97640" w:rsidRDefault="00EF0BFF" w:rsidP="00D97640">
      <w:pPr>
        <w:widowControl w:val="0"/>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(3)</w:t>
      </w:r>
      <w:r w:rsidR="00CC63F6" w:rsidRPr="00D97640">
        <w:rPr>
          <w:rFonts w:eastAsia="Times New Roman" w:cstheme="minorHAnsi"/>
          <w:lang w:val="mk-MK" w:eastAsia="mk-MK"/>
        </w:rPr>
        <w:t xml:space="preserve"> „сопственик“ е лице</w:t>
      </w:r>
      <w:r w:rsidR="004F0AA0" w:rsidRPr="00D97640">
        <w:rPr>
          <w:rFonts w:eastAsia="Times New Roman" w:cstheme="minorHAnsi"/>
          <w:lang w:val="mk-MK" w:eastAsia="mk-MK"/>
        </w:rPr>
        <w:t>то</w:t>
      </w:r>
      <w:r w:rsidR="00CC63F6" w:rsidRPr="00D97640">
        <w:rPr>
          <w:rFonts w:eastAsia="Times New Roman" w:cstheme="minorHAnsi"/>
          <w:lang w:val="mk-MK" w:eastAsia="mk-MK"/>
        </w:rPr>
        <w:t xml:space="preserve"> одговорно за </w:t>
      </w:r>
      <w:r w:rsidR="009C5025" w:rsidRPr="00D97640">
        <w:rPr>
          <w:rFonts w:eastAsia="Times New Roman" w:cstheme="minorHAnsi"/>
          <w:lang w:val="mk-MK" w:eastAsia="mk-MK"/>
        </w:rPr>
        <w:t xml:space="preserve">континуираната </w:t>
      </w:r>
      <w:r w:rsidR="00CC63F6" w:rsidRPr="00D97640">
        <w:rPr>
          <w:rFonts w:eastAsia="Times New Roman" w:cstheme="minorHAnsi"/>
          <w:lang w:val="mk-MK" w:eastAsia="mk-MK"/>
        </w:rPr>
        <w:t xml:space="preserve">пловидбеност на воздухопловот, вклучително и </w:t>
      </w:r>
      <w:r w:rsidR="00220637" w:rsidRPr="00D97640">
        <w:rPr>
          <w:rFonts w:eastAsia="Times New Roman" w:cstheme="minorHAnsi"/>
          <w:lang w:val="mk-MK" w:eastAsia="mk-MK"/>
        </w:rPr>
        <w:t>едно</w:t>
      </w:r>
      <w:r w:rsidR="00CC63F6" w:rsidRPr="00D97640">
        <w:rPr>
          <w:rFonts w:eastAsia="Times New Roman" w:cstheme="minorHAnsi"/>
          <w:lang w:val="mk-MK" w:eastAsia="mk-MK"/>
        </w:rPr>
        <w:t xml:space="preserve"> од следново:</w:t>
      </w:r>
    </w:p>
    <w:p w14:paraId="5C35E949" w14:textId="04572EE0" w:rsidR="00CC63F6" w:rsidRPr="00D97640" w:rsidRDefault="00CC63F6" w:rsidP="00D97640">
      <w:pPr>
        <w:pStyle w:val="ListParagraph"/>
        <w:widowControl w:val="0"/>
        <w:numPr>
          <w:ilvl w:val="0"/>
          <w:numId w:val="40"/>
        </w:numPr>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 xml:space="preserve">регистриран сопственик на </w:t>
      </w:r>
      <w:r w:rsidR="004F0AA0" w:rsidRPr="00D97640">
        <w:rPr>
          <w:rFonts w:eastAsia="Times New Roman" w:cstheme="minorHAnsi"/>
          <w:lang w:val="mk-MK" w:eastAsia="mk-MK"/>
        </w:rPr>
        <w:t>воздухоплов;</w:t>
      </w:r>
    </w:p>
    <w:p w14:paraId="1B4371C2" w14:textId="7DBDDF00" w:rsidR="00CC63F6" w:rsidRPr="00D97640" w:rsidRDefault="00CC63F6" w:rsidP="00D97640">
      <w:pPr>
        <w:pStyle w:val="ListParagraph"/>
        <w:widowControl w:val="0"/>
        <w:numPr>
          <w:ilvl w:val="0"/>
          <w:numId w:val="40"/>
        </w:numPr>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закупецот во случај на договор за закуп;</w:t>
      </w:r>
      <w:r w:rsidR="00E94EBF" w:rsidRPr="00D97640">
        <w:rPr>
          <w:rFonts w:eastAsia="Times New Roman" w:cstheme="minorHAnsi"/>
          <w:lang w:val="mk-MK" w:eastAsia="mk-MK"/>
        </w:rPr>
        <w:t xml:space="preserve">  </w:t>
      </w:r>
    </w:p>
    <w:p w14:paraId="621B72B1" w14:textId="2282564D" w:rsidR="00140689" w:rsidRPr="00D97640" w:rsidRDefault="00CC63F6" w:rsidP="00D97640">
      <w:pPr>
        <w:pStyle w:val="ListParagraph"/>
        <w:widowControl w:val="0"/>
        <w:numPr>
          <w:ilvl w:val="0"/>
          <w:numId w:val="40"/>
        </w:numPr>
        <w:autoSpaceDE w:val="0"/>
        <w:autoSpaceDN w:val="0"/>
        <w:adjustRightInd w:val="0"/>
        <w:spacing w:before="240" w:after="0" w:line="240" w:lineRule="auto"/>
        <w:jc w:val="both"/>
        <w:rPr>
          <w:rFonts w:eastAsia="Times New Roman" w:cstheme="minorHAnsi"/>
          <w:lang w:val="mk-MK" w:eastAsia="mk-MK"/>
        </w:rPr>
      </w:pPr>
      <w:r w:rsidRPr="00D97640">
        <w:rPr>
          <w:rFonts w:eastAsia="Times New Roman" w:cstheme="minorHAnsi"/>
          <w:lang w:val="mk-MK" w:eastAsia="mk-MK"/>
        </w:rPr>
        <w:t>оператор</w:t>
      </w:r>
      <w:r w:rsidR="004F0AA0" w:rsidRPr="00D97640">
        <w:rPr>
          <w:rFonts w:eastAsia="Times New Roman" w:cstheme="minorHAnsi"/>
          <w:lang w:val="mk-MK" w:eastAsia="mk-MK"/>
        </w:rPr>
        <w:t>от</w:t>
      </w:r>
      <w:r w:rsidRPr="00D97640">
        <w:rPr>
          <w:rFonts w:eastAsia="Times New Roman" w:cstheme="minorHAnsi"/>
          <w:lang w:val="mk-MK" w:eastAsia="mk-MK"/>
        </w:rPr>
        <w:t>.</w:t>
      </w:r>
      <w:r w:rsidR="00E94EBF" w:rsidRPr="00D97640">
        <w:rPr>
          <w:rFonts w:eastAsia="Times New Roman" w:cstheme="minorHAnsi"/>
          <w:lang w:val="mk-MK" w:eastAsia="mk-MK"/>
        </w:rPr>
        <w:t xml:space="preserve"> </w:t>
      </w:r>
    </w:p>
    <w:p w14:paraId="289B3AC6" w14:textId="77777777" w:rsidR="008D6BF8" w:rsidRPr="00D97640" w:rsidRDefault="008D6BF8" w:rsidP="00D97640">
      <w:pPr>
        <w:widowControl w:val="0"/>
        <w:autoSpaceDE w:val="0"/>
        <w:autoSpaceDN w:val="0"/>
        <w:adjustRightInd w:val="0"/>
        <w:spacing w:before="120" w:after="120" w:line="240" w:lineRule="auto"/>
        <w:jc w:val="both"/>
        <w:rPr>
          <w:rFonts w:eastAsia="Times New Roman" w:cstheme="minorHAnsi"/>
          <w:lang w:val="mk-MK" w:eastAsia="mk-MK"/>
        </w:rPr>
      </w:pPr>
    </w:p>
    <w:p w14:paraId="47EEEA7F" w14:textId="6DD79B0B" w:rsidR="005D5CA2" w:rsidRPr="00D97640" w:rsidRDefault="005D5CA2" w:rsidP="00D97640">
      <w:pPr>
        <w:rPr>
          <w:rFonts w:cstheme="minorHAnsi"/>
          <w:spacing w:val="-2"/>
          <w:lang w:val="mk-MK"/>
        </w:rPr>
      </w:pPr>
      <w:r w:rsidRPr="00D97640">
        <w:rPr>
          <w:rFonts w:cstheme="minorHAnsi"/>
          <w:spacing w:val="-2"/>
          <w:lang w:val="mk-MK"/>
        </w:rPr>
        <w:br w:type="page"/>
      </w:r>
    </w:p>
    <w:p w14:paraId="20268D54" w14:textId="77777777" w:rsidR="00C73BAA" w:rsidRPr="00D97640" w:rsidRDefault="00C73BAA" w:rsidP="00D97640">
      <w:pPr>
        <w:spacing w:before="120" w:after="120"/>
        <w:jc w:val="center"/>
        <w:rPr>
          <w:rFonts w:cstheme="minorHAnsi"/>
          <w:i/>
          <w:iCs/>
          <w:lang w:val="mk-MK"/>
        </w:rPr>
      </w:pPr>
      <w:r w:rsidRPr="00D97640">
        <w:rPr>
          <w:rFonts w:cstheme="minorHAnsi"/>
          <w:i/>
          <w:lang w:val="mk-MK"/>
        </w:rPr>
        <w:t>ОДДЕЛ А</w:t>
      </w:r>
    </w:p>
    <w:p w14:paraId="02088A0A" w14:textId="77777777" w:rsidR="00C73BAA" w:rsidRPr="00D97640" w:rsidRDefault="00C73BAA" w:rsidP="00D97640">
      <w:pPr>
        <w:spacing w:before="120" w:after="120"/>
        <w:jc w:val="center"/>
        <w:rPr>
          <w:rFonts w:cstheme="minorHAnsi"/>
          <w:lang w:val="mk-MK"/>
        </w:rPr>
      </w:pPr>
      <w:r w:rsidRPr="00D97640">
        <w:rPr>
          <w:rFonts w:cstheme="minorHAnsi"/>
          <w:b/>
          <w:lang w:val="mk-MK"/>
        </w:rPr>
        <w:t>ТЕХНИЧКИ УСЛОВИ</w:t>
      </w:r>
    </w:p>
    <w:p w14:paraId="1CA44FCB" w14:textId="77777777" w:rsidR="00C73BAA" w:rsidRPr="00D97640" w:rsidRDefault="00C73BAA" w:rsidP="00D97640">
      <w:pPr>
        <w:spacing w:before="120" w:after="120"/>
        <w:jc w:val="center"/>
        <w:rPr>
          <w:rFonts w:cstheme="minorHAnsi"/>
          <w:lang w:val="mk-MK"/>
        </w:rPr>
      </w:pPr>
      <w:r w:rsidRPr="00D97640">
        <w:rPr>
          <w:rFonts w:cstheme="minorHAnsi"/>
          <w:lang w:val="mk-MK"/>
        </w:rPr>
        <w:t>ПОДДЕЛ А</w:t>
      </w:r>
    </w:p>
    <w:p w14:paraId="6695CE07" w14:textId="77777777" w:rsidR="00C73BAA" w:rsidRPr="00D97640" w:rsidRDefault="00C73BAA" w:rsidP="00D97640">
      <w:pPr>
        <w:spacing w:before="120" w:after="120"/>
        <w:jc w:val="center"/>
        <w:rPr>
          <w:rFonts w:cstheme="minorHAnsi"/>
          <w:lang w:val="mk-MK"/>
        </w:rPr>
      </w:pPr>
      <w:r w:rsidRPr="00D97640">
        <w:rPr>
          <w:rFonts w:cstheme="minorHAnsi"/>
          <w:lang w:val="mk-MK"/>
        </w:rPr>
        <w:t>ОПШТО</w:t>
      </w:r>
    </w:p>
    <w:p w14:paraId="1C0DC4A0" w14:textId="77777777" w:rsidR="00C73BAA" w:rsidRPr="00D97640" w:rsidRDefault="00C73BAA" w:rsidP="00D97640">
      <w:pPr>
        <w:tabs>
          <w:tab w:val="left" w:pos="993"/>
        </w:tabs>
        <w:spacing w:before="120" w:after="120"/>
        <w:jc w:val="both"/>
        <w:rPr>
          <w:rFonts w:cstheme="minorHAnsi"/>
          <w:lang w:val="mk-MK"/>
        </w:rPr>
      </w:pPr>
    </w:p>
    <w:p w14:paraId="573CFF0C" w14:textId="15582BC3" w:rsidR="00C73BAA" w:rsidRPr="00D97640" w:rsidRDefault="00C73BAA" w:rsidP="00D97640">
      <w:pPr>
        <w:tabs>
          <w:tab w:val="left" w:pos="993"/>
        </w:tabs>
        <w:spacing w:before="120" w:after="120"/>
        <w:jc w:val="both"/>
        <w:rPr>
          <w:rFonts w:cstheme="minorHAnsi"/>
          <w:lang w:val="mk-MK"/>
        </w:rPr>
      </w:pPr>
      <w:r w:rsidRPr="00D97640">
        <w:rPr>
          <w:rFonts w:cstheme="minorHAnsi"/>
          <w:b/>
          <w:bCs/>
          <w:lang w:val="mk-MK"/>
        </w:rPr>
        <w:t>M</w:t>
      </w:r>
      <w:r w:rsidR="009B0CF2" w:rsidRPr="00D97640">
        <w:rPr>
          <w:rFonts w:cstheme="minorHAnsi"/>
          <w:b/>
          <w:bCs/>
          <w:lang w:val="mk-MK"/>
        </w:rPr>
        <w:t>L</w:t>
      </w:r>
      <w:r w:rsidRPr="00D97640">
        <w:rPr>
          <w:rFonts w:cstheme="minorHAnsi"/>
          <w:b/>
          <w:bCs/>
          <w:lang w:val="mk-MK"/>
        </w:rPr>
        <w:t>.A.101</w:t>
      </w:r>
      <w:r w:rsidRPr="00D97640">
        <w:rPr>
          <w:rFonts w:cstheme="minorHAnsi"/>
          <w:lang w:val="mk-MK"/>
        </w:rPr>
        <w:tab/>
      </w:r>
      <w:r w:rsidRPr="00D97640">
        <w:rPr>
          <w:rFonts w:cstheme="minorHAnsi"/>
          <w:b/>
          <w:lang w:val="mk-MK"/>
        </w:rPr>
        <w:t>Опсег</w:t>
      </w:r>
    </w:p>
    <w:p w14:paraId="5A114FCA" w14:textId="333E839C" w:rsidR="00C73BAA" w:rsidRPr="00D97640" w:rsidRDefault="00C73BAA" w:rsidP="00D97640">
      <w:pPr>
        <w:spacing w:before="120" w:after="120"/>
        <w:jc w:val="both"/>
        <w:rPr>
          <w:rFonts w:cstheme="minorHAnsi"/>
          <w:lang w:val="mk-MK"/>
        </w:rPr>
      </w:pPr>
      <w:r w:rsidRPr="00D97640">
        <w:rPr>
          <w:rFonts w:cstheme="minorHAnsi"/>
          <w:lang w:val="mk-MK"/>
        </w:rPr>
        <w:t xml:space="preserve">Во овој оддел се утврдуваат мерките кои треба да се преземат за да се осигури дека </w:t>
      </w:r>
      <w:r w:rsidR="009B0CF2" w:rsidRPr="00D97640">
        <w:rPr>
          <w:rFonts w:cstheme="minorHAnsi"/>
          <w:lang w:val="mk-MK"/>
        </w:rPr>
        <w:t>воздухопловот е пловидбен</w:t>
      </w:r>
      <w:r w:rsidRPr="00D97640">
        <w:rPr>
          <w:rFonts w:cstheme="minorHAnsi"/>
          <w:lang w:val="mk-MK"/>
        </w:rPr>
        <w:t xml:space="preserve">. Исто така, </w:t>
      </w:r>
      <w:r w:rsidR="00A6666A" w:rsidRPr="00D97640">
        <w:rPr>
          <w:rFonts w:cstheme="minorHAnsi"/>
          <w:lang w:val="mk-MK"/>
        </w:rPr>
        <w:t>во него</w:t>
      </w:r>
      <w:r w:rsidRPr="00D97640">
        <w:rPr>
          <w:rFonts w:cstheme="minorHAnsi"/>
          <w:lang w:val="mk-MK"/>
        </w:rPr>
        <w:t xml:space="preserve"> се одредуваат и условите кои треба да бидат исполнети од страна на лицата или организациите кои се вклучени во </w:t>
      </w:r>
      <w:r w:rsidR="009B0CF2" w:rsidRPr="00D97640">
        <w:rPr>
          <w:rFonts w:cstheme="minorHAnsi"/>
          <w:lang w:val="mk-MK"/>
        </w:rPr>
        <w:t>активностите поврзани со пловидбеноста на воздухопловите</w:t>
      </w:r>
      <w:r w:rsidRPr="00D97640">
        <w:rPr>
          <w:rFonts w:cstheme="minorHAnsi"/>
          <w:lang w:val="mk-MK"/>
        </w:rPr>
        <w:t>.</w:t>
      </w:r>
    </w:p>
    <w:p w14:paraId="652EEFD1" w14:textId="77777777" w:rsidR="00C73BAA" w:rsidRPr="00D97640" w:rsidRDefault="00C73BAA" w:rsidP="00D97640">
      <w:pPr>
        <w:jc w:val="center"/>
        <w:rPr>
          <w:rFonts w:cstheme="minorHAnsi"/>
          <w:lang w:val="mk-MK"/>
        </w:rPr>
      </w:pPr>
    </w:p>
    <w:p w14:paraId="54B3134B" w14:textId="77777777" w:rsidR="00C73BAA" w:rsidRPr="00D97640" w:rsidRDefault="00C73BAA" w:rsidP="00D97640">
      <w:pPr>
        <w:spacing w:before="120" w:after="120"/>
        <w:jc w:val="center"/>
        <w:rPr>
          <w:rFonts w:cstheme="minorHAnsi"/>
          <w:lang w:val="mk-MK"/>
        </w:rPr>
      </w:pPr>
      <w:r w:rsidRPr="00D97640">
        <w:rPr>
          <w:rFonts w:cstheme="minorHAnsi"/>
          <w:lang w:val="mk-MK"/>
        </w:rPr>
        <w:t>ПОДДЕЛ B</w:t>
      </w:r>
    </w:p>
    <w:p w14:paraId="74F81370" w14:textId="750A6521" w:rsidR="00C73BAA" w:rsidRPr="00D97640" w:rsidRDefault="00C73BAA" w:rsidP="00D97640">
      <w:pPr>
        <w:spacing w:before="120" w:after="120"/>
        <w:jc w:val="center"/>
        <w:rPr>
          <w:rFonts w:cstheme="minorHAnsi"/>
          <w:i/>
          <w:lang w:val="mk-MK"/>
        </w:rPr>
      </w:pPr>
      <w:r w:rsidRPr="00D97640">
        <w:rPr>
          <w:rFonts w:cstheme="minorHAnsi"/>
          <w:i/>
          <w:lang w:val="mk-MK"/>
        </w:rPr>
        <w:t>ОДГОВОРНОСТ</w:t>
      </w:r>
    </w:p>
    <w:p w14:paraId="6C0E9ECE" w14:textId="2BB0B228" w:rsidR="00C73BAA" w:rsidRPr="00D97640" w:rsidRDefault="00C73BAA" w:rsidP="00D97640">
      <w:pPr>
        <w:tabs>
          <w:tab w:val="left" w:pos="993"/>
        </w:tabs>
        <w:spacing w:before="120" w:after="120"/>
        <w:jc w:val="both"/>
        <w:rPr>
          <w:rFonts w:cstheme="minorHAnsi"/>
          <w:lang w:val="mk-MK"/>
        </w:rPr>
      </w:pPr>
      <w:r w:rsidRPr="00D97640">
        <w:rPr>
          <w:rFonts w:cstheme="minorHAnsi"/>
          <w:b/>
          <w:bCs/>
          <w:lang w:val="mk-MK"/>
        </w:rPr>
        <w:t>M</w:t>
      </w:r>
      <w:r w:rsidR="00032A69" w:rsidRPr="00D97640">
        <w:rPr>
          <w:rFonts w:cstheme="minorHAnsi"/>
          <w:b/>
          <w:bCs/>
          <w:lang w:val="mk-MK"/>
        </w:rPr>
        <w:t>L</w:t>
      </w:r>
      <w:r w:rsidRPr="00D97640">
        <w:rPr>
          <w:rFonts w:cstheme="minorHAnsi"/>
          <w:b/>
          <w:bCs/>
          <w:lang w:val="mk-MK"/>
        </w:rPr>
        <w:t>.A.201</w:t>
      </w:r>
      <w:r w:rsidRPr="00D97640">
        <w:rPr>
          <w:rFonts w:cstheme="minorHAnsi"/>
          <w:b/>
          <w:bCs/>
          <w:lang w:val="mk-MK"/>
        </w:rPr>
        <w:tab/>
      </w:r>
      <w:r w:rsidRPr="00D97640">
        <w:rPr>
          <w:rFonts w:cstheme="minorHAnsi"/>
          <w:b/>
          <w:lang w:val="mk-MK"/>
        </w:rPr>
        <w:t>Обврски</w:t>
      </w:r>
    </w:p>
    <w:p w14:paraId="07EF2D11" w14:textId="64C6EE20" w:rsidR="00C73BAA" w:rsidRPr="00D97640" w:rsidRDefault="00C73BAA" w:rsidP="00D97640">
      <w:pPr>
        <w:spacing w:before="120" w:after="120"/>
        <w:jc w:val="both"/>
        <w:rPr>
          <w:rFonts w:cstheme="minorHAnsi"/>
          <w:lang w:val="mk-MK"/>
        </w:rPr>
      </w:pPr>
      <w:r w:rsidRPr="00D97640">
        <w:rPr>
          <w:rFonts w:cstheme="minorHAnsi"/>
          <w:lang w:val="mk-MK"/>
        </w:rPr>
        <w:t>(a)</w:t>
      </w:r>
      <w:r w:rsidR="00C8616A" w:rsidRPr="00D97640">
        <w:rPr>
          <w:rFonts w:cstheme="minorHAnsi"/>
          <w:lang w:val="mk-MK"/>
        </w:rPr>
        <w:t xml:space="preserve"> </w:t>
      </w:r>
      <w:r w:rsidRPr="00D97640">
        <w:rPr>
          <w:rFonts w:cstheme="minorHAnsi"/>
          <w:lang w:val="mk-MK"/>
        </w:rPr>
        <w:t xml:space="preserve">Сопственикот </w:t>
      </w:r>
      <w:r w:rsidR="00C04DFA" w:rsidRPr="00D97640">
        <w:rPr>
          <w:rFonts w:cstheme="minorHAnsi"/>
          <w:lang w:val="mk-MK"/>
        </w:rPr>
        <w:t xml:space="preserve">на воздухопловот </w:t>
      </w:r>
      <w:r w:rsidRPr="00D97640">
        <w:rPr>
          <w:rFonts w:cstheme="minorHAnsi"/>
          <w:lang w:val="mk-MK"/>
        </w:rPr>
        <w:t xml:space="preserve">има обврска </w:t>
      </w:r>
      <w:r w:rsidR="00A6666A" w:rsidRPr="00D97640">
        <w:rPr>
          <w:rFonts w:cstheme="minorHAnsi"/>
          <w:lang w:val="mk-MK"/>
        </w:rPr>
        <w:t xml:space="preserve">за </w:t>
      </w:r>
      <w:r w:rsidR="009C5025" w:rsidRPr="00D97640">
        <w:rPr>
          <w:rFonts w:cstheme="minorHAnsi"/>
          <w:lang w:val="mk-MK"/>
        </w:rPr>
        <w:t xml:space="preserve">континуирана </w:t>
      </w:r>
      <w:r w:rsidRPr="00D97640">
        <w:rPr>
          <w:rFonts w:cstheme="minorHAnsi"/>
          <w:lang w:val="mk-MK"/>
        </w:rPr>
        <w:t xml:space="preserve">пловидбеност на воздухопловот и осигурува дека лет </w:t>
      </w:r>
      <w:r w:rsidR="00FE606E" w:rsidRPr="00D97640">
        <w:rPr>
          <w:rFonts w:cstheme="minorHAnsi"/>
          <w:lang w:val="mk-MK"/>
        </w:rPr>
        <w:t xml:space="preserve">нема да </w:t>
      </w:r>
      <w:r w:rsidRPr="00D97640">
        <w:rPr>
          <w:rFonts w:cstheme="minorHAnsi"/>
          <w:lang w:val="mk-MK"/>
        </w:rPr>
        <w:t xml:space="preserve">се врши </w:t>
      </w:r>
      <w:r w:rsidR="00A6666A" w:rsidRPr="00D97640">
        <w:rPr>
          <w:rFonts w:cstheme="minorHAnsi"/>
          <w:lang w:val="mk-MK"/>
        </w:rPr>
        <w:t>ако</w:t>
      </w:r>
      <w:r w:rsidR="00FE606E" w:rsidRPr="00D97640">
        <w:rPr>
          <w:rFonts w:cstheme="minorHAnsi"/>
          <w:lang w:val="mk-MK"/>
        </w:rPr>
        <w:t xml:space="preserve">не </w:t>
      </w:r>
      <w:r w:rsidR="00C04DFA" w:rsidRPr="00D97640">
        <w:rPr>
          <w:rFonts w:cstheme="minorHAnsi"/>
          <w:lang w:val="mk-MK"/>
        </w:rPr>
        <w:t>се исполнети сите од следниве услови</w:t>
      </w:r>
      <w:r w:rsidRPr="00D97640">
        <w:rPr>
          <w:rFonts w:cstheme="minorHAnsi"/>
          <w:lang w:val="mk-MK"/>
        </w:rPr>
        <w:t>:</w:t>
      </w:r>
    </w:p>
    <w:p w14:paraId="28661EB5" w14:textId="70B4C285" w:rsidR="00C04DFA" w:rsidRPr="00D97640" w:rsidRDefault="00C73BAA" w:rsidP="00D97640">
      <w:pPr>
        <w:pStyle w:val="ListParagraph"/>
        <w:numPr>
          <w:ilvl w:val="0"/>
          <w:numId w:val="125"/>
        </w:numPr>
        <w:spacing w:before="120" w:after="120"/>
        <w:ind w:left="1418" w:hanging="851"/>
        <w:jc w:val="both"/>
        <w:rPr>
          <w:rFonts w:cstheme="minorHAnsi"/>
          <w:lang w:val="mk-MK"/>
        </w:rPr>
      </w:pPr>
      <w:r w:rsidRPr="00D97640">
        <w:rPr>
          <w:rFonts w:cstheme="minorHAnsi"/>
          <w:lang w:val="mk-MK"/>
        </w:rPr>
        <w:t>воздухопловот се одржува во пловидбена состојба;</w:t>
      </w:r>
    </w:p>
    <w:p w14:paraId="61974E11" w14:textId="77777777" w:rsidR="00C04DFA" w:rsidRPr="00D97640" w:rsidRDefault="00C04DFA" w:rsidP="00D97640">
      <w:pPr>
        <w:pStyle w:val="ListParagraph"/>
        <w:spacing w:before="120" w:after="120"/>
        <w:ind w:left="851"/>
        <w:jc w:val="both"/>
        <w:rPr>
          <w:rFonts w:cstheme="minorHAnsi"/>
          <w:lang w:val="mk-MK"/>
        </w:rPr>
      </w:pPr>
    </w:p>
    <w:p w14:paraId="0C9BBE34" w14:textId="22E00AD3" w:rsidR="00C04DFA" w:rsidRPr="00D97640" w:rsidRDefault="00C73BAA" w:rsidP="00D97640">
      <w:pPr>
        <w:pStyle w:val="ListParagraph"/>
        <w:numPr>
          <w:ilvl w:val="0"/>
          <w:numId w:val="125"/>
        </w:numPr>
        <w:spacing w:before="120" w:after="120"/>
        <w:ind w:left="1418" w:hanging="851"/>
        <w:jc w:val="both"/>
        <w:rPr>
          <w:rFonts w:cstheme="minorHAnsi"/>
          <w:lang w:val="mk-MK"/>
        </w:rPr>
      </w:pPr>
      <w:r w:rsidRPr="00D97640">
        <w:rPr>
          <w:rFonts w:cstheme="minorHAnsi"/>
          <w:lang w:val="mk-MK"/>
        </w:rPr>
        <w:t xml:space="preserve">која било вградена оперативна </w:t>
      </w:r>
      <w:r w:rsidR="00FE606E" w:rsidRPr="00D97640">
        <w:rPr>
          <w:rFonts w:cstheme="minorHAnsi"/>
          <w:lang w:val="mk-MK"/>
        </w:rPr>
        <w:t xml:space="preserve">опрема </w:t>
      </w:r>
      <w:r w:rsidRPr="00D97640">
        <w:rPr>
          <w:rFonts w:cstheme="minorHAnsi"/>
          <w:lang w:val="mk-MK"/>
        </w:rPr>
        <w:t xml:space="preserve">и </w:t>
      </w:r>
      <w:r w:rsidR="00FE606E" w:rsidRPr="00D97640">
        <w:rPr>
          <w:rFonts w:cstheme="minorHAnsi"/>
          <w:lang w:val="mk-MK"/>
        </w:rPr>
        <w:t>опрема за случај на опасност</w:t>
      </w:r>
      <w:r w:rsidRPr="00D97640">
        <w:rPr>
          <w:rFonts w:cstheme="minorHAnsi"/>
          <w:lang w:val="mk-MK"/>
        </w:rPr>
        <w:t xml:space="preserve"> е правилно монтирана и употреблива или јасно е </w:t>
      </w:r>
      <w:r w:rsidR="00FE606E" w:rsidRPr="00D97640">
        <w:rPr>
          <w:rFonts w:cstheme="minorHAnsi"/>
          <w:lang w:val="mk-MK"/>
        </w:rPr>
        <w:t xml:space="preserve">означена </w:t>
      </w:r>
      <w:r w:rsidRPr="00D97640">
        <w:rPr>
          <w:rFonts w:cstheme="minorHAnsi"/>
          <w:lang w:val="mk-MK"/>
        </w:rPr>
        <w:t>дека е неисправна;</w:t>
      </w:r>
    </w:p>
    <w:p w14:paraId="4DDC954D" w14:textId="77777777" w:rsidR="00C04DFA" w:rsidRPr="00D97640" w:rsidRDefault="00C04DFA" w:rsidP="00D97640">
      <w:pPr>
        <w:pStyle w:val="ListParagraph"/>
        <w:rPr>
          <w:rFonts w:cstheme="minorHAnsi"/>
          <w:lang w:val="mk-MK"/>
        </w:rPr>
      </w:pPr>
    </w:p>
    <w:p w14:paraId="55B964A0" w14:textId="080C1147" w:rsidR="00C04DFA" w:rsidRPr="00D97640" w:rsidRDefault="00C73BAA" w:rsidP="00D97640">
      <w:pPr>
        <w:pStyle w:val="ListParagraph"/>
        <w:numPr>
          <w:ilvl w:val="0"/>
          <w:numId w:val="125"/>
        </w:numPr>
        <w:spacing w:before="120" w:after="120"/>
        <w:ind w:left="1418" w:hanging="851"/>
        <w:jc w:val="both"/>
        <w:rPr>
          <w:rFonts w:cstheme="minorHAnsi"/>
          <w:lang w:val="mk-MK"/>
        </w:rPr>
      </w:pPr>
      <w:r w:rsidRPr="00D97640">
        <w:rPr>
          <w:rFonts w:cstheme="minorHAnsi"/>
          <w:lang w:val="mk-MK"/>
        </w:rPr>
        <w:t xml:space="preserve">уверението за пловидбеност </w:t>
      </w:r>
      <w:r w:rsidR="00FE606E" w:rsidRPr="00D97640">
        <w:rPr>
          <w:rFonts w:cstheme="minorHAnsi"/>
          <w:lang w:val="mk-MK"/>
        </w:rPr>
        <w:t xml:space="preserve">е </w:t>
      </w:r>
      <w:r w:rsidRPr="00D97640">
        <w:rPr>
          <w:rFonts w:cstheme="minorHAnsi"/>
          <w:lang w:val="mk-MK"/>
        </w:rPr>
        <w:t>валидно;</w:t>
      </w:r>
    </w:p>
    <w:p w14:paraId="445632C1" w14:textId="77777777" w:rsidR="00C04DFA" w:rsidRPr="00D97640" w:rsidRDefault="00C04DFA" w:rsidP="00D97640">
      <w:pPr>
        <w:pStyle w:val="ListParagraph"/>
        <w:rPr>
          <w:rFonts w:cstheme="minorHAnsi"/>
          <w:lang w:val="mk-MK"/>
        </w:rPr>
      </w:pPr>
    </w:p>
    <w:p w14:paraId="2FF78BBB" w14:textId="169881EE" w:rsidR="00C73BAA" w:rsidRPr="00D97640" w:rsidRDefault="00C73BAA" w:rsidP="00D97640">
      <w:pPr>
        <w:pStyle w:val="ListParagraph"/>
        <w:numPr>
          <w:ilvl w:val="0"/>
          <w:numId w:val="125"/>
        </w:numPr>
        <w:spacing w:before="120" w:after="120"/>
        <w:ind w:left="1418" w:hanging="851"/>
        <w:jc w:val="both"/>
        <w:rPr>
          <w:rFonts w:cstheme="minorHAnsi"/>
          <w:lang w:val="mk-MK"/>
        </w:rPr>
      </w:pPr>
      <w:r w:rsidRPr="00D97640">
        <w:rPr>
          <w:rFonts w:cstheme="minorHAnsi"/>
          <w:lang w:val="mk-MK"/>
        </w:rPr>
        <w:t xml:space="preserve">одржувањето на воздухопловот се врши во согласност со </w:t>
      </w:r>
      <w:r w:rsidR="00C04DFA" w:rsidRPr="00D97640">
        <w:rPr>
          <w:rFonts w:cstheme="minorHAnsi"/>
          <w:lang w:val="mk-MK"/>
        </w:rPr>
        <w:t>О</w:t>
      </w:r>
      <w:r w:rsidRPr="00D97640">
        <w:rPr>
          <w:rFonts w:cstheme="minorHAnsi"/>
          <w:lang w:val="mk-MK"/>
        </w:rPr>
        <w:t>добрената програма</w:t>
      </w:r>
      <w:r w:rsidR="00704F0F" w:rsidRPr="00D97640">
        <w:rPr>
          <w:rFonts w:cstheme="minorHAnsi"/>
          <w:lang w:val="mk-MK"/>
        </w:rPr>
        <w:t>та</w:t>
      </w:r>
      <w:r w:rsidRPr="00D97640">
        <w:rPr>
          <w:rFonts w:cstheme="minorHAnsi"/>
          <w:lang w:val="mk-MK"/>
        </w:rPr>
        <w:t xml:space="preserve"> за одржување</w:t>
      </w:r>
      <w:r w:rsidR="00704F0F" w:rsidRPr="00D97640">
        <w:rPr>
          <w:rFonts w:cstheme="minorHAnsi"/>
          <w:lang w:val="mk-MK"/>
        </w:rPr>
        <w:t xml:space="preserve"> на воздухоплов</w:t>
      </w:r>
      <w:r w:rsidRPr="00D97640">
        <w:rPr>
          <w:rFonts w:cstheme="minorHAnsi"/>
          <w:lang w:val="mk-MK"/>
        </w:rPr>
        <w:t xml:space="preserve"> </w:t>
      </w:r>
      <w:r w:rsidR="00C04DFA" w:rsidRPr="00D97640">
        <w:rPr>
          <w:rFonts w:cstheme="minorHAnsi"/>
          <w:lang w:val="mk-MK"/>
        </w:rPr>
        <w:t xml:space="preserve">(AMP) </w:t>
      </w:r>
      <w:r w:rsidRPr="00D97640">
        <w:rPr>
          <w:rFonts w:cstheme="minorHAnsi"/>
          <w:lang w:val="mk-MK"/>
        </w:rPr>
        <w:t>како што е наведено во точка M</w:t>
      </w:r>
      <w:r w:rsidR="00C04DFA" w:rsidRPr="00D97640">
        <w:rPr>
          <w:rFonts w:cstheme="minorHAnsi"/>
          <w:lang w:val="mk-MK"/>
        </w:rPr>
        <w:t>L</w:t>
      </w:r>
      <w:r w:rsidRPr="00D97640">
        <w:rPr>
          <w:rFonts w:cstheme="minorHAnsi"/>
          <w:lang w:val="mk-MK"/>
        </w:rPr>
        <w:t>.A.302.</w:t>
      </w:r>
    </w:p>
    <w:p w14:paraId="2A9D34BA" w14:textId="4C47A912" w:rsidR="00C73BAA" w:rsidRPr="00D97640" w:rsidRDefault="00C73BAA" w:rsidP="00D97640">
      <w:pPr>
        <w:spacing w:before="120" w:after="120"/>
        <w:ind w:left="426" w:hanging="425"/>
        <w:jc w:val="both"/>
        <w:rPr>
          <w:rFonts w:cstheme="minorHAnsi"/>
          <w:lang w:val="mk-MK"/>
        </w:rPr>
      </w:pPr>
      <w:r w:rsidRPr="00D97640">
        <w:rPr>
          <w:rFonts w:cstheme="minorHAnsi"/>
          <w:lang w:val="mk-MK"/>
        </w:rPr>
        <w:t>(б)</w:t>
      </w:r>
      <w:r w:rsidR="00A04167" w:rsidRPr="00D97640">
        <w:rPr>
          <w:rFonts w:cstheme="minorHAnsi"/>
          <w:lang w:val="mk-MK"/>
        </w:rPr>
        <w:t xml:space="preserve"> По пат на отстапување од точката (а) к</w:t>
      </w:r>
      <w:r w:rsidRPr="00D97640">
        <w:rPr>
          <w:rFonts w:cstheme="minorHAnsi"/>
          <w:lang w:val="mk-MK"/>
        </w:rPr>
        <w:t xml:space="preserve">ога воздухопловот се закупува, обврските </w:t>
      </w:r>
      <w:r w:rsidR="00A04167" w:rsidRPr="00D97640">
        <w:rPr>
          <w:rFonts w:cstheme="minorHAnsi"/>
          <w:lang w:val="mk-MK"/>
        </w:rPr>
        <w:t xml:space="preserve">кои се дадени во точката (а) се применуваат </w:t>
      </w:r>
      <w:r w:rsidRPr="00D97640">
        <w:rPr>
          <w:rFonts w:cstheme="minorHAnsi"/>
          <w:lang w:val="mk-MK"/>
        </w:rPr>
        <w:t>на закупецот</w:t>
      </w:r>
      <w:r w:rsidR="00150F29" w:rsidRPr="00D97640">
        <w:rPr>
          <w:rFonts w:cstheme="minorHAnsi"/>
          <w:lang w:val="mk-MK"/>
        </w:rPr>
        <w:t>,</w:t>
      </w:r>
      <w:r w:rsidRPr="00D97640">
        <w:rPr>
          <w:rFonts w:cstheme="minorHAnsi"/>
          <w:lang w:val="mk-MK"/>
        </w:rPr>
        <w:t xml:space="preserve"> доколку</w:t>
      </w:r>
      <w:r w:rsidR="00A04167" w:rsidRPr="00D97640">
        <w:rPr>
          <w:rFonts w:cstheme="minorHAnsi"/>
          <w:lang w:val="mk-MK"/>
        </w:rPr>
        <w:t xml:space="preserve"> </w:t>
      </w:r>
      <w:r w:rsidRPr="00D97640">
        <w:rPr>
          <w:rFonts w:cstheme="minorHAnsi"/>
          <w:lang w:val="mk-MK"/>
        </w:rPr>
        <w:t xml:space="preserve">закупецот е одреден </w:t>
      </w:r>
      <w:r w:rsidR="003C63D2" w:rsidRPr="00D97640">
        <w:rPr>
          <w:rFonts w:cstheme="minorHAnsi"/>
          <w:lang w:val="mk-MK"/>
        </w:rPr>
        <w:t xml:space="preserve">или </w:t>
      </w:r>
      <w:r w:rsidRPr="00D97640">
        <w:rPr>
          <w:rFonts w:cstheme="minorHAnsi"/>
          <w:lang w:val="mk-MK"/>
        </w:rPr>
        <w:t xml:space="preserve">во документот за регистрација </w:t>
      </w:r>
      <w:r w:rsidR="003C63D2" w:rsidRPr="00D97640">
        <w:rPr>
          <w:rFonts w:cstheme="minorHAnsi"/>
          <w:lang w:val="mk-MK"/>
        </w:rPr>
        <w:t xml:space="preserve">на воздухопловот </w:t>
      </w:r>
      <w:r w:rsidRPr="00D97640">
        <w:rPr>
          <w:rFonts w:cstheme="minorHAnsi"/>
          <w:lang w:val="mk-MK"/>
        </w:rPr>
        <w:t>или</w:t>
      </w:r>
      <w:r w:rsidR="003C63D2" w:rsidRPr="00D97640">
        <w:rPr>
          <w:rFonts w:cstheme="minorHAnsi"/>
          <w:lang w:val="mk-MK"/>
        </w:rPr>
        <w:t xml:space="preserve"> во </w:t>
      </w:r>
      <w:r w:rsidRPr="00D97640">
        <w:rPr>
          <w:rFonts w:cstheme="minorHAnsi"/>
          <w:lang w:val="mk-MK"/>
        </w:rPr>
        <w:t>договорот за лизинг.</w:t>
      </w:r>
    </w:p>
    <w:p w14:paraId="53A5C888" w14:textId="7DBA10AA" w:rsidR="00C73BAA" w:rsidRPr="00D97640" w:rsidRDefault="00C73BAA" w:rsidP="00D97640">
      <w:pPr>
        <w:spacing w:before="120" w:after="120"/>
        <w:ind w:left="426" w:hanging="425"/>
        <w:jc w:val="both"/>
        <w:rPr>
          <w:rFonts w:cstheme="minorHAnsi"/>
          <w:lang w:val="mk-MK"/>
        </w:rPr>
      </w:pPr>
      <w:r w:rsidRPr="00D97640">
        <w:rPr>
          <w:rFonts w:cstheme="minorHAnsi"/>
          <w:lang w:val="mk-MK"/>
        </w:rPr>
        <w:t>(в)</w:t>
      </w:r>
      <w:r w:rsidRPr="00D97640">
        <w:rPr>
          <w:rFonts w:cstheme="minorHAnsi"/>
          <w:lang w:val="mk-MK"/>
        </w:rPr>
        <w:tab/>
        <w:t xml:space="preserve">Кое било лице или организација која врши одржување </w:t>
      </w:r>
      <w:r w:rsidR="00B4011D" w:rsidRPr="00D97640">
        <w:rPr>
          <w:rFonts w:cstheme="minorHAnsi"/>
          <w:lang w:val="mk-MK"/>
        </w:rPr>
        <w:t xml:space="preserve">на воздухопловот и составните делови </w:t>
      </w:r>
      <w:r w:rsidRPr="00D97640">
        <w:rPr>
          <w:rFonts w:cstheme="minorHAnsi"/>
          <w:lang w:val="mk-MK"/>
        </w:rPr>
        <w:t xml:space="preserve">има обврска кон задачите </w:t>
      </w:r>
      <w:r w:rsidR="00B4011D" w:rsidRPr="00D97640">
        <w:rPr>
          <w:rFonts w:cstheme="minorHAnsi"/>
          <w:lang w:val="mk-MK"/>
        </w:rPr>
        <w:t xml:space="preserve">за одржување </w:t>
      </w:r>
      <w:r w:rsidRPr="00D97640">
        <w:rPr>
          <w:rFonts w:cstheme="minorHAnsi"/>
          <w:lang w:val="mk-MK"/>
        </w:rPr>
        <w:t>што се извршуваат.</w:t>
      </w:r>
    </w:p>
    <w:p w14:paraId="1A0AFE5F" w14:textId="6A86DE29" w:rsidR="00C73BAA" w:rsidRPr="00D97640" w:rsidRDefault="00C73BAA" w:rsidP="00D97640">
      <w:pPr>
        <w:spacing w:before="120" w:after="120"/>
        <w:ind w:left="426" w:hanging="425"/>
        <w:jc w:val="both"/>
        <w:rPr>
          <w:rFonts w:cstheme="minorHAnsi"/>
          <w:lang w:val="mk-MK"/>
        </w:rPr>
      </w:pPr>
      <w:r w:rsidRPr="00D97640">
        <w:rPr>
          <w:rFonts w:cstheme="minorHAnsi"/>
          <w:lang w:val="mk-MK"/>
        </w:rPr>
        <w:t>(г)</w:t>
      </w:r>
      <w:r w:rsidRPr="00D97640">
        <w:rPr>
          <w:rFonts w:cstheme="minorHAnsi"/>
          <w:lang w:val="mk-MK"/>
        </w:rPr>
        <w:tab/>
        <w:t xml:space="preserve">Водачот на воздухопловот </w:t>
      </w:r>
      <w:r w:rsidR="004E034E" w:rsidRPr="00D97640">
        <w:rPr>
          <w:rFonts w:cstheme="minorHAnsi"/>
          <w:lang w:val="mk-MK"/>
        </w:rPr>
        <w:t>е одговорен за</w:t>
      </w:r>
      <w:r w:rsidRPr="00D97640">
        <w:rPr>
          <w:rFonts w:cstheme="minorHAnsi"/>
          <w:lang w:val="mk-MK"/>
        </w:rPr>
        <w:t xml:space="preserve"> задоволително извршува</w:t>
      </w:r>
      <w:r w:rsidR="004E034E" w:rsidRPr="00D97640">
        <w:rPr>
          <w:rFonts w:cstheme="minorHAnsi"/>
          <w:lang w:val="mk-MK"/>
        </w:rPr>
        <w:t>ње на</w:t>
      </w:r>
      <w:r w:rsidRPr="00D97640">
        <w:rPr>
          <w:rFonts w:cstheme="minorHAnsi"/>
          <w:lang w:val="mk-MK"/>
        </w:rPr>
        <w:t xml:space="preserve"> предполетн</w:t>
      </w:r>
      <w:r w:rsidR="00D92C87" w:rsidRPr="00D97640">
        <w:rPr>
          <w:rFonts w:cstheme="minorHAnsi"/>
          <w:lang w:val="mk-MK"/>
        </w:rPr>
        <w:t>ио</w:t>
      </w:r>
      <w:r w:rsidRPr="00D97640">
        <w:rPr>
          <w:rFonts w:cstheme="minorHAnsi"/>
          <w:lang w:val="mk-MK"/>
        </w:rPr>
        <w:t xml:space="preserve">т </w:t>
      </w:r>
      <w:r w:rsidR="00D92C87" w:rsidRPr="00D97640">
        <w:rPr>
          <w:rFonts w:cstheme="minorHAnsi"/>
          <w:lang w:val="mk-MK"/>
        </w:rPr>
        <w:t>преглед</w:t>
      </w:r>
      <w:r w:rsidRPr="00D97640">
        <w:rPr>
          <w:rFonts w:cstheme="minorHAnsi"/>
          <w:lang w:val="mk-MK"/>
        </w:rPr>
        <w:t>. Ов</w:t>
      </w:r>
      <w:r w:rsidR="00D92C87" w:rsidRPr="00D97640">
        <w:rPr>
          <w:rFonts w:cstheme="minorHAnsi"/>
          <w:lang w:val="mk-MK"/>
        </w:rPr>
        <w:t>ој преглед</w:t>
      </w:r>
      <w:r w:rsidRPr="00D97640">
        <w:rPr>
          <w:rFonts w:cstheme="minorHAnsi"/>
          <w:lang w:val="mk-MK"/>
        </w:rPr>
        <w:t xml:space="preserve"> мора да се спроведе од страна на пилотот или друго квалификувано лице, но не мора да се спроведе</w:t>
      </w:r>
      <w:r w:rsidR="00385263" w:rsidRPr="00D97640">
        <w:rPr>
          <w:rFonts w:cstheme="minorHAnsi"/>
          <w:lang w:val="mk-MK"/>
        </w:rPr>
        <w:t xml:space="preserve"> од страна на</w:t>
      </w:r>
      <w:r w:rsidRPr="00D97640">
        <w:rPr>
          <w:rFonts w:cstheme="minorHAnsi"/>
          <w:lang w:val="mk-MK"/>
        </w:rPr>
        <w:t xml:space="preserve"> одобрена организација за одржување или персонал кој издава уверенија.</w:t>
      </w:r>
    </w:p>
    <w:p w14:paraId="5E99214F" w14:textId="67B20D43" w:rsidR="00C73BAA" w:rsidRPr="00D97640" w:rsidRDefault="00C73BAA" w:rsidP="00D97640">
      <w:pPr>
        <w:spacing w:before="120" w:after="120"/>
        <w:ind w:left="426" w:hanging="425"/>
        <w:jc w:val="both"/>
        <w:rPr>
          <w:rFonts w:cstheme="minorHAnsi"/>
          <w:lang w:val="mk-MK"/>
        </w:rPr>
      </w:pPr>
      <w:r w:rsidRPr="00D97640">
        <w:rPr>
          <w:rFonts w:cstheme="minorHAnsi"/>
          <w:lang w:val="mk-MK"/>
        </w:rPr>
        <w:t>(д)</w:t>
      </w:r>
      <w:r w:rsidRPr="00D97640">
        <w:rPr>
          <w:rFonts w:cstheme="minorHAnsi"/>
          <w:lang w:val="mk-MK"/>
        </w:rPr>
        <w:tab/>
      </w:r>
      <w:r w:rsidR="002D50FC" w:rsidRPr="00D97640">
        <w:rPr>
          <w:rFonts w:cstheme="minorHAnsi"/>
          <w:lang w:val="mk-MK"/>
        </w:rPr>
        <w:t xml:space="preserve">За воздухоплови кои се управуваат од страна на комерцијални одобрени организации за обука („ATO“) и комерцијално </w:t>
      </w:r>
      <w:r w:rsidR="007564F7" w:rsidRPr="00D97640">
        <w:rPr>
          <w:rFonts w:cstheme="minorHAnsi"/>
          <w:lang w:val="mk-MK"/>
        </w:rPr>
        <w:t xml:space="preserve">пријавени </w:t>
      </w:r>
      <w:r w:rsidR="002D50FC" w:rsidRPr="00D97640">
        <w:rPr>
          <w:rFonts w:cstheme="minorHAnsi"/>
          <w:lang w:val="mk-MK"/>
        </w:rPr>
        <w:t>организаци</w:t>
      </w:r>
      <w:r w:rsidR="007564F7" w:rsidRPr="00D97640">
        <w:rPr>
          <w:rFonts w:cstheme="minorHAnsi"/>
          <w:lang w:val="mk-MK"/>
        </w:rPr>
        <w:t>и</w:t>
      </w:r>
      <w:r w:rsidR="002D50FC" w:rsidRPr="00D97640">
        <w:rPr>
          <w:rFonts w:cstheme="minorHAnsi"/>
          <w:lang w:val="mk-MK"/>
        </w:rPr>
        <w:t xml:space="preserve"> за обука („DTO“) наведени во член 10а од </w:t>
      </w:r>
      <w:r w:rsidR="007564F7" w:rsidRPr="00D97640">
        <w:rPr>
          <w:rFonts w:cstheme="minorHAnsi"/>
          <w:lang w:val="mk-MK"/>
        </w:rPr>
        <w:t>Р</w:t>
      </w:r>
      <w:r w:rsidR="002D50FC" w:rsidRPr="00D97640">
        <w:rPr>
          <w:rFonts w:cstheme="minorHAnsi"/>
          <w:lang w:val="mk-MK"/>
        </w:rPr>
        <w:t>егулативата (ЕУ) бр. 1178/2011 или со кои не се управува во согласност со Анекс VII</w:t>
      </w:r>
      <w:r w:rsidR="007564F7" w:rsidRPr="00D97640">
        <w:rPr>
          <w:rFonts w:cstheme="minorHAnsi"/>
          <w:lang w:val="mk-MK"/>
        </w:rPr>
        <w:t xml:space="preserve"> кон</w:t>
      </w:r>
      <w:r w:rsidR="002D50FC" w:rsidRPr="00D97640">
        <w:rPr>
          <w:rFonts w:cstheme="minorHAnsi"/>
          <w:lang w:val="mk-MK"/>
        </w:rPr>
        <w:t xml:space="preserve"> Регулатива</w:t>
      </w:r>
      <w:r w:rsidR="007564F7" w:rsidRPr="00D97640">
        <w:rPr>
          <w:rFonts w:cstheme="minorHAnsi"/>
          <w:lang w:val="mk-MK"/>
        </w:rPr>
        <w:t>та</w:t>
      </w:r>
      <w:r w:rsidR="002D50FC" w:rsidRPr="00D97640">
        <w:rPr>
          <w:rFonts w:cstheme="minorHAnsi"/>
          <w:lang w:val="mk-MK"/>
        </w:rPr>
        <w:t xml:space="preserve"> (ЕУ) бр. 965/2012 (</w:t>
      </w:r>
      <w:r w:rsidR="007564F7" w:rsidRPr="00D97640">
        <w:rPr>
          <w:rFonts w:cstheme="minorHAnsi"/>
          <w:lang w:val="mk-MK"/>
        </w:rPr>
        <w:t>Дел - NCO</w:t>
      </w:r>
      <w:r w:rsidR="002D50FC" w:rsidRPr="00D97640">
        <w:rPr>
          <w:rFonts w:cstheme="minorHAnsi"/>
          <w:lang w:val="mk-MK"/>
        </w:rPr>
        <w:t xml:space="preserve">) или со кои се управува во согласност со </w:t>
      </w:r>
      <w:r w:rsidR="007564F7" w:rsidRPr="00D97640">
        <w:rPr>
          <w:rFonts w:cstheme="minorHAnsi"/>
          <w:lang w:val="mk-MK"/>
        </w:rPr>
        <w:t xml:space="preserve">Поддел – ADD од </w:t>
      </w:r>
      <w:r w:rsidR="002D50FC" w:rsidRPr="00D97640">
        <w:rPr>
          <w:rFonts w:cstheme="minorHAnsi"/>
          <w:lang w:val="mk-MK"/>
        </w:rPr>
        <w:t>Анекс II (</w:t>
      </w:r>
      <w:r w:rsidR="007564F7" w:rsidRPr="00D97640">
        <w:rPr>
          <w:rFonts w:cstheme="minorHAnsi"/>
          <w:lang w:val="mk-MK"/>
        </w:rPr>
        <w:t>Д</w:t>
      </w:r>
      <w:r w:rsidR="002D50FC" w:rsidRPr="00D97640">
        <w:rPr>
          <w:rFonts w:cstheme="minorHAnsi"/>
          <w:lang w:val="mk-MK"/>
        </w:rPr>
        <w:t xml:space="preserve">ел </w:t>
      </w:r>
      <w:r w:rsidR="007564F7" w:rsidRPr="00D97640">
        <w:rPr>
          <w:rFonts w:cstheme="minorHAnsi"/>
          <w:lang w:val="mk-MK"/>
        </w:rPr>
        <w:t>- BOP</w:t>
      </w:r>
      <w:r w:rsidR="002D50FC" w:rsidRPr="00D97640">
        <w:rPr>
          <w:rFonts w:cstheme="minorHAnsi"/>
          <w:lang w:val="mk-MK"/>
        </w:rPr>
        <w:t>)</w:t>
      </w:r>
      <w:r w:rsidR="007564F7" w:rsidRPr="00D97640">
        <w:rPr>
          <w:rFonts w:cstheme="minorHAnsi"/>
          <w:lang w:val="mk-MK"/>
        </w:rPr>
        <w:t xml:space="preserve"> кон </w:t>
      </w:r>
      <w:r w:rsidR="002D50FC" w:rsidRPr="00D97640">
        <w:rPr>
          <w:rFonts w:cstheme="minorHAnsi"/>
          <w:lang w:val="mk-MK"/>
        </w:rPr>
        <w:t xml:space="preserve">Регулативата (ЕУ) 2018/395 или </w:t>
      </w:r>
      <w:r w:rsidR="007564F7" w:rsidRPr="00D97640">
        <w:rPr>
          <w:rFonts w:cstheme="minorHAnsi"/>
          <w:lang w:val="mk-MK"/>
        </w:rPr>
        <w:t xml:space="preserve">Поддел – DEC </w:t>
      </w:r>
      <w:r w:rsidR="002D50FC" w:rsidRPr="00D97640">
        <w:rPr>
          <w:rFonts w:cstheme="minorHAnsi"/>
          <w:lang w:val="mk-MK"/>
        </w:rPr>
        <w:t>од Анекс II (</w:t>
      </w:r>
      <w:r w:rsidR="007564F7" w:rsidRPr="00D97640">
        <w:rPr>
          <w:rFonts w:cstheme="minorHAnsi"/>
          <w:lang w:val="mk-MK"/>
        </w:rPr>
        <w:t>Д</w:t>
      </w:r>
      <w:r w:rsidR="002D50FC" w:rsidRPr="00D97640">
        <w:rPr>
          <w:rFonts w:cstheme="minorHAnsi"/>
          <w:lang w:val="mk-MK"/>
        </w:rPr>
        <w:t xml:space="preserve">ел </w:t>
      </w:r>
      <w:r w:rsidR="007564F7" w:rsidRPr="00D97640">
        <w:rPr>
          <w:rFonts w:cstheme="minorHAnsi"/>
          <w:lang w:val="mk-MK"/>
        </w:rPr>
        <w:t>- SAO</w:t>
      </w:r>
      <w:r w:rsidR="002D50FC" w:rsidRPr="00D97640">
        <w:rPr>
          <w:rFonts w:cstheme="minorHAnsi"/>
          <w:lang w:val="mk-MK"/>
        </w:rPr>
        <w:t xml:space="preserve">) </w:t>
      </w:r>
      <w:r w:rsidR="007564F7" w:rsidRPr="00D97640">
        <w:rPr>
          <w:rFonts w:cstheme="minorHAnsi"/>
          <w:lang w:val="mk-MK"/>
        </w:rPr>
        <w:t xml:space="preserve">кон </w:t>
      </w:r>
      <w:r w:rsidR="002D50FC" w:rsidRPr="00D97640">
        <w:rPr>
          <w:rFonts w:cstheme="minorHAnsi"/>
          <w:lang w:val="mk-MK"/>
        </w:rPr>
        <w:t>Регулатива</w:t>
      </w:r>
      <w:r w:rsidR="007564F7" w:rsidRPr="00D97640">
        <w:rPr>
          <w:rFonts w:cstheme="minorHAnsi"/>
          <w:lang w:val="mk-MK"/>
        </w:rPr>
        <w:t>та</w:t>
      </w:r>
      <w:r w:rsidR="002D50FC" w:rsidRPr="00D97640">
        <w:rPr>
          <w:rFonts w:cstheme="minorHAnsi"/>
          <w:lang w:val="mk-MK"/>
        </w:rPr>
        <w:t xml:space="preserve"> (ЕУ) 2018/1976 (*), оператор</w:t>
      </w:r>
      <w:r w:rsidR="00D92C87" w:rsidRPr="00D97640">
        <w:rPr>
          <w:rFonts w:cstheme="minorHAnsi"/>
          <w:lang w:val="mk-MK"/>
        </w:rPr>
        <w:t>от</w:t>
      </w:r>
      <w:r w:rsidRPr="00D97640">
        <w:rPr>
          <w:rFonts w:cstheme="minorHAnsi"/>
          <w:lang w:val="mk-MK"/>
        </w:rPr>
        <w:t>:</w:t>
      </w:r>
    </w:p>
    <w:p w14:paraId="25EF6828" w14:textId="131B7D09" w:rsidR="00665525" w:rsidRPr="00D97640" w:rsidRDefault="00D92C87" w:rsidP="00D97640">
      <w:pPr>
        <w:pStyle w:val="ListParagraph"/>
        <w:numPr>
          <w:ilvl w:val="3"/>
          <w:numId w:val="41"/>
        </w:numPr>
        <w:spacing w:before="120" w:after="120"/>
        <w:ind w:left="851"/>
        <w:jc w:val="both"/>
        <w:rPr>
          <w:rFonts w:cstheme="minorHAnsi"/>
          <w:lang w:val="mk-MK"/>
        </w:rPr>
      </w:pPr>
      <w:r w:rsidRPr="00D97640">
        <w:rPr>
          <w:rFonts w:cstheme="minorHAnsi"/>
          <w:lang w:val="mk-MK"/>
        </w:rPr>
        <w:t>е одобрен</w:t>
      </w:r>
      <w:r w:rsidR="00665525" w:rsidRPr="00D97640">
        <w:rPr>
          <w:rFonts w:cstheme="minorHAnsi"/>
          <w:lang w:val="mk-MK"/>
        </w:rPr>
        <w:t xml:space="preserve"> како CAMO или CAO за </w:t>
      </w:r>
      <w:r w:rsidRPr="00D97640">
        <w:rPr>
          <w:rFonts w:cstheme="minorHAnsi"/>
          <w:lang w:val="mk-MK"/>
        </w:rPr>
        <w:t>управување со</w:t>
      </w:r>
      <w:r w:rsidR="00665525" w:rsidRPr="00D97640">
        <w:rPr>
          <w:rFonts w:cstheme="minorHAnsi"/>
          <w:lang w:val="mk-MK"/>
        </w:rPr>
        <w:t xml:space="preserve"> </w:t>
      </w:r>
      <w:r w:rsidR="009C5025" w:rsidRPr="00D97640">
        <w:rPr>
          <w:rFonts w:cstheme="minorHAnsi"/>
          <w:lang w:val="mk-MK"/>
        </w:rPr>
        <w:t xml:space="preserve">континуираната </w:t>
      </w:r>
      <w:r w:rsidR="00665525" w:rsidRPr="00D97640">
        <w:rPr>
          <w:rFonts w:cstheme="minorHAnsi"/>
          <w:lang w:val="mk-MK"/>
        </w:rPr>
        <w:t>пловидбеност на неговиот воздухоплов во согласност со Анекс Vc (Дел - CAMO) или Анекс Vd</w:t>
      </w:r>
      <w:r w:rsidR="00E94EBF" w:rsidRPr="00D97640">
        <w:rPr>
          <w:rFonts w:cstheme="minorHAnsi"/>
          <w:lang w:val="mk-MK"/>
        </w:rPr>
        <w:t xml:space="preserve"> </w:t>
      </w:r>
      <w:r w:rsidR="00665525" w:rsidRPr="00D97640">
        <w:rPr>
          <w:rFonts w:cstheme="minorHAnsi"/>
          <w:lang w:val="mk-MK"/>
        </w:rPr>
        <w:t xml:space="preserve">(Дел - CAO), или склучува договор со таква организација </w:t>
      </w:r>
      <w:r w:rsidR="00B524AE" w:rsidRPr="00D97640">
        <w:rPr>
          <w:rFonts w:cstheme="minorHAnsi"/>
          <w:lang w:val="mk-MK"/>
        </w:rPr>
        <w:t>со употреба на договорот даден во</w:t>
      </w:r>
      <w:r w:rsidR="00665525" w:rsidRPr="00D97640">
        <w:rPr>
          <w:rFonts w:cstheme="minorHAnsi"/>
          <w:lang w:val="mk-MK"/>
        </w:rPr>
        <w:t xml:space="preserve"> Додаток I</w:t>
      </w:r>
      <w:r w:rsidR="00E94EBF" w:rsidRPr="00D97640">
        <w:rPr>
          <w:rFonts w:cstheme="minorHAnsi"/>
          <w:lang w:val="mk-MK"/>
        </w:rPr>
        <w:t xml:space="preserve"> </w:t>
      </w:r>
      <w:r w:rsidR="00665525" w:rsidRPr="00D97640">
        <w:rPr>
          <w:rFonts w:cstheme="minorHAnsi"/>
          <w:lang w:val="mk-MK"/>
        </w:rPr>
        <w:t xml:space="preserve">од </w:t>
      </w:r>
      <w:r w:rsidRPr="00D97640">
        <w:rPr>
          <w:rFonts w:cstheme="minorHAnsi"/>
          <w:lang w:val="mk-MK"/>
        </w:rPr>
        <w:t xml:space="preserve">овој </w:t>
      </w:r>
      <w:r w:rsidR="00665525" w:rsidRPr="00D97640">
        <w:rPr>
          <w:rFonts w:cstheme="minorHAnsi"/>
          <w:lang w:val="mk-MK"/>
        </w:rPr>
        <w:t>Анекс;</w:t>
      </w:r>
    </w:p>
    <w:p w14:paraId="10DCD783" w14:textId="77777777" w:rsidR="00665525" w:rsidRPr="00D97640" w:rsidRDefault="00665525" w:rsidP="00D97640">
      <w:pPr>
        <w:pStyle w:val="ListParagraph"/>
        <w:spacing w:before="120" w:after="120"/>
        <w:ind w:left="851"/>
        <w:jc w:val="both"/>
        <w:rPr>
          <w:rFonts w:cstheme="minorHAnsi"/>
          <w:lang w:val="mk-MK"/>
        </w:rPr>
      </w:pPr>
    </w:p>
    <w:p w14:paraId="3E1940F0" w14:textId="6347B3A8" w:rsidR="00665525" w:rsidRPr="00D97640" w:rsidRDefault="009E6DC4" w:rsidP="00D97640">
      <w:pPr>
        <w:pStyle w:val="ListParagraph"/>
        <w:numPr>
          <w:ilvl w:val="3"/>
          <w:numId w:val="41"/>
        </w:numPr>
        <w:spacing w:before="120" w:after="120"/>
        <w:ind w:left="851"/>
        <w:jc w:val="both"/>
        <w:rPr>
          <w:rFonts w:cstheme="minorHAnsi"/>
          <w:lang w:val="mk-MK"/>
        </w:rPr>
      </w:pPr>
      <w:r w:rsidRPr="00D97640">
        <w:rPr>
          <w:rFonts w:cstheme="minorHAnsi"/>
          <w:lang w:val="mk-MK"/>
        </w:rPr>
        <w:t>гарантира</w:t>
      </w:r>
      <w:r w:rsidR="00665525" w:rsidRPr="00D97640">
        <w:rPr>
          <w:rFonts w:cstheme="minorHAnsi"/>
          <w:lang w:val="mk-MK"/>
        </w:rPr>
        <w:t xml:space="preserve"> дека целото одржување го вршат организации за одржување кои се одобрени во согласност со</w:t>
      </w:r>
      <w:r w:rsidR="006C3112" w:rsidRPr="00D97640">
        <w:rPr>
          <w:rFonts w:cstheme="minorHAnsi"/>
          <w:lang w:val="mk-MK"/>
        </w:rPr>
        <w:t xml:space="preserve"> точката (в) (2)</w:t>
      </w:r>
      <w:r w:rsidR="00B524AE" w:rsidRPr="00D97640">
        <w:rPr>
          <w:rFonts w:cstheme="minorHAnsi"/>
          <w:lang w:val="mk-MK"/>
        </w:rPr>
        <w:t xml:space="preserve"> од </w:t>
      </w:r>
      <w:r w:rsidR="006C3112" w:rsidRPr="00D97640">
        <w:rPr>
          <w:rFonts w:cstheme="minorHAnsi"/>
          <w:lang w:val="mk-MK"/>
        </w:rPr>
        <w:t xml:space="preserve"> </w:t>
      </w:r>
      <w:r w:rsidR="00665525" w:rsidRPr="00D97640">
        <w:rPr>
          <w:rFonts w:cstheme="minorHAnsi"/>
          <w:lang w:val="mk-MK"/>
        </w:rPr>
        <w:t>точката МL.1</w:t>
      </w:r>
      <w:r w:rsidR="00C73BAA" w:rsidRPr="00D97640">
        <w:rPr>
          <w:rFonts w:cstheme="minorHAnsi"/>
          <w:lang w:val="mk-MK"/>
        </w:rPr>
        <w:t>;</w:t>
      </w:r>
    </w:p>
    <w:p w14:paraId="69DCFE85" w14:textId="77777777" w:rsidR="00665525" w:rsidRPr="00D97640" w:rsidRDefault="00665525" w:rsidP="00D97640">
      <w:pPr>
        <w:pStyle w:val="ListParagraph"/>
        <w:rPr>
          <w:rFonts w:cstheme="minorHAnsi"/>
          <w:lang w:val="mk-MK"/>
        </w:rPr>
      </w:pPr>
    </w:p>
    <w:p w14:paraId="4B20D689" w14:textId="72B166AA" w:rsidR="00C73BAA" w:rsidRPr="00D97640" w:rsidRDefault="00C73BAA" w:rsidP="00D97640">
      <w:pPr>
        <w:pStyle w:val="ListParagraph"/>
        <w:numPr>
          <w:ilvl w:val="3"/>
          <w:numId w:val="41"/>
        </w:numPr>
        <w:spacing w:before="120" w:after="120"/>
        <w:ind w:left="851"/>
        <w:jc w:val="both"/>
        <w:rPr>
          <w:rFonts w:cstheme="minorHAnsi"/>
          <w:lang w:val="mk-MK"/>
        </w:rPr>
      </w:pPr>
      <w:r w:rsidRPr="00D97640">
        <w:rPr>
          <w:rFonts w:cstheme="minorHAnsi"/>
          <w:lang w:val="mk-MK"/>
        </w:rPr>
        <w:t xml:space="preserve">гарантира дека </w:t>
      </w:r>
      <w:r w:rsidR="00665525" w:rsidRPr="00D97640">
        <w:rPr>
          <w:rFonts w:cstheme="minorHAnsi"/>
          <w:lang w:val="mk-MK"/>
        </w:rPr>
        <w:t>с</w:t>
      </w:r>
      <w:r w:rsidRPr="00D97640">
        <w:rPr>
          <w:rFonts w:cstheme="minorHAnsi"/>
          <w:lang w:val="mk-MK"/>
        </w:rPr>
        <w:t xml:space="preserve">е исполнет </w:t>
      </w:r>
      <w:r w:rsidR="00665525" w:rsidRPr="00D97640">
        <w:rPr>
          <w:rFonts w:cstheme="minorHAnsi"/>
          <w:lang w:val="mk-MK"/>
        </w:rPr>
        <w:t xml:space="preserve">условите од </w:t>
      </w:r>
      <w:r w:rsidR="00DE3A37" w:rsidRPr="00D97640">
        <w:rPr>
          <w:rFonts w:cstheme="minorHAnsi"/>
          <w:lang w:val="mk-MK"/>
        </w:rPr>
        <w:t xml:space="preserve">точката </w:t>
      </w:r>
      <w:r w:rsidRPr="00D97640">
        <w:rPr>
          <w:rFonts w:cstheme="minorHAnsi"/>
          <w:lang w:val="mk-MK"/>
        </w:rPr>
        <w:t>(а).</w:t>
      </w:r>
    </w:p>
    <w:p w14:paraId="4CB8E5B3" w14:textId="77777777" w:rsidR="009E6DC4" w:rsidRPr="00D97640" w:rsidRDefault="009E6DC4" w:rsidP="00D97640">
      <w:pPr>
        <w:pStyle w:val="ListParagraph"/>
        <w:rPr>
          <w:rFonts w:cstheme="minorHAnsi"/>
          <w:lang w:val="mk-MK"/>
        </w:rPr>
      </w:pPr>
    </w:p>
    <w:p w14:paraId="1A8992CB" w14:textId="3242FAD9" w:rsidR="00C73BAA" w:rsidRPr="00D97640" w:rsidRDefault="00C73BAA" w:rsidP="00D97640">
      <w:pPr>
        <w:spacing w:before="120" w:after="120"/>
        <w:ind w:left="426" w:hanging="425"/>
        <w:jc w:val="both"/>
        <w:rPr>
          <w:rFonts w:cstheme="minorHAnsi"/>
          <w:lang w:val="mk-MK"/>
        </w:rPr>
      </w:pPr>
      <w:r w:rsidRPr="00D97640">
        <w:rPr>
          <w:rFonts w:cstheme="minorHAnsi"/>
          <w:lang w:val="mk-MK"/>
        </w:rPr>
        <w:t>(</w:t>
      </w:r>
      <w:r w:rsidR="00826E20" w:rsidRPr="00D97640">
        <w:rPr>
          <w:rFonts w:cstheme="minorHAnsi"/>
          <w:lang w:val="mk-MK"/>
        </w:rPr>
        <w:t>ѓ</w:t>
      </w:r>
      <w:r w:rsidRPr="00D97640">
        <w:rPr>
          <w:rFonts w:cstheme="minorHAnsi"/>
          <w:lang w:val="mk-MK"/>
        </w:rPr>
        <w:t>)</w:t>
      </w:r>
      <w:r w:rsidRPr="00D97640">
        <w:rPr>
          <w:rFonts w:cstheme="minorHAnsi"/>
          <w:lang w:val="mk-MK"/>
        </w:rPr>
        <w:tab/>
      </w:r>
      <w:r w:rsidR="00826E20" w:rsidRPr="00D97640">
        <w:rPr>
          <w:rFonts w:cstheme="minorHAnsi"/>
          <w:lang w:val="mk-MK"/>
        </w:rPr>
        <w:t>За воздухоплови кои не се опфатени во точката (д),</w:t>
      </w:r>
      <w:r w:rsidR="00DE3A37" w:rsidRPr="00D97640">
        <w:rPr>
          <w:rFonts w:cstheme="minorHAnsi"/>
          <w:lang w:val="mk-MK"/>
        </w:rPr>
        <w:t xml:space="preserve"> а со цел </w:t>
      </w:r>
      <w:r w:rsidR="00826E20" w:rsidRPr="00D97640">
        <w:rPr>
          <w:rFonts w:cstheme="minorHAnsi"/>
          <w:lang w:val="mk-MK"/>
        </w:rPr>
        <w:t xml:space="preserve">исполнување на </w:t>
      </w:r>
      <w:r w:rsidR="00DE3A37" w:rsidRPr="00D97640">
        <w:rPr>
          <w:rFonts w:cstheme="minorHAnsi"/>
          <w:lang w:val="mk-MK"/>
        </w:rPr>
        <w:t xml:space="preserve">условите </w:t>
      </w:r>
      <w:r w:rsidR="00826E20" w:rsidRPr="00D97640">
        <w:rPr>
          <w:rFonts w:cstheme="minorHAnsi"/>
          <w:lang w:val="mk-MK"/>
        </w:rPr>
        <w:t xml:space="preserve">наведени во </w:t>
      </w:r>
      <w:r w:rsidR="00DE3A37" w:rsidRPr="00D97640">
        <w:rPr>
          <w:rFonts w:cstheme="minorHAnsi"/>
          <w:lang w:val="mk-MK"/>
        </w:rPr>
        <w:t xml:space="preserve">точката </w:t>
      </w:r>
      <w:r w:rsidR="00826E20" w:rsidRPr="00D97640">
        <w:rPr>
          <w:rFonts w:cstheme="minorHAnsi"/>
          <w:lang w:val="mk-MK"/>
        </w:rPr>
        <w:t xml:space="preserve">(а), сопственикот на </w:t>
      </w:r>
      <w:r w:rsidR="00DE3A37" w:rsidRPr="00D97640">
        <w:rPr>
          <w:rFonts w:cstheme="minorHAnsi"/>
          <w:lang w:val="mk-MK"/>
        </w:rPr>
        <w:t xml:space="preserve">воздухопловот </w:t>
      </w:r>
      <w:r w:rsidR="00826E20" w:rsidRPr="00D97640">
        <w:rPr>
          <w:rFonts w:cstheme="minorHAnsi"/>
          <w:lang w:val="mk-MK"/>
        </w:rPr>
        <w:t xml:space="preserve">може да </w:t>
      </w:r>
      <w:r w:rsidR="005910E0" w:rsidRPr="00D97640">
        <w:rPr>
          <w:rFonts w:cstheme="minorHAnsi"/>
          <w:lang w:val="mk-MK"/>
        </w:rPr>
        <w:t xml:space="preserve">ги </w:t>
      </w:r>
      <w:r w:rsidR="00826E20" w:rsidRPr="00D97640">
        <w:rPr>
          <w:rFonts w:cstheme="minorHAnsi"/>
          <w:lang w:val="mk-MK"/>
        </w:rPr>
        <w:t>договори задачи</w:t>
      </w:r>
      <w:r w:rsidR="005910E0" w:rsidRPr="00D97640">
        <w:rPr>
          <w:rFonts w:cstheme="minorHAnsi"/>
          <w:lang w:val="mk-MK"/>
        </w:rPr>
        <w:t>те</w:t>
      </w:r>
      <w:r w:rsidR="00826E20" w:rsidRPr="00D97640">
        <w:rPr>
          <w:rFonts w:cstheme="minorHAnsi"/>
          <w:lang w:val="mk-MK"/>
        </w:rPr>
        <w:t xml:space="preserve"> поврзани со </w:t>
      </w:r>
      <w:r w:rsidR="00DE3A37" w:rsidRPr="00D97640">
        <w:rPr>
          <w:rFonts w:cstheme="minorHAnsi"/>
          <w:lang w:val="mk-MK"/>
        </w:rPr>
        <w:t xml:space="preserve">управувањето на </w:t>
      </w:r>
      <w:r w:rsidR="009C5025" w:rsidRPr="00D97640">
        <w:rPr>
          <w:rFonts w:cstheme="minorHAnsi"/>
          <w:lang w:val="mk-MK"/>
        </w:rPr>
        <w:t xml:space="preserve">континуираната </w:t>
      </w:r>
      <w:r w:rsidR="00826E20" w:rsidRPr="00D97640">
        <w:rPr>
          <w:rFonts w:cstheme="minorHAnsi"/>
          <w:lang w:val="mk-MK"/>
        </w:rPr>
        <w:t xml:space="preserve">пловидбеност </w:t>
      </w:r>
      <w:r w:rsidR="00DE3A37" w:rsidRPr="00D97640">
        <w:rPr>
          <w:rFonts w:cstheme="minorHAnsi"/>
          <w:lang w:val="mk-MK"/>
        </w:rPr>
        <w:t xml:space="preserve">со </w:t>
      </w:r>
      <w:r w:rsidR="00826E20" w:rsidRPr="00D97640">
        <w:rPr>
          <w:rFonts w:cstheme="minorHAnsi"/>
          <w:lang w:val="mk-MK"/>
        </w:rPr>
        <w:t>организацијата одобрена како CAMO или CAO во согласност со Анекс Vc (</w:t>
      </w:r>
      <w:r w:rsidR="00DE3A37" w:rsidRPr="00D97640">
        <w:rPr>
          <w:rFonts w:cstheme="minorHAnsi"/>
          <w:lang w:val="mk-MK"/>
        </w:rPr>
        <w:t xml:space="preserve">Дел - </w:t>
      </w:r>
      <w:r w:rsidR="00826E20" w:rsidRPr="00D97640">
        <w:rPr>
          <w:rFonts w:cstheme="minorHAnsi"/>
          <w:lang w:val="mk-MK"/>
        </w:rPr>
        <w:t>CAMO) или Анекс Vd (</w:t>
      </w:r>
      <w:r w:rsidR="00DE3A37" w:rsidRPr="00D97640">
        <w:rPr>
          <w:rFonts w:cstheme="minorHAnsi"/>
          <w:lang w:val="mk-MK"/>
        </w:rPr>
        <w:t>Д</w:t>
      </w:r>
      <w:r w:rsidR="00826E20" w:rsidRPr="00D97640">
        <w:rPr>
          <w:rFonts w:cstheme="minorHAnsi"/>
          <w:lang w:val="mk-MK"/>
        </w:rPr>
        <w:t xml:space="preserve">ел </w:t>
      </w:r>
      <w:r w:rsidR="00DE3A37" w:rsidRPr="00D97640">
        <w:rPr>
          <w:rFonts w:cstheme="minorHAnsi"/>
          <w:lang w:val="mk-MK"/>
        </w:rPr>
        <w:t>- CAO</w:t>
      </w:r>
      <w:r w:rsidR="00826E20" w:rsidRPr="00D97640">
        <w:rPr>
          <w:rFonts w:cstheme="minorHAnsi"/>
          <w:lang w:val="mk-MK"/>
        </w:rPr>
        <w:t xml:space="preserve">). Во овој случај, организацијата </w:t>
      </w:r>
      <w:r w:rsidR="00DE3A37" w:rsidRPr="00D97640">
        <w:rPr>
          <w:rFonts w:cstheme="minorHAnsi"/>
          <w:lang w:val="mk-MK"/>
        </w:rPr>
        <w:t xml:space="preserve">со која </w:t>
      </w:r>
      <w:r w:rsidR="00826E20" w:rsidRPr="00D97640">
        <w:rPr>
          <w:rFonts w:cstheme="minorHAnsi"/>
          <w:lang w:val="mk-MK"/>
        </w:rPr>
        <w:t xml:space="preserve">што </w:t>
      </w:r>
      <w:r w:rsidR="00DE3A37" w:rsidRPr="00D97640">
        <w:rPr>
          <w:rFonts w:cstheme="minorHAnsi"/>
          <w:lang w:val="mk-MK"/>
        </w:rPr>
        <w:t xml:space="preserve">е склучен </w:t>
      </w:r>
      <w:r w:rsidR="00826E20" w:rsidRPr="00D97640">
        <w:rPr>
          <w:rFonts w:cstheme="minorHAnsi"/>
          <w:lang w:val="mk-MK"/>
        </w:rPr>
        <w:t>договор</w:t>
      </w:r>
      <w:r w:rsidR="00DE3A37" w:rsidRPr="00D97640">
        <w:rPr>
          <w:rFonts w:cstheme="minorHAnsi"/>
          <w:lang w:val="mk-MK"/>
        </w:rPr>
        <w:t>от</w:t>
      </w:r>
      <w:r w:rsidR="00826E20" w:rsidRPr="00D97640">
        <w:rPr>
          <w:rFonts w:cstheme="minorHAnsi"/>
          <w:lang w:val="mk-MK"/>
        </w:rPr>
        <w:t xml:space="preserve"> презема одговорност за правилно извршување на овие задачи</w:t>
      </w:r>
      <w:r w:rsidR="00DE3A37" w:rsidRPr="00D97640">
        <w:rPr>
          <w:rFonts w:cstheme="minorHAnsi"/>
          <w:lang w:val="mk-MK"/>
        </w:rPr>
        <w:t xml:space="preserve">, а </w:t>
      </w:r>
      <w:r w:rsidR="00826E20" w:rsidRPr="00D97640">
        <w:rPr>
          <w:rFonts w:cstheme="minorHAnsi"/>
          <w:lang w:val="mk-MK"/>
        </w:rPr>
        <w:t xml:space="preserve">договор во писмена форма </w:t>
      </w:r>
      <w:r w:rsidR="00DE3A37" w:rsidRPr="00D97640">
        <w:rPr>
          <w:rFonts w:cstheme="minorHAnsi"/>
          <w:lang w:val="mk-MK"/>
        </w:rPr>
        <w:t xml:space="preserve">се </w:t>
      </w:r>
      <w:r w:rsidR="005910E0" w:rsidRPr="00D97640">
        <w:rPr>
          <w:rFonts w:cstheme="minorHAnsi"/>
          <w:lang w:val="mk-MK"/>
        </w:rPr>
        <w:t xml:space="preserve">склучува </w:t>
      </w:r>
      <w:r w:rsidR="00826E20" w:rsidRPr="00D97640">
        <w:rPr>
          <w:rFonts w:cstheme="minorHAnsi"/>
          <w:lang w:val="mk-MK"/>
        </w:rPr>
        <w:t xml:space="preserve">во согласност со Додаток I </w:t>
      </w:r>
      <w:r w:rsidR="00DE3A37" w:rsidRPr="00D97640">
        <w:rPr>
          <w:rFonts w:cstheme="minorHAnsi"/>
          <w:lang w:val="mk-MK"/>
        </w:rPr>
        <w:t xml:space="preserve">од </w:t>
      </w:r>
      <w:r w:rsidR="006B2D4B" w:rsidRPr="00D97640">
        <w:rPr>
          <w:rFonts w:cstheme="minorHAnsi"/>
          <w:lang w:val="mk-MK"/>
        </w:rPr>
        <w:t>овој анекс</w:t>
      </w:r>
      <w:r w:rsidR="00826E20" w:rsidRPr="00D97640">
        <w:rPr>
          <w:rFonts w:cstheme="minorHAnsi"/>
          <w:lang w:val="mk-MK"/>
        </w:rPr>
        <w:t xml:space="preserve">. Доколку сопственикот не склучи договор со таква организација, сопственикот е одговорен за правилно извршување на задачите поврзани со </w:t>
      </w:r>
      <w:r w:rsidR="00DE3A37" w:rsidRPr="00D97640">
        <w:rPr>
          <w:rFonts w:cstheme="minorHAnsi"/>
          <w:lang w:val="mk-MK"/>
        </w:rPr>
        <w:t xml:space="preserve">управувањето со </w:t>
      </w:r>
      <w:r w:rsidR="009C5025" w:rsidRPr="00D97640">
        <w:rPr>
          <w:rFonts w:cstheme="minorHAnsi"/>
          <w:lang w:val="mk-MK"/>
        </w:rPr>
        <w:t xml:space="preserve">континуираната </w:t>
      </w:r>
      <w:r w:rsidR="00826E20" w:rsidRPr="00D97640">
        <w:rPr>
          <w:rFonts w:cstheme="minorHAnsi"/>
          <w:lang w:val="mk-MK"/>
        </w:rPr>
        <w:t>пловидбеност</w:t>
      </w:r>
      <w:r w:rsidRPr="00D97640">
        <w:rPr>
          <w:rFonts w:cstheme="minorHAnsi"/>
          <w:lang w:val="mk-MK"/>
        </w:rPr>
        <w:t>.</w:t>
      </w:r>
    </w:p>
    <w:p w14:paraId="2AD132D0" w14:textId="2439F99E" w:rsidR="00C73BAA" w:rsidRPr="00D97640" w:rsidRDefault="00C73BAA" w:rsidP="00D97640">
      <w:pPr>
        <w:spacing w:before="120" w:after="120"/>
        <w:ind w:left="426" w:hanging="425"/>
        <w:jc w:val="both"/>
        <w:rPr>
          <w:rFonts w:cstheme="minorHAnsi"/>
          <w:lang w:val="mk-MK"/>
        </w:rPr>
      </w:pPr>
      <w:r w:rsidRPr="00D97640">
        <w:rPr>
          <w:rFonts w:cstheme="minorHAnsi"/>
          <w:lang w:val="mk-MK"/>
        </w:rPr>
        <w:t>(</w:t>
      </w:r>
      <w:r w:rsidR="00826E20" w:rsidRPr="00D97640">
        <w:rPr>
          <w:rFonts w:cstheme="minorHAnsi"/>
          <w:lang w:val="mk-MK"/>
        </w:rPr>
        <w:t>е</w:t>
      </w:r>
      <w:r w:rsidRPr="00D97640">
        <w:rPr>
          <w:rFonts w:cstheme="minorHAnsi"/>
          <w:lang w:val="mk-MK"/>
        </w:rPr>
        <w:t>)</w:t>
      </w:r>
      <w:r w:rsidRPr="00D97640">
        <w:rPr>
          <w:rFonts w:cstheme="minorHAnsi"/>
          <w:lang w:val="mk-MK"/>
        </w:rPr>
        <w:tab/>
        <w:t xml:space="preserve">Сопственикот </w:t>
      </w:r>
      <w:r w:rsidR="00DE3A37" w:rsidRPr="00D97640">
        <w:rPr>
          <w:rFonts w:cstheme="minorHAnsi"/>
          <w:lang w:val="mk-MK"/>
        </w:rPr>
        <w:t xml:space="preserve">му одобрува </w:t>
      </w:r>
      <w:r w:rsidRPr="00D97640">
        <w:rPr>
          <w:rFonts w:cstheme="minorHAnsi"/>
          <w:lang w:val="mk-MK"/>
        </w:rPr>
        <w:t>пристап на надлежниот орган до воздухоплов</w:t>
      </w:r>
      <w:r w:rsidR="00DE3A37" w:rsidRPr="00D97640">
        <w:rPr>
          <w:rFonts w:cstheme="minorHAnsi"/>
          <w:lang w:val="mk-MK"/>
        </w:rPr>
        <w:t xml:space="preserve">от и до записите кои се однесуваат на воздухопловот, а сѐ со цел надлежниот орган да </w:t>
      </w:r>
      <w:r w:rsidR="007F1218" w:rsidRPr="00D97640">
        <w:rPr>
          <w:rFonts w:cstheme="minorHAnsi"/>
          <w:lang w:val="mk-MK"/>
        </w:rPr>
        <w:t xml:space="preserve">утврди </w:t>
      </w:r>
      <w:r w:rsidR="00DE3A37" w:rsidRPr="00D97640">
        <w:rPr>
          <w:rFonts w:cstheme="minorHAnsi"/>
          <w:lang w:val="mk-MK"/>
        </w:rPr>
        <w:t xml:space="preserve">дали воздухопловот е во согласност со условите од </w:t>
      </w:r>
      <w:r w:rsidR="006B2D4B" w:rsidRPr="00D97640">
        <w:rPr>
          <w:rFonts w:cstheme="minorHAnsi"/>
          <w:lang w:val="mk-MK"/>
        </w:rPr>
        <w:t>овој анекс</w:t>
      </w:r>
      <w:r w:rsidRPr="00D97640">
        <w:rPr>
          <w:rFonts w:cstheme="minorHAnsi"/>
          <w:lang w:val="mk-MK"/>
        </w:rPr>
        <w:t>.</w:t>
      </w:r>
    </w:p>
    <w:p w14:paraId="3DFF83A8" w14:textId="0BD23654" w:rsidR="007E67D6" w:rsidRPr="00D97640" w:rsidRDefault="005B2024" w:rsidP="00D97640">
      <w:pPr>
        <w:spacing w:before="120" w:after="120"/>
        <w:ind w:left="426" w:hanging="425"/>
        <w:jc w:val="both"/>
        <w:rPr>
          <w:rFonts w:cstheme="minorHAnsi"/>
          <w:lang w:val="mk-MK"/>
        </w:rPr>
      </w:pPr>
      <w:r w:rsidRPr="00D97640">
        <w:rPr>
          <w:rFonts w:cstheme="minorHAnsi"/>
          <w:lang w:val="mk-MK"/>
        </w:rPr>
        <w:t>--------</w:t>
      </w:r>
    </w:p>
    <w:p w14:paraId="5AA8DD96" w14:textId="7E509B45" w:rsidR="000B027C" w:rsidRPr="00D97640" w:rsidRDefault="00055CBF" w:rsidP="00D97640">
      <w:pPr>
        <w:spacing w:before="120" w:after="120"/>
        <w:ind w:left="426" w:hanging="425"/>
        <w:jc w:val="both"/>
        <w:rPr>
          <w:rFonts w:cstheme="minorHAnsi"/>
          <w:sz w:val="20"/>
          <w:szCs w:val="20"/>
          <w:lang w:val="mk-MK"/>
        </w:rPr>
      </w:pPr>
      <w:r w:rsidRPr="00D97640">
        <w:rPr>
          <w:rFonts w:cstheme="minorHAnsi"/>
          <w:sz w:val="20"/>
          <w:szCs w:val="20"/>
          <w:lang w:val="mk-MK"/>
        </w:rPr>
        <w:t xml:space="preserve">(*) </w:t>
      </w:r>
      <w:r w:rsidRPr="00D97640">
        <w:rPr>
          <w:rFonts w:cstheme="minorHAnsi"/>
          <w:sz w:val="20"/>
          <w:szCs w:val="20"/>
          <w:lang w:val="mk-MK"/>
        </w:rPr>
        <w:tab/>
        <w:t>Регулатива за спроведување (ЕУ) бр. 2018/1976 на Комисијата од 14 декември 2018 година, за утврдување на детални правила за операции со едрилици согласно Регулатива (ЕУ) бр. 2018/1139 на Европскиот парламент и на Советот</w:t>
      </w:r>
      <w:r w:rsidR="000B027C" w:rsidRPr="00D97640">
        <w:rPr>
          <w:rFonts w:cstheme="minorHAnsi"/>
          <w:sz w:val="20"/>
          <w:szCs w:val="20"/>
          <w:lang w:val="mk-MK"/>
        </w:rPr>
        <w:t xml:space="preserve"> (Сл. весник. L 326, 20.12.2018 година, стр. 64).</w:t>
      </w:r>
    </w:p>
    <w:p w14:paraId="75619A47" w14:textId="420482D7" w:rsidR="00527C07" w:rsidRPr="00D97640" w:rsidRDefault="00527C07" w:rsidP="00D97640">
      <w:pPr>
        <w:spacing w:before="120" w:after="120"/>
        <w:ind w:left="426" w:hanging="425"/>
        <w:rPr>
          <w:rFonts w:cstheme="minorHAnsi"/>
          <w:lang w:val="mk-MK"/>
        </w:rPr>
      </w:pPr>
    </w:p>
    <w:p w14:paraId="24F04003" w14:textId="7593233A" w:rsidR="00510CA2" w:rsidRPr="00D97640" w:rsidRDefault="00510CA2" w:rsidP="00D97640">
      <w:pPr>
        <w:tabs>
          <w:tab w:val="left" w:pos="993"/>
        </w:tabs>
        <w:spacing w:before="120" w:after="120"/>
        <w:jc w:val="both"/>
        <w:rPr>
          <w:rFonts w:cstheme="minorHAnsi"/>
          <w:sz w:val="24"/>
          <w:szCs w:val="24"/>
          <w:lang w:val="mk-MK"/>
        </w:rPr>
      </w:pPr>
      <w:r w:rsidRPr="00D97640">
        <w:rPr>
          <w:rFonts w:cstheme="minorHAnsi"/>
          <w:b/>
          <w:bCs/>
          <w:sz w:val="24"/>
          <w:lang w:val="mk-MK"/>
        </w:rPr>
        <w:t>M</w:t>
      </w:r>
      <w:r w:rsidR="00A744A0" w:rsidRPr="00D97640">
        <w:rPr>
          <w:rFonts w:cstheme="minorHAnsi"/>
          <w:b/>
          <w:bCs/>
          <w:sz w:val="24"/>
          <w:lang w:val="en-US"/>
        </w:rPr>
        <w:t>L</w:t>
      </w:r>
      <w:r w:rsidRPr="00D97640">
        <w:rPr>
          <w:rFonts w:cstheme="minorHAnsi"/>
          <w:b/>
          <w:bCs/>
          <w:sz w:val="24"/>
          <w:lang w:val="mk-MK"/>
        </w:rPr>
        <w:t>.A.202 Известување</w:t>
      </w:r>
      <w:r w:rsidRPr="00D97640">
        <w:rPr>
          <w:rFonts w:cstheme="minorHAnsi"/>
          <w:b/>
          <w:sz w:val="24"/>
          <w:lang w:val="mk-MK"/>
        </w:rPr>
        <w:t xml:space="preserve"> за настани</w:t>
      </w:r>
    </w:p>
    <w:p w14:paraId="283AAF3D" w14:textId="1801963B" w:rsidR="00001F6C" w:rsidRPr="00D97640" w:rsidRDefault="00510CA2" w:rsidP="00D97640">
      <w:pPr>
        <w:spacing w:before="120" w:after="120"/>
        <w:ind w:left="426" w:hanging="425"/>
        <w:jc w:val="both"/>
        <w:rPr>
          <w:rFonts w:cstheme="minorHAnsi"/>
          <w:sz w:val="24"/>
          <w:lang w:val="mk-MK"/>
        </w:rPr>
      </w:pPr>
      <w:r w:rsidRPr="00D97640">
        <w:rPr>
          <w:rFonts w:cstheme="minorHAnsi"/>
          <w:sz w:val="24"/>
          <w:lang w:val="mk-MK"/>
        </w:rPr>
        <w:t>(а)</w:t>
      </w:r>
      <w:r w:rsidRPr="00D97640">
        <w:rPr>
          <w:rFonts w:cstheme="minorHAnsi"/>
          <w:sz w:val="24"/>
          <w:lang w:val="mk-MK"/>
        </w:rPr>
        <w:tab/>
        <w:t>Без да е во спротивност со условите за известување дадени во Анекс II (Дел – 145) и Анекс Vc (Дел – CAMO) кое било лице или организација одговорни во согласност со точка M</w:t>
      </w:r>
      <w:r w:rsidR="00001F6C" w:rsidRPr="00D97640">
        <w:rPr>
          <w:rFonts w:cstheme="minorHAnsi"/>
          <w:sz w:val="24"/>
          <w:lang w:val="mk-MK"/>
        </w:rPr>
        <w:t>L</w:t>
      </w:r>
      <w:r w:rsidRPr="00D97640">
        <w:rPr>
          <w:rFonts w:cstheme="minorHAnsi"/>
          <w:sz w:val="24"/>
          <w:lang w:val="mk-MK"/>
        </w:rPr>
        <w:t xml:space="preserve">.A.201 ги известува, за </w:t>
      </w:r>
      <w:r w:rsidR="005F4853" w:rsidRPr="00D97640">
        <w:rPr>
          <w:rFonts w:cstheme="minorHAnsi"/>
          <w:sz w:val="24"/>
          <w:lang w:val="mk-MK"/>
        </w:rPr>
        <w:t>која</w:t>
      </w:r>
      <w:r w:rsidRPr="00D97640">
        <w:rPr>
          <w:rFonts w:cstheme="minorHAnsi"/>
          <w:sz w:val="24"/>
          <w:lang w:val="mk-MK"/>
        </w:rPr>
        <w:t xml:space="preserve"> било </w:t>
      </w:r>
      <w:r w:rsidR="005F4853" w:rsidRPr="00D97640">
        <w:rPr>
          <w:rFonts w:cstheme="minorHAnsi"/>
          <w:sz w:val="24"/>
          <w:lang w:val="mk-MK"/>
        </w:rPr>
        <w:t>идентификувана</w:t>
      </w:r>
      <w:r w:rsidRPr="00D97640">
        <w:rPr>
          <w:rFonts w:cstheme="minorHAnsi"/>
          <w:sz w:val="24"/>
          <w:lang w:val="mk-MK"/>
        </w:rPr>
        <w:t xml:space="preserve"> состојба на воздухопловот или составен дел кои ја загрозуваат безбедноста на летањето</w:t>
      </w:r>
      <w:r w:rsidR="00001F6C" w:rsidRPr="00D97640">
        <w:rPr>
          <w:rFonts w:cstheme="minorHAnsi"/>
          <w:sz w:val="24"/>
          <w:lang w:val="mk-MK"/>
        </w:rPr>
        <w:t>:</w:t>
      </w:r>
    </w:p>
    <w:p w14:paraId="5452534F" w14:textId="77777777" w:rsidR="003A44DB" w:rsidRPr="00D97640" w:rsidRDefault="003A44DB" w:rsidP="00D97640">
      <w:pPr>
        <w:spacing w:before="120" w:after="120"/>
        <w:ind w:left="426" w:hanging="425"/>
        <w:jc w:val="both"/>
        <w:rPr>
          <w:rFonts w:cstheme="minorHAnsi"/>
          <w:sz w:val="24"/>
          <w:lang w:val="mk-MK"/>
        </w:rPr>
      </w:pPr>
    </w:p>
    <w:p w14:paraId="3F9B5A70" w14:textId="5F29E8AE" w:rsidR="00001F6C" w:rsidRPr="00D97640" w:rsidRDefault="00001F6C" w:rsidP="00D97640">
      <w:pPr>
        <w:pStyle w:val="ListParagraph"/>
        <w:numPr>
          <w:ilvl w:val="1"/>
          <w:numId w:val="39"/>
        </w:numPr>
        <w:spacing w:before="120" w:after="120"/>
        <w:ind w:left="851"/>
        <w:jc w:val="both"/>
        <w:rPr>
          <w:rFonts w:cstheme="minorHAnsi"/>
          <w:sz w:val="24"/>
          <w:lang w:val="mk-MK"/>
        </w:rPr>
      </w:pPr>
      <w:r w:rsidRPr="00D97640">
        <w:rPr>
          <w:rFonts w:cstheme="minorHAnsi"/>
          <w:sz w:val="24"/>
          <w:lang w:val="mk-MK"/>
        </w:rPr>
        <w:t>надлежниот орган определен од страна на земјата – членка на регистрација на воздухопловот, и, кога е различна од земјата – членка на регистрација</w:t>
      </w:r>
      <w:r w:rsidR="00956EB6" w:rsidRPr="00D97640">
        <w:rPr>
          <w:rFonts w:cstheme="minorHAnsi"/>
          <w:sz w:val="24"/>
          <w:lang w:val="mk-MK"/>
        </w:rPr>
        <w:t>,</w:t>
      </w:r>
      <w:r w:rsidRPr="00D97640">
        <w:rPr>
          <w:rFonts w:cstheme="minorHAnsi"/>
          <w:sz w:val="24"/>
          <w:lang w:val="mk-MK"/>
        </w:rPr>
        <w:t xml:space="preserve"> надлежниот орган кој е на</w:t>
      </w:r>
      <w:r w:rsidR="003A44DB" w:rsidRPr="00D97640">
        <w:rPr>
          <w:rFonts w:cstheme="minorHAnsi"/>
          <w:sz w:val="24"/>
          <w:lang w:val="mk-MK"/>
        </w:rPr>
        <w:t>зн</w:t>
      </w:r>
      <w:r w:rsidRPr="00D97640">
        <w:rPr>
          <w:rFonts w:cstheme="minorHAnsi"/>
          <w:sz w:val="24"/>
          <w:lang w:val="mk-MK"/>
        </w:rPr>
        <w:t>ачен од земјата – членка на операторот;</w:t>
      </w:r>
    </w:p>
    <w:p w14:paraId="675F91B5" w14:textId="77777777" w:rsidR="00001F6C" w:rsidRPr="00D97640" w:rsidRDefault="00001F6C" w:rsidP="00D97640">
      <w:pPr>
        <w:pStyle w:val="ListParagraph"/>
        <w:spacing w:before="120" w:after="120"/>
        <w:ind w:left="851"/>
        <w:jc w:val="both"/>
        <w:rPr>
          <w:rFonts w:cstheme="minorHAnsi"/>
          <w:sz w:val="24"/>
          <w:lang w:val="mk-MK"/>
        </w:rPr>
      </w:pPr>
    </w:p>
    <w:p w14:paraId="2FD47CD2" w14:textId="01BDAC4F" w:rsidR="00510CA2" w:rsidRPr="00D97640" w:rsidRDefault="00001F6C" w:rsidP="00D97640">
      <w:pPr>
        <w:pStyle w:val="ListParagraph"/>
        <w:numPr>
          <w:ilvl w:val="1"/>
          <w:numId w:val="39"/>
        </w:numPr>
        <w:spacing w:before="120" w:after="120"/>
        <w:ind w:left="851"/>
        <w:jc w:val="both"/>
        <w:rPr>
          <w:rFonts w:cstheme="minorHAnsi"/>
          <w:sz w:val="24"/>
          <w:lang w:val="mk-MK"/>
        </w:rPr>
      </w:pPr>
      <w:r w:rsidRPr="00D97640">
        <w:rPr>
          <w:rFonts w:cstheme="minorHAnsi"/>
          <w:sz w:val="24"/>
          <w:lang w:val="mk-MK"/>
        </w:rPr>
        <w:t>организацијата одговорна за проектот за тип или дополнителен</w:t>
      </w:r>
      <w:r w:rsidR="00956EB6" w:rsidRPr="00D97640">
        <w:rPr>
          <w:rFonts w:cstheme="minorHAnsi"/>
          <w:sz w:val="24"/>
          <w:lang w:val="mk-MK"/>
        </w:rPr>
        <w:t>иот проект за тип</w:t>
      </w:r>
      <w:r w:rsidRPr="00D97640">
        <w:rPr>
          <w:rFonts w:cstheme="minorHAnsi"/>
          <w:sz w:val="24"/>
          <w:lang w:val="mk-MK"/>
        </w:rPr>
        <w:t>.</w:t>
      </w:r>
    </w:p>
    <w:p w14:paraId="174E6617" w14:textId="77777777" w:rsidR="00001F6C" w:rsidRPr="00D97640" w:rsidRDefault="00001F6C" w:rsidP="00D97640">
      <w:pPr>
        <w:pStyle w:val="ListParagraph"/>
        <w:rPr>
          <w:rFonts w:cstheme="minorHAnsi"/>
          <w:sz w:val="24"/>
          <w:lang w:val="mk-MK"/>
        </w:rPr>
      </w:pPr>
    </w:p>
    <w:p w14:paraId="05C553F1" w14:textId="228024FC" w:rsidR="00510CA2" w:rsidRPr="00D97640" w:rsidRDefault="00510CA2" w:rsidP="00D97640">
      <w:pPr>
        <w:spacing w:before="120" w:after="120"/>
        <w:ind w:left="426" w:hanging="425"/>
        <w:jc w:val="both"/>
        <w:rPr>
          <w:rFonts w:cstheme="minorHAnsi"/>
          <w:sz w:val="24"/>
          <w:lang w:val="mk-MK"/>
        </w:rPr>
      </w:pPr>
      <w:r w:rsidRPr="00D97640">
        <w:rPr>
          <w:rFonts w:cstheme="minorHAnsi"/>
          <w:sz w:val="24"/>
          <w:lang w:val="mk-MK"/>
        </w:rPr>
        <w:t>(б)</w:t>
      </w:r>
      <w:r w:rsidRPr="00D97640">
        <w:rPr>
          <w:rFonts w:cstheme="minorHAnsi"/>
          <w:sz w:val="24"/>
          <w:lang w:val="mk-MK"/>
        </w:rPr>
        <w:tab/>
        <w:t xml:space="preserve">Извештаите </w:t>
      </w:r>
      <w:r w:rsidR="00060763" w:rsidRPr="00D97640">
        <w:rPr>
          <w:rFonts w:cstheme="minorHAnsi"/>
          <w:sz w:val="24"/>
          <w:lang w:val="mk-MK"/>
        </w:rPr>
        <w:t xml:space="preserve">кои се спомнуваат во точката (а) </w:t>
      </w:r>
      <w:r w:rsidRPr="00D97640">
        <w:rPr>
          <w:rFonts w:cstheme="minorHAnsi"/>
          <w:sz w:val="24"/>
          <w:lang w:val="mk-MK"/>
        </w:rPr>
        <w:t xml:space="preserve">се изготвуваат на начин утврден од страна на </w:t>
      </w:r>
      <w:r w:rsidR="00060763" w:rsidRPr="00D97640">
        <w:rPr>
          <w:rFonts w:cstheme="minorHAnsi"/>
          <w:sz w:val="24"/>
          <w:lang w:val="mk-MK"/>
        </w:rPr>
        <w:t xml:space="preserve">надлежниот орган кој се споменува во точката (а) и </w:t>
      </w:r>
      <w:r w:rsidRPr="00D97640">
        <w:rPr>
          <w:rFonts w:cstheme="minorHAnsi"/>
          <w:sz w:val="24"/>
          <w:lang w:val="mk-MK"/>
        </w:rPr>
        <w:t>ги содржат сите релевантни информации за состојбата која му е позната на лицето или организацијата</w:t>
      </w:r>
      <w:r w:rsidR="00060763" w:rsidRPr="00D97640">
        <w:rPr>
          <w:rFonts w:cstheme="minorHAnsi"/>
          <w:sz w:val="24"/>
          <w:lang w:val="mk-MK"/>
        </w:rPr>
        <w:t xml:space="preserve"> која го подготвува извештајот</w:t>
      </w:r>
      <w:r w:rsidRPr="00D97640">
        <w:rPr>
          <w:rFonts w:cstheme="minorHAnsi"/>
          <w:sz w:val="24"/>
          <w:lang w:val="mk-MK"/>
        </w:rPr>
        <w:t>.</w:t>
      </w:r>
    </w:p>
    <w:p w14:paraId="5160634E" w14:textId="523C3431" w:rsidR="006E0BFF" w:rsidRPr="00D97640" w:rsidRDefault="00510CA2" w:rsidP="00D97640">
      <w:pPr>
        <w:spacing w:before="120" w:after="120"/>
        <w:ind w:left="426" w:hanging="425"/>
        <w:jc w:val="both"/>
        <w:rPr>
          <w:rFonts w:cstheme="minorHAnsi"/>
          <w:lang w:val="mk-MK"/>
        </w:rPr>
      </w:pPr>
      <w:r w:rsidRPr="00D97640">
        <w:rPr>
          <w:rFonts w:cstheme="minorHAnsi"/>
          <w:sz w:val="24"/>
          <w:lang w:val="mk-MK"/>
        </w:rPr>
        <w:t>(в)</w:t>
      </w:r>
      <w:r w:rsidRPr="00D97640">
        <w:rPr>
          <w:rFonts w:cstheme="minorHAnsi"/>
          <w:sz w:val="24"/>
          <w:lang w:val="mk-MK"/>
        </w:rPr>
        <w:tab/>
      </w:r>
      <w:r w:rsidR="006E0BFF" w:rsidRPr="00D97640">
        <w:rPr>
          <w:rFonts w:eastAsia="Times New Roman" w:cstheme="minorHAnsi"/>
          <w:lang w:val="mk-MK" w:eastAsia="en-GB"/>
        </w:rPr>
        <w:t xml:space="preserve">Кога одржувањето или </w:t>
      </w:r>
      <w:r w:rsidR="00956EB6" w:rsidRPr="00D97640">
        <w:rPr>
          <w:rFonts w:eastAsia="Times New Roman" w:cstheme="minorHAnsi"/>
          <w:lang w:val="mk-MK" w:eastAsia="en-GB"/>
        </w:rPr>
        <w:t xml:space="preserve">прегледот </w:t>
      </w:r>
      <w:r w:rsidR="006E0BFF" w:rsidRPr="00D97640">
        <w:rPr>
          <w:rFonts w:eastAsia="Times New Roman" w:cstheme="minorHAnsi"/>
          <w:lang w:val="mk-MK" w:eastAsia="en-GB"/>
        </w:rPr>
        <w:t xml:space="preserve">на пловидбеноста на воздухопловот се врши врз основа на договор во писмена форма, лицето или организацијата кои се одговорни за овие активности </w:t>
      </w:r>
      <w:r w:rsidR="009D1A1F" w:rsidRPr="00D97640">
        <w:rPr>
          <w:rFonts w:eastAsia="Times New Roman" w:cstheme="minorHAnsi"/>
          <w:lang w:val="mk-MK" w:eastAsia="en-GB"/>
        </w:rPr>
        <w:t xml:space="preserve">ја </w:t>
      </w:r>
      <w:r w:rsidR="006E0BFF" w:rsidRPr="00D97640">
        <w:rPr>
          <w:rFonts w:eastAsia="Times New Roman" w:cstheme="minorHAnsi"/>
          <w:lang w:val="mk-MK" w:eastAsia="en-GB"/>
        </w:rPr>
        <w:t>пријавуваат секој</w:t>
      </w:r>
      <w:r w:rsidR="00956EB6" w:rsidRPr="00D97640">
        <w:rPr>
          <w:rFonts w:eastAsia="Times New Roman" w:cstheme="minorHAnsi"/>
          <w:lang w:val="mk-MK" w:eastAsia="en-GB"/>
        </w:rPr>
        <w:t>а</w:t>
      </w:r>
      <w:r w:rsidR="006E0BFF" w:rsidRPr="00D97640">
        <w:rPr>
          <w:rFonts w:eastAsia="Times New Roman" w:cstheme="minorHAnsi"/>
          <w:lang w:val="mk-MK" w:eastAsia="en-GB"/>
        </w:rPr>
        <w:t xml:space="preserve"> состојба која е спомената во точката (а) на сопственикот на воздухопловот, и </w:t>
      </w:r>
      <w:r w:rsidR="00956EB6" w:rsidRPr="00D97640">
        <w:rPr>
          <w:rFonts w:eastAsia="Times New Roman" w:cstheme="minorHAnsi"/>
          <w:lang w:val="mk-MK" w:eastAsia="en-GB"/>
        </w:rPr>
        <w:t>ако се различни</w:t>
      </w:r>
      <w:r w:rsidR="006E0BFF" w:rsidRPr="00D97640">
        <w:rPr>
          <w:rFonts w:eastAsia="Times New Roman" w:cstheme="minorHAnsi"/>
          <w:lang w:val="mk-MK" w:eastAsia="en-GB"/>
        </w:rPr>
        <w:t>, до засегнатите CAMO или CAO.</w:t>
      </w:r>
    </w:p>
    <w:p w14:paraId="28C36FA5" w14:textId="42D9CA30" w:rsidR="000E6ED7" w:rsidRPr="00D97640" w:rsidRDefault="00510CA2" w:rsidP="00D97640">
      <w:pPr>
        <w:spacing w:before="162" w:after="0" w:line="180" w:lineRule="atLeast"/>
        <w:ind w:left="401" w:right="125" w:hanging="295"/>
        <w:jc w:val="both"/>
        <w:rPr>
          <w:rFonts w:eastAsia="Times New Roman" w:cstheme="minorHAnsi"/>
          <w:lang w:val="mk-MK" w:eastAsia="en-GB"/>
        </w:rPr>
      </w:pPr>
      <w:r w:rsidRPr="00D97640">
        <w:rPr>
          <w:rFonts w:cstheme="minorHAnsi"/>
          <w:lang w:val="mk-MK"/>
        </w:rPr>
        <w:t>(г)</w:t>
      </w:r>
      <w:r w:rsidRPr="00D97640">
        <w:rPr>
          <w:rFonts w:cstheme="minorHAnsi"/>
          <w:lang w:val="mk-MK"/>
        </w:rPr>
        <w:tab/>
      </w:r>
      <w:r w:rsidR="000E6ED7" w:rsidRPr="00D97640">
        <w:rPr>
          <w:rFonts w:eastAsia="Times New Roman" w:cstheme="minorHAnsi"/>
          <w:lang w:val="mk-MK" w:eastAsia="en-GB"/>
        </w:rPr>
        <w:t>Лицето или организацијата ги доставува извештаите од точките (а) и (в) колку што е можно побрзо, но најдоцна во рок од 72 часа од моментот кога лицето или организацијата ја идентификувале состојбата на ко</w:t>
      </w:r>
      <w:r w:rsidR="00956EB6" w:rsidRPr="00D97640">
        <w:rPr>
          <w:rFonts w:eastAsia="Times New Roman" w:cstheme="minorHAnsi"/>
          <w:lang w:val="mk-MK" w:eastAsia="en-GB"/>
        </w:rPr>
        <w:t>ја</w:t>
      </w:r>
      <w:r w:rsidR="000E6ED7" w:rsidRPr="00D97640">
        <w:rPr>
          <w:rFonts w:eastAsia="Times New Roman" w:cstheme="minorHAnsi"/>
          <w:lang w:val="mk-MK" w:eastAsia="en-GB"/>
        </w:rPr>
        <w:t xml:space="preserve"> се однесува извештај</w:t>
      </w:r>
      <w:r w:rsidR="00956EB6" w:rsidRPr="00D97640">
        <w:rPr>
          <w:rFonts w:eastAsia="Times New Roman" w:cstheme="minorHAnsi"/>
          <w:lang w:val="mk-MK" w:eastAsia="en-GB"/>
        </w:rPr>
        <w:t>от</w:t>
      </w:r>
      <w:r w:rsidR="000E6ED7" w:rsidRPr="00D97640">
        <w:rPr>
          <w:rFonts w:eastAsia="Times New Roman" w:cstheme="minorHAnsi"/>
          <w:lang w:val="mk-MK" w:eastAsia="en-GB"/>
        </w:rPr>
        <w:t xml:space="preserve">, освен доколку </w:t>
      </w:r>
      <w:r w:rsidR="00436261" w:rsidRPr="00D97640">
        <w:rPr>
          <w:rFonts w:eastAsia="Times New Roman" w:cstheme="minorHAnsi"/>
          <w:lang w:val="mk-MK" w:eastAsia="en-GB"/>
        </w:rPr>
        <w:t xml:space="preserve">тоа </w:t>
      </w:r>
      <w:r w:rsidR="000E6ED7" w:rsidRPr="00D97640">
        <w:rPr>
          <w:rFonts w:eastAsia="Times New Roman" w:cstheme="minorHAnsi"/>
          <w:lang w:val="mk-MK" w:eastAsia="en-GB"/>
        </w:rPr>
        <w:t>е оневозможено поради вонредни околности.</w:t>
      </w:r>
      <w:r w:rsidR="00E94EBF" w:rsidRPr="00D97640">
        <w:rPr>
          <w:rFonts w:eastAsia="Times New Roman" w:cstheme="minorHAnsi"/>
          <w:lang w:val="mk-MK" w:eastAsia="en-GB"/>
        </w:rPr>
        <w:t xml:space="preserve"> </w:t>
      </w:r>
    </w:p>
    <w:p w14:paraId="5E8090A7" w14:textId="3212BB34" w:rsidR="00510CA2" w:rsidRPr="00D97640" w:rsidRDefault="00510CA2" w:rsidP="00D97640">
      <w:pPr>
        <w:spacing w:before="120" w:after="120"/>
        <w:ind w:left="426" w:hanging="425"/>
        <w:jc w:val="both"/>
        <w:rPr>
          <w:rFonts w:cstheme="minorHAnsi"/>
          <w:lang w:val="mk-MK"/>
        </w:rPr>
      </w:pPr>
    </w:p>
    <w:p w14:paraId="23C74732" w14:textId="77777777" w:rsidR="00AF314E" w:rsidRPr="00D97640" w:rsidRDefault="00AF314E" w:rsidP="00D97640">
      <w:pPr>
        <w:spacing w:before="120" w:after="120"/>
        <w:jc w:val="center"/>
        <w:rPr>
          <w:rFonts w:cstheme="minorHAnsi"/>
          <w:lang w:val="mk-MK"/>
        </w:rPr>
      </w:pPr>
      <w:r w:rsidRPr="00D97640">
        <w:rPr>
          <w:rFonts w:cstheme="minorHAnsi"/>
          <w:lang w:val="mk-MK"/>
        </w:rPr>
        <w:t>ПОДДЕЛ C</w:t>
      </w:r>
    </w:p>
    <w:p w14:paraId="2F030F13" w14:textId="382E60EA" w:rsidR="00AF314E" w:rsidRPr="00D97640" w:rsidRDefault="006C40CC" w:rsidP="00D97640">
      <w:pPr>
        <w:spacing w:before="120" w:after="120"/>
        <w:jc w:val="center"/>
        <w:rPr>
          <w:rFonts w:cstheme="minorHAnsi"/>
          <w:i/>
          <w:lang w:val="mk-MK"/>
        </w:rPr>
      </w:pPr>
      <w:r w:rsidRPr="00D97640">
        <w:rPr>
          <w:rFonts w:cstheme="minorHAnsi"/>
          <w:i/>
          <w:lang w:val="mk-MK"/>
        </w:rPr>
        <w:t xml:space="preserve">КОНТИНУИРАНА </w:t>
      </w:r>
      <w:r w:rsidR="00AF314E" w:rsidRPr="00D97640">
        <w:rPr>
          <w:rFonts w:cstheme="minorHAnsi"/>
          <w:i/>
          <w:lang w:val="mk-MK"/>
        </w:rPr>
        <w:t>ПЛОВИДБЕНОСТ</w:t>
      </w:r>
    </w:p>
    <w:p w14:paraId="23661170" w14:textId="6648C3CD" w:rsidR="00AF314E" w:rsidRPr="00D97640" w:rsidRDefault="00AF314E" w:rsidP="00D97640">
      <w:pPr>
        <w:tabs>
          <w:tab w:val="left" w:pos="993"/>
        </w:tabs>
        <w:spacing w:before="120" w:after="120"/>
        <w:jc w:val="both"/>
        <w:rPr>
          <w:rFonts w:cstheme="minorHAnsi"/>
          <w:lang w:val="mk-MK"/>
        </w:rPr>
      </w:pPr>
      <w:r w:rsidRPr="00D97640">
        <w:rPr>
          <w:rFonts w:cstheme="minorHAnsi"/>
          <w:b/>
          <w:bCs/>
          <w:lang w:val="mk-MK"/>
        </w:rPr>
        <w:t>M</w:t>
      </w:r>
      <w:r w:rsidR="009D1A1F" w:rsidRPr="00D97640">
        <w:rPr>
          <w:rFonts w:cstheme="minorHAnsi"/>
          <w:b/>
          <w:bCs/>
          <w:lang w:val="en-US"/>
        </w:rPr>
        <w:t>L</w:t>
      </w:r>
      <w:r w:rsidRPr="00D97640">
        <w:rPr>
          <w:rFonts w:cstheme="minorHAnsi"/>
          <w:b/>
          <w:bCs/>
          <w:lang w:val="mk-MK"/>
        </w:rPr>
        <w:t>.A.301</w:t>
      </w:r>
      <w:r w:rsidRPr="00D97640">
        <w:rPr>
          <w:rFonts w:cstheme="minorHAnsi"/>
          <w:b/>
          <w:bCs/>
          <w:lang w:val="mk-MK"/>
        </w:rPr>
        <w:tab/>
        <w:t>Задачи</w:t>
      </w:r>
      <w:r w:rsidRPr="00D97640">
        <w:rPr>
          <w:rFonts w:cstheme="minorHAnsi"/>
          <w:b/>
          <w:lang w:val="mk-MK"/>
        </w:rPr>
        <w:t xml:space="preserve"> за </w:t>
      </w:r>
      <w:r w:rsidR="006C40CC" w:rsidRPr="00D97640">
        <w:rPr>
          <w:rFonts w:cstheme="minorHAnsi"/>
          <w:b/>
          <w:lang w:val="mk-MK"/>
        </w:rPr>
        <w:t xml:space="preserve">континуирана </w:t>
      </w:r>
      <w:r w:rsidRPr="00D97640">
        <w:rPr>
          <w:rFonts w:cstheme="minorHAnsi"/>
          <w:b/>
          <w:lang w:val="mk-MK"/>
        </w:rPr>
        <w:t>пловидбеност</w:t>
      </w:r>
    </w:p>
    <w:p w14:paraId="1DB7BEBF" w14:textId="5AE846C7" w:rsidR="00AF314E" w:rsidRPr="00D97640" w:rsidRDefault="009C5025" w:rsidP="00D97640">
      <w:pPr>
        <w:spacing w:before="120" w:after="120"/>
        <w:jc w:val="both"/>
        <w:rPr>
          <w:rFonts w:cstheme="minorHAnsi"/>
          <w:lang w:val="mk-MK"/>
        </w:rPr>
      </w:pPr>
      <w:r w:rsidRPr="00D97640">
        <w:rPr>
          <w:rFonts w:cstheme="minorHAnsi"/>
          <w:lang w:val="mk-MK"/>
        </w:rPr>
        <w:t xml:space="preserve">Континуираната </w:t>
      </w:r>
      <w:r w:rsidR="00AF314E" w:rsidRPr="00D97640">
        <w:rPr>
          <w:rFonts w:cstheme="minorHAnsi"/>
          <w:lang w:val="mk-MK"/>
        </w:rPr>
        <w:t xml:space="preserve">пловидбеност на воздухопловот и употребливоста на оперативната </w:t>
      </w:r>
      <w:r w:rsidR="00F83208" w:rsidRPr="00D97640">
        <w:rPr>
          <w:rFonts w:cstheme="minorHAnsi"/>
          <w:lang w:val="mk-MK"/>
        </w:rPr>
        <w:t xml:space="preserve">опрема и опремата за случај на опасност </w:t>
      </w:r>
      <w:r w:rsidR="00AF314E" w:rsidRPr="00D97640">
        <w:rPr>
          <w:rFonts w:cstheme="minorHAnsi"/>
          <w:lang w:val="mk-MK"/>
        </w:rPr>
        <w:t xml:space="preserve">се осигурува преку: </w:t>
      </w:r>
    </w:p>
    <w:p w14:paraId="2D1D5CAF" w14:textId="7290C6BA" w:rsidR="00AF314E" w:rsidRPr="00D97640" w:rsidRDefault="00AF314E" w:rsidP="00D97640">
      <w:pPr>
        <w:spacing w:before="120" w:after="120"/>
        <w:jc w:val="both"/>
        <w:rPr>
          <w:rFonts w:cstheme="minorHAnsi"/>
          <w:lang w:val="mk-MK"/>
        </w:rPr>
      </w:pPr>
      <w:r w:rsidRPr="00D97640">
        <w:rPr>
          <w:rFonts w:cstheme="minorHAnsi"/>
          <w:lang w:val="mk-MK"/>
        </w:rPr>
        <w:t>(а) вршење на предполетни прегледи;</w:t>
      </w:r>
    </w:p>
    <w:p w14:paraId="657323A3" w14:textId="58D8E9D7" w:rsidR="00AF314E" w:rsidRPr="00D97640" w:rsidRDefault="00AF314E" w:rsidP="00D97640">
      <w:pPr>
        <w:spacing w:before="120" w:after="120"/>
        <w:jc w:val="both"/>
        <w:rPr>
          <w:rFonts w:cstheme="minorHAnsi"/>
          <w:lang w:val="mk-MK"/>
        </w:rPr>
      </w:pPr>
      <w:r w:rsidRPr="00D97640">
        <w:rPr>
          <w:rFonts w:cstheme="minorHAnsi"/>
          <w:lang w:val="mk-MK"/>
        </w:rPr>
        <w:t xml:space="preserve">(б) отстранувањето на сите дефекти и оштетувања кои влијаат на безбедното функционирање во согласност со податоците наведени во точките ML.A.304 и ML.A.401, како што е применливо, земајќи </w:t>
      </w:r>
      <w:r w:rsidR="00F83208" w:rsidRPr="00D97640">
        <w:rPr>
          <w:rFonts w:cstheme="minorHAnsi"/>
          <w:lang w:val="mk-MK"/>
        </w:rPr>
        <w:t xml:space="preserve">го </w:t>
      </w:r>
      <w:r w:rsidRPr="00D97640">
        <w:rPr>
          <w:rFonts w:cstheme="minorHAnsi"/>
          <w:lang w:val="mk-MK"/>
        </w:rPr>
        <w:t xml:space="preserve">предвид списокот на минималната опрема (MEL) и списокот на отстапувања од конфигурацијата на воздухопловот, </w:t>
      </w:r>
      <w:r w:rsidR="00F83208" w:rsidRPr="00D97640">
        <w:rPr>
          <w:rFonts w:cstheme="minorHAnsi"/>
          <w:lang w:val="mk-MK"/>
        </w:rPr>
        <w:t>кога тие постојат</w:t>
      </w:r>
      <w:r w:rsidRPr="00D97640">
        <w:rPr>
          <w:rFonts w:cstheme="minorHAnsi"/>
          <w:lang w:val="mk-MK"/>
        </w:rPr>
        <w:t>;</w:t>
      </w:r>
    </w:p>
    <w:p w14:paraId="3A998C92" w14:textId="155D2B39" w:rsidR="00AF314E" w:rsidRPr="00D97640" w:rsidRDefault="00AF314E" w:rsidP="00D97640">
      <w:pPr>
        <w:spacing w:before="120" w:after="120"/>
        <w:jc w:val="both"/>
        <w:rPr>
          <w:rFonts w:cstheme="minorHAnsi"/>
          <w:lang w:val="mk-MK"/>
        </w:rPr>
      </w:pPr>
      <w:r w:rsidRPr="00D97640">
        <w:rPr>
          <w:rFonts w:cstheme="minorHAnsi"/>
          <w:lang w:val="mk-MK"/>
        </w:rPr>
        <w:t xml:space="preserve">(в) спроведувањето на целосно одржување во согласност со </w:t>
      </w:r>
      <w:r w:rsidR="00992F0F" w:rsidRPr="00D97640">
        <w:rPr>
          <w:rFonts w:cstheme="minorHAnsi"/>
          <w:bCs/>
          <w:lang w:val="mk-MK"/>
        </w:rPr>
        <w:t>програмата за одржување на воздухоплов</w:t>
      </w:r>
      <w:r w:rsidR="00992F0F" w:rsidRPr="00D97640">
        <w:rPr>
          <w:rFonts w:cstheme="minorHAnsi"/>
          <w:lang w:val="mk-MK"/>
        </w:rPr>
        <w:t xml:space="preserve"> (</w:t>
      </w:r>
      <w:r w:rsidRPr="00D97640">
        <w:rPr>
          <w:rFonts w:cstheme="minorHAnsi"/>
          <w:lang w:val="mk-MK"/>
        </w:rPr>
        <w:t>AMP</w:t>
      </w:r>
      <w:r w:rsidR="00992F0F" w:rsidRPr="00D97640">
        <w:rPr>
          <w:rFonts w:cstheme="minorHAnsi"/>
          <w:lang w:val="mk-MK"/>
        </w:rPr>
        <w:t>)</w:t>
      </w:r>
      <w:r w:rsidRPr="00D97640">
        <w:rPr>
          <w:rFonts w:cstheme="minorHAnsi"/>
          <w:lang w:val="mk-MK"/>
        </w:rPr>
        <w:t xml:space="preserve"> согласно </w:t>
      </w:r>
      <w:r w:rsidR="00F83208" w:rsidRPr="00D97640">
        <w:rPr>
          <w:rFonts w:cstheme="minorHAnsi"/>
          <w:lang w:val="mk-MK"/>
        </w:rPr>
        <w:t xml:space="preserve">точката </w:t>
      </w:r>
      <w:r w:rsidRPr="00D97640">
        <w:rPr>
          <w:rFonts w:cstheme="minorHAnsi"/>
          <w:lang w:val="mk-MK"/>
        </w:rPr>
        <w:t>МL.А.302;</w:t>
      </w:r>
    </w:p>
    <w:p w14:paraId="5835ADF2" w14:textId="45BDE597" w:rsidR="00AF314E" w:rsidRPr="00D97640" w:rsidRDefault="00AF314E" w:rsidP="00D97640">
      <w:pPr>
        <w:spacing w:before="120" w:after="120"/>
        <w:jc w:val="both"/>
        <w:rPr>
          <w:rFonts w:cstheme="minorHAnsi"/>
          <w:lang w:val="mk-MK"/>
        </w:rPr>
      </w:pPr>
      <w:r w:rsidRPr="00D97640">
        <w:rPr>
          <w:rFonts w:cstheme="minorHAnsi"/>
          <w:lang w:val="mk-MK"/>
        </w:rPr>
        <w:t>(г) исполнување на која било применлива:</w:t>
      </w:r>
    </w:p>
    <w:p w14:paraId="0BA6EC83" w14:textId="4E98786B" w:rsidR="00AF314E" w:rsidRPr="00D97640" w:rsidRDefault="00AF314E" w:rsidP="00D97640">
      <w:pPr>
        <w:pStyle w:val="ListParagraph"/>
        <w:numPr>
          <w:ilvl w:val="0"/>
          <w:numId w:val="42"/>
        </w:numPr>
        <w:spacing w:before="120" w:after="120"/>
        <w:ind w:left="567"/>
        <w:jc w:val="both"/>
        <w:rPr>
          <w:rFonts w:cstheme="minorHAnsi"/>
          <w:lang w:val="mk-MK"/>
        </w:rPr>
      </w:pPr>
      <w:r w:rsidRPr="00D97640">
        <w:rPr>
          <w:rFonts w:cstheme="minorHAnsi"/>
          <w:lang w:val="mk-MK"/>
        </w:rPr>
        <w:t>директива за пловидбеност</w:t>
      </w:r>
      <w:r w:rsidR="00EC7EFD" w:rsidRPr="00D97640">
        <w:rPr>
          <w:rFonts w:cstheme="minorHAnsi"/>
          <w:lang w:val="mk-MK"/>
        </w:rPr>
        <w:t xml:space="preserve"> (</w:t>
      </w:r>
      <w:r w:rsidR="00EC7EFD" w:rsidRPr="00D97640">
        <w:rPr>
          <w:rFonts w:cstheme="minorHAnsi"/>
          <w:lang w:val="en-US"/>
        </w:rPr>
        <w:t>AD)</w:t>
      </w:r>
      <w:r w:rsidRPr="00D97640">
        <w:rPr>
          <w:rFonts w:cstheme="minorHAnsi"/>
          <w:lang w:val="mk-MK"/>
        </w:rPr>
        <w:t>;</w:t>
      </w:r>
    </w:p>
    <w:p w14:paraId="381971F6" w14:textId="77777777" w:rsidR="00AF314E" w:rsidRPr="00D97640" w:rsidRDefault="00AF314E" w:rsidP="00D97640">
      <w:pPr>
        <w:pStyle w:val="ListParagraph"/>
        <w:spacing w:before="120" w:after="120"/>
        <w:ind w:left="567"/>
        <w:jc w:val="both"/>
        <w:rPr>
          <w:rFonts w:cstheme="minorHAnsi"/>
          <w:lang w:val="mk-MK"/>
        </w:rPr>
      </w:pPr>
    </w:p>
    <w:p w14:paraId="73585BC5" w14:textId="148FBCA4" w:rsidR="00AF314E" w:rsidRPr="00D97640" w:rsidRDefault="00AF314E" w:rsidP="00D97640">
      <w:pPr>
        <w:pStyle w:val="ListParagraph"/>
        <w:numPr>
          <w:ilvl w:val="0"/>
          <w:numId w:val="42"/>
        </w:numPr>
        <w:spacing w:before="120" w:after="120"/>
        <w:ind w:left="567"/>
        <w:jc w:val="both"/>
        <w:rPr>
          <w:rFonts w:cstheme="minorHAnsi"/>
          <w:lang w:val="mk-MK"/>
        </w:rPr>
      </w:pPr>
      <w:r w:rsidRPr="00D97640">
        <w:rPr>
          <w:rFonts w:cstheme="minorHAnsi"/>
          <w:lang w:val="mk-MK"/>
        </w:rPr>
        <w:t xml:space="preserve">оперативна директива која има влијание врз </w:t>
      </w:r>
      <w:r w:rsidR="009C5025" w:rsidRPr="00D97640">
        <w:rPr>
          <w:rFonts w:cstheme="minorHAnsi"/>
          <w:lang w:val="mk-MK"/>
        </w:rPr>
        <w:t xml:space="preserve">континуираната </w:t>
      </w:r>
      <w:r w:rsidRPr="00D97640">
        <w:rPr>
          <w:rFonts w:cstheme="minorHAnsi"/>
          <w:lang w:val="mk-MK"/>
        </w:rPr>
        <w:t>пловидбеност;</w:t>
      </w:r>
    </w:p>
    <w:p w14:paraId="1FC592E6" w14:textId="77777777" w:rsidR="00AF314E" w:rsidRPr="00D97640" w:rsidRDefault="00AF314E" w:rsidP="00D97640">
      <w:pPr>
        <w:pStyle w:val="ListParagraph"/>
        <w:rPr>
          <w:rFonts w:cstheme="minorHAnsi"/>
          <w:lang w:val="mk-MK"/>
        </w:rPr>
      </w:pPr>
    </w:p>
    <w:p w14:paraId="02A5EDAA" w14:textId="6944A9C1" w:rsidR="00AF314E" w:rsidRPr="00D97640" w:rsidRDefault="00AF314E" w:rsidP="00D97640">
      <w:pPr>
        <w:pStyle w:val="ListParagraph"/>
        <w:numPr>
          <w:ilvl w:val="0"/>
          <w:numId w:val="42"/>
        </w:numPr>
        <w:spacing w:before="120" w:after="120"/>
        <w:ind w:left="567"/>
        <w:jc w:val="both"/>
        <w:rPr>
          <w:rFonts w:cstheme="minorHAnsi"/>
          <w:lang w:val="mk-MK"/>
        </w:rPr>
      </w:pPr>
      <w:r w:rsidRPr="00D97640">
        <w:rPr>
          <w:rFonts w:cstheme="minorHAnsi"/>
          <w:lang w:val="mk-MK"/>
        </w:rPr>
        <w:t xml:space="preserve">услов за </w:t>
      </w:r>
      <w:r w:rsidR="006C40CC" w:rsidRPr="00D97640">
        <w:rPr>
          <w:rFonts w:cstheme="minorHAnsi"/>
          <w:lang w:val="mk-MK"/>
        </w:rPr>
        <w:t xml:space="preserve">континуирана </w:t>
      </w:r>
      <w:r w:rsidRPr="00D97640">
        <w:rPr>
          <w:rFonts w:cstheme="minorHAnsi"/>
          <w:lang w:val="mk-MK"/>
        </w:rPr>
        <w:t>пловидбеност воспоставен од страна на Агенцијата;</w:t>
      </w:r>
    </w:p>
    <w:p w14:paraId="329B3633" w14:textId="77777777" w:rsidR="00AF314E" w:rsidRPr="00D97640" w:rsidRDefault="00AF314E" w:rsidP="00D97640">
      <w:pPr>
        <w:pStyle w:val="ListParagraph"/>
        <w:jc w:val="both"/>
        <w:rPr>
          <w:rFonts w:cstheme="minorHAnsi"/>
          <w:lang w:val="mk-MK"/>
        </w:rPr>
      </w:pPr>
    </w:p>
    <w:p w14:paraId="0755155B" w14:textId="2006ADBD" w:rsidR="00AF314E" w:rsidRPr="00D97640" w:rsidRDefault="00AF314E" w:rsidP="00D97640">
      <w:pPr>
        <w:pStyle w:val="ListParagraph"/>
        <w:numPr>
          <w:ilvl w:val="0"/>
          <w:numId w:val="42"/>
        </w:numPr>
        <w:spacing w:before="120" w:after="120"/>
        <w:ind w:left="567"/>
        <w:jc w:val="both"/>
        <w:rPr>
          <w:rFonts w:cstheme="minorHAnsi"/>
          <w:lang w:val="mk-MK"/>
        </w:rPr>
      </w:pPr>
      <w:r w:rsidRPr="00D97640">
        <w:rPr>
          <w:rFonts w:cstheme="minorHAnsi"/>
          <w:lang w:val="mk-MK"/>
        </w:rPr>
        <w:t>мерк</w:t>
      </w:r>
      <w:r w:rsidR="00F83208" w:rsidRPr="00D97640">
        <w:rPr>
          <w:rFonts w:cstheme="minorHAnsi"/>
          <w:lang w:val="mk-MK"/>
        </w:rPr>
        <w:t>а</w:t>
      </w:r>
      <w:r w:rsidRPr="00D97640">
        <w:rPr>
          <w:rFonts w:cstheme="minorHAnsi"/>
          <w:lang w:val="mk-MK"/>
        </w:rPr>
        <w:t xml:space="preserve"> наложен</w:t>
      </w:r>
      <w:r w:rsidR="00F83208" w:rsidRPr="00D97640">
        <w:rPr>
          <w:rFonts w:cstheme="minorHAnsi"/>
          <w:lang w:val="mk-MK"/>
        </w:rPr>
        <w:t>а</w:t>
      </w:r>
      <w:r w:rsidRPr="00D97640">
        <w:rPr>
          <w:rFonts w:cstheme="minorHAnsi"/>
          <w:lang w:val="mk-MK"/>
        </w:rPr>
        <w:t xml:space="preserve"> од страна на надлежниот орган како директна реакција на проблемот со безбедноста;</w:t>
      </w:r>
    </w:p>
    <w:p w14:paraId="6620F31D" w14:textId="5FC3F205" w:rsidR="00AF314E" w:rsidRPr="00D97640" w:rsidRDefault="00AF314E" w:rsidP="00D97640">
      <w:pPr>
        <w:spacing w:before="120" w:after="120"/>
        <w:jc w:val="both"/>
        <w:rPr>
          <w:rFonts w:cstheme="minorHAnsi"/>
          <w:lang w:val="mk-MK"/>
        </w:rPr>
      </w:pPr>
      <w:r w:rsidRPr="00D97640">
        <w:rPr>
          <w:rFonts w:cstheme="minorHAnsi"/>
          <w:lang w:val="mk-MK"/>
        </w:rPr>
        <w:t>(д) спроведување на измените и поправките во согласност со точка ML.A.304;</w:t>
      </w:r>
    </w:p>
    <w:p w14:paraId="4E73A4E4" w14:textId="0C8830C7" w:rsidR="00AF314E" w:rsidRPr="00D97640" w:rsidRDefault="00AF314E" w:rsidP="00D97640">
      <w:pPr>
        <w:spacing w:before="120" w:after="120"/>
        <w:jc w:val="both"/>
        <w:rPr>
          <w:rFonts w:cstheme="minorHAnsi"/>
          <w:lang w:val="mk-MK"/>
        </w:rPr>
      </w:pPr>
      <w:r w:rsidRPr="00D97640">
        <w:rPr>
          <w:rFonts w:cstheme="minorHAnsi"/>
          <w:lang w:val="mk-MK"/>
        </w:rPr>
        <w:t>(ѓ) по потреба, летови за проверка на одржувањето.</w:t>
      </w:r>
    </w:p>
    <w:p w14:paraId="1181B7A3" w14:textId="77777777" w:rsidR="00530218" w:rsidRPr="00D97640" w:rsidRDefault="00530218" w:rsidP="00D97640">
      <w:pPr>
        <w:spacing w:before="120" w:after="120"/>
        <w:ind w:left="426" w:hanging="425"/>
        <w:jc w:val="both"/>
        <w:rPr>
          <w:rFonts w:cstheme="minorHAnsi"/>
          <w:lang w:val="mk-MK"/>
        </w:rPr>
      </w:pPr>
    </w:p>
    <w:p w14:paraId="7F869DC0" w14:textId="130D1048" w:rsidR="00530218" w:rsidRPr="00D97640" w:rsidRDefault="00530218" w:rsidP="00D97640">
      <w:pPr>
        <w:spacing w:before="120" w:after="120"/>
        <w:ind w:left="426" w:hanging="425"/>
        <w:jc w:val="both"/>
        <w:rPr>
          <w:rFonts w:cstheme="minorHAnsi"/>
          <w:lang w:val="mk-MK"/>
        </w:rPr>
      </w:pPr>
      <w:r w:rsidRPr="00D97640">
        <w:rPr>
          <w:rFonts w:cstheme="minorHAnsi"/>
          <w:b/>
          <w:bCs/>
          <w:lang w:val="mk-MK"/>
        </w:rPr>
        <w:t>M</w:t>
      </w:r>
      <w:r w:rsidR="008474D5" w:rsidRPr="00D97640">
        <w:rPr>
          <w:rFonts w:cstheme="minorHAnsi"/>
          <w:b/>
          <w:bCs/>
          <w:lang w:val="en-US"/>
        </w:rPr>
        <w:t>L</w:t>
      </w:r>
      <w:r w:rsidRPr="00D97640">
        <w:rPr>
          <w:rFonts w:cstheme="minorHAnsi"/>
          <w:b/>
          <w:bCs/>
          <w:lang w:val="mk-MK"/>
        </w:rPr>
        <w:t xml:space="preserve">.A.302 </w:t>
      </w:r>
      <w:r w:rsidRPr="00D97640">
        <w:rPr>
          <w:rFonts w:cstheme="minorHAnsi"/>
          <w:b/>
          <w:lang w:val="mk-MK"/>
        </w:rPr>
        <w:t>Програма за одржување на воздухопловите</w:t>
      </w:r>
      <w:r w:rsidR="0051100F" w:rsidRPr="00D97640">
        <w:rPr>
          <w:rFonts w:cstheme="minorHAnsi"/>
          <w:b/>
          <w:lang w:val="mk-MK"/>
        </w:rPr>
        <w:t xml:space="preserve"> </w:t>
      </w:r>
    </w:p>
    <w:p w14:paraId="635BAF07" w14:textId="2FBBE195" w:rsidR="00530218" w:rsidRPr="00D97640" w:rsidRDefault="00530218" w:rsidP="00D97640">
      <w:pPr>
        <w:spacing w:before="120" w:after="120"/>
        <w:ind w:left="426" w:hanging="425"/>
        <w:jc w:val="both"/>
        <w:rPr>
          <w:rFonts w:cstheme="minorHAnsi"/>
          <w:lang w:val="mk-MK"/>
        </w:rPr>
      </w:pPr>
      <w:r w:rsidRPr="00D97640">
        <w:rPr>
          <w:rFonts w:cstheme="minorHAnsi"/>
          <w:lang w:val="mk-MK"/>
        </w:rPr>
        <w:t>(a)</w:t>
      </w:r>
      <w:r w:rsidRPr="00D97640">
        <w:rPr>
          <w:rFonts w:cstheme="minorHAnsi"/>
          <w:lang w:val="mk-MK"/>
        </w:rPr>
        <w:tab/>
        <w:t xml:space="preserve">Одржувањето на секој воздухоплов се организира во согласност со </w:t>
      </w:r>
      <w:r w:rsidR="0051100F" w:rsidRPr="00D97640">
        <w:rPr>
          <w:rFonts w:cstheme="minorHAnsi"/>
          <w:bCs/>
          <w:lang w:val="mk-MK"/>
        </w:rPr>
        <w:t>програма за одржување на воздухоплов</w:t>
      </w:r>
      <w:r w:rsidR="0051100F" w:rsidRPr="00D97640">
        <w:rPr>
          <w:rFonts w:cstheme="minorHAnsi"/>
          <w:b/>
          <w:lang w:val="mk-MK"/>
        </w:rPr>
        <w:t xml:space="preserve"> (</w:t>
      </w:r>
      <w:r w:rsidRPr="00D97640">
        <w:rPr>
          <w:rFonts w:cstheme="minorHAnsi"/>
          <w:lang w:val="mk-MK"/>
        </w:rPr>
        <w:t>AMP</w:t>
      </w:r>
      <w:r w:rsidR="0051100F" w:rsidRPr="00D97640">
        <w:rPr>
          <w:rFonts w:cstheme="minorHAnsi"/>
          <w:lang w:val="mk-MK"/>
        </w:rPr>
        <w:t>)</w:t>
      </w:r>
      <w:r w:rsidRPr="00D97640">
        <w:rPr>
          <w:rFonts w:cstheme="minorHAnsi"/>
          <w:lang w:val="mk-MK"/>
        </w:rPr>
        <w:t>.</w:t>
      </w:r>
    </w:p>
    <w:p w14:paraId="4F569A0D" w14:textId="66D63369" w:rsidR="00530218" w:rsidRPr="00D97640" w:rsidRDefault="00530218" w:rsidP="00D97640">
      <w:pPr>
        <w:spacing w:before="120" w:after="120"/>
        <w:ind w:left="426" w:hanging="425"/>
        <w:jc w:val="both"/>
        <w:rPr>
          <w:rFonts w:cstheme="minorHAnsi"/>
          <w:lang w:val="mk-MK"/>
        </w:rPr>
      </w:pPr>
      <w:r w:rsidRPr="00D97640">
        <w:rPr>
          <w:rFonts w:cstheme="minorHAnsi"/>
          <w:lang w:val="mk-MK"/>
        </w:rPr>
        <w:t>(б)</w:t>
      </w:r>
      <w:r w:rsidRPr="00D97640">
        <w:rPr>
          <w:rFonts w:cstheme="minorHAnsi"/>
          <w:lang w:val="mk-MK"/>
        </w:rPr>
        <w:tab/>
      </w:r>
      <w:r w:rsidR="0051100F" w:rsidRPr="00D97640">
        <w:rPr>
          <w:rFonts w:cstheme="minorHAnsi"/>
          <w:bCs/>
          <w:lang w:val="mk-MK"/>
        </w:rPr>
        <w:t>Програмата за одржување на воздухоплов</w:t>
      </w:r>
      <w:r w:rsidR="0051100F" w:rsidRPr="00D97640">
        <w:rPr>
          <w:rFonts w:cstheme="minorHAnsi"/>
          <w:lang w:val="mk-MK"/>
        </w:rPr>
        <w:t xml:space="preserve"> (</w:t>
      </w:r>
      <w:r w:rsidRPr="00D97640">
        <w:rPr>
          <w:rFonts w:cstheme="minorHAnsi"/>
          <w:lang w:val="mk-MK"/>
        </w:rPr>
        <w:t>AMP</w:t>
      </w:r>
      <w:r w:rsidR="0051100F" w:rsidRPr="00D97640">
        <w:rPr>
          <w:rFonts w:cstheme="minorHAnsi"/>
          <w:lang w:val="mk-MK"/>
        </w:rPr>
        <w:t>)</w:t>
      </w:r>
      <w:r w:rsidRPr="00D97640">
        <w:rPr>
          <w:rFonts w:cstheme="minorHAnsi"/>
          <w:lang w:val="mk-MK"/>
        </w:rPr>
        <w:t xml:space="preserve"> и </w:t>
      </w:r>
      <w:r w:rsidR="0051100F" w:rsidRPr="00D97640">
        <w:rPr>
          <w:rFonts w:cstheme="minorHAnsi"/>
          <w:lang w:val="mk-MK"/>
        </w:rPr>
        <w:t>сите</w:t>
      </w:r>
      <w:r w:rsidRPr="00D97640">
        <w:rPr>
          <w:rFonts w:cstheme="minorHAnsi"/>
          <w:lang w:val="mk-MK"/>
        </w:rPr>
        <w:t xml:space="preserve"> </w:t>
      </w:r>
      <w:r w:rsidR="0051100F" w:rsidRPr="00D97640">
        <w:rPr>
          <w:rFonts w:cstheme="minorHAnsi"/>
          <w:lang w:val="mk-MK"/>
        </w:rPr>
        <w:t xml:space="preserve">нејзини </w:t>
      </w:r>
      <w:r w:rsidRPr="00D97640">
        <w:rPr>
          <w:rFonts w:cstheme="minorHAnsi"/>
          <w:lang w:val="mk-MK"/>
        </w:rPr>
        <w:t>последователни</w:t>
      </w:r>
      <w:r w:rsidR="0051100F" w:rsidRPr="00D97640">
        <w:rPr>
          <w:rFonts w:cstheme="minorHAnsi"/>
          <w:lang w:val="mk-MK"/>
        </w:rPr>
        <w:t xml:space="preserve"> измени</w:t>
      </w:r>
      <w:r w:rsidRPr="00D97640">
        <w:rPr>
          <w:rFonts w:cstheme="minorHAnsi"/>
          <w:lang w:val="mk-MK"/>
        </w:rPr>
        <w:t>:</w:t>
      </w:r>
    </w:p>
    <w:p w14:paraId="41F82287" w14:textId="26110CF9" w:rsidR="00530218" w:rsidRPr="00D97640" w:rsidRDefault="00530218" w:rsidP="00D97640">
      <w:pPr>
        <w:pStyle w:val="ListParagraph"/>
        <w:numPr>
          <w:ilvl w:val="1"/>
          <w:numId w:val="11"/>
        </w:numPr>
        <w:spacing w:before="162" w:after="0" w:line="180" w:lineRule="atLeast"/>
        <w:ind w:left="851" w:right="122"/>
        <w:jc w:val="both"/>
        <w:rPr>
          <w:rFonts w:eastAsia="Times New Roman" w:cstheme="minorHAnsi"/>
          <w:lang w:val="mk-MK" w:eastAsia="en-GB"/>
        </w:rPr>
      </w:pPr>
      <w:r w:rsidRPr="00D97640">
        <w:rPr>
          <w:rFonts w:eastAsia="Times New Roman" w:cstheme="minorHAnsi"/>
          <w:lang w:val="mk-MK" w:eastAsia="en-GB"/>
        </w:rPr>
        <w:t xml:space="preserve">се објавуваат од сопственикот во согласност со точката (в)(7) од точката ML.А.302 доколку со </w:t>
      </w:r>
      <w:r w:rsidR="009C5025" w:rsidRPr="00D97640">
        <w:rPr>
          <w:rFonts w:eastAsia="Times New Roman" w:cstheme="minorHAnsi"/>
          <w:lang w:val="mk-MK" w:eastAsia="en-GB"/>
        </w:rPr>
        <w:t xml:space="preserve">континуираната </w:t>
      </w:r>
      <w:r w:rsidRPr="00D97640">
        <w:rPr>
          <w:rFonts w:eastAsia="Times New Roman" w:cstheme="minorHAnsi"/>
          <w:lang w:val="mk-MK" w:eastAsia="en-GB"/>
        </w:rPr>
        <w:t>пловидбеност на воздухопловот не управува CAMO или CAO;</w:t>
      </w:r>
      <w:r w:rsidR="0051100F" w:rsidRPr="00D97640">
        <w:rPr>
          <w:rFonts w:eastAsia="Times New Roman" w:cstheme="minorHAnsi"/>
          <w:lang w:val="mk-MK" w:eastAsia="en-GB"/>
        </w:rPr>
        <w:t xml:space="preserve"> или</w:t>
      </w:r>
    </w:p>
    <w:p w14:paraId="7913E5FF" w14:textId="77777777" w:rsidR="00567CDA" w:rsidRPr="00D97640" w:rsidRDefault="00567CDA" w:rsidP="00D97640">
      <w:pPr>
        <w:pStyle w:val="ListParagraph"/>
        <w:spacing w:before="162" w:after="0" w:line="180" w:lineRule="atLeast"/>
        <w:ind w:left="851" w:right="122"/>
        <w:jc w:val="both"/>
        <w:rPr>
          <w:rFonts w:eastAsia="Times New Roman" w:cstheme="minorHAnsi"/>
          <w:lang w:val="mk-MK" w:eastAsia="en-GB"/>
        </w:rPr>
      </w:pPr>
    </w:p>
    <w:p w14:paraId="3CB63EDC" w14:textId="36FC7081" w:rsidR="00530218" w:rsidRPr="00D97640" w:rsidRDefault="00530218" w:rsidP="00D97640">
      <w:pPr>
        <w:pStyle w:val="ListParagraph"/>
        <w:numPr>
          <w:ilvl w:val="1"/>
          <w:numId w:val="11"/>
        </w:numPr>
        <w:spacing w:before="162" w:after="0" w:line="180" w:lineRule="atLeast"/>
        <w:ind w:left="851" w:right="122"/>
        <w:jc w:val="both"/>
        <w:rPr>
          <w:rFonts w:eastAsia="Times New Roman" w:cstheme="minorHAnsi"/>
          <w:lang w:val="mk-MK" w:eastAsia="en-GB"/>
        </w:rPr>
      </w:pPr>
      <w:r w:rsidRPr="00D97640">
        <w:rPr>
          <w:rFonts w:eastAsia="Times New Roman" w:cstheme="minorHAnsi"/>
          <w:lang w:val="mk-MK" w:eastAsia="en-GB"/>
        </w:rPr>
        <w:t>се одобр</w:t>
      </w:r>
      <w:r w:rsidR="0051100F" w:rsidRPr="00D97640">
        <w:rPr>
          <w:rFonts w:eastAsia="Times New Roman" w:cstheme="minorHAnsi"/>
          <w:lang w:val="mk-MK" w:eastAsia="en-GB"/>
        </w:rPr>
        <w:t>уваат</w:t>
      </w:r>
      <w:r w:rsidRPr="00D97640">
        <w:rPr>
          <w:rFonts w:eastAsia="Times New Roman" w:cstheme="minorHAnsi"/>
          <w:lang w:val="mk-MK" w:eastAsia="en-GB"/>
        </w:rPr>
        <w:t xml:space="preserve"> од CAMO или </w:t>
      </w:r>
      <w:r w:rsidRPr="00D97640">
        <w:rPr>
          <w:rFonts w:eastAsia="Times New Roman" w:cstheme="minorHAnsi"/>
          <w:spacing w:val="-2"/>
          <w:lang w:val="mk-MK" w:eastAsia="en-GB"/>
        </w:rPr>
        <w:t xml:space="preserve">CAO кои се </w:t>
      </w:r>
      <w:r w:rsidRPr="00D97640">
        <w:rPr>
          <w:rFonts w:eastAsia="Times New Roman" w:cstheme="minorHAnsi"/>
          <w:lang w:val="mk-MK" w:eastAsia="en-GB"/>
        </w:rPr>
        <w:t xml:space="preserve">одговорни за одржување на </w:t>
      </w:r>
      <w:r w:rsidR="009C5025" w:rsidRPr="00D97640">
        <w:rPr>
          <w:rFonts w:eastAsia="Times New Roman" w:cstheme="minorHAnsi"/>
          <w:lang w:val="mk-MK" w:eastAsia="en-GB"/>
        </w:rPr>
        <w:t xml:space="preserve">континуираната </w:t>
      </w:r>
      <w:r w:rsidRPr="00D97640">
        <w:rPr>
          <w:rFonts w:eastAsia="Times New Roman" w:cstheme="minorHAnsi"/>
          <w:lang w:val="mk-MK" w:eastAsia="en-GB"/>
        </w:rPr>
        <w:t>пловидбеност на воздухопловот.</w:t>
      </w:r>
    </w:p>
    <w:p w14:paraId="3696470E" w14:textId="382BC2C4" w:rsidR="00530218" w:rsidRPr="00D97640" w:rsidRDefault="00530218" w:rsidP="00D97640">
      <w:pPr>
        <w:spacing w:before="161" w:after="0" w:line="180" w:lineRule="atLeast"/>
        <w:ind w:left="401" w:right="123"/>
        <w:jc w:val="both"/>
        <w:rPr>
          <w:rFonts w:eastAsia="Times New Roman" w:cstheme="minorHAnsi"/>
          <w:lang w:val="mk-MK" w:eastAsia="en-GB"/>
        </w:rPr>
      </w:pPr>
      <w:r w:rsidRPr="00D97640">
        <w:rPr>
          <w:rFonts w:eastAsia="Times New Roman" w:cstheme="minorHAnsi"/>
          <w:lang w:val="mk-MK" w:eastAsia="en-GB"/>
        </w:rPr>
        <w:t xml:space="preserve">Сопственикот кој ја </w:t>
      </w:r>
      <w:r w:rsidR="007A2A3D" w:rsidRPr="00D97640">
        <w:rPr>
          <w:rFonts w:eastAsia="Times New Roman" w:cstheme="minorHAnsi"/>
          <w:lang w:val="mk-MK" w:eastAsia="en-GB"/>
        </w:rPr>
        <w:t xml:space="preserve">објавува </w:t>
      </w:r>
      <w:r w:rsidR="0051100F" w:rsidRPr="00D97640">
        <w:rPr>
          <w:rFonts w:cstheme="minorHAnsi"/>
          <w:bCs/>
          <w:lang w:val="mk-MK"/>
        </w:rPr>
        <w:t>програмата за одржување на воздухопловите</w:t>
      </w:r>
      <w:r w:rsidR="0051100F" w:rsidRPr="00D97640">
        <w:rPr>
          <w:rFonts w:eastAsia="Times New Roman" w:cstheme="minorHAnsi"/>
          <w:lang w:val="mk-MK" w:eastAsia="en-GB"/>
        </w:rPr>
        <w:t xml:space="preserve"> (</w:t>
      </w:r>
      <w:r w:rsidR="007A2A3D" w:rsidRPr="00D97640">
        <w:rPr>
          <w:rFonts w:eastAsia="Times New Roman" w:cstheme="minorHAnsi"/>
          <w:lang w:val="mk-MK" w:eastAsia="en-GB"/>
        </w:rPr>
        <w:t>AMP</w:t>
      </w:r>
      <w:r w:rsidR="0051100F" w:rsidRPr="00D97640">
        <w:rPr>
          <w:rFonts w:eastAsia="Times New Roman" w:cstheme="minorHAnsi"/>
          <w:lang w:val="mk-MK" w:eastAsia="en-GB"/>
        </w:rPr>
        <w:t>)</w:t>
      </w:r>
      <w:r w:rsidR="007A2A3D" w:rsidRPr="00D97640">
        <w:rPr>
          <w:rFonts w:eastAsia="Times New Roman" w:cstheme="minorHAnsi"/>
          <w:lang w:val="mk-MK" w:eastAsia="en-GB"/>
        </w:rPr>
        <w:t xml:space="preserve"> </w:t>
      </w:r>
      <w:r w:rsidRPr="00D97640">
        <w:rPr>
          <w:rFonts w:eastAsia="Times New Roman" w:cstheme="minorHAnsi"/>
          <w:lang w:val="mk-MK" w:eastAsia="en-GB"/>
        </w:rPr>
        <w:t xml:space="preserve">во согласност со </w:t>
      </w:r>
      <w:r w:rsidR="007A2A3D" w:rsidRPr="00D97640">
        <w:rPr>
          <w:rFonts w:eastAsia="Times New Roman" w:cstheme="minorHAnsi"/>
          <w:lang w:val="mk-MK" w:eastAsia="en-GB"/>
        </w:rPr>
        <w:t xml:space="preserve">точка </w:t>
      </w:r>
      <w:r w:rsidRPr="00D97640">
        <w:rPr>
          <w:rFonts w:eastAsia="Times New Roman" w:cstheme="minorHAnsi"/>
          <w:lang w:val="mk-MK" w:eastAsia="en-GB"/>
        </w:rPr>
        <w:t xml:space="preserve">(б)(1) или организација што </w:t>
      </w:r>
      <w:r w:rsidR="0051100F" w:rsidRPr="00D97640">
        <w:rPr>
          <w:rFonts w:eastAsia="Times New Roman" w:cstheme="minorHAnsi"/>
          <w:lang w:val="mk-MK" w:eastAsia="en-GB"/>
        </w:rPr>
        <w:t xml:space="preserve">ја </w:t>
      </w:r>
      <w:r w:rsidRPr="00D97640">
        <w:rPr>
          <w:rFonts w:eastAsia="Times New Roman" w:cstheme="minorHAnsi"/>
          <w:lang w:val="mk-MK" w:eastAsia="en-GB"/>
        </w:rPr>
        <w:t xml:space="preserve">одобрува </w:t>
      </w:r>
      <w:r w:rsidR="0051100F" w:rsidRPr="00D97640">
        <w:rPr>
          <w:rFonts w:cstheme="minorHAnsi"/>
          <w:bCs/>
          <w:lang w:val="mk-MK"/>
        </w:rPr>
        <w:t>програмата за одржување на воздухопловите</w:t>
      </w:r>
      <w:r w:rsidR="0051100F" w:rsidRPr="00D97640">
        <w:rPr>
          <w:rFonts w:eastAsia="Times New Roman" w:cstheme="minorHAnsi"/>
          <w:lang w:val="mk-MK" w:eastAsia="en-GB"/>
        </w:rPr>
        <w:t xml:space="preserve"> (</w:t>
      </w:r>
      <w:r w:rsidR="007A2A3D" w:rsidRPr="00D97640">
        <w:rPr>
          <w:rFonts w:eastAsia="Times New Roman" w:cstheme="minorHAnsi"/>
          <w:lang w:val="mk-MK" w:eastAsia="en-GB"/>
        </w:rPr>
        <w:t>AMP</w:t>
      </w:r>
      <w:r w:rsidR="0051100F" w:rsidRPr="00D97640">
        <w:rPr>
          <w:rFonts w:eastAsia="Times New Roman" w:cstheme="minorHAnsi"/>
          <w:lang w:val="mk-MK" w:eastAsia="en-GB"/>
        </w:rPr>
        <w:t>)</w:t>
      </w:r>
      <w:r w:rsidR="007A2A3D" w:rsidRPr="00D97640">
        <w:rPr>
          <w:rFonts w:eastAsia="Times New Roman" w:cstheme="minorHAnsi"/>
          <w:lang w:val="mk-MK" w:eastAsia="en-GB"/>
        </w:rPr>
        <w:t xml:space="preserve"> </w:t>
      </w:r>
      <w:r w:rsidRPr="00D97640">
        <w:rPr>
          <w:rFonts w:eastAsia="Times New Roman" w:cstheme="minorHAnsi"/>
          <w:lang w:val="mk-MK" w:eastAsia="en-GB"/>
        </w:rPr>
        <w:t xml:space="preserve">во согласност со </w:t>
      </w:r>
      <w:r w:rsidR="007A2A3D" w:rsidRPr="00D97640">
        <w:rPr>
          <w:rFonts w:eastAsia="Times New Roman" w:cstheme="minorHAnsi"/>
          <w:lang w:val="mk-MK" w:eastAsia="en-GB"/>
        </w:rPr>
        <w:t xml:space="preserve">точката </w:t>
      </w:r>
      <w:r w:rsidRPr="00D97640">
        <w:rPr>
          <w:rFonts w:eastAsia="Times New Roman" w:cstheme="minorHAnsi"/>
          <w:lang w:val="mk-MK" w:eastAsia="en-GB"/>
        </w:rPr>
        <w:t xml:space="preserve">(б)(2), ја ажурира </w:t>
      </w:r>
      <w:r w:rsidR="0051100F" w:rsidRPr="00D97640">
        <w:rPr>
          <w:rFonts w:cstheme="minorHAnsi"/>
          <w:bCs/>
          <w:lang w:val="mk-MK"/>
        </w:rPr>
        <w:t>програмата за одржување на воздухопловите</w:t>
      </w:r>
      <w:r w:rsidR="0051100F" w:rsidRPr="00D97640">
        <w:rPr>
          <w:rFonts w:eastAsia="Times New Roman" w:cstheme="minorHAnsi"/>
          <w:lang w:val="mk-MK" w:eastAsia="en-GB"/>
        </w:rPr>
        <w:t xml:space="preserve"> (</w:t>
      </w:r>
      <w:r w:rsidR="007A2A3D" w:rsidRPr="00D97640">
        <w:rPr>
          <w:rFonts w:eastAsia="Times New Roman" w:cstheme="minorHAnsi"/>
          <w:lang w:val="mk-MK" w:eastAsia="en-GB"/>
        </w:rPr>
        <w:t>AMP</w:t>
      </w:r>
      <w:r w:rsidR="0051100F" w:rsidRPr="00D97640">
        <w:rPr>
          <w:rFonts w:eastAsia="Times New Roman" w:cstheme="minorHAnsi"/>
          <w:lang w:val="mk-MK" w:eastAsia="en-GB"/>
        </w:rPr>
        <w:t>)</w:t>
      </w:r>
      <w:r w:rsidRPr="00D97640">
        <w:rPr>
          <w:rFonts w:eastAsia="Times New Roman" w:cstheme="minorHAnsi"/>
          <w:lang w:val="mk-MK" w:eastAsia="en-GB"/>
        </w:rPr>
        <w:t>.</w:t>
      </w:r>
    </w:p>
    <w:p w14:paraId="08E50745" w14:textId="77777777" w:rsidR="00047FEA" w:rsidRPr="00D97640" w:rsidRDefault="00047FEA" w:rsidP="00D97640">
      <w:pPr>
        <w:spacing w:before="161" w:after="0" w:line="180" w:lineRule="atLeast"/>
        <w:ind w:left="401" w:right="123"/>
        <w:jc w:val="both"/>
        <w:rPr>
          <w:rFonts w:eastAsia="Times New Roman" w:cstheme="minorHAnsi"/>
          <w:lang w:val="mk-MK" w:eastAsia="en-GB"/>
        </w:rPr>
      </w:pPr>
    </w:p>
    <w:p w14:paraId="3E30A25A" w14:textId="0D74DB42" w:rsidR="00530218" w:rsidRPr="00D97640" w:rsidRDefault="00530218" w:rsidP="00D97640">
      <w:pPr>
        <w:spacing w:before="155" w:after="0" w:line="240" w:lineRule="auto"/>
        <w:ind w:left="401" w:hanging="295"/>
        <w:jc w:val="both"/>
        <w:rPr>
          <w:rFonts w:eastAsia="Times New Roman" w:cstheme="minorHAnsi"/>
          <w:lang w:val="mk-MK" w:eastAsia="en-GB"/>
        </w:rPr>
      </w:pPr>
      <w:r w:rsidRPr="00D97640">
        <w:rPr>
          <w:rFonts w:eastAsia="Times New Roman" w:cstheme="minorHAnsi"/>
          <w:lang w:val="mk-MK" w:eastAsia="en-GB"/>
        </w:rPr>
        <w:t xml:space="preserve">(в) </w:t>
      </w:r>
      <w:r w:rsidR="0051100F" w:rsidRPr="00D97640">
        <w:rPr>
          <w:rFonts w:cstheme="minorHAnsi"/>
          <w:bCs/>
          <w:lang w:val="mk-MK"/>
        </w:rPr>
        <w:t>Програмата за одржување на воздухоплов</w:t>
      </w:r>
      <w:r w:rsidR="0051100F" w:rsidRPr="00D97640">
        <w:rPr>
          <w:rFonts w:eastAsia="Times New Roman" w:cstheme="minorHAnsi"/>
          <w:lang w:val="mk-MK" w:eastAsia="en-GB"/>
        </w:rPr>
        <w:t xml:space="preserve"> </w:t>
      </w:r>
      <w:r w:rsidR="00992F0F" w:rsidRPr="00D97640">
        <w:rPr>
          <w:rFonts w:eastAsia="Times New Roman" w:cstheme="minorHAnsi"/>
          <w:lang w:val="mk-MK" w:eastAsia="en-GB"/>
        </w:rPr>
        <w:t>(</w:t>
      </w:r>
      <w:r w:rsidR="00047FEA" w:rsidRPr="00D97640">
        <w:rPr>
          <w:rFonts w:eastAsia="Times New Roman" w:cstheme="minorHAnsi"/>
          <w:lang w:val="mk-MK" w:eastAsia="en-GB"/>
        </w:rPr>
        <w:t>AMP</w:t>
      </w:r>
      <w:r w:rsidR="00992F0F" w:rsidRPr="00D97640">
        <w:rPr>
          <w:rFonts w:eastAsia="Times New Roman" w:cstheme="minorHAnsi"/>
          <w:lang w:val="mk-MK" w:eastAsia="en-GB"/>
        </w:rPr>
        <w:t>)</w:t>
      </w:r>
      <w:r w:rsidRPr="00D97640">
        <w:rPr>
          <w:rFonts w:eastAsia="Times New Roman" w:cstheme="minorHAnsi"/>
          <w:lang w:val="mk-MK" w:eastAsia="en-GB"/>
        </w:rPr>
        <w:t>:</w:t>
      </w:r>
    </w:p>
    <w:p w14:paraId="494DCC00" w14:textId="4897F22B" w:rsidR="00047FEA" w:rsidRPr="00D97640" w:rsidRDefault="00047FEA" w:rsidP="00D97640">
      <w:pPr>
        <w:pStyle w:val="ListParagraph"/>
        <w:numPr>
          <w:ilvl w:val="0"/>
          <w:numId w:val="43"/>
        </w:numPr>
        <w:spacing w:before="16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јасно го идентификува </w:t>
      </w:r>
      <w:r w:rsidR="00530218" w:rsidRPr="00D97640">
        <w:rPr>
          <w:rFonts w:eastAsia="Times New Roman" w:cstheme="minorHAnsi"/>
          <w:lang w:val="mk-MK" w:eastAsia="en-GB"/>
        </w:rPr>
        <w:t xml:space="preserve">сопственикот на </w:t>
      </w:r>
      <w:r w:rsidRPr="00D97640">
        <w:rPr>
          <w:rFonts w:eastAsia="Times New Roman" w:cstheme="minorHAnsi"/>
          <w:lang w:val="mk-MK" w:eastAsia="en-GB"/>
        </w:rPr>
        <w:t xml:space="preserve">воздухопловот </w:t>
      </w:r>
      <w:r w:rsidR="00530218" w:rsidRPr="00D97640">
        <w:rPr>
          <w:rFonts w:eastAsia="Times New Roman" w:cstheme="minorHAnsi"/>
          <w:lang w:val="mk-MK" w:eastAsia="en-GB"/>
        </w:rPr>
        <w:t xml:space="preserve">и </w:t>
      </w:r>
      <w:r w:rsidRPr="00D97640">
        <w:rPr>
          <w:rFonts w:eastAsia="Times New Roman" w:cstheme="minorHAnsi"/>
          <w:lang w:val="mk-MK" w:eastAsia="en-GB"/>
        </w:rPr>
        <w:t xml:space="preserve">воздухопловот </w:t>
      </w:r>
      <w:r w:rsidR="00530218" w:rsidRPr="00D97640">
        <w:rPr>
          <w:rFonts w:eastAsia="Times New Roman" w:cstheme="minorHAnsi"/>
          <w:lang w:val="mk-MK" w:eastAsia="en-GB"/>
        </w:rPr>
        <w:t xml:space="preserve">за </w:t>
      </w:r>
      <w:r w:rsidRPr="00D97640">
        <w:rPr>
          <w:rFonts w:eastAsia="Times New Roman" w:cstheme="minorHAnsi"/>
          <w:lang w:val="mk-MK" w:eastAsia="en-GB"/>
        </w:rPr>
        <w:t xml:space="preserve">кој </w:t>
      </w:r>
      <w:r w:rsidR="00530218" w:rsidRPr="00D97640">
        <w:rPr>
          <w:rFonts w:eastAsia="Times New Roman" w:cstheme="minorHAnsi"/>
          <w:lang w:val="mk-MK" w:eastAsia="en-GB"/>
        </w:rPr>
        <w:t xml:space="preserve">се однесува, вклучувајќи ги и сите </w:t>
      </w:r>
      <w:r w:rsidRPr="00D97640">
        <w:rPr>
          <w:rFonts w:eastAsia="Times New Roman" w:cstheme="minorHAnsi"/>
          <w:lang w:val="mk-MK" w:eastAsia="en-GB"/>
        </w:rPr>
        <w:t xml:space="preserve">монтирани </w:t>
      </w:r>
      <w:r w:rsidR="00530218" w:rsidRPr="00D97640">
        <w:rPr>
          <w:rFonts w:eastAsia="Times New Roman" w:cstheme="minorHAnsi"/>
          <w:lang w:val="mk-MK" w:eastAsia="en-GB"/>
        </w:rPr>
        <w:t>мотори и елиси, како што е соодветно;</w:t>
      </w:r>
    </w:p>
    <w:p w14:paraId="0832311E" w14:textId="77777777" w:rsidR="00047FEA" w:rsidRPr="00D97640" w:rsidRDefault="00047FEA" w:rsidP="00D97640">
      <w:pPr>
        <w:pStyle w:val="ListParagraph"/>
        <w:spacing w:before="161" w:after="0" w:line="180" w:lineRule="atLeast"/>
        <w:ind w:right="125"/>
        <w:jc w:val="both"/>
        <w:rPr>
          <w:rFonts w:eastAsia="Times New Roman" w:cstheme="minorHAnsi"/>
          <w:lang w:val="mk-MK" w:eastAsia="en-GB"/>
        </w:rPr>
      </w:pPr>
    </w:p>
    <w:p w14:paraId="5B54F19B" w14:textId="0AA7453C" w:rsidR="00530218" w:rsidRPr="00D97640" w:rsidRDefault="00530218" w:rsidP="00D97640">
      <w:pPr>
        <w:pStyle w:val="ListParagraph"/>
        <w:numPr>
          <w:ilvl w:val="0"/>
          <w:numId w:val="43"/>
        </w:numPr>
        <w:spacing w:before="161" w:after="0" w:line="180" w:lineRule="atLeast"/>
        <w:ind w:right="125"/>
        <w:jc w:val="both"/>
        <w:rPr>
          <w:rFonts w:eastAsia="Times New Roman" w:cstheme="minorHAnsi"/>
          <w:lang w:val="mk-MK" w:eastAsia="en-GB"/>
        </w:rPr>
      </w:pPr>
      <w:r w:rsidRPr="00D97640">
        <w:rPr>
          <w:rFonts w:eastAsia="Times New Roman" w:cstheme="minorHAnsi"/>
          <w:lang w:val="mk-MK" w:eastAsia="en-GB"/>
        </w:rPr>
        <w:t>вклучува едно од следниве:</w:t>
      </w:r>
    </w:p>
    <w:p w14:paraId="64C5A5A4" w14:textId="77777777" w:rsidR="00530218" w:rsidRPr="00D97640" w:rsidRDefault="00530218" w:rsidP="00D97640">
      <w:pPr>
        <w:spacing w:before="1"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0D7078B8" w14:textId="01F1D8AE" w:rsidR="00530218" w:rsidRPr="00D97640" w:rsidRDefault="00530218" w:rsidP="00D97640">
      <w:pPr>
        <w:spacing w:before="1" w:after="0" w:line="240" w:lineRule="auto"/>
        <w:ind w:left="939" w:hanging="296"/>
        <w:jc w:val="both"/>
        <w:rPr>
          <w:rFonts w:eastAsia="Times New Roman" w:cstheme="minorHAnsi"/>
          <w:lang w:val="mk-MK" w:eastAsia="en-GB"/>
        </w:rPr>
      </w:pPr>
      <w:r w:rsidRPr="00D97640">
        <w:rPr>
          <w:rFonts w:eastAsia="Times New Roman" w:cstheme="minorHAnsi"/>
          <w:lang w:val="mk-MK" w:eastAsia="en-GB"/>
        </w:rPr>
        <w:t xml:space="preserve">(а) </w:t>
      </w:r>
      <w:r w:rsidR="00503300" w:rsidRPr="00D97640">
        <w:rPr>
          <w:rFonts w:eastAsia="Times New Roman" w:cstheme="minorHAnsi"/>
          <w:lang w:val="mk-MK" w:eastAsia="en-GB"/>
        </w:rPr>
        <w:t xml:space="preserve">задачите </w:t>
      </w:r>
      <w:r w:rsidRPr="00D97640">
        <w:rPr>
          <w:rFonts w:eastAsia="Times New Roman" w:cstheme="minorHAnsi"/>
          <w:lang w:val="mk-MK" w:eastAsia="en-GB"/>
        </w:rPr>
        <w:t xml:space="preserve">и </w:t>
      </w:r>
      <w:r w:rsidR="00992F0F" w:rsidRPr="00D97640">
        <w:rPr>
          <w:rFonts w:eastAsia="Times New Roman" w:cstheme="minorHAnsi"/>
          <w:lang w:val="mk-MK" w:eastAsia="en-GB"/>
        </w:rPr>
        <w:t xml:space="preserve">прегледите </w:t>
      </w:r>
      <w:r w:rsidRPr="00D97640">
        <w:rPr>
          <w:rFonts w:eastAsia="Times New Roman" w:cstheme="minorHAnsi"/>
          <w:lang w:val="mk-MK" w:eastAsia="en-GB"/>
        </w:rPr>
        <w:t xml:space="preserve">содржани во применливата </w:t>
      </w:r>
      <w:r w:rsidR="004F65AF" w:rsidRPr="00D97640">
        <w:rPr>
          <w:rFonts w:eastAsia="Times New Roman" w:cstheme="minorHAnsi"/>
          <w:lang w:val="mk-MK" w:eastAsia="en-GB"/>
        </w:rPr>
        <w:t xml:space="preserve">Минимална програма за проверка </w:t>
      </w:r>
      <w:r w:rsidRPr="00D97640">
        <w:rPr>
          <w:rFonts w:eastAsia="Times New Roman" w:cstheme="minorHAnsi"/>
          <w:lang w:val="mk-MK" w:eastAsia="en-GB"/>
        </w:rPr>
        <w:t>(</w:t>
      </w:r>
      <w:r w:rsidR="00503300" w:rsidRPr="00D97640">
        <w:rPr>
          <w:rFonts w:eastAsia="Times New Roman" w:cstheme="minorHAnsi"/>
          <w:lang w:val="mk-MK" w:eastAsia="en-GB"/>
        </w:rPr>
        <w:t>MIP</w:t>
      </w:r>
      <w:r w:rsidRPr="00D97640">
        <w:rPr>
          <w:rFonts w:eastAsia="Times New Roman" w:cstheme="minorHAnsi"/>
          <w:lang w:val="mk-MK" w:eastAsia="en-GB"/>
        </w:rPr>
        <w:t>) наведен</w:t>
      </w:r>
      <w:r w:rsidR="004F65AF" w:rsidRPr="00D97640">
        <w:rPr>
          <w:rFonts w:eastAsia="Times New Roman" w:cstheme="minorHAnsi"/>
          <w:lang w:val="mk-MK" w:eastAsia="en-GB"/>
        </w:rPr>
        <w:t>а</w:t>
      </w:r>
      <w:r w:rsidRPr="00D97640">
        <w:rPr>
          <w:rFonts w:eastAsia="Times New Roman" w:cstheme="minorHAnsi"/>
          <w:lang w:val="mk-MK" w:eastAsia="en-GB"/>
        </w:rPr>
        <w:t xml:space="preserve"> во </w:t>
      </w:r>
      <w:r w:rsidR="00503300" w:rsidRPr="00D97640">
        <w:rPr>
          <w:rFonts w:eastAsia="Times New Roman" w:cstheme="minorHAnsi"/>
          <w:lang w:val="mk-MK" w:eastAsia="en-GB"/>
        </w:rPr>
        <w:t xml:space="preserve">точката </w:t>
      </w:r>
      <w:r w:rsidRPr="00D97640">
        <w:rPr>
          <w:rFonts w:eastAsia="Times New Roman" w:cstheme="minorHAnsi"/>
          <w:lang w:val="mk-MK" w:eastAsia="en-GB"/>
        </w:rPr>
        <w:t>(г);</w:t>
      </w:r>
      <w:r w:rsidR="00E94EBF" w:rsidRPr="00D97640">
        <w:rPr>
          <w:rFonts w:eastAsia="Times New Roman" w:cstheme="minorHAnsi"/>
          <w:lang w:val="mk-MK" w:eastAsia="en-GB"/>
        </w:rPr>
        <w:t xml:space="preserve"> </w:t>
      </w:r>
    </w:p>
    <w:p w14:paraId="2ED3F327" w14:textId="77777777" w:rsidR="00530218" w:rsidRPr="00D97640" w:rsidRDefault="00530218" w:rsidP="00D97640">
      <w:pPr>
        <w:spacing w:before="3"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1423DD83" w14:textId="36124BF3" w:rsidR="00530218" w:rsidRPr="00D97640" w:rsidRDefault="00530218" w:rsidP="00D97640">
      <w:pPr>
        <w:spacing w:after="0" w:line="240" w:lineRule="auto"/>
        <w:ind w:left="939" w:hanging="296"/>
        <w:jc w:val="both"/>
        <w:rPr>
          <w:rFonts w:eastAsia="Times New Roman" w:cstheme="minorHAnsi"/>
          <w:lang w:val="mk-MK" w:eastAsia="en-GB"/>
        </w:rPr>
      </w:pPr>
      <w:r w:rsidRPr="00D97640">
        <w:rPr>
          <w:rFonts w:eastAsia="Times New Roman" w:cstheme="minorHAnsi"/>
          <w:lang w:val="mk-MK" w:eastAsia="en-GB"/>
        </w:rPr>
        <w:t xml:space="preserve">(б) инструкциите за </w:t>
      </w:r>
      <w:r w:rsidR="006C40CC" w:rsidRPr="00D97640">
        <w:rPr>
          <w:rFonts w:eastAsia="Times New Roman" w:cstheme="minorHAnsi"/>
          <w:lang w:val="mk-MK" w:eastAsia="en-GB"/>
        </w:rPr>
        <w:t xml:space="preserve">континуирана </w:t>
      </w:r>
      <w:r w:rsidRPr="00D97640">
        <w:rPr>
          <w:rFonts w:eastAsia="Times New Roman" w:cstheme="minorHAnsi"/>
          <w:lang w:val="mk-MK" w:eastAsia="en-GB"/>
        </w:rPr>
        <w:t>пловидбеност (</w:t>
      </w:r>
      <w:r w:rsidR="00503300" w:rsidRPr="00D97640">
        <w:rPr>
          <w:rFonts w:eastAsia="Times New Roman" w:cstheme="minorHAnsi"/>
          <w:lang w:val="mk-MK" w:eastAsia="en-GB"/>
        </w:rPr>
        <w:t>ICA</w:t>
      </w:r>
      <w:r w:rsidRPr="00D97640">
        <w:rPr>
          <w:rFonts w:eastAsia="Times New Roman" w:cstheme="minorHAnsi"/>
          <w:lang w:val="mk-MK" w:eastAsia="en-GB"/>
        </w:rPr>
        <w:t xml:space="preserve">) која е издадена на носителот на </w:t>
      </w:r>
      <w:r w:rsidR="004F65AF" w:rsidRPr="00D97640">
        <w:rPr>
          <w:rFonts w:eastAsia="Times New Roman" w:cstheme="minorHAnsi"/>
          <w:lang w:val="mk-MK" w:eastAsia="en-GB"/>
        </w:rPr>
        <w:t xml:space="preserve">одобрувањето на дизајн </w:t>
      </w:r>
      <w:r w:rsidRPr="00D97640">
        <w:rPr>
          <w:rFonts w:eastAsia="Times New Roman" w:cstheme="minorHAnsi"/>
          <w:lang w:val="mk-MK" w:eastAsia="en-GB"/>
        </w:rPr>
        <w:t>(DAH);</w:t>
      </w:r>
      <w:r w:rsidR="00E94EBF" w:rsidRPr="00D97640">
        <w:rPr>
          <w:rFonts w:eastAsia="Times New Roman" w:cstheme="minorHAnsi"/>
          <w:lang w:val="mk-MK" w:eastAsia="en-GB"/>
        </w:rPr>
        <w:t xml:space="preserve"> </w:t>
      </w:r>
    </w:p>
    <w:p w14:paraId="3EF5A2DD" w14:textId="77777777" w:rsidR="00530218" w:rsidRPr="00D97640" w:rsidRDefault="00530218" w:rsidP="00D97640">
      <w:p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53AB1D33" w14:textId="1E1B1101" w:rsidR="007C138F" w:rsidRPr="00D97640" w:rsidRDefault="00530218" w:rsidP="00D97640">
      <w:pPr>
        <w:pStyle w:val="ListParagraph"/>
        <w:numPr>
          <w:ilvl w:val="0"/>
          <w:numId w:val="43"/>
        </w:numPr>
        <w:spacing w:after="0" w:line="180" w:lineRule="atLeast"/>
        <w:ind w:right="124"/>
        <w:jc w:val="both"/>
        <w:rPr>
          <w:rFonts w:eastAsia="Times New Roman" w:cstheme="minorHAnsi"/>
          <w:lang w:val="mk-MK" w:eastAsia="en-GB"/>
        </w:rPr>
      </w:pPr>
      <w:r w:rsidRPr="00D97640">
        <w:rPr>
          <w:rFonts w:eastAsia="Times New Roman" w:cstheme="minorHAnsi"/>
          <w:lang w:val="mk-MK" w:eastAsia="en-GB"/>
        </w:rPr>
        <w:t>може да содржи дополнителни активности за одржување од оние наведени во точка (в)</w:t>
      </w:r>
      <w:r w:rsidR="00FC6DA1" w:rsidRPr="00D97640">
        <w:rPr>
          <w:rFonts w:eastAsia="Times New Roman" w:cstheme="minorHAnsi"/>
          <w:lang w:val="mk-MK" w:eastAsia="en-GB"/>
        </w:rPr>
        <w:t xml:space="preserve">(2) </w:t>
      </w:r>
      <w:r w:rsidRPr="00D97640">
        <w:rPr>
          <w:rFonts w:eastAsia="Times New Roman" w:cstheme="minorHAnsi"/>
          <w:lang w:val="mk-MK" w:eastAsia="en-GB"/>
        </w:rPr>
        <w:t xml:space="preserve">или </w:t>
      </w:r>
      <w:r w:rsidR="00FC6DA1" w:rsidRPr="00D97640">
        <w:rPr>
          <w:rFonts w:eastAsia="Times New Roman" w:cstheme="minorHAnsi"/>
          <w:lang w:val="mk-MK" w:eastAsia="en-GB"/>
        </w:rPr>
        <w:t xml:space="preserve">активности поврзани со </w:t>
      </w:r>
      <w:r w:rsidRPr="00D97640">
        <w:rPr>
          <w:rFonts w:eastAsia="Times New Roman" w:cstheme="minorHAnsi"/>
          <w:lang w:val="mk-MK" w:eastAsia="en-GB"/>
        </w:rPr>
        <w:t>одржување</w:t>
      </w:r>
      <w:r w:rsidR="00FC6DA1" w:rsidRPr="00D97640">
        <w:rPr>
          <w:rFonts w:eastAsia="Times New Roman" w:cstheme="minorHAnsi"/>
          <w:lang w:val="mk-MK" w:eastAsia="en-GB"/>
        </w:rPr>
        <w:t>то</w:t>
      </w:r>
      <w:r w:rsidRPr="00D97640">
        <w:rPr>
          <w:rFonts w:eastAsia="Times New Roman" w:cstheme="minorHAnsi"/>
          <w:lang w:val="mk-MK" w:eastAsia="en-GB"/>
        </w:rPr>
        <w:t xml:space="preserve"> кои се различни од оние </w:t>
      </w:r>
      <w:r w:rsidR="00FC6DA1" w:rsidRPr="00D97640">
        <w:rPr>
          <w:rFonts w:eastAsia="Times New Roman" w:cstheme="minorHAnsi"/>
          <w:lang w:val="mk-MK" w:eastAsia="en-GB"/>
        </w:rPr>
        <w:t xml:space="preserve">од точка </w:t>
      </w:r>
      <w:r w:rsidRPr="00D97640">
        <w:rPr>
          <w:rFonts w:eastAsia="Times New Roman" w:cstheme="minorHAnsi"/>
          <w:lang w:val="mk-MK" w:eastAsia="en-GB"/>
        </w:rPr>
        <w:t>(в)</w:t>
      </w:r>
      <w:r w:rsidR="00FC6DA1" w:rsidRPr="00D97640">
        <w:rPr>
          <w:rFonts w:eastAsia="Times New Roman" w:cstheme="minorHAnsi"/>
          <w:lang w:val="mk-MK" w:eastAsia="en-GB"/>
        </w:rPr>
        <w:t>(2)(б) на предлог на сопственикот</w:t>
      </w:r>
      <w:r w:rsidRPr="00D97640">
        <w:rPr>
          <w:rFonts w:eastAsia="Times New Roman" w:cstheme="minorHAnsi"/>
          <w:lang w:val="mk-MK" w:eastAsia="en-GB"/>
        </w:rPr>
        <w:t xml:space="preserve">, CAMO </w:t>
      </w:r>
      <w:r w:rsidR="00FC6DA1" w:rsidRPr="00D97640">
        <w:rPr>
          <w:rFonts w:eastAsia="Times New Roman" w:cstheme="minorHAnsi"/>
          <w:lang w:val="mk-MK" w:eastAsia="en-GB"/>
        </w:rPr>
        <w:t>или CAO</w:t>
      </w:r>
      <w:r w:rsidRPr="00D97640">
        <w:rPr>
          <w:rFonts w:eastAsia="Times New Roman" w:cstheme="minorHAnsi"/>
          <w:lang w:val="mk-MK" w:eastAsia="en-GB"/>
        </w:rPr>
        <w:t xml:space="preserve">, </w:t>
      </w:r>
      <w:r w:rsidR="00263A19" w:rsidRPr="00D97640">
        <w:rPr>
          <w:rFonts w:eastAsia="Times New Roman" w:cstheme="minorHAnsi"/>
          <w:lang w:val="mk-MK" w:eastAsia="en-GB"/>
        </w:rPr>
        <w:t>откако се</w:t>
      </w:r>
      <w:r w:rsidRPr="00D97640">
        <w:rPr>
          <w:rFonts w:eastAsia="Times New Roman" w:cstheme="minorHAnsi"/>
          <w:lang w:val="mk-MK" w:eastAsia="en-GB"/>
        </w:rPr>
        <w:t xml:space="preserve"> одобрени или пријавени во согласност со </w:t>
      </w:r>
      <w:r w:rsidR="007C138F" w:rsidRPr="00D97640">
        <w:rPr>
          <w:rFonts w:eastAsia="Times New Roman" w:cstheme="minorHAnsi"/>
          <w:lang w:val="mk-MK" w:eastAsia="en-GB"/>
        </w:rPr>
        <w:t xml:space="preserve">точката </w:t>
      </w:r>
      <w:r w:rsidRPr="00D97640">
        <w:rPr>
          <w:rFonts w:eastAsia="Times New Roman" w:cstheme="minorHAnsi"/>
          <w:lang w:val="mk-MK" w:eastAsia="en-GB"/>
        </w:rPr>
        <w:t>(б). Активностите за одржување</w:t>
      </w:r>
      <w:r w:rsidR="00263A19" w:rsidRPr="00D97640">
        <w:rPr>
          <w:rFonts w:eastAsia="Times New Roman" w:cstheme="minorHAnsi"/>
          <w:lang w:val="mk-MK" w:eastAsia="en-GB"/>
        </w:rPr>
        <w:t xml:space="preserve"> кои се различниод</w:t>
      </w:r>
      <w:r w:rsidRPr="00D97640">
        <w:rPr>
          <w:rFonts w:eastAsia="Times New Roman" w:cstheme="minorHAnsi"/>
          <w:lang w:val="mk-MK" w:eastAsia="en-GB"/>
        </w:rPr>
        <w:t xml:space="preserve"> оние наведени во </w:t>
      </w:r>
      <w:r w:rsidR="007C138F" w:rsidRPr="00D97640">
        <w:rPr>
          <w:rFonts w:eastAsia="Times New Roman" w:cstheme="minorHAnsi"/>
          <w:lang w:val="mk-MK" w:eastAsia="en-GB"/>
        </w:rPr>
        <w:t xml:space="preserve">точката </w:t>
      </w:r>
      <w:r w:rsidRPr="00D97640">
        <w:rPr>
          <w:rFonts w:eastAsia="Times New Roman" w:cstheme="minorHAnsi"/>
          <w:lang w:val="mk-MK" w:eastAsia="en-GB"/>
        </w:rPr>
        <w:t>(в)(2)(б), не треба да бидат помалку ограничувачки од оние утврдени во применливата</w:t>
      </w:r>
      <w:r w:rsidR="00263A19" w:rsidRPr="00D97640">
        <w:rPr>
          <w:rFonts w:eastAsia="Times New Roman" w:cstheme="minorHAnsi"/>
          <w:lang w:val="mk-MK" w:eastAsia="en-GB"/>
        </w:rPr>
        <w:t xml:space="preserve"> Минимална програма за проверка</w:t>
      </w:r>
      <w:r w:rsidRPr="00D97640">
        <w:rPr>
          <w:rFonts w:eastAsia="Times New Roman" w:cstheme="minorHAnsi"/>
          <w:lang w:val="mk-MK" w:eastAsia="en-GB"/>
        </w:rPr>
        <w:t xml:space="preserve"> </w:t>
      </w:r>
      <w:r w:rsidR="00263A19" w:rsidRPr="00D97640">
        <w:rPr>
          <w:rFonts w:eastAsia="Times New Roman" w:cstheme="minorHAnsi"/>
          <w:lang w:val="mk-MK" w:eastAsia="en-GB"/>
        </w:rPr>
        <w:t>(</w:t>
      </w:r>
      <w:r w:rsidR="007C138F" w:rsidRPr="00D97640">
        <w:rPr>
          <w:rFonts w:eastAsia="Times New Roman" w:cstheme="minorHAnsi"/>
          <w:lang w:val="mk-MK" w:eastAsia="en-GB"/>
        </w:rPr>
        <w:t>MIP</w:t>
      </w:r>
      <w:r w:rsidR="00263A19" w:rsidRPr="00D97640">
        <w:rPr>
          <w:rFonts w:eastAsia="Times New Roman" w:cstheme="minorHAnsi"/>
          <w:lang w:val="mk-MK" w:eastAsia="en-GB"/>
        </w:rPr>
        <w:t>)</w:t>
      </w:r>
      <w:r w:rsidRPr="00D97640">
        <w:rPr>
          <w:rFonts w:eastAsia="Times New Roman" w:cstheme="minorHAnsi"/>
          <w:lang w:val="mk-MK" w:eastAsia="en-GB"/>
        </w:rPr>
        <w:t>;</w:t>
      </w:r>
    </w:p>
    <w:p w14:paraId="246839CE" w14:textId="77777777" w:rsidR="007C138F" w:rsidRPr="00D97640" w:rsidRDefault="007C138F" w:rsidP="00D97640">
      <w:pPr>
        <w:pStyle w:val="ListParagraph"/>
        <w:spacing w:after="0" w:line="180" w:lineRule="atLeast"/>
        <w:ind w:right="124"/>
        <w:jc w:val="both"/>
        <w:rPr>
          <w:rFonts w:eastAsia="Times New Roman" w:cstheme="minorHAnsi"/>
          <w:lang w:val="mk-MK" w:eastAsia="en-GB"/>
        </w:rPr>
      </w:pPr>
    </w:p>
    <w:p w14:paraId="09FAB056" w14:textId="31E144E1" w:rsidR="008335C4" w:rsidRPr="00D97640" w:rsidRDefault="007C138F" w:rsidP="00D97640">
      <w:pPr>
        <w:pStyle w:val="ListParagraph"/>
        <w:numPr>
          <w:ilvl w:val="0"/>
          <w:numId w:val="43"/>
        </w:numPr>
        <w:spacing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ги опфаќа сите задолжителни услови за </w:t>
      </w:r>
      <w:r w:rsidR="006C40CC" w:rsidRPr="00D97640">
        <w:rPr>
          <w:rFonts w:eastAsia="Times New Roman" w:cstheme="minorHAnsi"/>
          <w:lang w:val="mk-MK" w:eastAsia="en-GB"/>
        </w:rPr>
        <w:t xml:space="preserve">континуирана </w:t>
      </w:r>
      <w:r w:rsidRPr="00D97640">
        <w:rPr>
          <w:rFonts w:eastAsia="Times New Roman" w:cstheme="minorHAnsi"/>
          <w:lang w:val="mk-MK" w:eastAsia="en-GB"/>
        </w:rPr>
        <w:t xml:space="preserve">пловидбеност, како на пример </w:t>
      </w:r>
      <w:r w:rsidR="000A3700" w:rsidRPr="00D97640">
        <w:rPr>
          <w:rFonts w:cstheme="minorHAnsi"/>
          <w:lang w:val="mk-MK"/>
        </w:rPr>
        <w:t>директиви за пловидбеност</w:t>
      </w:r>
      <w:r w:rsidR="000A3700" w:rsidRPr="00D97640">
        <w:rPr>
          <w:rFonts w:eastAsia="Times New Roman" w:cstheme="minorHAnsi"/>
          <w:lang w:val="mk-MK" w:eastAsia="en-GB"/>
        </w:rPr>
        <w:t xml:space="preserve"> (</w:t>
      </w:r>
      <w:r w:rsidRPr="00D97640">
        <w:rPr>
          <w:rFonts w:eastAsia="Times New Roman" w:cstheme="minorHAnsi"/>
          <w:lang w:val="mk-MK" w:eastAsia="en-GB"/>
        </w:rPr>
        <w:t>AD</w:t>
      </w:r>
      <w:r w:rsidR="000A3700" w:rsidRPr="00D97640">
        <w:rPr>
          <w:rFonts w:eastAsia="Times New Roman" w:cstheme="minorHAnsi"/>
          <w:lang w:val="mk-MK" w:eastAsia="en-GB"/>
        </w:rPr>
        <w:t>) кои се повторуваат</w:t>
      </w:r>
      <w:r w:rsidRPr="00D97640">
        <w:rPr>
          <w:rFonts w:eastAsia="Times New Roman" w:cstheme="minorHAnsi"/>
          <w:lang w:val="mk-MK" w:eastAsia="en-GB"/>
        </w:rPr>
        <w:t xml:space="preserve">, </w:t>
      </w:r>
      <w:r w:rsidR="00AE45DF" w:rsidRPr="00D97640">
        <w:rPr>
          <w:rFonts w:eastAsia="Times New Roman" w:cstheme="minorHAnsi"/>
          <w:lang w:val="mk-MK" w:eastAsia="en-GB"/>
        </w:rPr>
        <w:t>о</w:t>
      </w:r>
      <w:r w:rsidRPr="00D97640">
        <w:rPr>
          <w:rFonts w:eastAsia="Times New Roman" w:cstheme="minorHAnsi"/>
          <w:lang w:val="mk-MK" w:eastAsia="en-GB"/>
        </w:rPr>
        <w:t xml:space="preserve">дделот за ограничување на пловидбеноста (ALS) од </w:t>
      </w:r>
      <w:r w:rsidR="00AE45DF" w:rsidRPr="00D97640">
        <w:rPr>
          <w:rFonts w:eastAsia="Times New Roman" w:cstheme="minorHAnsi"/>
          <w:lang w:val="mk-MK" w:eastAsia="en-GB"/>
        </w:rPr>
        <w:t>и</w:t>
      </w:r>
      <w:r w:rsidRPr="00D97640">
        <w:rPr>
          <w:rFonts w:eastAsia="Times New Roman" w:cstheme="minorHAnsi"/>
          <w:lang w:val="mk-MK" w:eastAsia="en-GB"/>
        </w:rPr>
        <w:t xml:space="preserve">нструкциите за </w:t>
      </w:r>
      <w:r w:rsidR="006C40CC" w:rsidRPr="00D97640">
        <w:rPr>
          <w:rFonts w:eastAsia="Times New Roman" w:cstheme="minorHAnsi"/>
          <w:lang w:val="mk-MK" w:eastAsia="en-GB"/>
        </w:rPr>
        <w:t xml:space="preserve">континуирана </w:t>
      </w:r>
      <w:r w:rsidRPr="00D97640">
        <w:rPr>
          <w:rFonts w:eastAsia="Times New Roman" w:cstheme="minorHAnsi"/>
          <w:lang w:val="mk-MK" w:eastAsia="en-GB"/>
        </w:rPr>
        <w:t>пловидбеност (ICA) или посебни услови за одржување кои се содржат во списокот на податоци за издавање на уверение за тип (TCDS).</w:t>
      </w:r>
    </w:p>
    <w:p w14:paraId="714B7D59" w14:textId="77777777" w:rsidR="008335C4" w:rsidRPr="00D97640" w:rsidRDefault="008335C4" w:rsidP="00D97640">
      <w:pPr>
        <w:pStyle w:val="ListParagraph"/>
        <w:rPr>
          <w:rFonts w:eastAsia="Times New Roman" w:cstheme="minorHAnsi"/>
          <w:lang w:val="mk-MK" w:eastAsia="en-GB"/>
        </w:rPr>
      </w:pPr>
    </w:p>
    <w:p w14:paraId="7BED6132" w14:textId="0117DBF9" w:rsidR="008335C4" w:rsidRPr="00D97640" w:rsidRDefault="008335C4" w:rsidP="00D97640">
      <w:pPr>
        <w:pStyle w:val="ListParagraph"/>
        <w:numPr>
          <w:ilvl w:val="0"/>
          <w:numId w:val="43"/>
        </w:numPr>
        <w:spacing w:after="0" w:line="180" w:lineRule="atLeast"/>
        <w:ind w:right="124"/>
        <w:jc w:val="both"/>
        <w:rPr>
          <w:rFonts w:eastAsia="Times New Roman" w:cstheme="minorHAnsi"/>
          <w:lang w:val="mk-MK" w:eastAsia="en-GB"/>
        </w:rPr>
      </w:pPr>
      <w:r w:rsidRPr="00D97640">
        <w:rPr>
          <w:rFonts w:eastAsia="Times New Roman" w:cstheme="minorHAnsi"/>
          <w:lang w:val="mk-MK" w:eastAsia="en-GB"/>
        </w:rPr>
        <w:t>ги идентификува сите дополнителни задачи за одржување кои треба да се изведат поради специфичниот вид на воздухопловот, конфигурацијата на воздухопловот и видот и специфичноста на операцијата</w:t>
      </w:r>
      <w:r w:rsidR="00263A19" w:rsidRPr="00D97640">
        <w:rPr>
          <w:rFonts w:eastAsia="Times New Roman" w:cstheme="minorHAnsi"/>
          <w:lang w:val="mk-MK" w:eastAsia="en-GB"/>
        </w:rPr>
        <w:t>, при што</w:t>
      </w:r>
      <w:r w:rsidRPr="00D97640">
        <w:rPr>
          <w:rFonts w:eastAsia="Times New Roman" w:cstheme="minorHAnsi"/>
          <w:lang w:val="mk-MK" w:eastAsia="en-GB"/>
        </w:rPr>
        <w:t xml:space="preserve"> </w:t>
      </w:r>
      <w:r w:rsidR="00263A19" w:rsidRPr="00D97640">
        <w:rPr>
          <w:rFonts w:eastAsia="Times New Roman" w:cstheme="minorHAnsi"/>
          <w:lang w:val="mk-MK" w:eastAsia="en-GB"/>
        </w:rPr>
        <w:t>с</w:t>
      </w:r>
      <w:r w:rsidRPr="00D97640">
        <w:rPr>
          <w:rFonts w:eastAsia="Times New Roman" w:cstheme="minorHAnsi"/>
          <w:lang w:val="mk-MK" w:eastAsia="en-GB"/>
        </w:rPr>
        <w:t>ледните елементи се земаат предвид како минимум:</w:t>
      </w:r>
    </w:p>
    <w:p w14:paraId="0C590859" w14:textId="77777777" w:rsidR="008335C4" w:rsidRPr="00D97640" w:rsidRDefault="008335C4" w:rsidP="00D97640">
      <w:pPr>
        <w:spacing w:before="1" w:after="0" w:line="240" w:lineRule="auto"/>
        <w:jc w:val="both"/>
        <w:rPr>
          <w:rFonts w:eastAsia="Times New Roman" w:cstheme="minorHAnsi"/>
          <w:lang w:val="mk-MK" w:eastAsia="en-GB"/>
        </w:rPr>
      </w:pPr>
    </w:p>
    <w:p w14:paraId="4F5C8DC3" w14:textId="0789DC35" w:rsidR="008335C4" w:rsidRPr="00D97640" w:rsidRDefault="008335C4" w:rsidP="00D97640">
      <w:pPr>
        <w:spacing w:before="1" w:after="0" w:line="240" w:lineRule="auto"/>
        <w:ind w:firstLine="720"/>
        <w:jc w:val="both"/>
        <w:rPr>
          <w:rFonts w:eastAsia="Times New Roman" w:cstheme="minorHAnsi"/>
          <w:lang w:val="mk-MK" w:eastAsia="en-GB"/>
        </w:rPr>
      </w:pPr>
      <w:r w:rsidRPr="00D97640">
        <w:rPr>
          <w:rFonts w:eastAsia="Times New Roman" w:cstheme="minorHAnsi"/>
          <w:lang w:val="mk-MK" w:eastAsia="en-GB"/>
        </w:rPr>
        <w:t xml:space="preserve">(а) посебна </w:t>
      </w:r>
      <w:r w:rsidR="008474D5" w:rsidRPr="00D97640">
        <w:rPr>
          <w:rFonts w:eastAsia="Times New Roman" w:cstheme="minorHAnsi"/>
          <w:lang w:val="mk-MK" w:eastAsia="en-GB"/>
        </w:rPr>
        <w:t>вградена</w:t>
      </w:r>
      <w:r w:rsidRPr="00D97640">
        <w:rPr>
          <w:rFonts w:eastAsia="Times New Roman" w:cstheme="minorHAnsi"/>
          <w:lang w:val="mk-MK" w:eastAsia="en-GB"/>
        </w:rPr>
        <w:t xml:space="preserve"> опрема и модификации на воздухопловот;</w:t>
      </w:r>
    </w:p>
    <w:p w14:paraId="11C7A264" w14:textId="77777777" w:rsidR="008335C4" w:rsidRPr="00D97640" w:rsidRDefault="008335C4" w:rsidP="00D97640">
      <w:pPr>
        <w:spacing w:before="1" w:after="0" w:line="240" w:lineRule="auto"/>
        <w:ind w:firstLine="720"/>
        <w:jc w:val="both"/>
        <w:rPr>
          <w:rFonts w:eastAsia="Times New Roman" w:cstheme="minorHAnsi"/>
          <w:lang w:val="mk-MK" w:eastAsia="en-GB"/>
        </w:rPr>
      </w:pPr>
    </w:p>
    <w:p w14:paraId="1E58A4D1" w14:textId="0B5E87B2" w:rsidR="008335C4" w:rsidRPr="00D97640" w:rsidRDefault="008335C4" w:rsidP="00D97640">
      <w:pPr>
        <w:spacing w:before="1" w:after="0" w:line="240" w:lineRule="auto"/>
        <w:ind w:firstLine="720"/>
        <w:jc w:val="both"/>
        <w:rPr>
          <w:rFonts w:eastAsia="Times New Roman" w:cstheme="minorHAnsi"/>
          <w:lang w:val="mk-MK" w:eastAsia="en-GB"/>
        </w:rPr>
      </w:pPr>
      <w:r w:rsidRPr="00D97640">
        <w:rPr>
          <w:rFonts w:eastAsia="Times New Roman" w:cstheme="minorHAnsi"/>
          <w:lang w:val="mk-MK" w:eastAsia="en-GB"/>
        </w:rPr>
        <w:t xml:space="preserve">(б) поправки </w:t>
      </w:r>
      <w:r w:rsidR="00263A19" w:rsidRPr="00D97640">
        <w:rPr>
          <w:rFonts w:eastAsia="Times New Roman" w:cstheme="minorHAnsi"/>
          <w:lang w:val="mk-MK" w:eastAsia="en-GB"/>
        </w:rPr>
        <w:t xml:space="preserve">извршени </w:t>
      </w:r>
      <w:r w:rsidRPr="00D97640">
        <w:rPr>
          <w:rFonts w:eastAsia="Times New Roman" w:cstheme="minorHAnsi"/>
          <w:lang w:val="mk-MK" w:eastAsia="en-GB"/>
        </w:rPr>
        <w:t>во воздухопловот;</w:t>
      </w:r>
    </w:p>
    <w:p w14:paraId="240ECFE2" w14:textId="77777777" w:rsidR="008335C4" w:rsidRPr="00D97640" w:rsidRDefault="008335C4" w:rsidP="00D97640">
      <w:pPr>
        <w:spacing w:before="1" w:after="0" w:line="240" w:lineRule="auto"/>
        <w:ind w:firstLine="720"/>
        <w:jc w:val="both"/>
        <w:rPr>
          <w:rFonts w:eastAsia="Times New Roman" w:cstheme="minorHAnsi"/>
          <w:lang w:val="mk-MK" w:eastAsia="en-GB"/>
        </w:rPr>
      </w:pPr>
    </w:p>
    <w:p w14:paraId="72046F6F" w14:textId="44887FE5" w:rsidR="008335C4" w:rsidRPr="00D97640" w:rsidRDefault="008335C4" w:rsidP="00D97640">
      <w:pPr>
        <w:spacing w:before="1" w:after="0" w:line="240" w:lineRule="auto"/>
        <w:ind w:left="720"/>
        <w:jc w:val="both"/>
        <w:rPr>
          <w:rFonts w:eastAsia="Times New Roman" w:cstheme="minorHAnsi"/>
          <w:lang w:val="mk-MK" w:eastAsia="en-GB"/>
        </w:rPr>
      </w:pPr>
      <w:r w:rsidRPr="00D97640">
        <w:rPr>
          <w:rFonts w:eastAsia="Times New Roman" w:cstheme="minorHAnsi"/>
          <w:lang w:val="mk-MK" w:eastAsia="en-GB"/>
        </w:rPr>
        <w:t xml:space="preserve">(в) составни делови со ограничен век на траење и составни делови </w:t>
      </w:r>
      <w:r w:rsidR="00CB7C0B" w:rsidRPr="00D97640">
        <w:rPr>
          <w:rFonts w:eastAsia="Times New Roman" w:cstheme="minorHAnsi"/>
          <w:lang w:val="mk-MK" w:eastAsia="en-GB"/>
        </w:rPr>
        <w:t xml:space="preserve">критични </w:t>
      </w:r>
      <w:r w:rsidRPr="00D97640">
        <w:rPr>
          <w:rFonts w:eastAsia="Times New Roman" w:cstheme="minorHAnsi"/>
          <w:lang w:val="mk-MK" w:eastAsia="en-GB"/>
        </w:rPr>
        <w:t>за безбедност на летот;</w:t>
      </w:r>
    </w:p>
    <w:p w14:paraId="74682FEE" w14:textId="77777777" w:rsidR="008335C4" w:rsidRPr="00D97640" w:rsidRDefault="008335C4" w:rsidP="00D97640">
      <w:pPr>
        <w:spacing w:before="1" w:after="0" w:line="240" w:lineRule="auto"/>
        <w:ind w:firstLine="720"/>
        <w:jc w:val="both"/>
        <w:rPr>
          <w:rFonts w:eastAsia="Times New Roman" w:cstheme="minorHAnsi"/>
          <w:lang w:val="mk-MK" w:eastAsia="en-GB"/>
        </w:rPr>
      </w:pPr>
    </w:p>
    <w:p w14:paraId="52FD77A6" w14:textId="439F5D6E" w:rsidR="008335C4" w:rsidRPr="00D97640" w:rsidRDefault="008335C4" w:rsidP="00D97640">
      <w:pPr>
        <w:spacing w:before="1" w:after="0" w:line="240" w:lineRule="auto"/>
        <w:ind w:left="720"/>
        <w:jc w:val="both"/>
        <w:rPr>
          <w:rFonts w:eastAsia="Times New Roman" w:cstheme="minorHAnsi"/>
          <w:lang w:val="mk-MK" w:eastAsia="en-GB"/>
        </w:rPr>
      </w:pPr>
      <w:r w:rsidRPr="00D97640">
        <w:rPr>
          <w:rFonts w:eastAsia="Times New Roman" w:cstheme="minorHAnsi"/>
          <w:lang w:val="mk-MK" w:eastAsia="en-GB"/>
        </w:rPr>
        <w:t>(г) препораки за одржување, како на пример интервали на времето помеѓу ремонт</w:t>
      </w:r>
      <w:r w:rsidR="00916963" w:rsidRPr="00D97640">
        <w:rPr>
          <w:rFonts w:eastAsia="Times New Roman" w:cstheme="minorHAnsi"/>
          <w:lang w:val="mk-MK" w:eastAsia="en-GB"/>
        </w:rPr>
        <w:t>и</w:t>
      </w:r>
      <w:r w:rsidRPr="00D97640">
        <w:rPr>
          <w:rFonts w:eastAsia="Times New Roman" w:cstheme="minorHAnsi"/>
          <w:lang w:val="mk-MK" w:eastAsia="en-GB"/>
        </w:rPr>
        <w:t xml:space="preserve"> (TBO), препорачани преку сервисни билтени, сервисни дописи и други незадолжителни сервисни информации;</w:t>
      </w:r>
    </w:p>
    <w:p w14:paraId="2576D026" w14:textId="77777777" w:rsidR="008335C4" w:rsidRPr="00D97640" w:rsidRDefault="008335C4" w:rsidP="00D97640">
      <w:pPr>
        <w:spacing w:before="1" w:after="0" w:line="240" w:lineRule="auto"/>
        <w:ind w:left="720"/>
        <w:jc w:val="both"/>
        <w:rPr>
          <w:rFonts w:eastAsia="Times New Roman" w:cstheme="minorHAnsi"/>
          <w:lang w:val="mk-MK" w:eastAsia="en-GB"/>
        </w:rPr>
      </w:pPr>
    </w:p>
    <w:p w14:paraId="4C40164C" w14:textId="77777777" w:rsidR="008335C4" w:rsidRPr="00D97640" w:rsidRDefault="008335C4" w:rsidP="00D97640">
      <w:pPr>
        <w:spacing w:before="1" w:after="0" w:line="240" w:lineRule="auto"/>
        <w:ind w:left="720"/>
        <w:jc w:val="both"/>
        <w:rPr>
          <w:rFonts w:eastAsia="Times New Roman" w:cstheme="minorHAnsi"/>
          <w:lang w:val="mk-MK" w:eastAsia="en-GB"/>
        </w:rPr>
      </w:pPr>
      <w:r w:rsidRPr="00D97640">
        <w:rPr>
          <w:rFonts w:eastAsia="Times New Roman" w:cstheme="minorHAnsi"/>
          <w:lang w:val="mk-MK" w:eastAsia="en-GB"/>
        </w:rPr>
        <w:t>(д) применливи оперативни директиви/услови во врска со периодична проверка на одредена опрема;</w:t>
      </w:r>
    </w:p>
    <w:p w14:paraId="24B77A62" w14:textId="77777777" w:rsidR="008335C4" w:rsidRPr="00D97640" w:rsidRDefault="008335C4" w:rsidP="00D97640">
      <w:pPr>
        <w:spacing w:before="1" w:after="0" w:line="240" w:lineRule="auto"/>
        <w:ind w:left="720"/>
        <w:jc w:val="both"/>
        <w:rPr>
          <w:rFonts w:eastAsia="Times New Roman" w:cstheme="minorHAnsi"/>
          <w:lang w:val="mk-MK" w:eastAsia="en-GB"/>
        </w:rPr>
      </w:pPr>
    </w:p>
    <w:p w14:paraId="2EBE98CA" w14:textId="77777777" w:rsidR="008335C4" w:rsidRPr="00D97640" w:rsidRDefault="008335C4" w:rsidP="00D97640">
      <w:pPr>
        <w:spacing w:before="1" w:after="0" w:line="240" w:lineRule="auto"/>
        <w:ind w:left="720"/>
        <w:jc w:val="both"/>
        <w:rPr>
          <w:rFonts w:eastAsia="Times New Roman" w:cstheme="minorHAnsi"/>
          <w:lang w:val="mk-MK" w:eastAsia="en-GB"/>
        </w:rPr>
      </w:pPr>
      <w:r w:rsidRPr="00D97640">
        <w:rPr>
          <w:rFonts w:eastAsia="Times New Roman" w:cstheme="minorHAnsi"/>
          <w:lang w:val="mk-MK" w:eastAsia="en-GB"/>
        </w:rPr>
        <w:t>(ѓ) посебни оперативни одобрувања;</w:t>
      </w:r>
    </w:p>
    <w:p w14:paraId="52642499" w14:textId="77777777" w:rsidR="008335C4" w:rsidRPr="00D97640" w:rsidRDefault="008335C4" w:rsidP="00D97640">
      <w:pPr>
        <w:spacing w:before="1" w:after="0" w:line="240" w:lineRule="auto"/>
        <w:ind w:left="720"/>
        <w:jc w:val="both"/>
        <w:rPr>
          <w:rFonts w:eastAsia="Times New Roman" w:cstheme="minorHAnsi"/>
          <w:lang w:val="mk-MK" w:eastAsia="en-GB"/>
        </w:rPr>
      </w:pPr>
    </w:p>
    <w:p w14:paraId="605E27AA" w14:textId="77777777" w:rsidR="008335C4" w:rsidRPr="00D97640" w:rsidRDefault="008335C4" w:rsidP="00D97640">
      <w:pPr>
        <w:spacing w:before="1" w:after="0" w:line="240" w:lineRule="auto"/>
        <w:ind w:left="720"/>
        <w:jc w:val="both"/>
        <w:rPr>
          <w:rFonts w:eastAsia="Times New Roman" w:cstheme="minorHAnsi"/>
          <w:lang w:val="mk-MK" w:eastAsia="en-GB"/>
        </w:rPr>
      </w:pPr>
      <w:r w:rsidRPr="00D97640">
        <w:rPr>
          <w:rFonts w:eastAsia="Times New Roman" w:cstheme="minorHAnsi"/>
          <w:lang w:val="mk-MK" w:eastAsia="en-GB"/>
        </w:rPr>
        <w:t>(е) употреба на воздухопловот и оперативната средина;</w:t>
      </w:r>
    </w:p>
    <w:p w14:paraId="71D99A0E" w14:textId="77777777" w:rsidR="008335C4" w:rsidRPr="00D97640" w:rsidRDefault="008335C4" w:rsidP="00D97640">
      <w:pPr>
        <w:spacing w:before="1" w:after="0" w:line="240" w:lineRule="auto"/>
        <w:ind w:left="720"/>
        <w:jc w:val="both"/>
        <w:rPr>
          <w:rFonts w:eastAsia="Times New Roman" w:cstheme="minorHAnsi"/>
          <w:lang w:val="mk-MK" w:eastAsia="en-GB"/>
        </w:rPr>
      </w:pPr>
    </w:p>
    <w:p w14:paraId="149684F9" w14:textId="068B45AA" w:rsidR="00530218" w:rsidRPr="00D97640" w:rsidRDefault="00BB0046" w:rsidP="00D97640">
      <w:pPr>
        <w:pStyle w:val="ListParagraph"/>
        <w:numPr>
          <w:ilvl w:val="0"/>
          <w:numId w:val="43"/>
        </w:num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потврдува дали </w:t>
      </w:r>
      <w:r w:rsidR="00530218" w:rsidRPr="00D97640">
        <w:rPr>
          <w:rFonts w:eastAsia="Times New Roman" w:cstheme="minorHAnsi"/>
          <w:lang w:val="mk-MK" w:eastAsia="en-GB"/>
        </w:rPr>
        <w:t>пилоти</w:t>
      </w:r>
      <w:r w:rsidRPr="00D97640">
        <w:rPr>
          <w:rFonts w:eastAsia="Times New Roman" w:cstheme="minorHAnsi"/>
          <w:lang w:val="mk-MK" w:eastAsia="en-GB"/>
        </w:rPr>
        <w:t>те</w:t>
      </w:r>
      <w:r w:rsidR="00530218" w:rsidRPr="00D97640">
        <w:rPr>
          <w:rFonts w:eastAsia="Times New Roman" w:cstheme="minorHAnsi"/>
          <w:lang w:val="mk-MK" w:eastAsia="en-GB"/>
        </w:rPr>
        <w:t xml:space="preserve">-сопственици </w:t>
      </w:r>
      <w:r w:rsidRPr="00D97640">
        <w:rPr>
          <w:rFonts w:eastAsia="Times New Roman" w:cstheme="minorHAnsi"/>
          <w:lang w:val="mk-MK" w:eastAsia="en-GB"/>
        </w:rPr>
        <w:t xml:space="preserve">се </w:t>
      </w:r>
      <w:r w:rsidR="00530218" w:rsidRPr="00D97640">
        <w:rPr>
          <w:rFonts w:eastAsia="Times New Roman" w:cstheme="minorHAnsi"/>
          <w:lang w:val="mk-MK" w:eastAsia="en-GB"/>
        </w:rPr>
        <w:t>овластен</w:t>
      </w:r>
      <w:r w:rsidRPr="00D97640">
        <w:rPr>
          <w:rFonts w:eastAsia="Times New Roman" w:cstheme="minorHAnsi"/>
          <w:lang w:val="mk-MK" w:eastAsia="en-GB"/>
        </w:rPr>
        <w:t>и</w:t>
      </w:r>
      <w:r w:rsidR="00530218" w:rsidRPr="00D97640">
        <w:rPr>
          <w:rFonts w:eastAsia="Times New Roman" w:cstheme="minorHAnsi"/>
          <w:lang w:val="mk-MK" w:eastAsia="en-GB"/>
        </w:rPr>
        <w:t xml:space="preserve"> да </w:t>
      </w:r>
      <w:r w:rsidRPr="00D97640">
        <w:rPr>
          <w:rFonts w:eastAsia="Times New Roman" w:cstheme="minorHAnsi"/>
          <w:lang w:val="mk-MK" w:eastAsia="en-GB"/>
        </w:rPr>
        <w:t xml:space="preserve">вршат </w:t>
      </w:r>
      <w:r w:rsidR="00530218" w:rsidRPr="00D97640">
        <w:rPr>
          <w:rFonts w:eastAsia="Times New Roman" w:cstheme="minorHAnsi"/>
          <w:lang w:val="mk-MK" w:eastAsia="en-GB"/>
        </w:rPr>
        <w:t>одржување;</w:t>
      </w:r>
    </w:p>
    <w:p w14:paraId="6D77FBC0" w14:textId="77777777" w:rsidR="00530218" w:rsidRPr="00D97640" w:rsidRDefault="00530218" w:rsidP="00D97640">
      <w:p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181EFFD2" w14:textId="6BF3E55E" w:rsidR="00BB0046" w:rsidRPr="00D97640" w:rsidRDefault="00C36340" w:rsidP="00D97640">
      <w:pPr>
        <w:pStyle w:val="ListParagraph"/>
        <w:numPr>
          <w:ilvl w:val="0"/>
          <w:numId w:val="43"/>
        </w:numPr>
        <w:jc w:val="both"/>
        <w:rPr>
          <w:rFonts w:eastAsia="Times New Roman" w:cstheme="minorHAnsi"/>
          <w:lang w:val="mk-MK" w:eastAsia="en-GB"/>
        </w:rPr>
      </w:pPr>
      <w:r w:rsidRPr="00D97640">
        <w:rPr>
          <w:rFonts w:eastAsia="Times New Roman" w:cstheme="minorHAnsi"/>
          <w:lang w:val="mk-MK" w:eastAsia="en-GB"/>
        </w:rPr>
        <w:t xml:space="preserve">кога е објавена од сопственикот, </w:t>
      </w:r>
      <w:r w:rsidR="00722890" w:rsidRPr="00D97640">
        <w:rPr>
          <w:rFonts w:eastAsia="Times New Roman" w:cstheme="minorHAnsi"/>
          <w:lang w:val="mk-MK" w:eastAsia="en-GB"/>
        </w:rPr>
        <w:t xml:space="preserve">содржи потпишана изјава </w:t>
      </w:r>
      <w:r w:rsidRPr="00D97640">
        <w:rPr>
          <w:rFonts w:eastAsia="Times New Roman" w:cstheme="minorHAnsi"/>
          <w:lang w:val="mk-MK" w:eastAsia="en-GB"/>
        </w:rPr>
        <w:t xml:space="preserve">со која </w:t>
      </w:r>
      <w:r w:rsidR="00722890" w:rsidRPr="00D97640">
        <w:rPr>
          <w:rFonts w:eastAsia="Times New Roman" w:cstheme="minorHAnsi"/>
          <w:lang w:val="mk-MK" w:eastAsia="en-GB"/>
        </w:rPr>
        <w:t xml:space="preserve">сопственикот </w:t>
      </w:r>
      <w:r w:rsidRPr="00D97640">
        <w:rPr>
          <w:rFonts w:eastAsia="Times New Roman" w:cstheme="minorHAnsi"/>
          <w:lang w:val="mk-MK" w:eastAsia="en-GB"/>
        </w:rPr>
        <w:t xml:space="preserve">објавува </w:t>
      </w:r>
      <w:r w:rsidR="00722890" w:rsidRPr="00D97640">
        <w:rPr>
          <w:rFonts w:eastAsia="Times New Roman" w:cstheme="minorHAnsi"/>
          <w:lang w:val="mk-MK" w:eastAsia="en-GB"/>
        </w:rPr>
        <w:t xml:space="preserve">дека тоа е </w:t>
      </w:r>
      <w:r w:rsidR="0051100F" w:rsidRPr="00D97640">
        <w:rPr>
          <w:rFonts w:cstheme="minorHAnsi"/>
          <w:bCs/>
          <w:lang w:val="mk-MK"/>
        </w:rPr>
        <w:t>програмата за одржување на воздухоплов</w:t>
      </w:r>
      <w:r w:rsidR="0051100F" w:rsidRPr="00D97640">
        <w:rPr>
          <w:rFonts w:eastAsia="Times New Roman" w:cstheme="minorHAnsi"/>
          <w:lang w:val="mk-MK" w:eastAsia="en-GB"/>
        </w:rPr>
        <w:t xml:space="preserve"> (</w:t>
      </w:r>
      <w:r w:rsidR="00722890" w:rsidRPr="00D97640">
        <w:rPr>
          <w:rFonts w:eastAsia="Times New Roman" w:cstheme="minorHAnsi"/>
          <w:lang w:val="mk-MK" w:eastAsia="en-GB"/>
        </w:rPr>
        <w:t>AMP</w:t>
      </w:r>
      <w:r w:rsidR="0051100F" w:rsidRPr="00D97640">
        <w:rPr>
          <w:rFonts w:eastAsia="Times New Roman" w:cstheme="minorHAnsi"/>
          <w:lang w:val="mk-MK" w:eastAsia="en-GB"/>
        </w:rPr>
        <w:t>)</w:t>
      </w:r>
      <w:r w:rsidR="00722890" w:rsidRPr="00D97640">
        <w:rPr>
          <w:rFonts w:eastAsia="Times New Roman" w:cstheme="minorHAnsi"/>
          <w:lang w:val="mk-MK" w:eastAsia="en-GB"/>
        </w:rPr>
        <w:t xml:space="preserve"> за </w:t>
      </w:r>
      <w:r w:rsidRPr="00D97640">
        <w:rPr>
          <w:rFonts w:eastAsia="Times New Roman" w:cstheme="minorHAnsi"/>
          <w:lang w:val="mk-MK" w:eastAsia="en-GB"/>
        </w:rPr>
        <w:t xml:space="preserve">таа </w:t>
      </w:r>
      <w:r w:rsidR="00722890" w:rsidRPr="00D97640">
        <w:rPr>
          <w:rFonts w:eastAsia="Times New Roman" w:cstheme="minorHAnsi"/>
          <w:lang w:val="mk-MK" w:eastAsia="en-GB"/>
        </w:rPr>
        <w:t>регистрација на воздухоплов и изјавува дека е целосно одговорен за неговата содржина, а особено за кои било отстап</w:t>
      </w:r>
      <w:r w:rsidRPr="00D97640">
        <w:rPr>
          <w:rFonts w:eastAsia="Times New Roman" w:cstheme="minorHAnsi"/>
          <w:lang w:val="mk-MK" w:eastAsia="en-GB"/>
        </w:rPr>
        <w:t>увањаод</w:t>
      </w:r>
      <w:r w:rsidR="00722890" w:rsidRPr="00D97640">
        <w:rPr>
          <w:rFonts w:eastAsia="Times New Roman" w:cstheme="minorHAnsi"/>
          <w:lang w:val="mk-MK" w:eastAsia="en-GB"/>
        </w:rPr>
        <w:t xml:space="preserve"> препораките на </w:t>
      </w:r>
      <w:r w:rsidR="00992F0F" w:rsidRPr="00D97640">
        <w:rPr>
          <w:rFonts w:eastAsia="Times New Roman" w:cstheme="minorHAnsi"/>
          <w:lang w:val="mk-MK" w:eastAsia="en-GB"/>
        </w:rPr>
        <w:t xml:space="preserve">носителот на одобрувањето на дизајн </w:t>
      </w:r>
      <w:r w:rsidRPr="00D97640">
        <w:rPr>
          <w:rFonts w:eastAsia="Times New Roman" w:cstheme="minorHAnsi"/>
          <w:lang w:val="mk-MK" w:eastAsia="en-GB"/>
        </w:rPr>
        <w:t>(</w:t>
      </w:r>
      <w:r w:rsidR="00722890" w:rsidRPr="00D97640">
        <w:rPr>
          <w:rFonts w:eastAsia="Times New Roman" w:cstheme="minorHAnsi"/>
          <w:lang w:val="mk-MK" w:eastAsia="en-GB"/>
        </w:rPr>
        <w:t>DAH</w:t>
      </w:r>
      <w:r w:rsidRPr="00D97640">
        <w:rPr>
          <w:rFonts w:eastAsia="Times New Roman" w:cstheme="minorHAnsi"/>
          <w:lang w:val="mk-MK" w:eastAsia="en-GB"/>
        </w:rPr>
        <w:t>)</w:t>
      </w:r>
      <w:r w:rsidR="00722890" w:rsidRPr="00D97640">
        <w:rPr>
          <w:rFonts w:eastAsia="Times New Roman" w:cstheme="minorHAnsi"/>
          <w:lang w:val="mk-MK" w:eastAsia="en-GB"/>
        </w:rPr>
        <w:t xml:space="preserve">. </w:t>
      </w:r>
    </w:p>
    <w:p w14:paraId="5B56115D" w14:textId="77777777" w:rsidR="00722890" w:rsidRPr="00D97640" w:rsidRDefault="00722890" w:rsidP="00D97640">
      <w:pPr>
        <w:pStyle w:val="ListParagraph"/>
        <w:jc w:val="both"/>
        <w:rPr>
          <w:rFonts w:eastAsia="Times New Roman" w:cstheme="minorHAnsi"/>
          <w:lang w:val="mk-MK" w:eastAsia="en-GB"/>
        </w:rPr>
      </w:pPr>
    </w:p>
    <w:p w14:paraId="03A82587" w14:textId="38D44649" w:rsidR="001819B4" w:rsidRPr="00D97640" w:rsidRDefault="00530218" w:rsidP="00D97640">
      <w:pPr>
        <w:pStyle w:val="ListParagraph"/>
        <w:numPr>
          <w:ilvl w:val="0"/>
          <w:numId w:val="43"/>
        </w:numPr>
        <w:jc w:val="both"/>
        <w:rPr>
          <w:rFonts w:eastAsia="Times New Roman" w:cstheme="minorHAnsi"/>
          <w:lang w:val="mk-MK" w:eastAsia="en-GB"/>
        </w:rPr>
      </w:pPr>
      <w:r w:rsidRPr="00D97640">
        <w:rPr>
          <w:rFonts w:eastAsia="Times New Roman" w:cstheme="minorHAnsi"/>
          <w:lang w:val="mk-MK" w:eastAsia="en-GB"/>
        </w:rPr>
        <w:t xml:space="preserve">доколку е одобрен од CAMO или CAO, е потпишан од таа организација, која ја чува документацијата со образложение за сите воведени отстапувања од препораките на </w:t>
      </w:r>
      <w:r w:rsidR="00992F0F" w:rsidRPr="00D97640">
        <w:rPr>
          <w:rFonts w:eastAsia="Times New Roman" w:cstheme="minorHAnsi"/>
          <w:lang w:val="mk-MK" w:eastAsia="en-GB"/>
        </w:rPr>
        <w:t xml:space="preserve">носителот на одобрувањето на дизајн </w:t>
      </w:r>
      <w:r w:rsidR="00C36340" w:rsidRPr="00D97640">
        <w:rPr>
          <w:rFonts w:eastAsia="Times New Roman" w:cstheme="minorHAnsi"/>
          <w:lang w:val="mk-MK" w:eastAsia="en-GB"/>
        </w:rPr>
        <w:t>(</w:t>
      </w:r>
      <w:r w:rsidR="00267066" w:rsidRPr="00D97640">
        <w:rPr>
          <w:rFonts w:eastAsia="Times New Roman" w:cstheme="minorHAnsi"/>
          <w:lang w:val="mk-MK" w:eastAsia="en-GB"/>
        </w:rPr>
        <w:t>DAH</w:t>
      </w:r>
      <w:r w:rsidR="00C36340" w:rsidRPr="00D97640">
        <w:rPr>
          <w:rFonts w:eastAsia="Times New Roman" w:cstheme="minorHAnsi"/>
          <w:lang w:val="mk-MK" w:eastAsia="en-GB"/>
        </w:rPr>
        <w:t>)</w:t>
      </w:r>
      <w:r w:rsidRPr="00D97640">
        <w:rPr>
          <w:rFonts w:eastAsia="Times New Roman" w:cstheme="minorHAnsi"/>
          <w:lang w:val="mk-MK" w:eastAsia="en-GB"/>
        </w:rPr>
        <w:t>;</w:t>
      </w:r>
    </w:p>
    <w:p w14:paraId="64B451CE" w14:textId="77777777" w:rsidR="001819B4" w:rsidRPr="00D97640" w:rsidRDefault="001819B4" w:rsidP="00D97640">
      <w:pPr>
        <w:pStyle w:val="ListParagraph"/>
        <w:jc w:val="both"/>
        <w:rPr>
          <w:rFonts w:eastAsia="Times New Roman" w:cstheme="minorHAnsi"/>
          <w:lang w:val="mk-MK" w:eastAsia="en-GB"/>
        </w:rPr>
      </w:pPr>
    </w:p>
    <w:p w14:paraId="0DCE07D8" w14:textId="14D39015" w:rsidR="00286CCA" w:rsidRPr="00D97640" w:rsidRDefault="00286CCA" w:rsidP="00D97640">
      <w:pPr>
        <w:pStyle w:val="ListParagraph"/>
        <w:numPr>
          <w:ilvl w:val="0"/>
          <w:numId w:val="43"/>
        </w:numPr>
        <w:jc w:val="both"/>
        <w:rPr>
          <w:rFonts w:eastAsia="Times New Roman" w:cstheme="minorHAnsi"/>
          <w:lang w:val="mk-MK" w:eastAsia="en-GB"/>
        </w:rPr>
      </w:pPr>
      <w:r w:rsidRPr="00D97640">
        <w:rPr>
          <w:rFonts w:eastAsia="Times New Roman" w:cstheme="minorHAnsi"/>
          <w:lang w:val="mk-MK" w:eastAsia="en-GB"/>
        </w:rPr>
        <w:t>се ревидира барем еднаш годишно</w:t>
      </w:r>
      <w:r w:rsidR="00D43929" w:rsidRPr="00D97640">
        <w:rPr>
          <w:rFonts w:eastAsia="Times New Roman" w:cstheme="minorHAnsi"/>
          <w:lang w:val="mk-MK" w:eastAsia="en-GB"/>
        </w:rPr>
        <w:t xml:space="preserve"> со цел да се оцени нејзината ефективност и о</w:t>
      </w:r>
      <w:r w:rsidRPr="00D97640">
        <w:rPr>
          <w:rFonts w:eastAsia="Times New Roman" w:cstheme="minorHAnsi"/>
          <w:lang w:val="mk-MK" w:eastAsia="en-GB"/>
        </w:rPr>
        <w:t xml:space="preserve">ваа ревизија се изведува </w:t>
      </w:r>
      <w:r w:rsidR="00D43929" w:rsidRPr="00D97640">
        <w:rPr>
          <w:rFonts w:eastAsia="Times New Roman" w:cstheme="minorHAnsi"/>
          <w:lang w:val="mk-MK" w:eastAsia="en-GB"/>
        </w:rPr>
        <w:t xml:space="preserve">вклучувајќи едно од следниве: </w:t>
      </w:r>
    </w:p>
    <w:p w14:paraId="6760011F" w14:textId="0B81AE43" w:rsidR="00286CCA" w:rsidRPr="00D97640" w:rsidRDefault="00286CCA" w:rsidP="00D97640">
      <w:pPr>
        <w:ind w:left="720"/>
        <w:jc w:val="both"/>
        <w:rPr>
          <w:rFonts w:eastAsia="Times New Roman" w:cstheme="minorHAnsi"/>
          <w:lang w:val="mk-MK" w:eastAsia="en-GB"/>
        </w:rPr>
      </w:pPr>
      <w:r w:rsidRPr="00D97640">
        <w:rPr>
          <w:rFonts w:eastAsia="Times New Roman" w:cstheme="minorHAnsi"/>
          <w:lang w:val="mk-MK" w:eastAsia="en-GB"/>
        </w:rPr>
        <w:t xml:space="preserve">(a) </w:t>
      </w:r>
      <w:r w:rsidR="00D43929" w:rsidRPr="00D97640">
        <w:rPr>
          <w:rFonts w:eastAsia="Times New Roman" w:cstheme="minorHAnsi"/>
          <w:lang w:val="mk-MK" w:eastAsia="en-GB"/>
        </w:rPr>
        <w:t xml:space="preserve">заедно со </w:t>
      </w:r>
      <w:r w:rsidR="00C36340" w:rsidRPr="00D97640">
        <w:rPr>
          <w:rFonts w:eastAsia="Times New Roman" w:cstheme="minorHAnsi"/>
          <w:lang w:val="mk-MK" w:eastAsia="en-GB"/>
        </w:rPr>
        <w:t xml:space="preserve">прегледот </w:t>
      </w:r>
      <w:r w:rsidR="00D43929" w:rsidRPr="00D97640">
        <w:rPr>
          <w:rFonts w:eastAsia="Times New Roman" w:cstheme="minorHAnsi"/>
          <w:lang w:val="mk-MK" w:eastAsia="en-GB"/>
        </w:rPr>
        <w:t>на пловидбеност</w:t>
      </w:r>
      <w:r w:rsidR="006B36A4" w:rsidRPr="00D97640">
        <w:rPr>
          <w:rFonts w:eastAsia="Times New Roman" w:cstheme="minorHAnsi"/>
          <w:lang w:val="mk-MK" w:eastAsia="en-GB"/>
        </w:rPr>
        <w:t>а</w:t>
      </w:r>
      <w:r w:rsidR="00D43929" w:rsidRPr="00D97640">
        <w:rPr>
          <w:rFonts w:eastAsia="Times New Roman" w:cstheme="minorHAnsi"/>
          <w:lang w:val="mk-MK" w:eastAsia="en-GB"/>
        </w:rPr>
        <w:t xml:space="preserve"> на воздухопловот од </w:t>
      </w:r>
      <w:r w:rsidRPr="00D97640">
        <w:rPr>
          <w:rFonts w:eastAsia="Times New Roman" w:cstheme="minorHAnsi"/>
          <w:lang w:val="mk-MK" w:eastAsia="en-GB"/>
        </w:rPr>
        <w:t xml:space="preserve">страна на лицето кое </w:t>
      </w:r>
      <w:r w:rsidR="00C36340" w:rsidRPr="00D97640">
        <w:rPr>
          <w:rFonts w:eastAsia="Times New Roman" w:cstheme="minorHAnsi"/>
          <w:lang w:val="mk-MK" w:eastAsia="en-GB"/>
        </w:rPr>
        <w:t>го</w:t>
      </w:r>
      <w:r w:rsidRPr="00D97640">
        <w:rPr>
          <w:rFonts w:eastAsia="Times New Roman" w:cstheme="minorHAnsi"/>
          <w:lang w:val="mk-MK" w:eastAsia="en-GB"/>
        </w:rPr>
        <w:t xml:space="preserve"> изведува </w:t>
      </w:r>
      <w:r w:rsidR="00C36340" w:rsidRPr="00D97640">
        <w:rPr>
          <w:rFonts w:eastAsia="Times New Roman" w:cstheme="minorHAnsi"/>
          <w:lang w:val="mk-MK" w:eastAsia="en-GB"/>
        </w:rPr>
        <w:t>тој преглед</w:t>
      </w:r>
      <w:r w:rsidRPr="00D97640">
        <w:rPr>
          <w:rFonts w:eastAsia="Times New Roman" w:cstheme="minorHAnsi"/>
          <w:lang w:val="mk-MK" w:eastAsia="en-GB"/>
        </w:rPr>
        <w:t xml:space="preserve"> на пловидбеноста</w:t>
      </w:r>
      <w:r w:rsidR="00D43929" w:rsidRPr="00D97640">
        <w:rPr>
          <w:rFonts w:eastAsia="Times New Roman" w:cstheme="minorHAnsi"/>
          <w:lang w:val="mk-MK" w:eastAsia="en-GB"/>
        </w:rPr>
        <w:t>;</w:t>
      </w:r>
    </w:p>
    <w:p w14:paraId="5920FDC3" w14:textId="77859CF9" w:rsidR="00286CCA" w:rsidRPr="00D97640" w:rsidRDefault="00286CCA" w:rsidP="00D97640">
      <w:pPr>
        <w:ind w:left="720"/>
        <w:jc w:val="both"/>
        <w:rPr>
          <w:rFonts w:eastAsia="Times New Roman" w:cstheme="minorHAnsi"/>
          <w:lang w:val="mk-MK" w:eastAsia="en-GB"/>
        </w:rPr>
      </w:pPr>
      <w:r w:rsidRPr="00D97640">
        <w:rPr>
          <w:rFonts w:eastAsia="Times New Roman" w:cstheme="minorHAnsi"/>
          <w:lang w:val="mk-MK" w:eastAsia="en-GB"/>
        </w:rPr>
        <w:t xml:space="preserve">(б) од страна на </w:t>
      </w:r>
      <w:r w:rsidR="00D43929" w:rsidRPr="00D97640">
        <w:rPr>
          <w:rFonts w:eastAsia="Times New Roman" w:cstheme="minorHAnsi"/>
          <w:lang w:val="mk-MK" w:eastAsia="en-GB"/>
        </w:rPr>
        <w:t xml:space="preserve">CAMO или CAO кои </w:t>
      </w:r>
      <w:r w:rsidR="00C36340" w:rsidRPr="00D97640">
        <w:rPr>
          <w:rFonts w:eastAsia="Times New Roman" w:cstheme="minorHAnsi"/>
          <w:lang w:val="mk-MK" w:eastAsia="en-GB"/>
        </w:rPr>
        <w:t>управуваат со</w:t>
      </w:r>
      <w:r w:rsidR="00D43929" w:rsidRPr="00D97640">
        <w:rPr>
          <w:rFonts w:eastAsia="Times New Roman" w:cstheme="minorHAnsi"/>
          <w:lang w:val="mk-MK" w:eastAsia="en-GB"/>
        </w:rPr>
        <w:t xml:space="preserve"> </w:t>
      </w:r>
      <w:r w:rsidR="009C5025" w:rsidRPr="00D97640">
        <w:rPr>
          <w:rFonts w:eastAsia="Times New Roman" w:cstheme="minorHAnsi"/>
          <w:lang w:val="mk-MK" w:eastAsia="en-GB"/>
        </w:rPr>
        <w:t xml:space="preserve">континуираната </w:t>
      </w:r>
      <w:r w:rsidRPr="00D97640">
        <w:rPr>
          <w:rFonts w:eastAsia="Times New Roman" w:cstheme="minorHAnsi"/>
          <w:lang w:val="mk-MK" w:eastAsia="en-GB"/>
        </w:rPr>
        <w:t>пловидбеност на воздухоплов</w:t>
      </w:r>
      <w:r w:rsidR="00C36340" w:rsidRPr="00D97640">
        <w:rPr>
          <w:rFonts w:eastAsia="Times New Roman" w:cstheme="minorHAnsi"/>
          <w:lang w:val="mk-MK" w:eastAsia="en-GB"/>
        </w:rPr>
        <w:t>от</w:t>
      </w:r>
      <w:r w:rsidRPr="00D97640">
        <w:rPr>
          <w:rFonts w:eastAsia="Times New Roman" w:cstheme="minorHAnsi"/>
          <w:lang w:val="mk-MK" w:eastAsia="en-GB"/>
        </w:rPr>
        <w:t xml:space="preserve"> во оние случаи каде </w:t>
      </w:r>
      <w:r w:rsidR="00C36340" w:rsidRPr="00D97640">
        <w:rPr>
          <w:rFonts w:eastAsia="Times New Roman" w:cstheme="minorHAnsi"/>
          <w:lang w:val="mk-MK" w:eastAsia="en-GB"/>
        </w:rPr>
        <w:t>што прегледот</w:t>
      </w:r>
      <w:r w:rsidRPr="00D97640">
        <w:rPr>
          <w:rFonts w:eastAsia="Times New Roman" w:cstheme="minorHAnsi"/>
          <w:lang w:val="mk-MK" w:eastAsia="en-GB"/>
        </w:rPr>
        <w:t xml:space="preserve"> на </w:t>
      </w:r>
      <w:r w:rsidR="0051100F" w:rsidRPr="00D97640">
        <w:rPr>
          <w:rFonts w:cstheme="minorHAnsi"/>
          <w:bCs/>
          <w:lang w:val="mk-MK"/>
        </w:rPr>
        <w:t>програмата за одржување на воздухоплов</w:t>
      </w:r>
      <w:r w:rsidR="0051100F" w:rsidRPr="00D97640">
        <w:rPr>
          <w:rFonts w:eastAsia="Times New Roman" w:cstheme="minorHAnsi"/>
          <w:lang w:val="mk-MK" w:eastAsia="en-GB"/>
        </w:rPr>
        <w:t xml:space="preserve"> (</w:t>
      </w:r>
      <w:r w:rsidR="00D43929" w:rsidRPr="00D97640">
        <w:rPr>
          <w:rFonts w:eastAsia="Times New Roman" w:cstheme="minorHAnsi"/>
          <w:lang w:val="mk-MK" w:eastAsia="en-GB"/>
        </w:rPr>
        <w:t>AMP</w:t>
      </w:r>
      <w:r w:rsidR="0051100F" w:rsidRPr="00D97640">
        <w:rPr>
          <w:rFonts w:eastAsia="Times New Roman" w:cstheme="minorHAnsi"/>
          <w:lang w:val="mk-MK" w:eastAsia="en-GB"/>
        </w:rPr>
        <w:t>)</w:t>
      </w:r>
      <w:r w:rsidR="00D43929" w:rsidRPr="00D97640">
        <w:rPr>
          <w:rFonts w:eastAsia="Times New Roman" w:cstheme="minorHAnsi"/>
          <w:lang w:val="mk-MK" w:eastAsia="en-GB"/>
        </w:rPr>
        <w:t xml:space="preserve"> </w:t>
      </w:r>
      <w:r w:rsidRPr="00D97640">
        <w:rPr>
          <w:rFonts w:eastAsia="Times New Roman" w:cstheme="minorHAnsi"/>
          <w:lang w:val="mk-MK" w:eastAsia="en-GB"/>
        </w:rPr>
        <w:t xml:space="preserve">не се извршува заедно со </w:t>
      </w:r>
      <w:r w:rsidR="00C36340" w:rsidRPr="00D97640">
        <w:rPr>
          <w:rFonts w:eastAsia="Times New Roman" w:cstheme="minorHAnsi"/>
          <w:lang w:val="mk-MK" w:eastAsia="en-GB"/>
        </w:rPr>
        <w:t>прегледот</w:t>
      </w:r>
      <w:r w:rsidRPr="00D97640">
        <w:rPr>
          <w:rFonts w:eastAsia="Times New Roman" w:cstheme="minorHAnsi"/>
          <w:lang w:val="mk-MK" w:eastAsia="en-GB"/>
        </w:rPr>
        <w:t xml:space="preserve"> на пловидбеноста.</w:t>
      </w:r>
    </w:p>
    <w:p w14:paraId="1403FF7C" w14:textId="54A2A1A9" w:rsidR="003D0BE5" w:rsidRPr="00D97640" w:rsidRDefault="00286CCA" w:rsidP="00D97640">
      <w:pPr>
        <w:ind w:left="644"/>
        <w:jc w:val="both"/>
        <w:rPr>
          <w:rFonts w:eastAsia="Times New Roman" w:cstheme="minorHAnsi"/>
          <w:lang w:val="mk-MK" w:eastAsia="en-GB"/>
        </w:rPr>
      </w:pPr>
      <w:r w:rsidRPr="00D97640">
        <w:rPr>
          <w:rFonts w:eastAsia="Times New Roman" w:cstheme="minorHAnsi"/>
          <w:lang w:val="mk-MK" w:eastAsia="en-GB"/>
        </w:rPr>
        <w:t xml:space="preserve">Ако </w:t>
      </w:r>
      <w:r w:rsidR="0022677E" w:rsidRPr="00D97640">
        <w:rPr>
          <w:rFonts w:eastAsia="Times New Roman" w:cstheme="minorHAnsi"/>
          <w:lang w:val="mk-MK" w:eastAsia="en-GB"/>
        </w:rPr>
        <w:t xml:space="preserve">прегледот </w:t>
      </w:r>
      <w:r w:rsidRPr="00D97640">
        <w:rPr>
          <w:rFonts w:eastAsia="Times New Roman" w:cstheme="minorHAnsi"/>
          <w:lang w:val="mk-MK" w:eastAsia="en-GB"/>
        </w:rPr>
        <w:t>покаже недо</w:t>
      </w:r>
      <w:r w:rsidR="0022677E" w:rsidRPr="00D97640">
        <w:rPr>
          <w:rFonts w:eastAsia="Times New Roman" w:cstheme="minorHAnsi"/>
          <w:lang w:val="mk-MK" w:eastAsia="en-GB"/>
        </w:rPr>
        <w:t>статоци</w:t>
      </w:r>
      <w:r w:rsidRPr="00D97640">
        <w:rPr>
          <w:rFonts w:eastAsia="Times New Roman" w:cstheme="minorHAnsi"/>
          <w:lang w:val="mk-MK" w:eastAsia="en-GB"/>
        </w:rPr>
        <w:t xml:space="preserve"> на воздухопловот поврзани со недостатоците во содржината на </w:t>
      </w:r>
      <w:r w:rsidR="0051100F" w:rsidRPr="00D97640">
        <w:rPr>
          <w:rFonts w:cstheme="minorHAnsi"/>
          <w:bCs/>
          <w:lang w:val="mk-MK"/>
        </w:rPr>
        <w:t>програмата за одржување на воздухоплов</w:t>
      </w:r>
      <w:r w:rsidR="0022677E" w:rsidRPr="00D97640">
        <w:rPr>
          <w:rFonts w:cstheme="minorHAnsi"/>
          <w:bCs/>
          <w:lang w:val="mk-MK"/>
        </w:rPr>
        <w:t>от</w:t>
      </w:r>
      <w:r w:rsidR="0051100F" w:rsidRPr="00D97640">
        <w:rPr>
          <w:rFonts w:eastAsia="Times New Roman" w:cstheme="minorHAnsi"/>
          <w:lang w:val="mk-MK" w:eastAsia="en-GB"/>
        </w:rPr>
        <w:t xml:space="preserve"> (</w:t>
      </w:r>
      <w:r w:rsidR="003D0BE5" w:rsidRPr="00D97640">
        <w:rPr>
          <w:rFonts w:eastAsia="Times New Roman" w:cstheme="minorHAnsi"/>
          <w:lang w:val="mk-MK" w:eastAsia="en-GB"/>
        </w:rPr>
        <w:t>AMP</w:t>
      </w:r>
      <w:r w:rsidR="0051100F" w:rsidRPr="00D97640">
        <w:rPr>
          <w:rFonts w:eastAsia="Times New Roman" w:cstheme="minorHAnsi"/>
          <w:lang w:val="mk-MK" w:eastAsia="en-GB"/>
        </w:rPr>
        <w:t>)</w:t>
      </w:r>
      <w:r w:rsidR="003D0BE5" w:rsidRPr="00D97640">
        <w:rPr>
          <w:rFonts w:eastAsia="Times New Roman" w:cstheme="minorHAnsi"/>
          <w:lang w:val="mk-MK" w:eastAsia="en-GB"/>
        </w:rPr>
        <w:t xml:space="preserve">, </w:t>
      </w:r>
      <w:r w:rsidR="0051100F" w:rsidRPr="00D97640">
        <w:rPr>
          <w:rFonts w:cstheme="minorHAnsi"/>
          <w:bCs/>
          <w:lang w:val="mk-MK"/>
        </w:rPr>
        <w:t>програмата за одржување на воздухоплов</w:t>
      </w:r>
      <w:r w:rsidR="0022677E" w:rsidRPr="00D97640">
        <w:rPr>
          <w:rFonts w:cstheme="minorHAnsi"/>
          <w:bCs/>
          <w:lang w:val="mk-MK"/>
        </w:rPr>
        <w:t>о</w:t>
      </w:r>
      <w:r w:rsidR="0051100F" w:rsidRPr="00D97640">
        <w:rPr>
          <w:rFonts w:cstheme="minorHAnsi"/>
          <w:bCs/>
          <w:lang w:val="mk-MK"/>
        </w:rPr>
        <w:t>т</w:t>
      </w:r>
      <w:r w:rsidR="0051100F" w:rsidRPr="00D97640">
        <w:rPr>
          <w:rFonts w:eastAsia="Times New Roman" w:cstheme="minorHAnsi"/>
          <w:lang w:val="mk-MK" w:eastAsia="en-GB"/>
        </w:rPr>
        <w:t xml:space="preserve"> (</w:t>
      </w:r>
      <w:r w:rsidR="003D0BE5" w:rsidRPr="00D97640">
        <w:rPr>
          <w:rFonts w:eastAsia="Times New Roman" w:cstheme="minorHAnsi"/>
          <w:lang w:val="mk-MK" w:eastAsia="en-GB"/>
        </w:rPr>
        <w:t>AMP</w:t>
      </w:r>
      <w:r w:rsidR="0051100F" w:rsidRPr="00D97640">
        <w:rPr>
          <w:rFonts w:eastAsia="Times New Roman" w:cstheme="minorHAnsi"/>
          <w:lang w:val="mk-MK" w:eastAsia="en-GB"/>
        </w:rPr>
        <w:t>)</w:t>
      </w:r>
      <w:r w:rsidR="003D0BE5" w:rsidRPr="00D97640">
        <w:rPr>
          <w:rFonts w:eastAsia="Times New Roman" w:cstheme="minorHAnsi"/>
          <w:lang w:val="mk-MK" w:eastAsia="en-GB"/>
        </w:rPr>
        <w:t xml:space="preserve"> </w:t>
      </w:r>
      <w:r w:rsidR="00F7075A" w:rsidRPr="00D97640">
        <w:rPr>
          <w:rFonts w:eastAsia="Times New Roman" w:cstheme="minorHAnsi"/>
          <w:lang w:val="mk-MK" w:eastAsia="en-GB"/>
        </w:rPr>
        <w:t xml:space="preserve">соодветно </w:t>
      </w:r>
      <w:r w:rsidR="003D0BE5" w:rsidRPr="00D97640">
        <w:rPr>
          <w:rFonts w:eastAsia="Times New Roman" w:cstheme="minorHAnsi"/>
          <w:lang w:val="mk-MK" w:eastAsia="en-GB"/>
        </w:rPr>
        <w:t xml:space="preserve">ќе се измени и дополни. Во овој случај лицето </w:t>
      </w:r>
      <w:r w:rsidRPr="00D97640">
        <w:rPr>
          <w:rFonts w:eastAsia="Times New Roman" w:cstheme="minorHAnsi"/>
          <w:lang w:val="mk-MK" w:eastAsia="en-GB"/>
        </w:rPr>
        <w:t xml:space="preserve">кое </w:t>
      </w:r>
      <w:r w:rsidR="0022677E" w:rsidRPr="00D97640">
        <w:rPr>
          <w:rFonts w:eastAsia="Times New Roman" w:cstheme="minorHAnsi"/>
          <w:lang w:val="mk-MK" w:eastAsia="en-GB"/>
        </w:rPr>
        <w:t>го</w:t>
      </w:r>
      <w:r w:rsidRPr="00D97640">
        <w:rPr>
          <w:rFonts w:eastAsia="Times New Roman" w:cstheme="minorHAnsi"/>
          <w:lang w:val="mk-MK" w:eastAsia="en-GB"/>
        </w:rPr>
        <w:t xml:space="preserve"> извршува </w:t>
      </w:r>
      <w:r w:rsidR="0022677E" w:rsidRPr="00D97640">
        <w:rPr>
          <w:rFonts w:eastAsia="Times New Roman" w:cstheme="minorHAnsi"/>
          <w:lang w:val="mk-MK" w:eastAsia="en-GB"/>
        </w:rPr>
        <w:t>прегледот</w:t>
      </w:r>
      <w:r w:rsidRPr="00D97640">
        <w:rPr>
          <w:rFonts w:eastAsia="Times New Roman" w:cstheme="minorHAnsi"/>
          <w:lang w:val="mk-MK" w:eastAsia="en-GB"/>
        </w:rPr>
        <w:t xml:space="preserve"> го известува надлежниот орган на земјата-членка за регист</w:t>
      </w:r>
      <w:r w:rsidR="0022677E" w:rsidRPr="00D97640">
        <w:rPr>
          <w:rFonts w:eastAsia="Times New Roman" w:cstheme="minorHAnsi"/>
          <w:lang w:val="mk-MK" w:eastAsia="en-GB"/>
        </w:rPr>
        <w:t>рација</w:t>
      </w:r>
      <w:r w:rsidRPr="00D97640">
        <w:rPr>
          <w:rFonts w:eastAsia="Times New Roman" w:cstheme="minorHAnsi"/>
          <w:lang w:val="mk-MK" w:eastAsia="en-GB"/>
        </w:rPr>
        <w:t xml:space="preserve"> </w:t>
      </w:r>
      <w:r w:rsidR="003D0BE5" w:rsidRPr="00D97640">
        <w:rPr>
          <w:rFonts w:eastAsia="Times New Roman" w:cstheme="minorHAnsi"/>
          <w:lang w:val="mk-MK" w:eastAsia="en-GB"/>
        </w:rPr>
        <w:t xml:space="preserve">доколку тоа не се согласува со мерките кои се однесуваат на изменување и дополнување на </w:t>
      </w:r>
      <w:r w:rsidR="0051100F" w:rsidRPr="00D97640">
        <w:rPr>
          <w:rFonts w:cstheme="minorHAnsi"/>
          <w:bCs/>
          <w:lang w:val="mk-MK"/>
        </w:rPr>
        <w:t>програмата за одржување на воздухоплов</w:t>
      </w:r>
      <w:r w:rsidR="0022677E" w:rsidRPr="00D97640">
        <w:rPr>
          <w:rFonts w:cstheme="minorHAnsi"/>
          <w:bCs/>
          <w:lang w:val="mk-MK"/>
        </w:rPr>
        <w:t>о</w:t>
      </w:r>
      <w:r w:rsidR="0051100F" w:rsidRPr="00D97640">
        <w:rPr>
          <w:rFonts w:cstheme="minorHAnsi"/>
          <w:bCs/>
          <w:lang w:val="mk-MK"/>
        </w:rPr>
        <w:t>т</w:t>
      </w:r>
      <w:r w:rsidR="0051100F" w:rsidRPr="00D97640">
        <w:rPr>
          <w:rFonts w:eastAsia="Times New Roman" w:cstheme="minorHAnsi"/>
          <w:lang w:val="mk-MK" w:eastAsia="en-GB"/>
        </w:rPr>
        <w:t xml:space="preserve"> (</w:t>
      </w:r>
      <w:r w:rsidR="003D0BE5" w:rsidRPr="00D97640">
        <w:rPr>
          <w:rFonts w:eastAsia="Times New Roman" w:cstheme="minorHAnsi"/>
          <w:lang w:val="mk-MK" w:eastAsia="en-GB"/>
        </w:rPr>
        <w:t>AMP</w:t>
      </w:r>
      <w:r w:rsidR="0051100F" w:rsidRPr="00D97640">
        <w:rPr>
          <w:rFonts w:eastAsia="Times New Roman" w:cstheme="minorHAnsi"/>
          <w:lang w:val="mk-MK" w:eastAsia="en-GB"/>
        </w:rPr>
        <w:t>)</w:t>
      </w:r>
      <w:r w:rsidR="003D0BE5" w:rsidRPr="00D97640">
        <w:rPr>
          <w:rFonts w:eastAsia="Times New Roman" w:cstheme="minorHAnsi"/>
          <w:lang w:val="mk-MK" w:eastAsia="en-GB"/>
        </w:rPr>
        <w:t xml:space="preserve"> кои се преземени од страна на сопственикот, CAMO или CAO. Надлежниот орган одлучува кои измени и дополнувања на </w:t>
      </w:r>
      <w:r w:rsidR="0051100F" w:rsidRPr="00D97640">
        <w:rPr>
          <w:rFonts w:cstheme="minorHAnsi"/>
          <w:bCs/>
          <w:lang w:val="mk-MK"/>
        </w:rPr>
        <w:t>програмата за одржување на воздухоплов</w:t>
      </w:r>
      <w:r w:rsidR="0022677E" w:rsidRPr="00D97640">
        <w:rPr>
          <w:rFonts w:cstheme="minorHAnsi"/>
          <w:bCs/>
          <w:lang w:val="mk-MK"/>
        </w:rPr>
        <w:t>о</w:t>
      </w:r>
      <w:r w:rsidR="0051100F" w:rsidRPr="00D97640">
        <w:rPr>
          <w:rFonts w:cstheme="minorHAnsi"/>
          <w:bCs/>
          <w:lang w:val="mk-MK"/>
        </w:rPr>
        <w:t>т</w:t>
      </w:r>
      <w:r w:rsidR="0051100F" w:rsidRPr="00D97640">
        <w:rPr>
          <w:rFonts w:eastAsia="Times New Roman" w:cstheme="minorHAnsi"/>
          <w:lang w:val="mk-MK" w:eastAsia="en-GB"/>
        </w:rPr>
        <w:t xml:space="preserve"> (</w:t>
      </w:r>
      <w:r w:rsidR="003D0BE5" w:rsidRPr="00D97640">
        <w:rPr>
          <w:rFonts w:eastAsia="Times New Roman" w:cstheme="minorHAnsi"/>
          <w:lang w:val="mk-MK" w:eastAsia="en-GB"/>
        </w:rPr>
        <w:t>AMP</w:t>
      </w:r>
      <w:r w:rsidR="0051100F" w:rsidRPr="00D97640">
        <w:rPr>
          <w:rFonts w:eastAsia="Times New Roman" w:cstheme="minorHAnsi"/>
          <w:lang w:val="mk-MK" w:eastAsia="en-GB"/>
        </w:rPr>
        <w:t>)</w:t>
      </w:r>
      <w:r w:rsidR="003D0BE5" w:rsidRPr="00D97640">
        <w:rPr>
          <w:rFonts w:eastAsia="Times New Roman" w:cstheme="minorHAnsi"/>
          <w:lang w:val="mk-MK" w:eastAsia="en-GB"/>
        </w:rPr>
        <w:t xml:space="preserve"> се неопходни, </w:t>
      </w:r>
      <w:r w:rsidR="0022677E" w:rsidRPr="00D97640">
        <w:rPr>
          <w:rFonts w:eastAsia="Times New Roman" w:cstheme="minorHAnsi"/>
          <w:lang w:val="mk-MK" w:eastAsia="en-GB"/>
        </w:rPr>
        <w:t>подигнувајќи ги</w:t>
      </w:r>
      <w:r w:rsidR="003D0BE5" w:rsidRPr="00D97640">
        <w:rPr>
          <w:rFonts w:eastAsia="Times New Roman" w:cstheme="minorHAnsi"/>
          <w:lang w:val="mk-MK" w:eastAsia="en-GB"/>
        </w:rPr>
        <w:t xml:space="preserve"> односните наоди, и доколку е потребно, реагира во согласност со точката ML.B.304.</w:t>
      </w:r>
    </w:p>
    <w:p w14:paraId="1247E270" w14:textId="3C169695" w:rsidR="00530218" w:rsidRPr="00D97640" w:rsidRDefault="00530218" w:rsidP="00D97640">
      <w:pPr>
        <w:spacing w:before="7" w:after="0" w:line="240" w:lineRule="auto"/>
        <w:jc w:val="both"/>
        <w:rPr>
          <w:rFonts w:eastAsia="Times New Roman" w:cstheme="minorHAnsi"/>
          <w:lang w:val="mk-MK" w:eastAsia="en-GB"/>
        </w:rPr>
      </w:pPr>
    </w:p>
    <w:p w14:paraId="499BB004" w14:textId="7B7C9453" w:rsidR="005B4ED1" w:rsidRPr="00D97640" w:rsidRDefault="00F7075A" w:rsidP="00D97640">
      <w:pPr>
        <w:spacing w:before="7" w:after="0" w:line="240" w:lineRule="auto"/>
        <w:jc w:val="both"/>
        <w:rPr>
          <w:rFonts w:eastAsia="Times New Roman" w:cstheme="minorHAnsi"/>
          <w:lang w:val="mk-MK" w:eastAsia="en-GB"/>
        </w:rPr>
      </w:pPr>
      <w:r w:rsidRPr="00D97640">
        <w:rPr>
          <w:rFonts w:eastAsia="Times New Roman" w:cstheme="minorHAnsi"/>
          <w:lang w:val="mk-MK" w:eastAsia="en-GB"/>
        </w:rPr>
        <w:t xml:space="preserve">(г) </w:t>
      </w:r>
      <w:r w:rsidR="00263A19" w:rsidRPr="00D97640">
        <w:rPr>
          <w:rFonts w:eastAsia="Times New Roman" w:cstheme="minorHAnsi"/>
          <w:lang w:val="mk-MK" w:eastAsia="en-GB"/>
        </w:rPr>
        <w:t>Минимална</w:t>
      </w:r>
      <w:r w:rsidR="007241AD" w:rsidRPr="00D97640">
        <w:rPr>
          <w:rFonts w:eastAsia="Times New Roman" w:cstheme="minorHAnsi"/>
          <w:lang w:val="mk-MK" w:eastAsia="en-GB"/>
        </w:rPr>
        <w:t>та</w:t>
      </w:r>
      <w:r w:rsidR="00263A19" w:rsidRPr="00D97640">
        <w:rPr>
          <w:rFonts w:eastAsia="Times New Roman" w:cstheme="minorHAnsi"/>
          <w:lang w:val="mk-MK" w:eastAsia="en-GB"/>
        </w:rPr>
        <w:t xml:space="preserve"> програма за проверка (</w:t>
      </w:r>
      <w:r w:rsidRPr="00D97640">
        <w:rPr>
          <w:rFonts w:eastAsia="Times New Roman" w:cstheme="minorHAnsi"/>
          <w:lang w:val="mk-MK" w:eastAsia="en-GB"/>
        </w:rPr>
        <w:t>MIP</w:t>
      </w:r>
      <w:r w:rsidR="00263A19" w:rsidRPr="00D97640">
        <w:rPr>
          <w:rFonts w:eastAsia="Times New Roman" w:cstheme="minorHAnsi"/>
          <w:lang w:val="mk-MK" w:eastAsia="en-GB"/>
        </w:rPr>
        <w:t>)</w:t>
      </w:r>
      <w:r w:rsidRPr="00D97640">
        <w:rPr>
          <w:rFonts w:eastAsia="Times New Roman" w:cstheme="minorHAnsi"/>
          <w:lang w:val="mk-MK" w:eastAsia="en-GB"/>
        </w:rPr>
        <w:t>:</w:t>
      </w:r>
    </w:p>
    <w:p w14:paraId="323CFD7B" w14:textId="77777777" w:rsidR="00451A66" w:rsidRPr="00D97640" w:rsidRDefault="00451A66" w:rsidP="00D97640">
      <w:pPr>
        <w:spacing w:before="7" w:after="0" w:line="240" w:lineRule="auto"/>
        <w:jc w:val="both"/>
        <w:rPr>
          <w:rFonts w:eastAsia="Times New Roman" w:cstheme="minorHAnsi"/>
          <w:lang w:val="mk-MK" w:eastAsia="en-GB"/>
        </w:rPr>
      </w:pPr>
    </w:p>
    <w:p w14:paraId="73BA128A" w14:textId="49475A09" w:rsidR="00451A66" w:rsidRPr="00D97640" w:rsidRDefault="00451A66" w:rsidP="00D97640">
      <w:pPr>
        <w:pStyle w:val="ListParagraph"/>
        <w:numPr>
          <w:ilvl w:val="0"/>
          <w:numId w:val="44"/>
        </w:numPr>
        <w:spacing w:before="7" w:after="0" w:line="240" w:lineRule="auto"/>
        <w:jc w:val="both"/>
        <w:rPr>
          <w:rFonts w:eastAsia="Times New Roman" w:cstheme="minorHAnsi"/>
          <w:lang w:val="mk-MK" w:eastAsia="en-GB"/>
        </w:rPr>
      </w:pPr>
      <w:r w:rsidRPr="00D97640">
        <w:rPr>
          <w:rFonts w:eastAsia="Times New Roman" w:cstheme="minorHAnsi"/>
          <w:lang w:val="mk-MK" w:eastAsia="en-GB"/>
        </w:rPr>
        <w:t xml:space="preserve">ги содржи следниве интервали на </w:t>
      </w:r>
      <w:r w:rsidR="00531679" w:rsidRPr="00D97640">
        <w:rPr>
          <w:rFonts w:eastAsia="Times New Roman" w:cstheme="minorHAnsi"/>
          <w:lang w:val="mk-MK" w:eastAsia="en-GB"/>
        </w:rPr>
        <w:t>проверка</w:t>
      </w:r>
      <w:r w:rsidRPr="00D97640">
        <w:rPr>
          <w:rFonts w:eastAsia="Times New Roman" w:cstheme="minorHAnsi"/>
          <w:lang w:val="mk-MK" w:eastAsia="en-GB"/>
        </w:rPr>
        <w:t>:</w:t>
      </w:r>
    </w:p>
    <w:p w14:paraId="28E0CB7C" w14:textId="52EB262B" w:rsidR="00451A66" w:rsidRPr="00D97640" w:rsidRDefault="00451A66" w:rsidP="00D97640">
      <w:pPr>
        <w:pStyle w:val="ListParagraph"/>
        <w:spacing w:before="7" w:after="0" w:line="240" w:lineRule="auto"/>
        <w:jc w:val="both"/>
        <w:rPr>
          <w:rFonts w:eastAsia="Times New Roman" w:cstheme="minorHAnsi"/>
          <w:lang w:val="mk-MK" w:eastAsia="en-GB"/>
        </w:rPr>
      </w:pPr>
    </w:p>
    <w:p w14:paraId="1B488F1A" w14:textId="41DC5BDC" w:rsidR="00D94919" w:rsidRPr="00D97640" w:rsidRDefault="00D94919" w:rsidP="00D97640">
      <w:pPr>
        <w:pStyle w:val="ListParagraph"/>
        <w:spacing w:before="7" w:after="0"/>
        <w:jc w:val="both"/>
        <w:rPr>
          <w:rFonts w:eastAsia="Times New Roman" w:cstheme="minorHAnsi"/>
          <w:lang w:val="mk-MK" w:eastAsia="en-GB"/>
        </w:rPr>
      </w:pPr>
      <w:r w:rsidRPr="00D97640">
        <w:rPr>
          <w:rFonts w:eastAsia="Times New Roman" w:cstheme="minorHAnsi"/>
          <w:lang w:val="mk-MK" w:eastAsia="en-GB"/>
        </w:rPr>
        <w:t>(а) за авиони</w:t>
      </w:r>
      <w:r w:rsidR="007241AD" w:rsidRPr="00D97640">
        <w:rPr>
          <w:rFonts w:eastAsia="Times New Roman" w:cstheme="minorHAnsi"/>
          <w:lang w:val="mk-MK" w:eastAsia="en-GB"/>
        </w:rPr>
        <w:t>,</w:t>
      </w:r>
      <w:r w:rsidRPr="00D97640">
        <w:rPr>
          <w:rFonts w:eastAsia="Times New Roman" w:cstheme="minorHAnsi"/>
          <w:lang w:val="mk-MK" w:eastAsia="en-GB"/>
        </w:rPr>
        <w:t xml:space="preserve"> моторни едрилици (</w:t>
      </w:r>
      <w:r w:rsidR="007241AD" w:rsidRPr="00D97640">
        <w:rPr>
          <w:rFonts w:eastAsia="Times New Roman" w:cstheme="minorHAnsi"/>
          <w:lang w:val="en-US" w:eastAsia="en-GB"/>
        </w:rPr>
        <w:t>touring motor gliders-</w:t>
      </w:r>
      <w:r w:rsidRPr="00D97640">
        <w:rPr>
          <w:rFonts w:eastAsia="Times New Roman" w:cstheme="minorHAnsi"/>
          <w:lang w:val="mk-MK" w:eastAsia="en-GB"/>
        </w:rPr>
        <w:t>TMG) и балони, секој годишен интервал и</w:t>
      </w:r>
      <w:r w:rsidR="007241AD" w:rsidRPr="00D97640">
        <w:rPr>
          <w:rFonts w:eastAsia="Times New Roman" w:cstheme="minorHAnsi"/>
          <w:lang w:val="mk-MK" w:eastAsia="en-GB"/>
        </w:rPr>
        <w:t>ли</w:t>
      </w:r>
      <w:r w:rsidRPr="00D97640">
        <w:rPr>
          <w:rFonts w:eastAsia="Times New Roman" w:cstheme="minorHAnsi"/>
          <w:lang w:val="mk-MK" w:eastAsia="en-GB"/>
        </w:rPr>
        <w:t xml:space="preserve"> интервал на секои 100 часа, во зависност од тоа што </w:t>
      </w:r>
      <w:r w:rsidR="007241AD" w:rsidRPr="00D97640">
        <w:rPr>
          <w:rFonts w:eastAsia="Times New Roman" w:cstheme="minorHAnsi"/>
          <w:lang w:val="mk-MK" w:eastAsia="en-GB"/>
        </w:rPr>
        <w:t xml:space="preserve">настапи </w:t>
      </w:r>
      <w:r w:rsidRPr="00D97640">
        <w:rPr>
          <w:rFonts w:eastAsia="Times New Roman" w:cstheme="minorHAnsi"/>
          <w:lang w:val="mk-MK" w:eastAsia="en-GB"/>
        </w:rPr>
        <w:t>прво</w:t>
      </w:r>
      <w:r w:rsidR="000D7416" w:rsidRPr="00D97640">
        <w:rPr>
          <w:rFonts w:eastAsia="Times New Roman" w:cstheme="minorHAnsi"/>
          <w:lang w:val="mk-MK" w:eastAsia="en-GB"/>
        </w:rPr>
        <w:t xml:space="preserve">, </w:t>
      </w:r>
      <w:r w:rsidR="007241AD" w:rsidRPr="00D97640">
        <w:rPr>
          <w:rFonts w:eastAsia="Times New Roman" w:cstheme="minorHAnsi"/>
          <w:lang w:val="mk-MK" w:eastAsia="en-GB"/>
        </w:rPr>
        <w:t>при</w:t>
      </w:r>
      <w:r w:rsidR="000D7416" w:rsidRPr="00D97640">
        <w:rPr>
          <w:rFonts w:eastAsia="Times New Roman" w:cstheme="minorHAnsi"/>
          <w:lang w:val="mk-MK" w:eastAsia="en-GB"/>
        </w:rPr>
        <w:t xml:space="preserve"> што може да се примени </w:t>
      </w:r>
      <w:r w:rsidRPr="00D97640">
        <w:rPr>
          <w:rFonts w:eastAsia="Times New Roman" w:cstheme="minorHAnsi"/>
          <w:lang w:val="mk-MK" w:eastAsia="en-GB"/>
        </w:rPr>
        <w:t xml:space="preserve">толеранција од 1 месец или 10 часа. Следниот интервал се пресметува од моментот кога се извршила </w:t>
      </w:r>
      <w:r w:rsidR="007241AD" w:rsidRPr="00D97640">
        <w:rPr>
          <w:rFonts w:eastAsia="Times New Roman" w:cstheme="minorHAnsi"/>
          <w:lang w:val="mk-MK" w:eastAsia="en-GB"/>
        </w:rPr>
        <w:t>проверката</w:t>
      </w:r>
      <w:r w:rsidRPr="00D97640">
        <w:rPr>
          <w:rFonts w:eastAsia="Times New Roman" w:cstheme="minorHAnsi"/>
          <w:lang w:val="mk-MK" w:eastAsia="en-GB"/>
        </w:rPr>
        <w:t>.</w:t>
      </w:r>
    </w:p>
    <w:p w14:paraId="66FAF01A" w14:textId="77777777" w:rsidR="00D94919" w:rsidRPr="00D97640" w:rsidRDefault="00D94919" w:rsidP="00D97640">
      <w:pPr>
        <w:pStyle w:val="ListParagraph"/>
        <w:spacing w:before="7" w:after="0"/>
        <w:jc w:val="both"/>
        <w:rPr>
          <w:rFonts w:eastAsia="Times New Roman" w:cstheme="minorHAnsi"/>
          <w:lang w:val="mk-MK" w:eastAsia="en-GB"/>
        </w:rPr>
      </w:pPr>
    </w:p>
    <w:p w14:paraId="1032EDA7" w14:textId="3DBCDB84" w:rsidR="00D94919" w:rsidRPr="00D97640" w:rsidRDefault="00D94919" w:rsidP="00D97640">
      <w:pPr>
        <w:pStyle w:val="ListParagraph"/>
        <w:spacing w:before="7" w:after="0"/>
        <w:jc w:val="both"/>
        <w:rPr>
          <w:rFonts w:eastAsia="Times New Roman" w:cstheme="minorHAnsi"/>
          <w:lang w:val="mk-MK" w:eastAsia="en-GB"/>
        </w:rPr>
      </w:pPr>
      <w:r w:rsidRPr="00D97640">
        <w:rPr>
          <w:rFonts w:eastAsia="Times New Roman" w:cstheme="minorHAnsi"/>
          <w:lang w:val="mk-MK" w:eastAsia="en-GB"/>
        </w:rPr>
        <w:t xml:space="preserve">(б) за едрилици, моторни едрилици различни од TMG, секој годишен интервал на кој може да се примени толеранција од 1 месец. Следниот интервал се пресметува од моментот кога се извршила </w:t>
      </w:r>
      <w:r w:rsidR="00ED2F94" w:rsidRPr="00D97640">
        <w:rPr>
          <w:rFonts w:eastAsia="Times New Roman" w:cstheme="minorHAnsi"/>
          <w:lang w:val="mk-MK" w:eastAsia="en-GB"/>
        </w:rPr>
        <w:t>проверката</w:t>
      </w:r>
      <w:r w:rsidRPr="00D97640">
        <w:rPr>
          <w:rFonts w:eastAsia="Times New Roman" w:cstheme="minorHAnsi"/>
          <w:lang w:val="mk-MK" w:eastAsia="en-GB"/>
        </w:rPr>
        <w:t>.</w:t>
      </w:r>
    </w:p>
    <w:p w14:paraId="5C6A24FA" w14:textId="77777777" w:rsidR="00D94919" w:rsidRPr="00D97640" w:rsidRDefault="00D94919" w:rsidP="00D97640">
      <w:pPr>
        <w:pStyle w:val="ListParagraph"/>
        <w:spacing w:before="7" w:after="0"/>
        <w:jc w:val="both"/>
        <w:rPr>
          <w:rFonts w:eastAsia="Times New Roman" w:cstheme="minorHAnsi"/>
          <w:lang w:val="mk-MK" w:eastAsia="en-GB"/>
        </w:rPr>
      </w:pPr>
    </w:p>
    <w:p w14:paraId="148F3734" w14:textId="113E3391" w:rsidR="00D94919" w:rsidRPr="00D97640" w:rsidRDefault="00D94919" w:rsidP="00D97640">
      <w:pPr>
        <w:pStyle w:val="ListParagraph"/>
        <w:numPr>
          <w:ilvl w:val="0"/>
          <w:numId w:val="44"/>
        </w:numPr>
        <w:spacing w:before="7" w:after="0"/>
        <w:jc w:val="both"/>
        <w:rPr>
          <w:rFonts w:eastAsia="Times New Roman" w:cstheme="minorHAnsi"/>
          <w:lang w:val="mk-MK" w:eastAsia="en-GB"/>
        </w:rPr>
      </w:pPr>
      <w:r w:rsidRPr="00D97640">
        <w:rPr>
          <w:rFonts w:eastAsia="Times New Roman" w:cstheme="minorHAnsi"/>
          <w:lang w:val="mk-MK" w:eastAsia="en-GB"/>
        </w:rPr>
        <w:t>го содржи следново, зависно од типот на воздухоплов:</w:t>
      </w:r>
    </w:p>
    <w:p w14:paraId="572B9B4F" w14:textId="77777777" w:rsidR="00D94919" w:rsidRPr="00D97640" w:rsidRDefault="00D94919" w:rsidP="00D97640">
      <w:pPr>
        <w:pStyle w:val="ListParagraph"/>
        <w:spacing w:before="7" w:after="0"/>
        <w:ind w:left="0"/>
        <w:jc w:val="both"/>
        <w:rPr>
          <w:rFonts w:eastAsia="Times New Roman" w:cstheme="minorHAnsi"/>
          <w:lang w:val="mk-MK" w:eastAsia="en-GB"/>
        </w:rPr>
      </w:pPr>
    </w:p>
    <w:p w14:paraId="2415F6A3" w14:textId="18510938" w:rsidR="00D94919" w:rsidRPr="00D97640" w:rsidRDefault="00D94919" w:rsidP="00D97640">
      <w:pPr>
        <w:pStyle w:val="ListParagraph"/>
        <w:spacing w:before="7" w:after="0"/>
        <w:ind w:left="0" w:firstLine="720"/>
        <w:jc w:val="both"/>
        <w:rPr>
          <w:rFonts w:eastAsia="Times New Roman" w:cstheme="minorHAnsi"/>
          <w:lang w:val="mk-MK" w:eastAsia="en-GB"/>
        </w:rPr>
      </w:pPr>
      <w:r w:rsidRPr="00D97640">
        <w:rPr>
          <w:rFonts w:eastAsia="Times New Roman" w:cstheme="minorHAnsi"/>
          <w:lang w:val="mk-MK" w:eastAsia="en-GB"/>
        </w:rPr>
        <w:t xml:space="preserve">(а) </w:t>
      </w:r>
      <w:r w:rsidR="000D7416" w:rsidRPr="00D97640">
        <w:rPr>
          <w:rFonts w:eastAsia="Times New Roman" w:cstheme="minorHAnsi"/>
          <w:lang w:val="mk-MK" w:eastAsia="en-GB"/>
        </w:rPr>
        <w:t>с</w:t>
      </w:r>
      <w:r w:rsidRPr="00D97640">
        <w:rPr>
          <w:rFonts w:eastAsia="Times New Roman" w:cstheme="minorHAnsi"/>
          <w:lang w:val="mk-MK" w:eastAsia="en-GB"/>
        </w:rPr>
        <w:t xml:space="preserve">ервисните задачи </w:t>
      </w:r>
      <w:r w:rsidR="00ED2F94" w:rsidRPr="00D97640">
        <w:rPr>
          <w:rFonts w:eastAsia="Times New Roman" w:cstheme="minorHAnsi"/>
          <w:lang w:val="mk-MK" w:eastAsia="en-GB"/>
        </w:rPr>
        <w:t>барани со</w:t>
      </w:r>
      <w:r w:rsidRPr="00D97640">
        <w:rPr>
          <w:rFonts w:eastAsia="Times New Roman" w:cstheme="minorHAnsi"/>
          <w:lang w:val="mk-MK" w:eastAsia="en-GB"/>
        </w:rPr>
        <w:t xml:space="preserve"> условите од </w:t>
      </w:r>
      <w:r w:rsidR="00992F0F" w:rsidRPr="00D97640">
        <w:rPr>
          <w:rFonts w:eastAsia="Times New Roman" w:cstheme="minorHAnsi"/>
          <w:lang w:val="mk-MK" w:eastAsia="en-GB"/>
        </w:rPr>
        <w:t>носителот на одобрувањето на дизајн (</w:t>
      </w:r>
      <w:r w:rsidRPr="00D97640">
        <w:rPr>
          <w:rFonts w:eastAsia="Times New Roman" w:cstheme="minorHAnsi"/>
          <w:lang w:val="mk-MK" w:eastAsia="en-GB"/>
        </w:rPr>
        <w:t>DAH</w:t>
      </w:r>
      <w:r w:rsidR="00992F0F" w:rsidRPr="00D97640">
        <w:rPr>
          <w:rFonts w:eastAsia="Times New Roman" w:cstheme="minorHAnsi"/>
          <w:lang w:val="mk-MK" w:eastAsia="en-GB"/>
        </w:rPr>
        <w:t>)</w:t>
      </w:r>
      <w:r w:rsidRPr="00D97640">
        <w:rPr>
          <w:rFonts w:eastAsia="Times New Roman" w:cstheme="minorHAnsi"/>
          <w:lang w:val="mk-MK" w:eastAsia="en-GB"/>
        </w:rPr>
        <w:t>;</w:t>
      </w:r>
    </w:p>
    <w:p w14:paraId="13F7932B" w14:textId="77777777" w:rsidR="00D94919" w:rsidRPr="00D97640" w:rsidRDefault="00D94919" w:rsidP="00D97640">
      <w:pPr>
        <w:pStyle w:val="ListParagraph"/>
        <w:spacing w:before="7" w:after="0"/>
        <w:ind w:left="0" w:firstLine="720"/>
        <w:jc w:val="both"/>
        <w:rPr>
          <w:rFonts w:eastAsia="Times New Roman" w:cstheme="minorHAnsi"/>
          <w:lang w:val="mk-MK" w:eastAsia="en-GB"/>
        </w:rPr>
      </w:pPr>
    </w:p>
    <w:p w14:paraId="3413DF4F" w14:textId="77DB5F10" w:rsidR="00D94919" w:rsidRPr="00D97640" w:rsidRDefault="00D94919" w:rsidP="00D97640">
      <w:pPr>
        <w:pStyle w:val="ListParagraph"/>
        <w:spacing w:before="7" w:after="0"/>
        <w:ind w:left="0" w:firstLine="720"/>
        <w:jc w:val="both"/>
        <w:rPr>
          <w:rFonts w:eastAsia="Times New Roman" w:cstheme="minorHAnsi"/>
          <w:lang w:val="mk-MK" w:eastAsia="en-GB"/>
        </w:rPr>
      </w:pPr>
      <w:r w:rsidRPr="00D97640">
        <w:rPr>
          <w:rFonts w:eastAsia="Times New Roman" w:cstheme="minorHAnsi"/>
          <w:lang w:val="mk-MK" w:eastAsia="en-GB"/>
        </w:rPr>
        <w:t xml:space="preserve">(б) </w:t>
      </w:r>
      <w:r w:rsidR="00ED2F94" w:rsidRPr="00D97640">
        <w:rPr>
          <w:rFonts w:eastAsia="Times New Roman" w:cstheme="minorHAnsi"/>
          <w:lang w:val="mk-MK" w:eastAsia="en-GB"/>
        </w:rPr>
        <w:t xml:space="preserve">проверка </w:t>
      </w:r>
      <w:r w:rsidRPr="00D97640">
        <w:rPr>
          <w:rFonts w:eastAsia="Times New Roman" w:cstheme="minorHAnsi"/>
          <w:lang w:val="mk-MK" w:eastAsia="en-GB"/>
        </w:rPr>
        <w:t>на ознаките;</w:t>
      </w:r>
    </w:p>
    <w:p w14:paraId="0B48DFE6" w14:textId="77777777" w:rsidR="00D94919" w:rsidRPr="00D97640" w:rsidRDefault="00D94919" w:rsidP="00D97640">
      <w:pPr>
        <w:pStyle w:val="ListParagraph"/>
        <w:spacing w:before="7" w:after="0"/>
        <w:ind w:left="0" w:firstLine="720"/>
        <w:jc w:val="both"/>
        <w:rPr>
          <w:rFonts w:eastAsia="Times New Roman" w:cstheme="minorHAnsi"/>
          <w:lang w:val="mk-MK" w:eastAsia="en-GB"/>
        </w:rPr>
      </w:pPr>
    </w:p>
    <w:p w14:paraId="7060F9FF" w14:textId="77777777" w:rsidR="00531679" w:rsidRPr="00D97640" w:rsidRDefault="00D94919" w:rsidP="00D97640">
      <w:pPr>
        <w:pStyle w:val="ListParagraph"/>
        <w:spacing w:before="7" w:after="0"/>
        <w:jc w:val="both"/>
        <w:rPr>
          <w:rFonts w:eastAsia="Times New Roman" w:cstheme="minorHAnsi"/>
          <w:lang w:val="mk-MK" w:eastAsia="en-GB"/>
        </w:rPr>
      </w:pPr>
      <w:r w:rsidRPr="00D97640">
        <w:rPr>
          <w:rFonts w:eastAsia="Times New Roman" w:cstheme="minorHAnsi"/>
          <w:lang w:val="mk-MK" w:eastAsia="en-GB"/>
        </w:rPr>
        <w:t>(в) преглед на евиденцијата од мерењето и мерење во согласност со Регулатива (ЕУ) бр. 965/2012</w:t>
      </w:r>
      <w:r w:rsidR="00531679" w:rsidRPr="00D97640">
        <w:rPr>
          <w:rFonts w:eastAsia="Times New Roman" w:cstheme="minorHAnsi"/>
          <w:lang w:val="mk-MK" w:eastAsia="en-GB"/>
        </w:rPr>
        <w:t>, Регулатива (ЕУ) бр. 2018/395 и Регулатива (ЕУ) бр. 2018/1976;</w:t>
      </w:r>
    </w:p>
    <w:p w14:paraId="32BCCDA1" w14:textId="77777777" w:rsidR="00531679" w:rsidRPr="00D97640" w:rsidRDefault="00531679" w:rsidP="00D97640">
      <w:pPr>
        <w:pStyle w:val="ListParagraph"/>
        <w:spacing w:before="7" w:after="0"/>
        <w:jc w:val="both"/>
        <w:rPr>
          <w:rFonts w:eastAsia="Times New Roman" w:cstheme="minorHAnsi"/>
          <w:lang w:val="mk-MK" w:eastAsia="en-GB"/>
        </w:rPr>
      </w:pPr>
    </w:p>
    <w:p w14:paraId="2B1F6EB2" w14:textId="2B85E07A" w:rsidR="00531679" w:rsidRPr="00D97640" w:rsidRDefault="00531679" w:rsidP="00D97640">
      <w:pPr>
        <w:pStyle w:val="ListParagraph"/>
        <w:spacing w:before="7" w:after="0"/>
        <w:jc w:val="both"/>
        <w:rPr>
          <w:rFonts w:eastAsia="Times New Roman" w:cstheme="minorHAnsi"/>
          <w:lang w:val="mk-MK" w:eastAsia="en-GB"/>
        </w:rPr>
      </w:pPr>
      <w:r w:rsidRPr="00D97640">
        <w:rPr>
          <w:rFonts w:eastAsia="Times New Roman" w:cstheme="minorHAnsi"/>
          <w:lang w:val="mk-MK" w:eastAsia="en-GB"/>
        </w:rPr>
        <w:t>(г) о</w:t>
      </w:r>
      <w:r w:rsidR="00D94919" w:rsidRPr="00D97640">
        <w:rPr>
          <w:rFonts w:eastAsia="Times New Roman" w:cstheme="minorHAnsi"/>
          <w:lang w:val="mk-MK" w:eastAsia="en-GB"/>
        </w:rPr>
        <w:t xml:space="preserve">перативен тест на транспондер (ако </w:t>
      </w:r>
      <w:r w:rsidR="00ED2F94" w:rsidRPr="00D97640">
        <w:rPr>
          <w:rFonts w:eastAsia="Times New Roman" w:cstheme="minorHAnsi"/>
          <w:lang w:val="mk-MK" w:eastAsia="en-GB"/>
        </w:rPr>
        <w:t>е монтиран</w:t>
      </w:r>
      <w:r w:rsidR="003F097D" w:rsidRPr="00D97640">
        <w:rPr>
          <w:rFonts w:eastAsia="Times New Roman" w:cstheme="minorHAnsi"/>
          <w:lang w:val="en-US" w:eastAsia="en-GB"/>
        </w:rPr>
        <w:t xml:space="preserve"> </w:t>
      </w:r>
    </w:p>
    <w:p w14:paraId="78011582" w14:textId="77777777" w:rsidR="00531679" w:rsidRPr="00D97640" w:rsidRDefault="00531679" w:rsidP="00D97640">
      <w:pPr>
        <w:pStyle w:val="ListParagraph"/>
        <w:spacing w:before="7" w:after="0"/>
        <w:jc w:val="both"/>
        <w:rPr>
          <w:rFonts w:eastAsia="Times New Roman" w:cstheme="minorHAnsi"/>
          <w:lang w:val="mk-MK" w:eastAsia="en-GB"/>
        </w:rPr>
      </w:pPr>
    </w:p>
    <w:p w14:paraId="67AE7106" w14:textId="77777777" w:rsidR="00531679" w:rsidRPr="00D97640" w:rsidRDefault="00531679" w:rsidP="00D97640">
      <w:pPr>
        <w:pStyle w:val="ListParagraph"/>
        <w:spacing w:before="7" w:after="0"/>
        <w:jc w:val="both"/>
        <w:rPr>
          <w:rFonts w:eastAsia="Times New Roman" w:cstheme="minorHAnsi"/>
          <w:lang w:val="mk-MK" w:eastAsia="en-GB"/>
        </w:rPr>
      </w:pPr>
      <w:r w:rsidRPr="00D97640">
        <w:rPr>
          <w:rFonts w:eastAsia="Times New Roman" w:cstheme="minorHAnsi"/>
          <w:lang w:val="mk-MK" w:eastAsia="en-GB"/>
        </w:rPr>
        <w:t>(д) о</w:t>
      </w:r>
      <w:r w:rsidR="00D94919" w:rsidRPr="00D97640">
        <w:rPr>
          <w:rFonts w:eastAsia="Times New Roman" w:cstheme="minorHAnsi"/>
          <w:lang w:val="mk-MK" w:eastAsia="en-GB"/>
        </w:rPr>
        <w:t>перативен тест на пилот-статичкиот систем</w:t>
      </w:r>
      <w:r w:rsidRPr="00D97640">
        <w:rPr>
          <w:rFonts w:eastAsia="Times New Roman" w:cstheme="minorHAnsi"/>
          <w:lang w:val="mk-MK" w:eastAsia="en-GB"/>
        </w:rPr>
        <w:t>;</w:t>
      </w:r>
    </w:p>
    <w:p w14:paraId="7D9C0032" w14:textId="77777777" w:rsidR="00531679" w:rsidRPr="00D97640" w:rsidRDefault="00531679" w:rsidP="00D97640">
      <w:pPr>
        <w:pStyle w:val="ListParagraph"/>
        <w:spacing w:before="7" w:after="0"/>
        <w:jc w:val="both"/>
        <w:rPr>
          <w:rFonts w:eastAsia="Times New Roman" w:cstheme="minorHAnsi"/>
          <w:lang w:val="mk-MK" w:eastAsia="en-GB"/>
        </w:rPr>
      </w:pPr>
    </w:p>
    <w:p w14:paraId="1B9D8CFF" w14:textId="55607475" w:rsidR="00D94919" w:rsidRPr="00D97640" w:rsidRDefault="00531679" w:rsidP="00D97640">
      <w:pPr>
        <w:pStyle w:val="ListParagraph"/>
        <w:spacing w:before="7" w:after="0"/>
        <w:jc w:val="both"/>
        <w:rPr>
          <w:rFonts w:eastAsia="Times New Roman" w:cstheme="minorHAnsi"/>
          <w:lang w:val="mk-MK" w:eastAsia="en-GB"/>
        </w:rPr>
      </w:pPr>
      <w:r w:rsidRPr="00D97640">
        <w:rPr>
          <w:rFonts w:eastAsia="Times New Roman" w:cstheme="minorHAnsi"/>
          <w:lang w:val="mk-MK" w:eastAsia="en-GB"/>
        </w:rPr>
        <w:t>(ѓ) в</w:t>
      </w:r>
      <w:r w:rsidR="00D94919" w:rsidRPr="00D97640">
        <w:rPr>
          <w:rFonts w:eastAsia="Times New Roman" w:cstheme="minorHAnsi"/>
          <w:lang w:val="mk-MK" w:eastAsia="en-GB"/>
        </w:rPr>
        <w:t>о случајот на авиони:</w:t>
      </w:r>
    </w:p>
    <w:p w14:paraId="70609793" w14:textId="77777777" w:rsidR="00531679" w:rsidRPr="00D97640" w:rsidRDefault="00531679" w:rsidP="00D97640">
      <w:pPr>
        <w:pStyle w:val="ListParagraph"/>
        <w:spacing w:before="7" w:after="0"/>
        <w:jc w:val="both"/>
        <w:rPr>
          <w:rFonts w:eastAsia="Times New Roman" w:cstheme="minorHAnsi"/>
          <w:lang w:val="mk-MK" w:eastAsia="en-GB"/>
        </w:rPr>
      </w:pPr>
    </w:p>
    <w:p w14:paraId="0E6C90AE" w14:textId="04FC86DA" w:rsidR="00531679" w:rsidRPr="00D97640" w:rsidRDefault="00531679" w:rsidP="00D97640">
      <w:pPr>
        <w:pStyle w:val="ListParagraph"/>
        <w:numPr>
          <w:ilvl w:val="3"/>
          <w:numId w:val="22"/>
        </w:numPr>
        <w:spacing w:before="7" w:after="0"/>
        <w:ind w:left="1418" w:hanging="426"/>
        <w:jc w:val="both"/>
        <w:rPr>
          <w:rFonts w:eastAsia="Times New Roman" w:cstheme="minorHAnsi"/>
          <w:lang w:val="mk-MK" w:eastAsia="en-GB"/>
        </w:rPr>
      </w:pPr>
      <w:r w:rsidRPr="00D97640">
        <w:rPr>
          <w:rFonts w:eastAsia="Times New Roman" w:cstheme="minorHAnsi"/>
          <w:lang w:val="mk-MK" w:eastAsia="en-GB"/>
        </w:rPr>
        <w:t>о</w:t>
      </w:r>
      <w:r w:rsidR="00D94919" w:rsidRPr="00D97640">
        <w:rPr>
          <w:rFonts w:eastAsia="Times New Roman" w:cstheme="minorHAnsi"/>
          <w:lang w:val="mk-MK" w:eastAsia="en-GB"/>
        </w:rPr>
        <w:t>перативни проверки за моќност и вртежи во минута</w:t>
      </w:r>
      <w:r w:rsidRPr="00D97640">
        <w:rPr>
          <w:rFonts w:eastAsia="Times New Roman" w:cstheme="minorHAnsi"/>
          <w:lang w:val="mk-MK" w:eastAsia="en-GB"/>
        </w:rPr>
        <w:t xml:space="preserve"> (rmp)</w:t>
      </w:r>
      <w:r w:rsidR="00D94919" w:rsidRPr="00D97640">
        <w:rPr>
          <w:rFonts w:eastAsia="Times New Roman" w:cstheme="minorHAnsi"/>
          <w:lang w:val="mk-MK" w:eastAsia="en-GB"/>
        </w:rPr>
        <w:t xml:space="preserve">, </w:t>
      </w:r>
      <w:r w:rsidRPr="00D97640">
        <w:rPr>
          <w:rFonts w:eastAsia="Times New Roman" w:cstheme="minorHAnsi"/>
          <w:lang w:val="mk-MK" w:eastAsia="en-GB"/>
        </w:rPr>
        <w:t>магнет</w:t>
      </w:r>
      <w:r w:rsidR="00BE370B" w:rsidRPr="00D97640">
        <w:rPr>
          <w:rFonts w:eastAsia="Times New Roman" w:cstheme="minorHAnsi"/>
          <w:lang w:val="mk-MK" w:eastAsia="en-GB"/>
        </w:rPr>
        <w:t>и</w:t>
      </w:r>
      <w:r w:rsidRPr="00D97640">
        <w:rPr>
          <w:rFonts w:eastAsia="Times New Roman" w:cstheme="minorHAnsi"/>
          <w:lang w:val="mk-MK" w:eastAsia="en-GB"/>
        </w:rPr>
        <w:t xml:space="preserve">, </w:t>
      </w:r>
      <w:r w:rsidR="00D94919" w:rsidRPr="00D97640">
        <w:rPr>
          <w:rFonts w:eastAsia="Times New Roman" w:cstheme="minorHAnsi"/>
          <w:lang w:val="mk-MK" w:eastAsia="en-GB"/>
        </w:rPr>
        <w:t>притисок на гориво и масло, температури на моторот</w:t>
      </w:r>
      <w:r w:rsidRPr="00D97640">
        <w:rPr>
          <w:rFonts w:eastAsia="Times New Roman" w:cstheme="minorHAnsi"/>
          <w:lang w:val="mk-MK" w:eastAsia="en-GB"/>
        </w:rPr>
        <w:t>;</w:t>
      </w:r>
    </w:p>
    <w:p w14:paraId="74C59714" w14:textId="77777777" w:rsidR="00531679" w:rsidRPr="00D97640" w:rsidRDefault="00531679" w:rsidP="00D97640">
      <w:pPr>
        <w:pStyle w:val="ListParagraph"/>
        <w:numPr>
          <w:ilvl w:val="3"/>
          <w:numId w:val="22"/>
        </w:numPr>
        <w:spacing w:before="7" w:after="0"/>
        <w:ind w:left="1418" w:hanging="426"/>
        <w:jc w:val="both"/>
        <w:rPr>
          <w:rFonts w:eastAsia="Times New Roman" w:cstheme="minorHAnsi"/>
          <w:lang w:val="mk-MK" w:eastAsia="en-GB"/>
        </w:rPr>
      </w:pPr>
      <w:r w:rsidRPr="00D97640">
        <w:rPr>
          <w:rFonts w:eastAsia="Times New Roman" w:cstheme="minorHAnsi"/>
          <w:lang w:val="mk-MK" w:eastAsia="en-GB"/>
        </w:rPr>
        <w:t>з</w:t>
      </w:r>
      <w:r w:rsidR="00D94919" w:rsidRPr="00D97640">
        <w:rPr>
          <w:rFonts w:eastAsia="Times New Roman" w:cstheme="minorHAnsi"/>
          <w:lang w:val="mk-MK" w:eastAsia="en-GB"/>
        </w:rPr>
        <w:t>а мотори опремени со автоматска контрола на моторот, објавената постапка за проба на моторот</w:t>
      </w:r>
      <w:r w:rsidRPr="00D97640">
        <w:rPr>
          <w:rFonts w:eastAsia="Times New Roman" w:cstheme="minorHAnsi"/>
          <w:lang w:val="mk-MK" w:eastAsia="en-GB"/>
        </w:rPr>
        <w:t>;</w:t>
      </w:r>
    </w:p>
    <w:p w14:paraId="07400E38" w14:textId="217FC96A" w:rsidR="00D94919" w:rsidRPr="00D97640" w:rsidRDefault="00531679" w:rsidP="00D97640">
      <w:pPr>
        <w:pStyle w:val="ListParagraph"/>
        <w:numPr>
          <w:ilvl w:val="3"/>
          <w:numId w:val="22"/>
        </w:numPr>
        <w:spacing w:before="7" w:after="0"/>
        <w:ind w:left="1418" w:hanging="426"/>
        <w:jc w:val="both"/>
        <w:rPr>
          <w:rFonts w:eastAsia="Times New Roman" w:cstheme="minorHAnsi"/>
          <w:lang w:val="mk-MK" w:eastAsia="en-GB"/>
        </w:rPr>
      </w:pPr>
      <w:r w:rsidRPr="00D97640">
        <w:rPr>
          <w:rFonts w:eastAsia="Times New Roman" w:cstheme="minorHAnsi"/>
          <w:lang w:val="mk-MK" w:eastAsia="en-GB"/>
        </w:rPr>
        <w:t>з</w:t>
      </w:r>
      <w:r w:rsidR="00D94919" w:rsidRPr="00D97640">
        <w:rPr>
          <w:rFonts w:eastAsia="Times New Roman" w:cstheme="minorHAnsi"/>
          <w:lang w:val="mk-MK" w:eastAsia="en-GB"/>
        </w:rPr>
        <w:t xml:space="preserve">а мотори со систем за суво подмачкување со </w:t>
      </w:r>
      <w:r w:rsidR="005F4853" w:rsidRPr="00D97640">
        <w:rPr>
          <w:rFonts w:eastAsia="Times New Roman" w:cstheme="minorHAnsi"/>
          <w:lang w:val="mk-MK" w:eastAsia="en-GB"/>
        </w:rPr>
        <w:t>турбо компресори</w:t>
      </w:r>
      <w:r w:rsidR="00D94919" w:rsidRPr="00D97640">
        <w:rPr>
          <w:rFonts w:eastAsia="Times New Roman" w:cstheme="minorHAnsi"/>
          <w:lang w:val="mk-MK" w:eastAsia="en-GB"/>
        </w:rPr>
        <w:t xml:space="preserve"> и мотори со ладење со течност, оперативна проверка за знаци за нарушена циркулација на течност</w:t>
      </w:r>
      <w:r w:rsidRPr="00D97640">
        <w:rPr>
          <w:rFonts w:eastAsia="Times New Roman" w:cstheme="minorHAnsi"/>
          <w:lang w:val="mk-MK" w:eastAsia="en-GB"/>
        </w:rPr>
        <w:t>;</w:t>
      </w:r>
    </w:p>
    <w:p w14:paraId="523B40EC" w14:textId="77777777" w:rsidR="00531679" w:rsidRPr="00D97640" w:rsidRDefault="00531679" w:rsidP="00D97640">
      <w:pPr>
        <w:pStyle w:val="ListParagraph"/>
        <w:spacing w:before="7" w:after="0"/>
        <w:jc w:val="both"/>
        <w:rPr>
          <w:rFonts w:eastAsia="Times New Roman" w:cstheme="minorHAnsi"/>
          <w:lang w:val="mk-MK" w:eastAsia="en-GB"/>
        </w:rPr>
      </w:pPr>
    </w:p>
    <w:p w14:paraId="3F6E36E3" w14:textId="4A0181C9" w:rsidR="00D94919" w:rsidRPr="00D97640" w:rsidRDefault="00531679" w:rsidP="00D97640">
      <w:pPr>
        <w:pStyle w:val="ListParagraph"/>
        <w:spacing w:before="7" w:after="0"/>
        <w:jc w:val="both"/>
        <w:rPr>
          <w:rFonts w:eastAsia="Times New Roman" w:cstheme="minorHAnsi"/>
          <w:lang w:val="mk-MK" w:eastAsia="en-GB"/>
        </w:rPr>
      </w:pPr>
      <w:r w:rsidRPr="00D97640">
        <w:rPr>
          <w:rFonts w:eastAsia="Times New Roman" w:cstheme="minorHAnsi"/>
          <w:lang w:val="mk-MK" w:eastAsia="en-GB"/>
        </w:rPr>
        <w:t>(е) п</w:t>
      </w:r>
      <w:r w:rsidR="00D94919" w:rsidRPr="00D97640">
        <w:rPr>
          <w:rFonts w:eastAsia="Times New Roman" w:cstheme="minorHAnsi"/>
          <w:lang w:val="mk-MK" w:eastAsia="en-GB"/>
        </w:rPr>
        <w:t xml:space="preserve">роверка на </w:t>
      </w:r>
      <w:r w:rsidR="00BE370B" w:rsidRPr="00D97640">
        <w:rPr>
          <w:rFonts w:eastAsia="Times New Roman" w:cstheme="minorHAnsi"/>
          <w:lang w:val="mk-MK" w:eastAsia="en-GB"/>
        </w:rPr>
        <w:t xml:space="preserve">состојбата </w:t>
      </w:r>
      <w:r w:rsidR="00D94919" w:rsidRPr="00D97640">
        <w:rPr>
          <w:rFonts w:eastAsia="Times New Roman" w:cstheme="minorHAnsi"/>
          <w:lang w:val="mk-MK" w:eastAsia="en-GB"/>
        </w:rPr>
        <w:t>и инсталација на структурните елементи, системи и составни делови кои соодветствуваат со следните области:</w:t>
      </w:r>
    </w:p>
    <w:p w14:paraId="6DA31456" w14:textId="77777777" w:rsidR="008E0D9B" w:rsidRPr="00D97640" w:rsidRDefault="008E0D9B" w:rsidP="00D97640">
      <w:pPr>
        <w:pStyle w:val="ListParagraph"/>
        <w:spacing w:before="7" w:after="0"/>
        <w:jc w:val="both"/>
        <w:rPr>
          <w:rFonts w:eastAsia="Times New Roman" w:cstheme="minorHAnsi"/>
          <w:lang w:val="mk-MK" w:eastAsia="en-GB"/>
        </w:rPr>
      </w:pPr>
    </w:p>
    <w:p w14:paraId="023C7ED1" w14:textId="429C4B99" w:rsidR="00D94919" w:rsidRPr="00D97640" w:rsidRDefault="008E0D9B" w:rsidP="00D97640">
      <w:pPr>
        <w:pStyle w:val="ListParagraph"/>
        <w:numPr>
          <w:ilvl w:val="0"/>
          <w:numId w:val="45"/>
        </w:numPr>
        <w:spacing w:before="7" w:after="0"/>
        <w:ind w:hanging="447"/>
        <w:jc w:val="both"/>
        <w:rPr>
          <w:rFonts w:eastAsia="Times New Roman" w:cstheme="minorHAnsi"/>
          <w:lang w:val="mk-MK" w:eastAsia="en-GB"/>
        </w:rPr>
      </w:pPr>
      <w:r w:rsidRPr="00D97640">
        <w:rPr>
          <w:rFonts w:eastAsia="Times New Roman" w:cstheme="minorHAnsi"/>
          <w:lang w:val="mk-MK" w:eastAsia="en-GB"/>
        </w:rPr>
        <w:t>з</w:t>
      </w:r>
      <w:r w:rsidR="00D94919" w:rsidRPr="00D97640">
        <w:rPr>
          <w:rFonts w:eastAsia="Times New Roman" w:cstheme="minorHAnsi"/>
          <w:lang w:val="mk-MK" w:eastAsia="en-GB"/>
        </w:rPr>
        <w:t>а авиони:</w:t>
      </w:r>
    </w:p>
    <w:p w14:paraId="010CF664" w14:textId="77777777" w:rsidR="008E0D9B" w:rsidRPr="00D97640" w:rsidRDefault="008E0D9B" w:rsidP="00D97640">
      <w:pPr>
        <w:pStyle w:val="ListParagraph"/>
        <w:spacing w:before="7" w:after="0"/>
        <w:ind w:left="1440"/>
        <w:jc w:val="both"/>
        <w:rPr>
          <w:rFonts w:eastAsia="Times New Roman" w:cstheme="minorHAnsi"/>
          <w:lang w:val="mk-MK" w:eastAsia="en-GB"/>
        </w:rPr>
      </w:pPr>
    </w:p>
    <w:p w14:paraId="17C5ABEE" w14:textId="5A5B3C51" w:rsidR="00D94919" w:rsidRPr="00D97640" w:rsidRDefault="0069191C" w:rsidP="00D97640">
      <w:pPr>
        <w:pStyle w:val="ListParagraph"/>
        <w:spacing w:before="7" w:after="0"/>
        <w:ind w:left="1440"/>
        <w:jc w:val="both"/>
        <w:rPr>
          <w:rFonts w:eastAsia="Times New Roman" w:cstheme="minorHAnsi"/>
          <w:lang w:val="mk-MK" w:eastAsia="en-GB"/>
        </w:rPr>
      </w:pPr>
      <w:r w:rsidRPr="00D97640">
        <w:rPr>
          <w:rFonts w:eastAsia="Times New Roman" w:cstheme="minorHAnsi"/>
          <w:lang w:val="mk-MK" w:eastAsia="en-GB"/>
        </w:rPr>
        <w:t>к</w:t>
      </w:r>
      <w:r w:rsidR="00D94919" w:rsidRPr="00D97640">
        <w:rPr>
          <w:rFonts w:eastAsia="Times New Roman" w:cstheme="minorHAnsi"/>
          <w:lang w:val="mk-MK" w:eastAsia="en-GB"/>
        </w:rPr>
        <w:t>онструкција на авион</w:t>
      </w:r>
      <w:r w:rsidR="008E0D9B" w:rsidRPr="00D97640">
        <w:rPr>
          <w:rFonts w:eastAsia="Times New Roman" w:cstheme="minorHAnsi"/>
          <w:lang w:val="mk-MK" w:eastAsia="en-GB"/>
        </w:rPr>
        <w:t xml:space="preserve">, </w:t>
      </w:r>
      <w:r w:rsidRPr="00D97640">
        <w:rPr>
          <w:rFonts w:eastAsia="Times New Roman" w:cstheme="minorHAnsi"/>
          <w:lang w:val="mk-MK" w:eastAsia="en-GB"/>
        </w:rPr>
        <w:t>п</w:t>
      </w:r>
      <w:r w:rsidR="00D94919" w:rsidRPr="00D97640">
        <w:rPr>
          <w:rFonts w:eastAsia="Times New Roman" w:cstheme="minorHAnsi"/>
          <w:lang w:val="mk-MK" w:eastAsia="en-GB"/>
        </w:rPr>
        <w:t>атничка и пилотска кабина</w:t>
      </w:r>
      <w:r w:rsidRPr="00D97640">
        <w:rPr>
          <w:rFonts w:eastAsia="Times New Roman" w:cstheme="minorHAnsi"/>
          <w:lang w:val="mk-MK" w:eastAsia="en-GB"/>
        </w:rPr>
        <w:t xml:space="preserve">, </w:t>
      </w:r>
      <w:r w:rsidR="00BE370B" w:rsidRPr="00D97640">
        <w:rPr>
          <w:rFonts w:eastAsia="Times New Roman" w:cstheme="minorHAnsi"/>
          <w:lang w:val="mk-MK" w:eastAsia="en-GB"/>
        </w:rPr>
        <w:t>стоен трап</w:t>
      </w:r>
      <w:r w:rsidRPr="00D97640">
        <w:rPr>
          <w:rFonts w:eastAsia="Times New Roman" w:cstheme="minorHAnsi"/>
          <w:lang w:val="mk-MK" w:eastAsia="en-GB"/>
        </w:rPr>
        <w:t>, к</w:t>
      </w:r>
      <w:r w:rsidR="00D94919" w:rsidRPr="00D97640">
        <w:rPr>
          <w:rFonts w:eastAsia="Times New Roman" w:cstheme="minorHAnsi"/>
          <w:lang w:val="mk-MK" w:eastAsia="en-GB"/>
        </w:rPr>
        <w:t>рила и сред</w:t>
      </w:r>
      <w:r w:rsidR="00123E02" w:rsidRPr="00D97640">
        <w:rPr>
          <w:rFonts w:eastAsia="Times New Roman" w:cstheme="minorHAnsi"/>
          <w:lang w:val="mk-MK" w:eastAsia="en-GB"/>
        </w:rPr>
        <w:t>ишен</w:t>
      </w:r>
      <w:r w:rsidR="00D94919" w:rsidRPr="00D97640">
        <w:rPr>
          <w:rFonts w:eastAsia="Times New Roman" w:cstheme="minorHAnsi"/>
          <w:lang w:val="mk-MK" w:eastAsia="en-GB"/>
        </w:rPr>
        <w:t xml:space="preserve"> дел</w:t>
      </w:r>
      <w:r w:rsidRPr="00D97640">
        <w:rPr>
          <w:rFonts w:eastAsia="Times New Roman" w:cstheme="minorHAnsi"/>
          <w:lang w:val="mk-MK" w:eastAsia="en-GB"/>
        </w:rPr>
        <w:t>, к</w:t>
      </w:r>
      <w:r w:rsidR="00D94919" w:rsidRPr="00D97640">
        <w:rPr>
          <w:rFonts w:eastAsia="Times New Roman" w:cstheme="minorHAnsi"/>
          <w:lang w:val="mk-MK" w:eastAsia="en-GB"/>
        </w:rPr>
        <w:t>онтроли за летање</w:t>
      </w:r>
      <w:r w:rsidR="00F023D4" w:rsidRPr="00D97640">
        <w:rPr>
          <w:rFonts w:eastAsia="Times New Roman" w:cstheme="minorHAnsi"/>
          <w:lang w:val="mk-MK" w:eastAsia="en-GB"/>
        </w:rPr>
        <w:t>, п</w:t>
      </w:r>
      <w:r w:rsidR="00D94919" w:rsidRPr="00D97640">
        <w:rPr>
          <w:rFonts w:eastAsia="Times New Roman" w:cstheme="minorHAnsi"/>
          <w:lang w:val="mk-MK" w:eastAsia="en-GB"/>
        </w:rPr>
        <w:t>овршина на опашката</w:t>
      </w:r>
      <w:r w:rsidR="00F023D4" w:rsidRPr="00D97640">
        <w:rPr>
          <w:rFonts w:eastAsia="Times New Roman" w:cstheme="minorHAnsi"/>
          <w:lang w:val="mk-MK" w:eastAsia="en-GB"/>
        </w:rPr>
        <w:t>, а</w:t>
      </w:r>
      <w:r w:rsidR="00D94919" w:rsidRPr="00D97640">
        <w:rPr>
          <w:rFonts w:eastAsia="Times New Roman" w:cstheme="minorHAnsi"/>
          <w:lang w:val="mk-MK" w:eastAsia="en-GB"/>
        </w:rPr>
        <w:t>вионика и електрика</w:t>
      </w:r>
      <w:r w:rsidR="00F023D4" w:rsidRPr="00D97640">
        <w:rPr>
          <w:rFonts w:eastAsia="Times New Roman" w:cstheme="minorHAnsi"/>
          <w:lang w:val="mk-MK" w:eastAsia="en-GB"/>
        </w:rPr>
        <w:t>, п</w:t>
      </w:r>
      <w:r w:rsidR="00D94919" w:rsidRPr="00D97640">
        <w:rPr>
          <w:rFonts w:eastAsia="Times New Roman" w:cstheme="minorHAnsi"/>
          <w:lang w:val="mk-MK" w:eastAsia="en-GB"/>
        </w:rPr>
        <w:t>огонски систем</w:t>
      </w:r>
      <w:r w:rsidR="00F023D4" w:rsidRPr="00D97640">
        <w:rPr>
          <w:rFonts w:eastAsia="Times New Roman" w:cstheme="minorHAnsi"/>
          <w:lang w:val="mk-MK" w:eastAsia="en-GB"/>
        </w:rPr>
        <w:t>, с</w:t>
      </w:r>
      <w:r w:rsidR="00D94919" w:rsidRPr="00D97640">
        <w:rPr>
          <w:rFonts w:eastAsia="Times New Roman" w:cstheme="minorHAnsi"/>
          <w:lang w:val="mk-MK" w:eastAsia="en-GB"/>
        </w:rPr>
        <w:t>појки и менувачи</w:t>
      </w:r>
      <w:r w:rsidR="00F023D4" w:rsidRPr="00D97640">
        <w:rPr>
          <w:rFonts w:eastAsia="Times New Roman" w:cstheme="minorHAnsi"/>
          <w:lang w:val="mk-MK" w:eastAsia="en-GB"/>
        </w:rPr>
        <w:t xml:space="preserve">, </w:t>
      </w:r>
      <w:r w:rsidR="00123E02" w:rsidRPr="00D97640">
        <w:rPr>
          <w:rFonts w:eastAsia="Times New Roman" w:cstheme="minorHAnsi"/>
          <w:lang w:val="mk-MK" w:eastAsia="en-GB"/>
        </w:rPr>
        <w:t>елиса и</w:t>
      </w:r>
      <w:r w:rsidR="00F023D4" w:rsidRPr="00D97640">
        <w:rPr>
          <w:rFonts w:eastAsia="Times New Roman" w:cstheme="minorHAnsi"/>
          <w:lang w:val="mk-MK" w:eastAsia="en-GB"/>
        </w:rPr>
        <w:t xml:space="preserve"> р</w:t>
      </w:r>
      <w:r w:rsidR="00D94919" w:rsidRPr="00D97640">
        <w:rPr>
          <w:rFonts w:eastAsia="Times New Roman" w:cstheme="minorHAnsi"/>
          <w:lang w:val="mk-MK" w:eastAsia="en-GB"/>
        </w:rPr>
        <w:t>азни системи</w:t>
      </w:r>
      <w:r w:rsidR="00123E02" w:rsidRPr="00D97640">
        <w:rPr>
          <w:rFonts w:eastAsia="Times New Roman" w:cstheme="minorHAnsi"/>
          <w:lang w:val="mk-MK" w:eastAsia="en-GB"/>
        </w:rPr>
        <w:t>,</w:t>
      </w:r>
      <w:r w:rsidR="00D94919" w:rsidRPr="00D97640">
        <w:rPr>
          <w:rFonts w:eastAsia="Times New Roman" w:cstheme="minorHAnsi"/>
          <w:lang w:val="mk-MK" w:eastAsia="en-GB"/>
        </w:rPr>
        <w:t xml:space="preserve"> како што е балистички</w:t>
      </w:r>
      <w:r w:rsidR="00123E02" w:rsidRPr="00D97640">
        <w:rPr>
          <w:rFonts w:eastAsia="Times New Roman" w:cstheme="minorHAnsi"/>
          <w:lang w:val="mk-MK" w:eastAsia="en-GB"/>
        </w:rPr>
        <w:t>от</w:t>
      </w:r>
      <w:r w:rsidR="00D94919" w:rsidRPr="00D97640">
        <w:rPr>
          <w:rFonts w:eastAsia="Times New Roman" w:cstheme="minorHAnsi"/>
          <w:lang w:val="mk-MK" w:eastAsia="en-GB"/>
        </w:rPr>
        <w:t xml:space="preserve"> систем за спасување</w:t>
      </w:r>
      <w:r w:rsidR="00F023D4" w:rsidRPr="00D97640">
        <w:rPr>
          <w:rFonts w:eastAsia="Times New Roman" w:cstheme="minorHAnsi"/>
          <w:lang w:val="mk-MK" w:eastAsia="en-GB"/>
        </w:rPr>
        <w:t>;</w:t>
      </w:r>
    </w:p>
    <w:p w14:paraId="18FFD4EF" w14:textId="77777777" w:rsidR="00F023D4" w:rsidRPr="00D97640" w:rsidRDefault="00F023D4" w:rsidP="00D97640">
      <w:pPr>
        <w:pStyle w:val="ListParagraph"/>
        <w:spacing w:before="7" w:after="0"/>
        <w:ind w:left="1440"/>
        <w:jc w:val="both"/>
        <w:rPr>
          <w:rFonts w:eastAsia="Times New Roman" w:cstheme="minorHAnsi"/>
          <w:lang w:val="mk-MK" w:eastAsia="en-GB"/>
        </w:rPr>
      </w:pPr>
    </w:p>
    <w:p w14:paraId="156175E5" w14:textId="7925DBB2" w:rsidR="00D94919" w:rsidRPr="00D97640" w:rsidRDefault="00F023D4" w:rsidP="00D97640">
      <w:pPr>
        <w:pStyle w:val="ListParagraph"/>
        <w:numPr>
          <w:ilvl w:val="0"/>
          <w:numId w:val="45"/>
        </w:numPr>
        <w:spacing w:before="7" w:after="0"/>
        <w:ind w:left="1418" w:hanging="425"/>
        <w:jc w:val="both"/>
        <w:rPr>
          <w:rFonts w:eastAsia="Times New Roman" w:cstheme="minorHAnsi"/>
          <w:lang w:val="mk-MK" w:eastAsia="en-GB"/>
        </w:rPr>
      </w:pPr>
      <w:r w:rsidRPr="00D97640">
        <w:rPr>
          <w:rFonts w:eastAsia="Times New Roman" w:cstheme="minorHAnsi"/>
          <w:lang w:val="mk-MK" w:eastAsia="en-GB"/>
        </w:rPr>
        <w:t>з</w:t>
      </w:r>
      <w:r w:rsidR="00D94919" w:rsidRPr="00D97640">
        <w:rPr>
          <w:rFonts w:eastAsia="Times New Roman" w:cstheme="minorHAnsi"/>
          <w:lang w:val="mk-MK" w:eastAsia="en-GB"/>
        </w:rPr>
        <w:t>а едрилици и моторни едрилици:</w:t>
      </w:r>
    </w:p>
    <w:p w14:paraId="3C6A8E2D" w14:textId="5EDD2BF0" w:rsidR="00F023D4" w:rsidRPr="00D97640" w:rsidRDefault="00F023D4" w:rsidP="00D97640">
      <w:pPr>
        <w:pStyle w:val="ListParagraph"/>
        <w:spacing w:before="7" w:after="0"/>
        <w:ind w:left="1418"/>
        <w:jc w:val="both"/>
        <w:rPr>
          <w:rFonts w:eastAsia="Times New Roman" w:cstheme="minorHAnsi"/>
          <w:lang w:val="mk-MK" w:eastAsia="en-GB"/>
        </w:rPr>
      </w:pPr>
    </w:p>
    <w:p w14:paraId="11E30EA9" w14:textId="0A67EC75" w:rsidR="00D94919" w:rsidRPr="00D97640" w:rsidRDefault="00F023D4" w:rsidP="00D97640">
      <w:pPr>
        <w:pStyle w:val="ListParagraph"/>
        <w:spacing w:before="7" w:after="0"/>
        <w:ind w:left="1440"/>
        <w:jc w:val="both"/>
        <w:rPr>
          <w:rFonts w:eastAsia="Times New Roman" w:cstheme="minorHAnsi"/>
          <w:lang w:val="mk-MK" w:eastAsia="en-GB"/>
        </w:rPr>
      </w:pPr>
      <w:r w:rsidRPr="00D97640">
        <w:rPr>
          <w:rFonts w:eastAsia="Times New Roman" w:cstheme="minorHAnsi"/>
          <w:lang w:val="mk-MK" w:eastAsia="en-GB"/>
        </w:rPr>
        <w:t xml:space="preserve">конструкција на авион, патничка и пилотска кабина, </w:t>
      </w:r>
      <w:r w:rsidR="00123E02" w:rsidRPr="00D97640">
        <w:rPr>
          <w:rFonts w:eastAsia="Times New Roman" w:cstheme="minorHAnsi"/>
          <w:lang w:val="mk-MK" w:eastAsia="en-GB"/>
        </w:rPr>
        <w:t>стоен трап</w:t>
      </w:r>
      <w:r w:rsidRPr="00D97640">
        <w:rPr>
          <w:rFonts w:eastAsia="Times New Roman" w:cstheme="minorHAnsi"/>
          <w:lang w:val="mk-MK" w:eastAsia="en-GB"/>
        </w:rPr>
        <w:t>, крила и сред</w:t>
      </w:r>
      <w:r w:rsidR="00123E02" w:rsidRPr="00D97640">
        <w:rPr>
          <w:rFonts w:eastAsia="Times New Roman" w:cstheme="minorHAnsi"/>
          <w:lang w:val="mk-MK" w:eastAsia="en-GB"/>
        </w:rPr>
        <w:t>ишен</w:t>
      </w:r>
      <w:r w:rsidRPr="00D97640">
        <w:rPr>
          <w:rFonts w:eastAsia="Times New Roman" w:cstheme="minorHAnsi"/>
          <w:lang w:val="mk-MK" w:eastAsia="en-GB"/>
        </w:rPr>
        <w:t xml:space="preserve"> дел, површина на опашката, авионика и електрика, погонски систем (за моторни едрилици) </w:t>
      </w:r>
      <w:r w:rsidR="005F4853" w:rsidRPr="00D97640">
        <w:rPr>
          <w:rFonts w:eastAsia="Times New Roman" w:cstheme="minorHAnsi"/>
          <w:lang w:val="mk-MK" w:eastAsia="en-GB"/>
        </w:rPr>
        <w:t>и разни</w:t>
      </w:r>
      <w:r w:rsidRPr="00D97640">
        <w:rPr>
          <w:rFonts w:eastAsia="Times New Roman" w:cstheme="minorHAnsi"/>
          <w:lang w:val="mk-MK" w:eastAsia="en-GB"/>
        </w:rPr>
        <w:t xml:space="preserve"> системи</w:t>
      </w:r>
      <w:r w:rsidR="00123E02" w:rsidRPr="00D97640">
        <w:rPr>
          <w:rFonts w:eastAsia="Times New Roman" w:cstheme="minorHAnsi"/>
          <w:lang w:val="mk-MK" w:eastAsia="en-GB"/>
        </w:rPr>
        <w:t>,</w:t>
      </w:r>
      <w:r w:rsidRPr="00D97640">
        <w:rPr>
          <w:rFonts w:eastAsia="Times New Roman" w:cstheme="minorHAnsi"/>
          <w:lang w:val="mk-MK" w:eastAsia="en-GB"/>
        </w:rPr>
        <w:t xml:space="preserve"> како што е </w:t>
      </w:r>
      <w:r w:rsidR="00123E02" w:rsidRPr="00D97640">
        <w:rPr>
          <w:rFonts w:eastAsia="Times New Roman" w:cstheme="minorHAnsi"/>
          <w:lang w:val="mk-MK" w:eastAsia="en-GB"/>
        </w:rPr>
        <w:t xml:space="preserve"> одвоив баласт </w:t>
      </w:r>
      <w:r w:rsidRPr="00D97640">
        <w:rPr>
          <w:rFonts w:eastAsia="Times New Roman" w:cstheme="minorHAnsi"/>
          <w:lang w:val="mk-MK" w:eastAsia="en-GB"/>
        </w:rPr>
        <w:t>и/или;</w:t>
      </w:r>
      <w:r w:rsidR="00D94919" w:rsidRPr="00D97640">
        <w:rPr>
          <w:rFonts w:eastAsia="Times New Roman" w:cstheme="minorHAnsi"/>
          <w:lang w:val="mk-MK" w:eastAsia="en-GB"/>
        </w:rPr>
        <w:t xml:space="preserve"> падобран за кочење и контроли</w:t>
      </w:r>
      <w:r w:rsidR="00123E02" w:rsidRPr="00D97640">
        <w:rPr>
          <w:rFonts w:eastAsia="Times New Roman" w:cstheme="minorHAnsi"/>
          <w:lang w:val="mk-MK" w:eastAsia="en-GB"/>
        </w:rPr>
        <w:t>, како</w:t>
      </w:r>
      <w:r w:rsidR="00D94919" w:rsidRPr="00D97640">
        <w:rPr>
          <w:rFonts w:eastAsia="Times New Roman" w:cstheme="minorHAnsi"/>
          <w:lang w:val="mk-MK" w:eastAsia="en-GB"/>
        </w:rPr>
        <w:t xml:space="preserve"> и </w:t>
      </w:r>
      <w:r w:rsidR="00123E02" w:rsidRPr="00D97640">
        <w:rPr>
          <w:rFonts w:eastAsia="Times New Roman" w:cstheme="minorHAnsi"/>
          <w:lang w:val="mk-MK" w:eastAsia="en-GB"/>
        </w:rPr>
        <w:t xml:space="preserve">систем на </w:t>
      </w:r>
      <w:r w:rsidR="00D94919" w:rsidRPr="00D97640">
        <w:rPr>
          <w:rFonts w:eastAsia="Times New Roman" w:cstheme="minorHAnsi"/>
          <w:lang w:val="mk-MK" w:eastAsia="en-GB"/>
        </w:rPr>
        <w:t>воден баласт</w:t>
      </w:r>
      <w:r w:rsidRPr="00D97640">
        <w:rPr>
          <w:rFonts w:eastAsia="Times New Roman" w:cstheme="minorHAnsi"/>
          <w:lang w:val="mk-MK" w:eastAsia="en-GB"/>
        </w:rPr>
        <w:t>;</w:t>
      </w:r>
    </w:p>
    <w:p w14:paraId="20D3C17D" w14:textId="77777777" w:rsidR="00F023D4" w:rsidRPr="00D97640" w:rsidRDefault="00F023D4" w:rsidP="00D97640">
      <w:pPr>
        <w:pStyle w:val="ListParagraph"/>
        <w:spacing w:before="7" w:after="0"/>
        <w:ind w:left="1440"/>
        <w:jc w:val="both"/>
        <w:rPr>
          <w:rFonts w:eastAsia="Times New Roman" w:cstheme="minorHAnsi"/>
          <w:lang w:val="mk-MK" w:eastAsia="en-GB"/>
        </w:rPr>
      </w:pPr>
    </w:p>
    <w:p w14:paraId="4EB61766" w14:textId="430EBCC1" w:rsidR="00D94919" w:rsidRPr="00D97640" w:rsidRDefault="00F023D4" w:rsidP="00D97640">
      <w:pPr>
        <w:pStyle w:val="ListParagraph"/>
        <w:numPr>
          <w:ilvl w:val="0"/>
          <w:numId w:val="45"/>
        </w:numPr>
        <w:spacing w:before="7" w:after="0"/>
        <w:ind w:left="1418" w:hanging="425"/>
        <w:jc w:val="both"/>
        <w:rPr>
          <w:rFonts w:eastAsia="Times New Roman" w:cstheme="minorHAnsi"/>
          <w:lang w:val="mk-MK" w:eastAsia="en-GB"/>
        </w:rPr>
      </w:pPr>
      <w:r w:rsidRPr="00D97640">
        <w:rPr>
          <w:rFonts w:eastAsia="Times New Roman" w:cstheme="minorHAnsi"/>
          <w:lang w:val="mk-MK" w:eastAsia="en-GB"/>
        </w:rPr>
        <w:t>з</w:t>
      </w:r>
      <w:r w:rsidR="00D94919" w:rsidRPr="00D97640">
        <w:rPr>
          <w:rFonts w:eastAsia="Times New Roman" w:cstheme="minorHAnsi"/>
          <w:lang w:val="mk-MK" w:eastAsia="en-GB"/>
        </w:rPr>
        <w:t>а балони на топол воздух:</w:t>
      </w:r>
    </w:p>
    <w:p w14:paraId="34D3215D" w14:textId="77777777" w:rsidR="00F023D4" w:rsidRPr="00D97640" w:rsidRDefault="00F023D4" w:rsidP="00D97640">
      <w:pPr>
        <w:pStyle w:val="ListParagraph"/>
        <w:spacing w:before="7" w:after="0"/>
        <w:ind w:left="0"/>
        <w:jc w:val="both"/>
        <w:rPr>
          <w:rFonts w:eastAsia="Times New Roman" w:cstheme="minorHAnsi"/>
          <w:lang w:val="mk-MK" w:eastAsia="en-GB"/>
        </w:rPr>
      </w:pPr>
    </w:p>
    <w:p w14:paraId="12915F70" w14:textId="192AB17D" w:rsidR="00D94919" w:rsidRPr="00D97640" w:rsidRDefault="00F023D4" w:rsidP="00D97640">
      <w:pPr>
        <w:pStyle w:val="ListParagraph"/>
        <w:spacing w:before="7" w:after="0"/>
        <w:ind w:left="698" w:firstLine="720"/>
        <w:jc w:val="both"/>
        <w:rPr>
          <w:rFonts w:eastAsia="Times New Roman" w:cstheme="minorHAnsi"/>
          <w:lang w:val="mk-MK" w:eastAsia="en-GB"/>
        </w:rPr>
      </w:pPr>
      <w:r w:rsidRPr="00D97640">
        <w:rPr>
          <w:rFonts w:eastAsia="Times New Roman" w:cstheme="minorHAnsi"/>
          <w:lang w:val="mk-MK" w:eastAsia="en-GB"/>
        </w:rPr>
        <w:t>к</w:t>
      </w:r>
      <w:r w:rsidR="00D94919" w:rsidRPr="00D97640">
        <w:rPr>
          <w:rFonts w:eastAsia="Times New Roman" w:cstheme="minorHAnsi"/>
          <w:lang w:val="mk-MK" w:eastAsia="en-GB"/>
        </w:rPr>
        <w:t>упола</w:t>
      </w:r>
      <w:r w:rsidRPr="00D97640">
        <w:rPr>
          <w:rFonts w:eastAsia="Times New Roman" w:cstheme="minorHAnsi"/>
          <w:lang w:val="mk-MK" w:eastAsia="en-GB"/>
        </w:rPr>
        <w:t>, п</w:t>
      </w:r>
      <w:r w:rsidR="00D94919" w:rsidRPr="00D97640">
        <w:rPr>
          <w:rFonts w:eastAsia="Times New Roman" w:cstheme="minorHAnsi"/>
          <w:lang w:val="mk-MK" w:eastAsia="en-GB"/>
        </w:rPr>
        <w:t>ламеник</w:t>
      </w:r>
      <w:r w:rsidRPr="00D97640">
        <w:rPr>
          <w:rFonts w:eastAsia="Times New Roman" w:cstheme="minorHAnsi"/>
          <w:lang w:val="mk-MK" w:eastAsia="en-GB"/>
        </w:rPr>
        <w:t>, к</w:t>
      </w:r>
      <w:r w:rsidR="00D94919" w:rsidRPr="00D97640">
        <w:rPr>
          <w:rFonts w:eastAsia="Times New Roman" w:cstheme="minorHAnsi"/>
          <w:lang w:val="mk-MK" w:eastAsia="en-GB"/>
        </w:rPr>
        <w:t>ошница</w:t>
      </w:r>
      <w:r w:rsidRPr="00D97640">
        <w:rPr>
          <w:rFonts w:eastAsia="Times New Roman" w:cstheme="minorHAnsi"/>
          <w:lang w:val="mk-MK" w:eastAsia="en-GB"/>
        </w:rPr>
        <w:t>, р</w:t>
      </w:r>
      <w:r w:rsidR="00D94919" w:rsidRPr="00D97640">
        <w:rPr>
          <w:rFonts w:eastAsia="Times New Roman" w:cstheme="minorHAnsi"/>
          <w:lang w:val="mk-MK" w:eastAsia="en-GB"/>
        </w:rPr>
        <w:t>езервоари за гориво</w:t>
      </w:r>
      <w:r w:rsidRPr="00D97640">
        <w:rPr>
          <w:rFonts w:eastAsia="Times New Roman" w:cstheme="minorHAnsi"/>
          <w:lang w:val="mk-MK" w:eastAsia="en-GB"/>
        </w:rPr>
        <w:t>, о</w:t>
      </w:r>
      <w:r w:rsidR="00D94919" w:rsidRPr="00D97640">
        <w:rPr>
          <w:rFonts w:eastAsia="Times New Roman" w:cstheme="minorHAnsi"/>
          <w:lang w:val="mk-MK" w:eastAsia="en-GB"/>
        </w:rPr>
        <w:t>према и инструменти</w:t>
      </w:r>
      <w:r w:rsidRPr="00D97640">
        <w:rPr>
          <w:rFonts w:eastAsia="Times New Roman" w:cstheme="minorHAnsi"/>
          <w:lang w:val="mk-MK" w:eastAsia="en-GB"/>
        </w:rPr>
        <w:t>;</w:t>
      </w:r>
    </w:p>
    <w:p w14:paraId="6F3AEFCF" w14:textId="77777777" w:rsidR="00F023D4" w:rsidRPr="00D97640" w:rsidRDefault="00F023D4" w:rsidP="00D97640">
      <w:pPr>
        <w:pStyle w:val="ListParagraph"/>
        <w:spacing w:before="7" w:after="0"/>
        <w:jc w:val="both"/>
        <w:rPr>
          <w:rFonts w:eastAsia="Times New Roman" w:cstheme="minorHAnsi"/>
          <w:lang w:val="mk-MK" w:eastAsia="en-GB"/>
        </w:rPr>
      </w:pPr>
    </w:p>
    <w:p w14:paraId="6E06FE7D" w14:textId="54C4832E" w:rsidR="00D94919" w:rsidRPr="00D97640" w:rsidRDefault="00F023D4" w:rsidP="00D97640">
      <w:pPr>
        <w:pStyle w:val="ListParagraph"/>
        <w:numPr>
          <w:ilvl w:val="0"/>
          <w:numId w:val="45"/>
        </w:numPr>
        <w:spacing w:before="7" w:after="0"/>
        <w:ind w:left="1418" w:hanging="425"/>
        <w:jc w:val="both"/>
        <w:rPr>
          <w:rFonts w:eastAsia="Times New Roman" w:cstheme="minorHAnsi"/>
          <w:lang w:val="mk-MK" w:eastAsia="en-GB"/>
        </w:rPr>
      </w:pPr>
      <w:r w:rsidRPr="00D97640">
        <w:rPr>
          <w:rFonts w:eastAsia="Times New Roman" w:cstheme="minorHAnsi"/>
          <w:lang w:val="mk-MK" w:eastAsia="en-GB"/>
        </w:rPr>
        <w:t>з</w:t>
      </w:r>
      <w:r w:rsidR="00D94919" w:rsidRPr="00D97640">
        <w:rPr>
          <w:rFonts w:eastAsia="Times New Roman" w:cstheme="minorHAnsi"/>
          <w:lang w:val="mk-MK" w:eastAsia="en-GB"/>
        </w:rPr>
        <w:t>а балони на гас:</w:t>
      </w:r>
    </w:p>
    <w:p w14:paraId="480DD1F6" w14:textId="77777777" w:rsidR="00F023D4" w:rsidRPr="00D97640" w:rsidRDefault="00F023D4" w:rsidP="00D97640">
      <w:pPr>
        <w:pStyle w:val="ListParagraph"/>
        <w:spacing w:before="7" w:after="0"/>
        <w:ind w:left="1440"/>
        <w:jc w:val="both"/>
        <w:rPr>
          <w:rFonts w:eastAsia="Times New Roman" w:cstheme="minorHAnsi"/>
          <w:lang w:val="mk-MK" w:eastAsia="en-GB"/>
        </w:rPr>
      </w:pPr>
    </w:p>
    <w:p w14:paraId="75FC038B" w14:textId="6D67AB76" w:rsidR="00F023D4" w:rsidRPr="00D97640" w:rsidRDefault="00F023D4" w:rsidP="00D97640">
      <w:pPr>
        <w:pStyle w:val="ListParagraph"/>
        <w:spacing w:before="7" w:after="0"/>
        <w:ind w:left="1440"/>
        <w:jc w:val="both"/>
        <w:rPr>
          <w:rFonts w:eastAsia="Times New Roman" w:cstheme="minorHAnsi"/>
          <w:lang w:val="mk-MK" w:eastAsia="en-GB"/>
        </w:rPr>
      </w:pPr>
      <w:r w:rsidRPr="00D97640">
        <w:rPr>
          <w:rFonts w:eastAsia="Times New Roman" w:cstheme="minorHAnsi"/>
          <w:lang w:val="mk-MK" w:eastAsia="en-GB"/>
        </w:rPr>
        <w:t>купола, кошница, опрема и инструменти;</w:t>
      </w:r>
    </w:p>
    <w:p w14:paraId="2C5AE3AC" w14:textId="77777777" w:rsidR="00A251F3" w:rsidRPr="00D97640" w:rsidRDefault="00A251F3" w:rsidP="00D97640">
      <w:pPr>
        <w:pStyle w:val="ListParagraph"/>
        <w:spacing w:before="7" w:after="0"/>
        <w:jc w:val="both"/>
        <w:rPr>
          <w:rFonts w:eastAsia="Times New Roman" w:cstheme="minorHAnsi"/>
          <w:lang w:val="mk-MK" w:eastAsia="en-GB"/>
        </w:rPr>
      </w:pPr>
    </w:p>
    <w:p w14:paraId="61935D8E" w14:textId="464CB6ED" w:rsidR="00D94919" w:rsidRPr="00D97640" w:rsidRDefault="00F023D4" w:rsidP="00D97640">
      <w:pPr>
        <w:pStyle w:val="ListParagraph"/>
        <w:spacing w:before="7" w:after="0"/>
        <w:jc w:val="both"/>
        <w:rPr>
          <w:rFonts w:eastAsia="Times New Roman" w:cstheme="minorHAnsi"/>
          <w:lang w:val="mk-MK" w:eastAsia="en-GB"/>
        </w:rPr>
      </w:pPr>
      <w:r w:rsidRPr="00D97640">
        <w:rPr>
          <w:rFonts w:eastAsia="Times New Roman" w:cstheme="minorHAnsi"/>
          <w:lang w:val="mk-MK" w:eastAsia="en-GB"/>
        </w:rPr>
        <w:t xml:space="preserve">Се додека </w:t>
      </w:r>
      <w:r w:rsidR="00C718FE" w:rsidRPr="00D97640">
        <w:rPr>
          <w:rFonts w:eastAsia="Times New Roman" w:cstheme="minorHAnsi"/>
          <w:lang w:val="mk-MK" w:eastAsia="en-GB"/>
        </w:rPr>
        <w:t xml:space="preserve">овој анекс </w:t>
      </w:r>
      <w:r w:rsidRPr="00D97640">
        <w:rPr>
          <w:rFonts w:eastAsia="Times New Roman" w:cstheme="minorHAnsi"/>
          <w:lang w:val="mk-MK" w:eastAsia="en-GB"/>
        </w:rPr>
        <w:t xml:space="preserve">не </w:t>
      </w:r>
      <w:r w:rsidR="00D94919" w:rsidRPr="00D97640">
        <w:rPr>
          <w:rFonts w:eastAsia="Times New Roman" w:cstheme="minorHAnsi"/>
          <w:lang w:val="mk-MK" w:eastAsia="en-GB"/>
        </w:rPr>
        <w:t>утврд</w:t>
      </w:r>
      <w:r w:rsidR="00C76B27" w:rsidRPr="00D97640">
        <w:rPr>
          <w:rFonts w:eastAsia="Times New Roman" w:cstheme="minorHAnsi"/>
          <w:lang w:val="mk-MK" w:eastAsia="en-GB"/>
        </w:rPr>
        <w:t>ува</w:t>
      </w:r>
      <w:r w:rsidR="00D94919" w:rsidRPr="00D97640">
        <w:rPr>
          <w:rFonts w:eastAsia="Times New Roman" w:cstheme="minorHAnsi"/>
          <w:lang w:val="mk-MK" w:eastAsia="en-GB"/>
        </w:rPr>
        <w:t xml:space="preserve"> </w:t>
      </w:r>
      <w:r w:rsidR="00C76B27" w:rsidRPr="00D97640">
        <w:rPr>
          <w:rFonts w:eastAsia="Times New Roman" w:cstheme="minorHAnsi"/>
          <w:lang w:val="mk-MK" w:eastAsia="en-GB"/>
        </w:rPr>
        <w:t>м</w:t>
      </w:r>
      <w:r w:rsidR="00263A19" w:rsidRPr="00D97640">
        <w:rPr>
          <w:rFonts w:eastAsia="Times New Roman" w:cstheme="minorHAnsi"/>
          <w:lang w:val="mk-MK" w:eastAsia="en-GB"/>
        </w:rPr>
        <w:t>инимална програма за проверка (</w:t>
      </w:r>
      <w:r w:rsidRPr="00D97640">
        <w:rPr>
          <w:rFonts w:eastAsia="Times New Roman" w:cstheme="minorHAnsi"/>
          <w:lang w:val="mk-MK" w:eastAsia="en-GB"/>
        </w:rPr>
        <w:t>MIP</w:t>
      </w:r>
      <w:r w:rsidR="00263A19" w:rsidRPr="00D97640">
        <w:rPr>
          <w:rFonts w:eastAsia="Times New Roman" w:cstheme="minorHAnsi"/>
          <w:lang w:val="mk-MK" w:eastAsia="en-GB"/>
        </w:rPr>
        <w:t>)</w:t>
      </w:r>
      <w:r w:rsidRPr="00D97640">
        <w:rPr>
          <w:rFonts w:eastAsia="Times New Roman" w:cstheme="minorHAnsi"/>
          <w:lang w:val="mk-MK" w:eastAsia="en-GB"/>
        </w:rPr>
        <w:t xml:space="preserve"> </w:t>
      </w:r>
      <w:r w:rsidR="00D94919" w:rsidRPr="00D97640">
        <w:rPr>
          <w:rFonts w:eastAsia="Times New Roman" w:cstheme="minorHAnsi"/>
          <w:lang w:val="mk-MK" w:eastAsia="en-GB"/>
        </w:rPr>
        <w:t>за воздушни бродови</w:t>
      </w:r>
      <w:r w:rsidRPr="00D97640">
        <w:rPr>
          <w:rFonts w:eastAsia="Times New Roman" w:cstheme="minorHAnsi"/>
          <w:lang w:val="mk-MK" w:eastAsia="en-GB"/>
        </w:rPr>
        <w:t xml:space="preserve"> и </w:t>
      </w:r>
      <w:r w:rsidR="00C60D16" w:rsidRPr="00D97640">
        <w:rPr>
          <w:rFonts w:eastAsia="Times New Roman" w:cstheme="minorHAnsi"/>
          <w:lang w:val="mk-MK" w:eastAsia="en-GB"/>
        </w:rPr>
        <w:t>хеликоптери</w:t>
      </w:r>
      <w:r w:rsidR="00D94919" w:rsidRPr="00D97640">
        <w:rPr>
          <w:rFonts w:eastAsia="Times New Roman" w:cstheme="minorHAnsi"/>
          <w:lang w:val="mk-MK" w:eastAsia="en-GB"/>
        </w:rPr>
        <w:t xml:space="preserve">, </w:t>
      </w:r>
      <w:r w:rsidR="00C23E6A" w:rsidRPr="00D97640">
        <w:rPr>
          <w:rFonts w:eastAsia="Times New Roman" w:cstheme="minorHAnsi"/>
          <w:lang w:val="mk-MK" w:eastAsia="en-GB"/>
        </w:rPr>
        <w:t>нивната</w:t>
      </w:r>
      <w:r w:rsidRPr="00D97640">
        <w:rPr>
          <w:rFonts w:eastAsia="Times New Roman" w:cstheme="minorHAnsi"/>
          <w:lang w:val="mk-MK" w:eastAsia="en-GB"/>
        </w:rPr>
        <w:t xml:space="preserve"> </w:t>
      </w:r>
      <w:r w:rsidR="0051100F" w:rsidRPr="00D97640">
        <w:rPr>
          <w:rFonts w:cstheme="minorHAnsi"/>
          <w:bCs/>
          <w:lang w:val="mk-MK"/>
        </w:rPr>
        <w:t>програмата за одржување на воздухоплов</w:t>
      </w:r>
      <w:r w:rsidR="0051100F" w:rsidRPr="00D97640">
        <w:rPr>
          <w:rFonts w:eastAsia="Times New Roman" w:cstheme="minorHAnsi"/>
          <w:lang w:val="mk-MK" w:eastAsia="en-GB"/>
        </w:rPr>
        <w:t xml:space="preserve"> (</w:t>
      </w:r>
      <w:r w:rsidRPr="00D97640">
        <w:rPr>
          <w:rFonts w:eastAsia="Times New Roman" w:cstheme="minorHAnsi"/>
          <w:lang w:val="mk-MK" w:eastAsia="en-GB"/>
        </w:rPr>
        <w:t>AMP</w:t>
      </w:r>
      <w:r w:rsidR="0051100F" w:rsidRPr="00D97640">
        <w:rPr>
          <w:rFonts w:eastAsia="Times New Roman" w:cstheme="minorHAnsi"/>
          <w:lang w:val="mk-MK" w:eastAsia="en-GB"/>
        </w:rPr>
        <w:t>)</w:t>
      </w:r>
      <w:r w:rsidRPr="00D97640">
        <w:rPr>
          <w:rFonts w:eastAsia="Times New Roman" w:cstheme="minorHAnsi"/>
          <w:lang w:val="mk-MK" w:eastAsia="en-GB"/>
        </w:rPr>
        <w:t xml:space="preserve"> се базира на </w:t>
      </w:r>
      <w:r w:rsidR="00263A19" w:rsidRPr="00D97640">
        <w:rPr>
          <w:rFonts w:eastAsia="Times New Roman" w:cstheme="minorHAnsi"/>
          <w:lang w:val="mk-MK" w:eastAsia="en-GB"/>
        </w:rPr>
        <w:t>инструкциите за континуирана пловидбеност (</w:t>
      </w:r>
      <w:r w:rsidRPr="00D97640">
        <w:rPr>
          <w:rFonts w:eastAsia="Times New Roman" w:cstheme="minorHAnsi"/>
          <w:lang w:val="mk-MK" w:eastAsia="en-GB"/>
        </w:rPr>
        <w:t>ICA</w:t>
      </w:r>
      <w:r w:rsidR="00263A19" w:rsidRPr="00D97640">
        <w:rPr>
          <w:rFonts w:eastAsia="Times New Roman" w:cstheme="minorHAnsi"/>
          <w:lang w:val="mk-MK" w:eastAsia="en-GB"/>
        </w:rPr>
        <w:t>)</w:t>
      </w:r>
      <w:r w:rsidRPr="00D97640">
        <w:rPr>
          <w:rFonts w:eastAsia="Times New Roman" w:cstheme="minorHAnsi"/>
          <w:lang w:val="mk-MK" w:eastAsia="en-GB"/>
        </w:rPr>
        <w:t xml:space="preserve"> ко</w:t>
      </w:r>
      <w:r w:rsidR="00C76B27" w:rsidRPr="00D97640">
        <w:rPr>
          <w:rFonts w:eastAsia="Times New Roman" w:cstheme="minorHAnsi"/>
          <w:lang w:val="mk-MK" w:eastAsia="en-GB"/>
        </w:rPr>
        <w:t>и</w:t>
      </w:r>
      <w:r w:rsidRPr="00D97640">
        <w:rPr>
          <w:rFonts w:eastAsia="Times New Roman" w:cstheme="minorHAnsi"/>
          <w:lang w:val="mk-MK" w:eastAsia="en-GB"/>
        </w:rPr>
        <w:t xml:space="preserve"> </w:t>
      </w:r>
      <w:r w:rsidR="00C76B27" w:rsidRPr="00D97640">
        <w:rPr>
          <w:rFonts w:eastAsia="Times New Roman" w:cstheme="minorHAnsi"/>
          <w:lang w:val="mk-MK" w:eastAsia="en-GB"/>
        </w:rPr>
        <w:t>с</w:t>
      </w:r>
      <w:r w:rsidRPr="00D97640">
        <w:rPr>
          <w:rFonts w:eastAsia="Times New Roman" w:cstheme="minorHAnsi"/>
          <w:lang w:val="mk-MK" w:eastAsia="en-GB"/>
        </w:rPr>
        <w:t>е издаден</w:t>
      </w:r>
      <w:r w:rsidR="00C76B27" w:rsidRPr="00D97640">
        <w:rPr>
          <w:rFonts w:eastAsia="Times New Roman" w:cstheme="minorHAnsi"/>
          <w:lang w:val="mk-MK" w:eastAsia="en-GB"/>
        </w:rPr>
        <w:t>и</w:t>
      </w:r>
      <w:r w:rsidRPr="00D97640">
        <w:rPr>
          <w:rFonts w:eastAsia="Times New Roman" w:cstheme="minorHAnsi"/>
          <w:lang w:val="mk-MK" w:eastAsia="en-GB"/>
        </w:rPr>
        <w:t xml:space="preserve"> од </w:t>
      </w:r>
      <w:r w:rsidR="00992F0F" w:rsidRPr="00D97640">
        <w:rPr>
          <w:rFonts w:eastAsia="Times New Roman" w:cstheme="minorHAnsi"/>
          <w:lang w:val="mk-MK" w:eastAsia="en-GB"/>
        </w:rPr>
        <w:t>носителот на одобрувањето на дизајн (</w:t>
      </w:r>
      <w:r w:rsidRPr="00D97640">
        <w:rPr>
          <w:rFonts w:eastAsia="Times New Roman" w:cstheme="minorHAnsi"/>
          <w:lang w:val="mk-MK" w:eastAsia="en-GB"/>
        </w:rPr>
        <w:t>DAH</w:t>
      </w:r>
      <w:r w:rsidR="00992F0F" w:rsidRPr="00D97640">
        <w:rPr>
          <w:rFonts w:eastAsia="Times New Roman" w:cstheme="minorHAnsi"/>
          <w:lang w:val="mk-MK" w:eastAsia="en-GB"/>
        </w:rPr>
        <w:t>)</w:t>
      </w:r>
      <w:r w:rsidRPr="00D97640">
        <w:rPr>
          <w:rFonts w:eastAsia="Times New Roman" w:cstheme="minorHAnsi"/>
          <w:lang w:val="mk-MK" w:eastAsia="en-GB"/>
        </w:rPr>
        <w:t xml:space="preserve">, како што е </w:t>
      </w:r>
      <w:r w:rsidR="00C76B27" w:rsidRPr="00D97640">
        <w:rPr>
          <w:rFonts w:eastAsia="Times New Roman" w:cstheme="minorHAnsi"/>
          <w:lang w:val="mk-MK" w:eastAsia="en-GB"/>
        </w:rPr>
        <w:t>наведено</w:t>
      </w:r>
      <w:r w:rsidRPr="00D97640">
        <w:rPr>
          <w:rFonts w:eastAsia="Times New Roman" w:cstheme="minorHAnsi"/>
          <w:lang w:val="mk-MK" w:eastAsia="en-GB"/>
        </w:rPr>
        <w:t xml:space="preserve"> во точката (в)(2)(б)</w:t>
      </w:r>
      <w:r w:rsidR="00D94919" w:rsidRPr="00D97640">
        <w:rPr>
          <w:rFonts w:eastAsia="Times New Roman" w:cstheme="minorHAnsi"/>
          <w:lang w:val="mk-MK" w:eastAsia="en-GB"/>
        </w:rPr>
        <w:t>.</w:t>
      </w:r>
    </w:p>
    <w:p w14:paraId="22241C76" w14:textId="77777777" w:rsidR="00451A66" w:rsidRPr="00D97640" w:rsidRDefault="00451A66" w:rsidP="00D97640">
      <w:pPr>
        <w:pStyle w:val="ListParagraph"/>
        <w:spacing w:before="7" w:after="0" w:line="240" w:lineRule="auto"/>
        <w:jc w:val="both"/>
        <w:rPr>
          <w:rFonts w:eastAsia="Times New Roman" w:cstheme="minorHAnsi"/>
          <w:lang w:val="mk-MK" w:eastAsia="en-GB"/>
        </w:rPr>
      </w:pPr>
    </w:p>
    <w:p w14:paraId="3B53AEB6" w14:textId="516E31C8" w:rsidR="00530218" w:rsidRPr="00D97640" w:rsidRDefault="00530218" w:rsidP="00D97640">
      <w:pPr>
        <w:spacing w:before="170" w:after="0" w:line="180" w:lineRule="atLeast"/>
        <w:ind w:left="401" w:right="124" w:hanging="295"/>
        <w:jc w:val="both"/>
        <w:rPr>
          <w:rFonts w:eastAsia="Times New Roman" w:cstheme="minorHAnsi"/>
          <w:lang w:val="mk-MK" w:eastAsia="en-GB"/>
        </w:rPr>
      </w:pPr>
      <w:r w:rsidRPr="00D97640">
        <w:rPr>
          <w:rFonts w:eastAsia="Times New Roman" w:cstheme="minorHAnsi"/>
          <w:lang w:val="mk-MK" w:eastAsia="en-GB"/>
        </w:rPr>
        <w:t xml:space="preserve">(д) </w:t>
      </w:r>
      <w:r w:rsidR="000D7416" w:rsidRPr="00D97640">
        <w:rPr>
          <w:rFonts w:eastAsia="Times New Roman" w:cstheme="minorHAnsi"/>
          <w:lang w:val="mk-MK" w:eastAsia="en-GB"/>
        </w:rPr>
        <w:t>П</w:t>
      </w:r>
      <w:r w:rsidRPr="00D97640">
        <w:rPr>
          <w:rFonts w:eastAsia="Times New Roman" w:cstheme="minorHAnsi"/>
          <w:lang w:val="mk-MK" w:eastAsia="en-GB"/>
        </w:rPr>
        <w:t>о пат на отстапување од точките (б) и (в) не е потребн</w:t>
      </w:r>
      <w:r w:rsidR="00A251F3" w:rsidRPr="00D97640">
        <w:rPr>
          <w:rFonts w:eastAsia="Times New Roman" w:cstheme="minorHAnsi"/>
          <w:lang w:val="mk-MK" w:eastAsia="en-GB"/>
        </w:rPr>
        <w:t>а</w:t>
      </w:r>
      <w:r w:rsidRPr="00D97640">
        <w:rPr>
          <w:rFonts w:eastAsia="Times New Roman" w:cstheme="minorHAnsi"/>
          <w:lang w:val="mk-MK" w:eastAsia="en-GB"/>
        </w:rPr>
        <w:t xml:space="preserve"> изјава </w:t>
      </w:r>
      <w:r w:rsidR="00C76B27" w:rsidRPr="00D97640">
        <w:rPr>
          <w:rFonts w:eastAsia="Times New Roman" w:cstheme="minorHAnsi"/>
          <w:lang w:val="mk-MK" w:eastAsia="en-GB"/>
        </w:rPr>
        <w:t>од</w:t>
      </w:r>
      <w:r w:rsidRPr="00D97640">
        <w:rPr>
          <w:rFonts w:eastAsia="Times New Roman" w:cstheme="minorHAnsi"/>
          <w:lang w:val="mk-MK" w:eastAsia="en-GB"/>
        </w:rPr>
        <w:t xml:space="preserve"> сопственикот </w:t>
      </w:r>
      <w:r w:rsidR="009A13B8" w:rsidRPr="00D97640">
        <w:rPr>
          <w:rFonts w:eastAsia="Times New Roman" w:cstheme="minorHAnsi"/>
          <w:lang w:val="mk-MK" w:eastAsia="en-GB"/>
        </w:rPr>
        <w:t xml:space="preserve">или </w:t>
      </w:r>
      <w:r w:rsidRPr="00D97640">
        <w:rPr>
          <w:rFonts w:eastAsia="Times New Roman" w:cstheme="minorHAnsi"/>
          <w:lang w:val="mk-MK" w:eastAsia="en-GB"/>
        </w:rPr>
        <w:t xml:space="preserve">одобрување од </w:t>
      </w:r>
      <w:r w:rsidR="009A13B8" w:rsidRPr="00D97640">
        <w:rPr>
          <w:rFonts w:eastAsia="Times New Roman" w:cstheme="minorHAnsi"/>
          <w:lang w:val="mk-MK" w:eastAsia="en-GB"/>
        </w:rPr>
        <w:t>CAM</w:t>
      </w:r>
      <w:r w:rsidR="005F4853" w:rsidRPr="00D97640">
        <w:rPr>
          <w:rFonts w:eastAsia="Times New Roman" w:cstheme="minorHAnsi"/>
          <w:lang w:val="en-US" w:eastAsia="en-GB"/>
        </w:rPr>
        <w:t>O</w:t>
      </w:r>
      <w:r w:rsidR="009A13B8" w:rsidRPr="00D97640">
        <w:rPr>
          <w:rFonts w:eastAsia="Times New Roman" w:cstheme="minorHAnsi"/>
          <w:lang w:val="mk-MK" w:eastAsia="en-GB"/>
        </w:rPr>
        <w:t xml:space="preserve"> </w:t>
      </w:r>
      <w:r w:rsidRPr="00D97640">
        <w:rPr>
          <w:rFonts w:eastAsia="Times New Roman" w:cstheme="minorHAnsi"/>
          <w:lang w:val="mk-MK" w:eastAsia="en-GB"/>
        </w:rPr>
        <w:t xml:space="preserve">или од </w:t>
      </w:r>
      <w:r w:rsidR="009A13B8" w:rsidRPr="00D97640">
        <w:rPr>
          <w:rFonts w:eastAsia="Times New Roman" w:cstheme="minorHAnsi"/>
          <w:lang w:val="mk-MK" w:eastAsia="en-GB"/>
        </w:rPr>
        <w:t xml:space="preserve">CAO </w:t>
      </w:r>
      <w:r w:rsidRPr="00D97640">
        <w:rPr>
          <w:rFonts w:eastAsia="Times New Roman" w:cstheme="minorHAnsi"/>
          <w:lang w:val="mk-MK" w:eastAsia="en-GB"/>
        </w:rPr>
        <w:t xml:space="preserve">и </w:t>
      </w:r>
      <w:r w:rsidR="00C76B27" w:rsidRPr="00D97640">
        <w:rPr>
          <w:rFonts w:eastAsia="Times New Roman" w:cstheme="minorHAnsi"/>
          <w:lang w:val="mk-MK" w:eastAsia="en-GB"/>
        </w:rPr>
        <w:t>не</w:t>
      </w:r>
      <w:r w:rsidRPr="00D97640">
        <w:rPr>
          <w:rFonts w:eastAsia="Times New Roman" w:cstheme="minorHAnsi"/>
          <w:lang w:val="mk-MK" w:eastAsia="en-GB"/>
        </w:rPr>
        <w:t xml:space="preserve"> е потребно да се </w:t>
      </w:r>
      <w:r w:rsidR="009A13B8" w:rsidRPr="00D97640">
        <w:rPr>
          <w:rFonts w:eastAsia="Times New Roman" w:cstheme="minorHAnsi"/>
          <w:lang w:val="mk-MK" w:eastAsia="en-GB"/>
        </w:rPr>
        <w:t xml:space="preserve">состави документ </w:t>
      </w:r>
      <w:r w:rsidR="00C76B27" w:rsidRPr="00D97640">
        <w:rPr>
          <w:rFonts w:eastAsia="Times New Roman" w:cstheme="minorHAnsi"/>
          <w:lang w:val="mk-MK" w:eastAsia="en-GB"/>
        </w:rPr>
        <w:t>за</w:t>
      </w:r>
      <w:r w:rsidR="009A13B8" w:rsidRPr="00D97640">
        <w:rPr>
          <w:rFonts w:eastAsia="Times New Roman" w:cstheme="minorHAnsi"/>
          <w:lang w:val="mk-MK" w:eastAsia="en-GB"/>
        </w:rPr>
        <w:t xml:space="preserve"> </w:t>
      </w:r>
      <w:r w:rsidR="0051100F" w:rsidRPr="00D97640">
        <w:rPr>
          <w:rFonts w:cstheme="minorHAnsi"/>
          <w:bCs/>
          <w:lang w:val="mk-MK"/>
        </w:rPr>
        <w:t>програма за одржување на воздухоплов</w:t>
      </w:r>
      <w:r w:rsidR="0051100F" w:rsidRPr="00D97640">
        <w:rPr>
          <w:rFonts w:eastAsia="Times New Roman" w:cstheme="minorHAnsi"/>
          <w:lang w:val="mk-MK" w:eastAsia="en-GB"/>
        </w:rPr>
        <w:t xml:space="preserve"> (</w:t>
      </w:r>
      <w:r w:rsidR="009A13B8" w:rsidRPr="00D97640">
        <w:rPr>
          <w:rFonts w:eastAsia="Times New Roman" w:cstheme="minorHAnsi"/>
          <w:lang w:val="mk-MK" w:eastAsia="en-GB"/>
        </w:rPr>
        <w:t>AMP</w:t>
      </w:r>
      <w:r w:rsidR="0051100F" w:rsidRPr="00D97640">
        <w:rPr>
          <w:rFonts w:eastAsia="Times New Roman" w:cstheme="minorHAnsi"/>
          <w:lang w:val="mk-MK" w:eastAsia="en-GB"/>
        </w:rPr>
        <w:t>)</w:t>
      </w:r>
      <w:r w:rsidR="009A13B8" w:rsidRPr="00D97640">
        <w:rPr>
          <w:rFonts w:eastAsia="Times New Roman" w:cstheme="minorHAnsi"/>
          <w:lang w:val="mk-MK" w:eastAsia="en-GB"/>
        </w:rPr>
        <w:t xml:space="preserve"> </w:t>
      </w:r>
      <w:r w:rsidR="00C76B27" w:rsidRPr="00D97640">
        <w:rPr>
          <w:rFonts w:eastAsia="Times New Roman" w:cstheme="minorHAnsi"/>
          <w:lang w:val="mk-MK" w:eastAsia="en-GB"/>
        </w:rPr>
        <w:t>кога</w:t>
      </w:r>
      <w:r w:rsidR="009A13B8" w:rsidRPr="00D97640">
        <w:rPr>
          <w:rFonts w:eastAsia="Times New Roman" w:cstheme="minorHAnsi"/>
          <w:lang w:val="mk-MK" w:eastAsia="en-GB"/>
        </w:rPr>
        <w:t>се исполнети</w:t>
      </w:r>
      <w:r w:rsidR="00C76B27" w:rsidRPr="00D97640">
        <w:rPr>
          <w:rFonts w:eastAsia="Times New Roman" w:cstheme="minorHAnsi"/>
          <w:lang w:val="mk-MK" w:eastAsia="en-GB"/>
        </w:rPr>
        <w:t xml:space="preserve"> следниве услови</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7A192004" w14:textId="3145F1E0" w:rsidR="009A13B8" w:rsidRPr="00D97640" w:rsidRDefault="009A13B8" w:rsidP="00D97640">
      <w:pPr>
        <w:spacing w:before="169" w:after="0" w:line="180" w:lineRule="atLeast"/>
        <w:ind w:left="403" w:right="124"/>
        <w:jc w:val="both"/>
        <w:rPr>
          <w:rFonts w:eastAsia="Times New Roman" w:cstheme="minorHAnsi"/>
          <w:lang w:val="mk-MK" w:eastAsia="en-GB"/>
        </w:rPr>
      </w:pPr>
      <w:r w:rsidRPr="00D97640">
        <w:rPr>
          <w:rFonts w:eastAsia="Times New Roman" w:cstheme="minorHAnsi"/>
          <w:lang w:val="mk-MK" w:eastAsia="en-GB"/>
        </w:rPr>
        <w:t xml:space="preserve">(1) </w:t>
      </w:r>
      <w:r w:rsidR="00530218" w:rsidRPr="00D97640">
        <w:rPr>
          <w:rFonts w:eastAsia="Times New Roman" w:cstheme="minorHAnsi"/>
          <w:lang w:val="mk-MK" w:eastAsia="en-GB"/>
        </w:rPr>
        <w:t xml:space="preserve">сите </w:t>
      </w:r>
      <w:r w:rsidR="00263A19" w:rsidRPr="00D97640">
        <w:rPr>
          <w:rFonts w:eastAsia="Times New Roman" w:cstheme="minorHAnsi"/>
          <w:lang w:val="mk-MK" w:eastAsia="en-GB"/>
        </w:rPr>
        <w:t>инструкции за континуирана пловидбеност (</w:t>
      </w:r>
      <w:r w:rsidRPr="00D97640">
        <w:rPr>
          <w:rFonts w:eastAsia="Times New Roman" w:cstheme="minorHAnsi"/>
          <w:lang w:val="mk-MK" w:eastAsia="en-GB"/>
        </w:rPr>
        <w:t>ICA</w:t>
      </w:r>
      <w:r w:rsidR="00263A19" w:rsidRPr="00D97640">
        <w:rPr>
          <w:rFonts w:eastAsia="Times New Roman" w:cstheme="minorHAnsi"/>
          <w:lang w:val="mk-MK" w:eastAsia="en-GB"/>
        </w:rPr>
        <w:t>)</w:t>
      </w:r>
      <w:r w:rsidRPr="00D97640">
        <w:rPr>
          <w:rFonts w:eastAsia="Times New Roman" w:cstheme="minorHAnsi"/>
          <w:lang w:val="mk-MK" w:eastAsia="en-GB"/>
        </w:rPr>
        <w:t xml:space="preserve"> </w:t>
      </w:r>
      <w:r w:rsidR="00530218" w:rsidRPr="00D97640">
        <w:rPr>
          <w:rFonts w:eastAsia="Times New Roman" w:cstheme="minorHAnsi"/>
          <w:lang w:val="mk-MK" w:eastAsia="en-GB"/>
        </w:rPr>
        <w:t xml:space="preserve">издадени од </w:t>
      </w:r>
      <w:r w:rsidR="00992F0F" w:rsidRPr="00D97640">
        <w:rPr>
          <w:rFonts w:eastAsia="Times New Roman" w:cstheme="minorHAnsi"/>
          <w:lang w:val="mk-MK" w:eastAsia="en-GB"/>
        </w:rPr>
        <w:t>носителот на одобрувањето на дизајн (</w:t>
      </w:r>
      <w:r w:rsidRPr="00D97640">
        <w:rPr>
          <w:rFonts w:eastAsia="Times New Roman" w:cstheme="minorHAnsi"/>
          <w:lang w:val="mk-MK" w:eastAsia="en-GB"/>
        </w:rPr>
        <w:t>DAH</w:t>
      </w:r>
      <w:r w:rsidR="00992F0F" w:rsidRPr="00D97640">
        <w:rPr>
          <w:rFonts w:eastAsia="Times New Roman" w:cstheme="minorHAnsi"/>
          <w:lang w:val="mk-MK" w:eastAsia="en-GB"/>
        </w:rPr>
        <w:t>)</w:t>
      </w:r>
      <w:r w:rsidRPr="00D97640">
        <w:rPr>
          <w:rFonts w:eastAsia="Times New Roman" w:cstheme="minorHAnsi"/>
          <w:lang w:val="mk-MK" w:eastAsia="en-GB"/>
        </w:rPr>
        <w:t xml:space="preserve"> </w:t>
      </w:r>
      <w:r w:rsidR="00530218" w:rsidRPr="00D97640">
        <w:rPr>
          <w:rFonts w:eastAsia="Times New Roman" w:cstheme="minorHAnsi"/>
          <w:lang w:val="mk-MK" w:eastAsia="en-GB"/>
        </w:rPr>
        <w:t>се следат без никакви отстапувања;</w:t>
      </w:r>
    </w:p>
    <w:p w14:paraId="1BB0A7DE" w14:textId="2F1D82C4" w:rsidR="00530218" w:rsidRPr="00D97640" w:rsidRDefault="009A13B8" w:rsidP="00D97640">
      <w:pPr>
        <w:spacing w:before="169" w:after="0" w:line="180" w:lineRule="atLeast"/>
        <w:ind w:left="403" w:right="124"/>
        <w:jc w:val="both"/>
        <w:rPr>
          <w:rFonts w:eastAsia="Times New Roman" w:cstheme="minorHAnsi"/>
          <w:lang w:val="mk-MK" w:eastAsia="en-GB"/>
        </w:rPr>
      </w:pPr>
      <w:r w:rsidRPr="00D97640">
        <w:rPr>
          <w:rFonts w:eastAsia="Times New Roman" w:cstheme="minorHAnsi"/>
          <w:lang w:val="mk-MK" w:eastAsia="en-GB"/>
        </w:rPr>
        <w:t xml:space="preserve">(2) </w:t>
      </w:r>
      <w:r w:rsidR="00530218" w:rsidRPr="00D97640">
        <w:rPr>
          <w:rFonts w:eastAsia="Times New Roman" w:cstheme="minorHAnsi"/>
          <w:lang w:val="mk-MK" w:eastAsia="en-GB"/>
        </w:rPr>
        <w:t xml:space="preserve">сите препораки за одржување, како што се </w:t>
      </w:r>
      <w:r w:rsidR="00916963" w:rsidRPr="00D97640">
        <w:rPr>
          <w:rFonts w:eastAsia="Times New Roman" w:cstheme="minorHAnsi"/>
          <w:lang w:val="mk-MK" w:eastAsia="en-GB"/>
        </w:rPr>
        <w:t>интервали на времето помеѓу ремонтот (</w:t>
      </w:r>
      <w:r w:rsidRPr="00D97640">
        <w:rPr>
          <w:rFonts w:eastAsia="Times New Roman" w:cstheme="minorHAnsi"/>
          <w:lang w:val="mk-MK" w:eastAsia="en-GB"/>
        </w:rPr>
        <w:t>TBO</w:t>
      </w:r>
      <w:r w:rsidR="00916963" w:rsidRPr="00D97640">
        <w:rPr>
          <w:rFonts w:eastAsia="Times New Roman" w:cstheme="minorHAnsi"/>
          <w:lang w:val="mk-MK" w:eastAsia="en-GB"/>
        </w:rPr>
        <w:t>)</w:t>
      </w:r>
      <w:r w:rsidR="00530218" w:rsidRPr="00D97640">
        <w:rPr>
          <w:rFonts w:eastAsia="Times New Roman" w:cstheme="minorHAnsi"/>
          <w:lang w:val="mk-MK" w:eastAsia="en-GB"/>
        </w:rPr>
        <w:t xml:space="preserve">, издадени во </w:t>
      </w:r>
      <w:r w:rsidR="00916963" w:rsidRPr="00D97640">
        <w:rPr>
          <w:rFonts w:eastAsia="Times New Roman" w:cstheme="minorHAnsi"/>
          <w:lang w:val="mk-MK" w:eastAsia="en-GB"/>
        </w:rPr>
        <w:t xml:space="preserve">сервисни </w:t>
      </w:r>
      <w:r w:rsidR="00530218" w:rsidRPr="00D97640">
        <w:rPr>
          <w:rFonts w:eastAsia="Times New Roman" w:cstheme="minorHAnsi"/>
          <w:lang w:val="mk-MK" w:eastAsia="en-GB"/>
        </w:rPr>
        <w:t xml:space="preserve">билтени, </w:t>
      </w:r>
      <w:r w:rsidR="00916963" w:rsidRPr="00D97640">
        <w:rPr>
          <w:rFonts w:eastAsia="Times New Roman" w:cstheme="minorHAnsi"/>
          <w:lang w:val="mk-MK" w:eastAsia="en-GB"/>
        </w:rPr>
        <w:t>сервисни писма</w:t>
      </w:r>
      <w:r w:rsidR="00530218" w:rsidRPr="00D97640">
        <w:rPr>
          <w:rFonts w:eastAsia="Times New Roman" w:cstheme="minorHAnsi"/>
          <w:lang w:val="mk-MK" w:eastAsia="en-GB"/>
        </w:rPr>
        <w:t xml:space="preserve"> и други </w:t>
      </w:r>
      <w:r w:rsidR="00916963" w:rsidRPr="00D97640">
        <w:rPr>
          <w:rFonts w:eastAsia="Times New Roman" w:cstheme="minorHAnsi"/>
          <w:lang w:val="mk-MK" w:eastAsia="en-GB"/>
        </w:rPr>
        <w:t>незадолжителни сервисни</w:t>
      </w:r>
      <w:r w:rsidR="00530218" w:rsidRPr="00D97640">
        <w:rPr>
          <w:rFonts w:eastAsia="Times New Roman" w:cstheme="minorHAnsi"/>
          <w:lang w:val="mk-MK" w:eastAsia="en-GB"/>
        </w:rPr>
        <w:t xml:space="preserve"> информации</w:t>
      </w:r>
      <w:r w:rsidR="00916963" w:rsidRPr="00D97640">
        <w:rPr>
          <w:rFonts w:eastAsia="Times New Roman" w:cstheme="minorHAnsi"/>
          <w:lang w:val="mk-MK" w:eastAsia="en-GB"/>
        </w:rPr>
        <w:t>,</w:t>
      </w:r>
      <w:r w:rsidR="00530218" w:rsidRPr="00D97640">
        <w:rPr>
          <w:rFonts w:eastAsia="Times New Roman" w:cstheme="minorHAnsi"/>
          <w:lang w:val="mk-MK" w:eastAsia="en-GB"/>
        </w:rPr>
        <w:t xml:space="preserve"> се следат без никакви отстапувања;</w:t>
      </w:r>
    </w:p>
    <w:p w14:paraId="6324B5B4" w14:textId="44FD9AC1" w:rsidR="00530218" w:rsidRPr="00D97640" w:rsidRDefault="009A13B8" w:rsidP="00D97640">
      <w:pPr>
        <w:spacing w:before="161" w:after="0" w:line="240" w:lineRule="auto"/>
        <w:ind w:left="644" w:hanging="241"/>
        <w:jc w:val="both"/>
        <w:rPr>
          <w:rFonts w:eastAsia="Times New Roman" w:cstheme="minorHAnsi"/>
          <w:lang w:val="mk-MK" w:eastAsia="en-GB"/>
        </w:rPr>
      </w:pPr>
      <w:r w:rsidRPr="00D97640">
        <w:rPr>
          <w:rFonts w:eastAsia="Times New Roman" w:cstheme="minorHAnsi"/>
          <w:lang w:val="mk-MK" w:eastAsia="en-GB"/>
        </w:rPr>
        <w:t xml:space="preserve">(3) </w:t>
      </w:r>
      <w:r w:rsidR="00530218" w:rsidRPr="00D97640">
        <w:rPr>
          <w:rFonts w:eastAsia="Times New Roman" w:cstheme="minorHAnsi"/>
          <w:lang w:val="mk-MK" w:eastAsia="en-GB"/>
        </w:rPr>
        <w:t xml:space="preserve">нема дополнителни задачи за одржување што треба да се извршат </w:t>
      </w:r>
      <w:r w:rsidR="00916963" w:rsidRPr="00D97640">
        <w:rPr>
          <w:rFonts w:eastAsia="Times New Roman" w:cstheme="minorHAnsi"/>
          <w:lang w:val="mk-MK" w:eastAsia="en-GB"/>
        </w:rPr>
        <w:t xml:space="preserve">кои произлегуваат од </w:t>
      </w:r>
      <w:r w:rsidR="00530218" w:rsidRPr="00D97640">
        <w:rPr>
          <w:rFonts w:eastAsia="Times New Roman" w:cstheme="minorHAnsi"/>
          <w:lang w:val="mk-MK" w:eastAsia="en-GB"/>
        </w:rPr>
        <w:t>едно од следн</w:t>
      </w:r>
      <w:r w:rsidR="00916963" w:rsidRPr="00D97640">
        <w:rPr>
          <w:rFonts w:eastAsia="Times New Roman" w:cstheme="minorHAnsi"/>
          <w:lang w:val="mk-MK" w:eastAsia="en-GB"/>
        </w:rPr>
        <w:t>ово</w:t>
      </w:r>
      <w:r w:rsidR="00530218" w:rsidRPr="00D97640">
        <w:rPr>
          <w:rFonts w:eastAsia="Times New Roman" w:cstheme="minorHAnsi"/>
          <w:lang w:val="mk-MK" w:eastAsia="en-GB"/>
        </w:rPr>
        <w:t>:</w:t>
      </w:r>
    </w:p>
    <w:p w14:paraId="125BB43A" w14:textId="5026BAA6" w:rsidR="00530218" w:rsidRPr="00D97640" w:rsidRDefault="00530218" w:rsidP="00D97640">
      <w:pPr>
        <w:spacing w:before="159" w:after="0" w:line="240" w:lineRule="auto"/>
        <w:ind w:left="939" w:hanging="296"/>
        <w:jc w:val="both"/>
        <w:rPr>
          <w:rFonts w:eastAsia="Times New Roman" w:cstheme="minorHAnsi"/>
          <w:lang w:val="mk-MK" w:eastAsia="en-GB"/>
        </w:rPr>
      </w:pPr>
      <w:r w:rsidRPr="00D97640">
        <w:rPr>
          <w:rFonts w:eastAsia="Times New Roman" w:cstheme="minorHAnsi"/>
          <w:lang w:val="mk-MK" w:eastAsia="en-GB"/>
        </w:rPr>
        <w:t xml:space="preserve">(а) специфична инсталирана опрема и модификации на </w:t>
      </w:r>
      <w:r w:rsidR="009A13B8" w:rsidRPr="00D97640">
        <w:rPr>
          <w:rFonts w:eastAsia="Times New Roman" w:cstheme="minorHAnsi"/>
          <w:lang w:val="mk-MK" w:eastAsia="en-GB"/>
        </w:rPr>
        <w:t>воздухопловот</w:t>
      </w:r>
      <w:r w:rsidRPr="00D97640">
        <w:rPr>
          <w:rFonts w:eastAsia="Times New Roman" w:cstheme="minorHAnsi"/>
          <w:lang w:val="mk-MK" w:eastAsia="en-GB"/>
        </w:rPr>
        <w:t>;</w:t>
      </w:r>
    </w:p>
    <w:p w14:paraId="631DD5E2" w14:textId="5EFD0384" w:rsidR="00530218" w:rsidRPr="00D97640" w:rsidRDefault="00530218" w:rsidP="00D97640">
      <w:pPr>
        <w:spacing w:before="160" w:after="0" w:line="240" w:lineRule="auto"/>
        <w:ind w:left="939" w:hanging="296"/>
        <w:jc w:val="both"/>
        <w:rPr>
          <w:rFonts w:eastAsia="Times New Roman" w:cstheme="minorHAnsi"/>
          <w:lang w:val="mk-MK" w:eastAsia="en-GB"/>
        </w:rPr>
      </w:pPr>
      <w:r w:rsidRPr="00D97640">
        <w:rPr>
          <w:rFonts w:eastAsia="Times New Roman" w:cstheme="minorHAnsi"/>
          <w:lang w:val="mk-MK" w:eastAsia="en-GB"/>
        </w:rPr>
        <w:t xml:space="preserve">(б) поправки </w:t>
      </w:r>
      <w:r w:rsidR="009A13B8" w:rsidRPr="00D97640">
        <w:rPr>
          <w:rFonts w:eastAsia="Times New Roman" w:cstheme="minorHAnsi"/>
          <w:lang w:val="mk-MK" w:eastAsia="en-GB"/>
        </w:rPr>
        <w:t xml:space="preserve">извршени </w:t>
      </w:r>
      <w:r w:rsidR="00916963" w:rsidRPr="00D97640">
        <w:rPr>
          <w:rFonts w:eastAsia="Times New Roman" w:cstheme="minorHAnsi"/>
          <w:lang w:val="mk-MK" w:eastAsia="en-GB"/>
        </w:rPr>
        <w:t xml:space="preserve">во </w:t>
      </w:r>
      <w:r w:rsidR="009A13B8" w:rsidRPr="00D97640">
        <w:rPr>
          <w:rFonts w:eastAsia="Times New Roman" w:cstheme="minorHAnsi"/>
          <w:lang w:val="mk-MK" w:eastAsia="en-GB"/>
        </w:rPr>
        <w:t>воздухопловот</w:t>
      </w:r>
      <w:r w:rsidRPr="00D97640">
        <w:rPr>
          <w:rFonts w:eastAsia="Times New Roman" w:cstheme="minorHAnsi"/>
          <w:lang w:val="mk-MK" w:eastAsia="en-GB"/>
        </w:rPr>
        <w:t>;</w:t>
      </w:r>
    </w:p>
    <w:p w14:paraId="0AA31D84" w14:textId="21F20FC9" w:rsidR="00530218" w:rsidRPr="00D97640" w:rsidRDefault="00530218" w:rsidP="00D97640">
      <w:pPr>
        <w:spacing w:before="159" w:after="0" w:line="240" w:lineRule="auto"/>
        <w:ind w:left="939" w:hanging="296"/>
        <w:jc w:val="both"/>
        <w:rPr>
          <w:rFonts w:eastAsia="Times New Roman" w:cstheme="minorHAnsi"/>
          <w:lang w:val="mk-MK" w:eastAsia="en-GB"/>
        </w:rPr>
      </w:pPr>
      <w:r w:rsidRPr="00D97640">
        <w:rPr>
          <w:rFonts w:eastAsia="Times New Roman" w:cstheme="minorHAnsi"/>
          <w:lang w:val="mk-MK" w:eastAsia="en-GB"/>
        </w:rPr>
        <w:t xml:space="preserve">(в) </w:t>
      </w:r>
      <w:r w:rsidR="009A13B8" w:rsidRPr="00D97640">
        <w:rPr>
          <w:rFonts w:eastAsia="Times New Roman" w:cstheme="minorHAnsi"/>
          <w:lang w:val="mk-MK" w:eastAsia="en-GB"/>
        </w:rPr>
        <w:t xml:space="preserve">составни делови со </w:t>
      </w:r>
      <w:r w:rsidRPr="00D97640">
        <w:rPr>
          <w:rFonts w:eastAsia="Times New Roman" w:cstheme="minorHAnsi"/>
          <w:lang w:val="mk-MK" w:eastAsia="en-GB"/>
        </w:rPr>
        <w:t xml:space="preserve">ограничен </w:t>
      </w:r>
      <w:r w:rsidR="009A13B8" w:rsidRPr="00D97640">
        <w:rPr>
          <w:rFonts w:eastAsia="Times New Roman" w:cstheme="minorHAnsi"/>
          <w:lang w:val="mk-MK" w:eastAsia="en-GB"/>
        </w:rPr>
        <w:t xml:space="preserve">век на траење </w:t>
      </w:r>
      <w:r w:rsidRPr="00D97640">
        <w:rPr>
          <w:rFonts w:eastAsia="Times New Roman" w:cstheme="minorHAnsi"/>
          <w:lang w:val="mk-MK" w:eastAsia="en-GB"/>
        </w:rPr>
        <w:t xml:space="preserve">и </w:t>
      </w:r>
      <w:r w:rsidR="009A13B8" w:rsidRPr="00D97640">
        <w:rPr>
          <w:rFonts w:eastAsia="Times New Roman" w:cstheme="minorHAnsi"/>
          <w:lang w:val="mk-MK" w:eastAsia="en-GB"/>
        </w:rPr>
        <w:t xml:space="preserve">составни делови </w:t>
      </w:r>
      <w:r w:rsidRPr="00D97640">
        <w:rPr>
          <w:rFonts w:eastAsia="Times New Roman" w:cstheme="minorHAnsi"/>
          <w:lang w:val="mk-MK" w:eastAsia="en-GB"/>
        </w:rPr>
        <w:t>клучни за безбедност</w:t>
      </w:r>
      <w:r w:rsidR="00916963" w:rsidRPr="00D97640">
        <w:rPr>
          <w:rFonts w:eastAsia="Times New Roman" w:cstheme="minorHAnsi"/>
          <w:lang w:val="mk-MK" w:eastAsia="en-GB"/>
        </w:rPr>
        <w:t>а</w:t>
      </w:r>
      <w:r w:rsidRPr="00D97640">
        <w:rPr>
          <w:rFonts w:eastAsia="Times New Roman" w:cstheme="minorHAnsi"/>
          <w:lang w:val="mk-MK" w:eastAsia="en-GB"/>
        </w:rPr>
        <w:t xml:space="preserve"> на летот;</w:t>
      </w:r>
      <w:r w:rsidR="00E94EBF" w:rsidRPr="00D97640">
        <w:rPr>
          <w:rFonts w:eastAsia="Times New Roman" w:cstheme="minorHAnsi"/>
          <w:lang w:val="mk-MK" w:eastAsia="en-GB"/>
        </w:rPr>
        <w:t xml:space="preserve"> </w:t>
      </w:r>
    </w:p>
    <w:p w14:paraId="2EAFFF56" w14:textId="6B14D20E" w:rsidR="00530218" w:rsidRPr="00D97640" w:rsidRDefault="00530218" w:rsidP="00D97640">
      <w:pPr>
        <w:spacing w:before="159" w:after="0" w:line="240" w:lineRule="auto"/>
        <w:ind w:left="939" w:hanging="296"/>
        <w:jc w:val="both"/>
        <w:rPr>
          <w:rFonts w:eastAsia="Times New Roman" w:cstheme="minorHAnsi"/>
          <w:lang w:val="mk-MK" w:eastAsia="en-GB"/>
        </w:rPr>
      </w:pPr>
      <w:r w:rsidRPr="00D97640">
        <w:rPr>
          <w:rFonts w:eastAsia="Times New Roman" w:cstheme="minorHAnsi"/>
          <w:lang w:val="mk-MK" w:eastAsia="en-GB"/>
        </w:rPr>
        <w:t xml:space="preserve">(г) </w:t>
      </w:r>
      <w:r w:rsidR="00916963" w:rsidRPr="00D97640">
        <w:rPr>
          <w:rFonts w:eastAsia="Times New Roman" w:cstheme="minorHAnsi"/>
          <w:lang w:val="mk-MK" w:eastAsia="en-GB"/>
        </w:rPr>
        <w:t xml:space="preserve">специјални </w:t>
      </w:r>
      <w:r w:rsidRPr="00D97640">
        <w:rPr>
          <w:rFonts w:eastAsia="Times New Roman" w:cstheme="minorHAnsi"/>
          <w:lang w:val="mk-MK" w:eastAsia="en-GB"/>
        </w:rPr>
        <w:t>оперативни одобренија;</w:t>
      </w:r>
    </w:p>
    <w:p w14:paraId="30E34A6E" w14:textId="490C94E9" w:rsidR="00530218" w:rsidRPr="00D97640" w:rsidRDefault="00530218" w:rsidP="00D97640">
      <w:pPr>
        <w:spacing w:before="160" w:after="0" w:line="240" w:lineRule="auto"/>
        <w:ind w:left="939" w:hanging="296"/>
        <w:jc w:val="both"/>
        <w:rPr>
          <w:rFonts w:eastAsia="Times New Roman" w:cstheme="minorHAnsi"/>
          <w:lang w:val="mk-MK" w:eastAsia="en-GB"/>
        </w:rPr>
      </w:pPr>
      <w:r w:rsidRPr="00D97640">
        <w:rPr>
          <w:rFonts w:eastAsia="Times New Roman" w:cstheme="minorHAnsi"/>
          <w:lang w:val="mk-MK" w:eastAsia="en-GB"/>
        </w:rPr>
        <w:t xml:space="preserve">(д) употреба на </w:t>
      </w:r>
      <w:r w:rsidR="009A13B8" w:rsidRPr="00D97640">
        <w:rPr>
          <w:rFonts w:eastAsia="Times New Roman" w:cstheme="minorHAnsi"/>
          <w:lang w:val="mk-MK" w:eastAsia="en-GB"/>
        </w:rPr>
        <w:t>воздухоплов</w:t>
      </w:r>
      <w:r w:rsidR="00916963" w:rsidRPr="00D97640">
        <w:rPr>
          <w:rFonts w:eastAsia="Times New Roman" w:cstheme="minorHAnsi"/>
          <w:lang w:val="mk-MK" w:eastAsia="en-GB"/>
        </w:rPr>
        <w:t>от</w:t>
      </w:r>
      <w:r w:rsidR="009A13B8" w:rsidRPr="00D97640">
        <w:rPr>
          <w:rFonts w:eastAsia="Times New Roman" w:cstheme="minorHAnsi"/>
          <w:lang w:val="mk-MK" w:eastAsia="en-GB"/>
        </w:rPr>
        <w:t xml:space="preserve"> </w:t>
      </w:r>
      <w:r w:rsidRPr="00D97640">
        <w:rPr>
          <w:rFonts w:eastAsia="Times New Roman" w:cstheme="minorHAnsi"/>
          <w:lang w:val="mk-MK" w:eastAsia="en-GB"/>
        </w:rPr>
        <w:t xml:space="preserve">и </w:t>
      </w:r>
      <w:r w:rsidR="009A13B8" w:rsidRPr="00D97640">
        <w:rPr>
          <w:rFonts w:eastAsia="Times New Roman" w:cstheme="minorHAnsi"/>
          <w:lang w:val="mk-MK" w:eastAsia="en-GB"/>
        </w:rPr>
        <w:t xml:space="preserve">оперативна </w:t>
      </w:r>
      <w:r w:rsidRPr="00D97640">
        <w:rPr>
          <w:rFonts w:eastAsia="Times New Roman" w:cstheme="minorHAnsi"/>
          <w:lang w:val="mk-MK" w:eastAsia="en-GB"/>
        </w:rPr>
        <w:t>околина;</w:t>
      </w:r>
    </w:p>
    <w:p w14:paraId="1AAB1CAE" w14:textId="118E98D3" w:rsidR="00530218" w:rsidRPr="00D97640" w:rsidRDefault="009A13B8" w:rsidP="00D97640">
      <w:pPr>
        <w:spacing w:before="159" w:after="0" w:line="240" w:lineRule="auto"/>
        <w:ind w:left="644" w:hanging="241"/>
        <w:jc w:val="both"/>
        <w:rPr>
          <w:rFonts w:eastAsia="Times New Roman" w:cstheme="minorHAnsi"/>
          <w:lang w:val="mk-MK" w:eastAsia="en-GB"/>
        </w:rPr>
      </w:pPr>
      <w:r w:rsidRPr="00D97640">
        <w:rPr>
          <w:rFonts w:eastAsia="Times New Roman" w:cstheme="minorHAnsi"/>
          <w:lang w:val="mk-MK" w:eastAsia="en-GB"/>
        </w:rPr>
        <w:t xml:space="preserve">(4) </w:t>
      </w:r>
      <w:r w:rsidR="00530218" w:rsidRPr="00D97640">
        <w:rPr>
          <w:rFonts w:eastAsia="Times New Roman" w:cstheme="minorHAnsi"/>
          <w:lang w:val="mk-MK" w:eastAsia="en-GB"/>
        </w:rPr>
        <w:t>пилотите</w:t>
      </w:r>
      <w:r w:rsidRPr="00D97640">
        <w:rPr>
          <w:rFonts w:eastAsia="Times New Roman" w:cstheme="minorHAnsi"/>
          <w:lang w:val="mk-MK" w:eastAsia="en-GB"/>
        </w:rPr>
        <w:t>-</w:t>
      </w:r>
      <w:r w:rsidR="00530218" w:rsidRPr="00D97640">
        <w:rPr>
          <w:rFonts w:eastAsia="Times New Roman" w:cstheme="minorHAnsi"/>
          <w:lang w:val="mk-MK" w:eastAsia="en-GB"/>
        </w:rPr>
        <w:t xml:space="preserve">сопственици се овластени да вршат одржување извршено од </w:t>
      </w:r>
      <w:r w:rsidRPr="00D97640">
        <w:rPr>
          <w:rFonts w:eastAsia="Times New Roman" w:cstheme="minorHAnsi"/>
          <w:lang w:val="mk-MK" w:eastAsia="en-GB"/>
        </w:rPr>
        <w:t>пилотот-</w:t>
      </w:r>
      <w:r w:rsidR="00530218" w:rsidRPr="00D97640">
        <w:rPr>
          <w:rFonts w:eastAsia="Times New Roman" w:cstheme="minorHAnsi"/>
          <w:lang w:val="mk-MK" w:eastAsia="en-GB"/>
        </w:rPr>
        <w:t>сопственик.</w:t>
      </w:r>
    </w:p>
    <w:p w14:paraId="1B289EC6" w14:textId="1DCE00E0" w:rsidR="00676D79" w:rsidRPr="00D97640" w:rsidRDefault="00530218" w:rsidP="00D97640">
      <w:pPr>
        <w:spacing w:before="167" w:after="0" w:line="180" w:lineRule="atLeast"/>
        <w:ind w:left="401" w:right="124"/>
        <w:jc w:val="both"/>
        <w:rPr>
          <w:rFonts w:eastAsia="Times New Roman" w:cstheme="minorHAnsi"/>
          <w:lang w:val="mk-MK" w:eastAsia="en-GB"/>
        </w:rPr>
      </w:pPr>
      <w:r w:rsidRPr="00D97640">
        <w:rPr>
          <w:rFonts w:eastAsia="Times New Roman" w:cstheme="minorHAnsi"/>
          <w:lang w:val="mk-MK" w:eastAsia="en-GB"/>
        </w:rPr>
        <w:t>Ова отстапување не е примен</w:t>
      </w:r>
      <w:r w:rsidR="00916963" w:rsidRPr="00D97640">
        <w:rPr>
          <w:rFonts w:eastAsia="Times New Roman" w:cstheme="minorHAnsi"/>
          <w:lang w:val="mk-MK" w:eastAsia="en-GB"/>
        </w:rPr>
        <w:t>ливо</w:t>
      </w:r>
      <w:r w:rsidRPr="00D97640">
        <w:rPr>
          <w:rFonts w:eastAsia="Times New Roman" w:cstheme="minorHAnsi"/>
          <w:lang w:val="mk-MK" w:eastAsia="en-GB"/>
        </w:rPr>
        <w:t xml:space="preserve"> доколку </w:t>
      </w:r>
      <w:r w:rsidR="009A13B8" w:rsidRPr="00D97640">
        <w:rPr>
          <w:rFonts w:eastAsia="Times New Roman" w:cstheme="minorHAnsi"/>
          <w:lang w:val="mk-MK" w:eastAsia="en-GB"/>
        </w:rPr>
        <w:t>пилотот–</w:t>
      </w:r>
      <w:r w:rsidRPr="00D97640">
        <w:rPr>
          <w:rFonts w:eastAsia="Times New Roman" w:cstheme="minorHAnsi"/>
          <w:lang w:val="mk-MK" w:eastAsia="en-GB"/>
        </w:rPr>
        <w:t>сопственик</w:t>
      </w:r>
      <w:r w:rsidR="009A13B8" w:rsidRPr="00D97640">
        <w:rPr>
          <w:rFonts w:eastAsia="Times New Roman" w:cstheme="minorHAnsi"/>
          <w:lang w:val="mk-MK" w:eastAsia="en-GB"/>
        </w:rPr>
        <w:t xml:space="preserve"> или</w:t>
      </w:r>
      <w:r w:rsidRPr="00D97640">
        <w:rPr>
          <w:rFonts w:eastAsia="Times New Roman" w:cstheme="minorHAnsi"/>
          <w:lang w:val="mk-MK" w:eastAsia="en-GB"/>
        </w:rPr>
        <w:t>, во случај на заедничк</w:t>
      </w:r>
      <w:r w:rsidR="00916963" w:rsidRPr="00D97640">
        <w:rPr>
          <w:rFonts w:eastAsia="Times New Roman" w:cstheme="minorHAnsi"/>
          <w:lang w:val="mk-MK" w:eastAsia="en-GB"/>
        </w:rPr>
        <w:t>а сопственост на</w:t>
      </w:r>
      <w:r w:rsidRPr="00D97640">
        <w:rPr>
          <w:rFonts w:eastAsia="Times New Roman" w:cstheme="minorHAnsi"/>
          <w:lang w:val="mk-MK" w:eastAsia="en-GB"/>
        </w:rPr>
        <w:t xml:space="preserve"> </w:t>
      </w:r>
      <w:r w:rsidR="009A13B8" w:rsidRPr="00D97640">
        <w:rPr>
          <w:rFonts w:eastAsia="Times New Roman" w:cstheme="minorHAnsi"/>
          <w:lang w:val="mk-MK" w:eastAsia="en-GB"/>
        </w:rPr>
        <w:t>воздухоплов</w:t>
      </w:r>
      <w:r w:rsidRPr="00D97640">
        <w:rPr>
          <w:rFonts w:eastAsia="Times New Roman" w:cstheme="minorHAnsi"/>
          <w:lang w:val="mk-MK" w:eastAsia="en-GB"/>
        </w:rPr>
        <w:t xml:space="preserve">, </w:t>
      </w:r>
      <w:r w:rsidR="00916963" w:rsidRPr="00D97640">
        <w:rPr>
          <w:rFonts w:eastAsia="Times New Roman" w:cstheme="minorHAnsi"/>
          <w:lang w:val="mk-MK" w:eastAsia="en-GB"/>
        </w:rPr>
        <w:t>било кој</w:t>
      </w:r>
      <w:r w:rsidRPr="00D97640">
        <w:rPr>
          <w:rFonts w:eastAsia="Times New Roman" w:cstheme="minorHAnsi"/>
          <w:lang w:val="mk-MK" w:eastAsia="en-GB"/>
        </w:rPr>
        <w:t xml:space="preserve"> од </w:t>
      </w:r>
      <w:r w:rsidR="001A4CCF" w:rsidRPr="00D97640">
        <w:rPr>
          <w:rFonts w:eastAsia="Times New Roman" w:cstheme="minorHAnsi"/>
          <w:lang w:val="mk-MK" w:eastAsia="en-GB"/>
        </w:rPr>
        <w:t xml:space="preserve">пилотите </w:t>
      </w:r>
      <w:r w:rsidR="00916963" w:rsidRPr="00D97640">
        <w:rPr>
          <w:rFonts w:eastAsia="Times New Roman" w:cstheme="minorHAnsi"/>
          <w:lang w:val="mk-MK" w:eastAsia="en-GB"/>
        </w:rPr>
        <w:t>–</w:t>
      </w:r>
      <w:r w:rsidR="001A4CCF" w:rsidRPr="00D97640">
        <w:rPr>
          <w:rFonts w:eastAsia="Times New Roman" w:cstheme="minorHAnsi"/>
          <w:lang w:val="mk-MK" w:eastAsia="en-GB"/>
        </w:rPr>
        <w:t xml:space="preserve"> </w:t>
      </w:r>
      <w:r w:rsidRPr="00D97640">
        <w:rPr>
          <w:rFonts w:eastAsia="Times New Roman" w:cstheme="minorHAnsi"/>
          <w:lang w:val="mk-MK" w:eastAsia="en-GB"/>
        </w:rPr>
        <w:t xml:space="preserve">сопственици не е овластен да извршува одржување извршено од </w:t>
      </w:r>
      <w:r w:rsidR="001A4CCF" w:rsidRPr="00D97640">
        <w:rPr>
          <w:rFonts w:eastAsia="Times New Roman" w:cstheme="minorHAnsi"/>
          <w:lang w:val="mk-MK" w:eastAsia="en-GB"/>
        </w:rPr>
        <w:t>пилотот-</w:t>
      </w:r>
      <w:r w:rsidRPr="00D97640">
        <w:rPr>
          <w:rFonts w:eastAsia="Times New Roman" w:cstheme="minorHAnsi"/>
          <w:lang w:val="mk-MK" w:eastAsia="en-GB"/>
        </w:rPr>
        <w:t xml:space="preserve">сопственик бидејќи тоа мора да биде наведено во </w:t>
      </w:r>
      <w:r w:rsidR="001A4CCF" w:rsidRPr="00D97640">
        <w:rPr>
          <w:rFonts w:eastAsia="Times New Roman" w:cstheme="minorHAnsi"/>
          <w:lang w:val="mk-MK" w:eastAsia="en-GB"/>
        </w:rPr>
        <w:t xml:space="preserve">објавената </w:t>
      </w:r>
      <w:r w:rsidRPr="00D97640">
        <w:rPr>
          <w:rFonts w:eastAsia="Times New Roman" w:cstheme="minorHAnsi"/>
          <w:lang w:val="mk-MK" w:eastAsia="en-GB"/>
        </w:rPr>
        <w:t xml:space="preserve">или одобрената </w:t>
      </w:r>
      <w:r w:rsidR="0051100F" w:rsidRPr="00D97640">
        <w:rPr>
          <w:rFonts w:cstheme="minorHAnsi"/>
          <w:bCs/>
          <w:lang w:val="mk-MK"/>
        </w:rPr>
        <w:t>програма за одржување на воздухоплов</w:t>
      </w:r>
      <w:r w:rsidR="00916963" w:rsidRPr="00D97640">
        <w:rPr>
          <w:rFonts w:cstheme="minorHAnsi"/>
          <w:bCs/>
          <w:lang w:val="mk-MK"/>
        </w:rPr>
        <w:t>о</w:t>
      </w:r>
      <w:r w:rsidR="0051100F" w:rsidRPr="00D97640">
        <w:rPr>
          <w:rFonts w:cstheme="minorHAnsi"/>
          <w:bCs/>
          <w:lang w:val="mk-MK"/>
        </w:rPr>
        <w:t>т</w:t>
      </w:r>
      <w:r w:rsidR="0051100F" w:rsidRPr="00D97640">
        <w:rPr>
          <w:rFonts w:eastAsia="Times New Roman" w:cstheme="minorHAnsi"/>
          <w:lang w:val="mk-MK" w:eastAsia="en-GB"/>
        </w:rPr>
        <w:t xml:space="preserve"> (</w:t>
      </w:r>
      <w:r w:rsidR="001A4CCF" w:rsidRPr="00D97640">
        <w:rPr>
          <w:rFonts w:eastAsia="Times New Roman" w:cstheme="minorHAnsi"/>
          <w:lang w:val="mk-MK" w:eastAsia="en-GB"/>
        </w:rPr>
        <w:t>AMP</w:t>
      </w:r>
      <w:r w:rsidR="0051100F" w:rsidRPr="00D97640">
        <w:rPr>
          <w:rFonts w:eastAsia="Times New Roman" w:cstheme="minorHAnsi"/>
          <w:lang w:val="mk-MK" w:eastAsia="en-GB"/>
        </w:rPr>
        <w:t>)</w:t>
      </w:r>
      <w:r w:rsidRPr="00D97640">
        <w:rPr>
          <w:rFonts w:eastAsia="Times New Roman" w:cstheme="minorHAnsi"/>
          <w:lang w:val="mk-MK" w:eastAsia="en-GB"/>
        </w:rPr>
        <w:t>.</w:t>
      </w:r>
    </w:p>
    <w:p w14:paraId="64948DA8" w14:textId="57776C56" w:rsidR="00530218" w:rsidRPr="00D97640" w:rsidRDefault="00530218" w:rsidP="00D97640">
      <w:pPr>
        <w:spacing w:before="167"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(ѓ) Доколку се исполнети условите од </w:t>
      </w:r>
      <w:r w:rsidR="00676D79" w:rsidRPr="00D97640">
        <w:rPr>
          <w:rFonts w:eastAsia="Times New Roman" w:cstheme="minorHAnsi"/>
          <w:lang w:val="mk-MK" w:eastAsia="en-GB"/>
        </w:rPr>
        <w:t xml:space="preserve">точките од </w:t>
      </w:r>
      <w:r w:rsidRPr="00D97640">
        <w:rPr>
          <w:rFonts w:eastAsia="Times New Roman" w:cstheme="minorHAnsi"/>
          <w:lang w:val="mk-MK" w:eastAsia="en-GB"/>
        </w:rPr>
        <w:t>(д)</w:t>
      </w:r>
      <w:r w:rsidR="00676D79" w:rsidRPr="00D97640">
        <w:rPr>
          <w:rFonts w:eastAsia="Times New Roman" w:cstheme="minorHAnsi"/>
          <w:lang w:val="mk-MK" w:eastAsia="en-GB"/>
        </w:rPr>
        <w:t>(</w:t>
      </w:r>
      <w:r w:rsidRPr="00D97640">
        <w:rPr>
          <w:rFonts w:eastAsia="Times New Roman" w:cstheme="minorHAnsi"/>
          <w:lang w:val="mk-MK" w:eastAsia="en-GB"/>
        </w:rPr>
        <w:t>1</w:t>
      </w:r>
      <w:r w:rsidR="00676D79" w:rsidRPr="00D97640">
        <w:rPr>
          <w:rFonts w:eastAsia="Times New Roman" w:cstheme="minorHAnsi"/>
          <w:lang w:val="mk-MK" w:eastAsia="en-GB"/>
        </w:rPr>
        <w:t>)</w:t>
      </w:r>
      <w:r w:rsidRPr="00D97640">
        <w:rPr>
          <w:rFonts w:eastAsia="Times New Roman" w:cstheme="minorHAnsi"/>
          <w:lang w:val="mk-MK" w:eastAsia="en-GB"/>
        </w:rPr>
        <w:t xml:space="preserve"> до </w:t>
      </w:r>
      <w:r w:rsidR="00676D79" w:rsidRPr="00D97640">
        <w:rPr>
          <w:rFonts w:eastAsia="Times New Roman" w:cstheme="minorHAnsi"/>
          <w:lang w:val="mk-MK" w:eastAsia="en-GB"/>
        </w:rPr>
        <w:t>(д)</w:t>
      </w:r>
      <w:r w:rsidRPr="00D97640">
        <w:rPr>
          <w:rFonts w:eastAsia="Times New Roman" w:cstheme="minorHAnsi"/>
          <w:lang w:val="mk-MK" w:eastAsia="en-GB"/>
        </w:rPr>
        <w:t xml:space="preserve">4, </w:t>
      </w:r>
      <w:r w:rsidR="0051100F" w:rsidRPr="00D97640">
        <w:rPr>
          <w:rFonts w:cstheme="minorHAnsi"/>
          <w:bCs/>
          <w:lang w:val="mk-MK"/>
        </w:rPr>
        <w:t>програмата за одржување на воздухоплов</w:t>
      </w:r>
      <w:r w:rsidR="0051100F" w:rsidRPr="00D97640">
        <w:rPr>
          <w:rFonts w:eastAsia="Times New Roman" w:cstheme="minorHAnsi"/>
          <w:lang w:val="mk-MK" w:eastAsia="en-GB"/>
        </w:rPr>
        <w:t xml:space="preserve"> (</w:t>
      </w:r>
      <w:r w:rsidR="00676D79" w:rsidRPr="00D97640">
        <w:rPr>
          <w:rFonts w:eastAsia="Times New Roman" w:cstheme="minorHAnsi"/>
          <w:lang w:val="mk-MK" w:eastAsia="en-GB"/>
        </w:rPr>
        <w:t>AMP</w:t>
      </w:r>
      <w:r w:rsidR="0051100F" w:rsidRPr="00D97640">
        <w:rPr>
          <w:rFonts w:eastAsia="Times New Roman" w:cstheme="minorHAnsi"/>
          <w:lang w:val="mk-MK" w:eastAsia="en-GB"/>
        </w:rPr>
        <w:t>)</w:t>
      </w:r>
      <w:r w:rsidR="00676D79" w:rsidRPr="00D97640">
        <w:rPr>
          <w:rFonts w:eastAsia="Times New Roman" w:cstheme="minorHAnsi"/>
          <w:lang w:val="mk-MK" w:eastAsia="en-GB"/>
        </w:rPr>
        <w:t xml:space="preserve"> </w:t>
      </w:r>
      <w:r w:rsidRPr="00D97640">
        <w:rPr>
          <w:rFonts w:eastAsia="Times New Roman" w:cstheme="minorHAnsi"/>
          <w:lang w:val="mk-MK" w:eastAsia="en-GB"/>
        </w:rPr>
        <w:t xml:space="preserve">што се применува на воздухопловот </w:t>
      </w:r>
      <w:r w:rsidR="00916963" w:rsidRPr="00D97640">
        <w:rPr>
          <w:rFonts w:eastAsia="Times New Roman" w:cstheme="minorHAnsi"/>
          <w:lang w:val="mk-MK" w:eastAsia="en-GB"/>
        </w:rPr>
        <w:t>се состои од</w:t>
      </w:r>
      <w:r w:rsidRPr="00D97640">
        <w:rPr>
          <w:rFonts w:eastAsia="Times New Roman" w:cstheme="minorHAnsi"/>
          <w:lang w:val="mk-MK" w:eastAsia="en-GB"/>
        </w:rPr>
        <w:t xml:space="preserve"> следново:</w:t>
      </w:r>
    </w:p>
    <w:p w14:paraId="75317978" w14:textId="30F48C6E" w:rsidR="00676D79" w:rsidRPr="00D97640" w:rsidRDefault="00263A19" w:rsidP="00D97640">
      <w:pPr>
        <w:pStyle w:val="ListParagraph"/>
        <w:numPr>
          <w:ilvl w:val="0"/>
          <w:numId w:val="46"/>
        </w:numPr>
        <w:spacing w:before="172" w:after="0" w:line="240" w:lineRule="auto"/>
        <w:jc w:val="both"/>
        <w:rPr>
          <w:rFonts w:eastAsia="Times New Roman" w:cstheme="minorHAnsi"/>
          <w:lang w:val="mk-MK" w:eastAsia="en-GB"/>
        </w:rPr>
      </w:pPr>
      <w:r w:rsidRPr="00D97640">
        <w:rPr>
          <w:rFonts w:eastAsia="Times New Roman" w:cstheme="minorHAnsi"/>
          <w:lang w:val="mk-MK" w:eastAsia="en-GB"/>
        </w:rPr>
        <w:t>Инструкциите за континуирана пловидбеност (</w:t>
      </w:r>
      <w:r w:rsidR="00676D79" w:rsidRPr="00D97640">
        <w:rPr>
          <w:rFonts w:eastAsia="Times New Roman" w:cstheme="minorHAnsi"/>
          <w:lang w:val="mk-MK" w:eastAsia="en-GB"/>
        </w:rPr>
        <w:t>ICA</w:t>
      </w:r>
      <w:r w:rsidRPr="00D97640">
        <w:rPr>
          <w:rFonts w:eastAsia="Times New Roman" w:cstheme="minorHAnsi"/>
          <w:lang w:val="mk-MK" w:eastAsia="en-GB"/>
        </w:rPr>
        <w:t>)</w:t>
      </w:r>
      <w:r w:rsidR="00676D79" w:rsidRPr="00D97640">
        <w:rPr>
          <w:rFonts w:eastAsia="Times New Roman" w:cstheme="minorHAnsi"/>
          <w:lang w:val="mk-MK" w:eastAsia="en-GB"/>
        </w:rPr>
        <w:t xml:space="preserve"> </w:t>
      </w:r>
      <w:r w:rsidR="00530218" w:rsidRPr="00D97640">
        <w:rPr>
          <w:rFonts w:eastAsia="Times New Roman" w:cstheme="minorHAnsi"/>
          <w:lang w:val="mk-MK" w:eastAsia="en-GB"/>
        </w:rPr>
        <w:t xml:space="preserve">издадени од </w:t>
      </w:r>
      <w:r w:rsidR="00992F0F" w:rsidRPr="00D97640">
        <w:rPr>
          <w:rFonts w:eastAsia="Times New Roman" w:cstheme="minorHAnsi"/>
          <w:lang w:val="mk-MK" w:eastAsia="en-GB"/>
        </w:rPr>
        <w:t>носителот на одобрувањето на дизајн (</w:t>
      </w:r>
      <w:r w:rsidR="00676D79" w:rsidRPr="00D97640">
        <w:rPr>
          <w:rFonts w:eastAsia="Times New Roman" w:cstheme="minorHAnsi"/>
          <w:lang w:val="mk-MK" w:eastAsia="en-GB"/>
        </w:rPr>
        <w:t>DAH</w:t>
      </w:r>
      <w:r w:rsidR="00992F0F" w:rsidRPr="00D97640">
        <w:rPr>
          <w:rFonts w:eastAsia="Times New Roman" w:cstheme="minorHAnsi"/>
          <w:lang w:val="mk-MK" w:eastAsia="en-GB"/>
        </w:rPr>
        <w:t>)</w:t>
      </w:r>
      <w:r w:rsidR="00530218" w:rsidRPr="00D97640">
        <w:rPr>
          <w:rFonts w:eastAsia="Times New Roman" w:cstheme="minorHAnsi"/>
          <w:lang w:val="mk-MK" w:eastAsia="en-GB"/>
        </w:rPr>
        <w:t>;</w:t>
      </w:r>
    </w:p>
    <w:p w14:paraId="5F741883" w14:textId="77777777" w:rsidR="00676D79" w:rsidRPr="00D97640" w:rsidRDefault="00676D79" w:rsidP="00D97640">
      <w:pPr>
        <w:pStyle w:val="ListParagraph"/>
        <w:spacing w:before="172" w:after="0" w:line="240" w:lineRule="auto"/>
        <w:jc w:val="both"/>
        <w:rPr>
          <w:rFonts w:eastAsia="Times New Roman" w:cstheme="minorHAnsi"/>
          <w:lang w:val="mk-MK" w:eastAsia="en-GB"/>
        </w:rPr>
      </w:pPr>
    </w:p>
    <w:p w14:paraId="2AFA0CCE" w14:textId="21243CD6" w:rsidR="00676D79" w:rsidRPr="00D97640" w:rsidRDefault="00530218" w:rsidP="00D97640">
      <w:pPr>
        <w:pStyle w:val="ListParagraph"/>
        <w:numPr>
          <w:ilvl w:val="0"/>
          <w:numId w:val="46"/>
        </w:numPr>
        <w:spacing w:before="172" w:after="0" w:line="240" w:lineRule="auto"/>
        <w:jc w:val="both"/>
        <w:rPr>
          <w:rFonts w:eastAsia="Times New Roman" w:cstheme="minorHAnsi"/>
          <w:lang w:val="mk-MK" w:eastAsia="en-GB"/>
        </w:rPr>
      </w:pPr>
      <w:r w:rsidRPr="00D97640">
        <w:rPr>
          <w:rFonts w:eastAsia="Times New Roman" w:cstheme="minorHAnsi"/>
          <w:lang w:val="mk-MK" w:eastAsia="en-GB"/>
        </w:rPr>
        <w:t xml:space="preserve">препораки за одржување, како што се </w:t>
      </w:r>
      <w:r w:rsidR="00916963" w:rsidRPr="00D97640">
        <w:rPr>
          <w:rFonts w:eastAsia="Times New Roman" w:cstheme="minorHAnsi"/>
          <w:lang w:val="mk-MK" w:eastAsia="en-GB"/>
        </w:rPr>
        <w:t>интервали на времето помеѓу ремонти</w:t>
      </w:r>
      <w:r w:rsidRPr="00D97640">
        <w:rPr>
          <w:rFonts w:eastAsia="Times New Roman" w:cstheme="minorHAnsi"/>
          <w:lang w:val="mk-MK" w:eastAsia="en-GB"/>
        </w:rPr>
        <w:t xml:space="preserve"> </w:t>
      </w:r>
      <w:r w:rsidR="00916963" w:rsidRPr="00D97640">
        <w:rPr>
          <w:rFonts w:eastAsia="Times New Roman" w:cstheme="minorHAnsi"/>
          <w:lang w:val="mk-MK" w:eastAsia="en-GB"/>
        </w:rPr>
        <w:t>(</w:t>
      </w:r>
      <w:r w:rsidR="00676D79" w:rsidRPr="00D97640">
        <w:rPr>
          <w:rFonts w:eastAsia="Times New Roman" w:cstheme="minorHAnsi"/>
          <w:lang w:val="mk-MK" w:eastAsia="en-GB"/>
        </w:rPr>
        <w:t>TBO</w:t>
      </w:r>
      <w:r w:rsidR="00916963" w:rsidRPr="00D97640">
        <w:rPr>
          <w:rFonts w:eastAsia="Times New Roman" w:cstheme="minorHAnsi"/>
          <w:lang w:val="mk-MK" w:eastAsia="en-GB"/>
        </w:rPr>
        <w:t>)</w:t>
      </w:r>
      <w:r w:rsidRPr="00D97640">
        <w:rPr>
          <w:rFonts w:eastAsia="Times New Roman" w:cstheme="minorHAnsi"/>
          <w:lang w:val="mk-MK" w:eastAsia="en-GB"/>
        </w:rPr>
        <w:t xml:space="preserve">, издадени во </w:t>
      </w:r>
      <w:r w:rsidR="0045333A" w:rsidRPr="00D97640">
        <w:rPr>
          <w:rFonts w:eastAsia="Times New Roman" w:cstheme="minorHAnsi"/>
          <w:lang w:val="mk-MK" w:eastAsia="en-GB"/>
        </w:rPr>
        <w:t xml:space="preserve">сервисни </w:t>
      </w:r>
      <w:r w:rsidRPr="00D97640">
        <w:rPr>
          <w:rFonts w:eastAsia="Times New Roman" w:cstheme="minorHAnsi"/>
          <w:lang w:val="mk-MK" w:eastAsia="en-GB"/>
        </w:rPr>
        <w:t xml:space="preserve">билтени, </w:t>
      </w:r>
      <w:r w:rsidR="0045333A" w:rsidRPr="00D97640">
        <w:rPr>
          <w:rFonts w:eastAsia="Times New Roman" w:cstheme="minorHAnsi"/>
          <w:lang w:val="mk-MK" w:eastAsia="en-GB"/>
        </w:rPr>
        <w:t>сервисни писма</w:t>
      </w:r>
      <w:r w:rsidRPr="00D97640">
        <w:rPr>
          <w:rFonts w:eastAsia="Times New Roman" w:cstheme="minorHAnsi"/>
          <w:lang w:val="mk-MK" w:eastAsia="en-GB"/>
        </w:rPr>
        <w:t xml:space="preserve"> и други </w:t>
      </w:r>
      <w:r w:rsidR="0045333A" w:rsidRPr="00D97640">
        <w:rPr>
          <w:rFonts w:eastAsia="Times New Roman" w:cstheme="minorHAnsi"/>
          <w:lang w:val="mk-MK" w:eastAsia="en-GB"/>
        </w:rPr>
        <w:t xml:space="preserve">незадолжителни сервисни </w:t>
      </w:r>
      <w:r w:rsidRPr="00D97640">
        <w:rPr>
          <w:rFonts w:eastAsia="Times New Roman" w:cstheme="minorHAnsi"/>
          <w:lang w:val="mk-MK" w:eastAsia="en-GB"/>
        </w:rPr>
        <w:t>информации;</w:t>
      </w:r>
    </w:p>
    <w:p w14:paraId="55CA0324" w14:textId="77777777" w:rsidR="00676D79" w:rsidRPr="00D97640" w:rsidRDefault="00676D79" w:rsidP="00D97640">
      <w:pPr>
        <w:pStyle w:val="ListParagraph"/>
        <w:rPr>
          <w:rFonts w:eastAsia="Times New Roman" w:cstheme="minorHAnsi"/>
          <w:lang w:val="mk-MK" w:eastAsia="en-GB"/>
        </w:rPr>
      </w:pPr>
    </w:p>
    <w:p w14:paraId="46A2A438" w14:textId="213DF8A1" w:rsidR="00676D79" w:rsidRPr="00D97640" w:rsidRDefault="0045333A" w:rsidP="00D97640">
      <w:pPr>
        <w:pStyle w:val="ListParagraph"/>
        <w:numPr>
          <w:ilvl w:val="0"/>
          <w:numId w:val="46"/>
        </w:numPr>
        <w:spacing w:before="172" w:after="0" w:line="240" w:lineRule="auto"/>
        <w:jc w:val="both"/>
        <w:rPr>
          <w:rFonts w:eastAsia="Times New Roman" w:cstheme="minorHAnsi"/>
          <w:lang w:val="mk-MK" w:eastAsia="en-GB"/>
        </w:rPr>
      </w:pPr>
      <w:r w:rsidRPr="00D97640">
        <w:rPr>
          <w:rFonts w:eastAsia="Times New Roman" w:cstheme="minorHAnsi"/>
          <w:lang w:val="mk-MK" w:eastAsia="en-GB"/>
        </w:rPr>
        <w:t xml:space="preserve">задолжителните </w:t>
      </w:r>
      <w:r w:rsidR="00530218" w:rsidRPr="00D97640">
        <w:rPr>
          <w:rFonts w:eastAsia="Times New Roman" w:cstheme="minorHAnsi"/>
          <w:lang w:val="mk-MK" w:eastAsia="en-GB"/>
        </w:rPr>
        <w:t xml:space="preserve">информации за </w:t>
      </w:r>
      <w:r w:rsidR="006C40CC" w:rsidRPr="00D97640">
        <w:rPr>
          <w:rFonts w:eastAsia="Times New Roman" w:cstheme="minorHAnsi"/>
          <w:lang w:val="mk-MK" w:eastAsia="en-GB"/>
        </w:rPr>
        <w:t xml:space="preserve">континуирана </w:t>
      </w:r>
      <w:r w:rsidR="00530218" w:rsidRPr="00D97640">
        <w:rPr>
          <w:rFonts w:eastAsia="Times New Roman" w:cstheme="minorHAnsi"/>
          <w:lang w:val="mk-MK" w:eastAsia="en-GB"/>
        </w:rPr>
        <w:t xml:space="preserve">пловидбеност, како што се </w:t>
      </w:r>
      <w:r w:rsidR="000A3700" w:rsidRPr="00D97640">
        <w:rPr>
          <w:rFonts w:cstheme="minorHAnsi"/>
          <w:lang w:val="mk-MK"/>
        </w:rPr>
        <w:t>директиви за пловидбеност</w:t>
      </w:r>
      <w:r w:rsidR="000A3700" w:rsidRPr="00D97640">
        <w:rPr>
          <w:rFonts w:eastAsia="Times New Roman" w:cstheme="minorHAnsi"/>
          <w:lang w:val="mk-MK" w:eastAsia="en-GB"/>
        </w:rPr>
        <w:t xml:space="preserve"> </w:t>
      </w:r>
      <w:r w:rsidR="001F192B" w:rsidRPr="00D97640">
        <w:rPr>
          <w:rFonts w:eastAsia="Times New Roman" w:cstheme="minorHAnsi"/>
          <w:lang w:val="mk-MK" w:eastAsia="en-GB"/>
        </w:rPr>
        <w:t>(</w:t>
      </w:r>
      <w:r w:rsidR="00676D79" w:rsidRPr="00D97640">
        <w:rPr>
          <w:rFonts w:eastAsia="Times New Roman" w:cstheme="minorHAnsi"/>
          <w:lang w:val="mk-MK" w:eastAsia="en-GB"/>
        </w:rPr>
        <w:t>AD</w:t>
      </w:r>
      <w:r w:rsidR="001F192B" w:rsidRPr="00D97640">
        <w:rPr>
          <w:rFonts w:eastAsia="Times New Roman" w:cstheme="minorHAnsi"/>
          <w:lang w:val="mk-MK" w:eastAsia="en-GB"/>
        </w:rPr>
        <w:t>)</w:t>
      </w:r>
      <w:r w:rsidR="00676D79" w:rsidRPr="00D97640">
        <w:rPr>
          <w:rFonts w:eastAsia="Times New Roman" w:cstheme="minorHAnsi"/>
          <w:lang w:val="mk-MK" w:eastAsia="en-GB"/>
        </w:rPr>
        <w:t xml:space="preserve"> кои се повторуваат, </w:t>
      </w:r>
      <w:r w:rsidRPr="00D97640">
        <w:rPr>
          <w:rFonts w:eastAsia="Times New Roman" w:cstheme="minorHAnsi"/>
          <w:lang w:val="mk-MK" w:eastAsia="en-GB"/>
        </w:rPr>
        <w:t>одделот за ограничување на пловидбеноста (</w:t>
      </w:r>
      <w:r w:rsidR="00676D79" w:rsidRPr="00D97640">
        <w:rPr>
          <w:rFonts w:eastAsia="Times New Roman" w:cstheme="minorHAnsi"/>
          <w:lang w:val="mk-MK" w:eastAsia="en-GB"/>
        </w:rPr>
        <w:t>ALS</w:t>
      </w:r>
      <w:r w:rsidRPr="00D97640">
        <w:rPr>
          <w:rFonts w:eastAsia="Times New Roman" w:cstheme="minorHAnsi"/>
          <w:lang w:val="mk-MK" w:eastAsia="en-GB"/>
        </w:rPr>
        <w:t>)</w:t>
      </w:r>
      <w:r w:rsidR="00676D79" w:rsidRPr="00D97640">
        <w:rPr>
          <w:rFonts w:eastAsia="Times New Roman" w:cstheme="minorHAnsi"/>
          <w:lang w:val="mk-MK" w:eastAsia="en-GB"/>
        </w:rPr>
        <w:t xml:space="preserve"> од </w:t>
      </w:r>
      <w:r w:rsidR="00263A19" w:rsidRPr="00D97640">
        <w:rPr>
          <w:rFonts w:eastAsia="Times New Roman" w:cstheme="minorHAnsi"/>
          <w:lang w:val="mk-MK" w:eastAsia="en-GB"/>
        </w:rPr>
        <w:t>инструкциите за континуирана пловидбеност (</w:t>
      </w:r>
      <w:r w:rsidR="00676D79" w:rsidRPr="00D97640">
        <w:rPr>
          <w:rFonts w:eastAsia="Times New Roman" w:cstheme="minorHAnsi"/>
          <w:lang w:val="mk-MK" w:eastAsia="en-GB"/>
        </w:rPr>
        <w:t>ICA</w:t>
      </w:r>
      <w:r w:rsidR="00263A19" w:rsidRPr="00D97640">
        <w:rPr>
          <w:rFonts w:eastAsia="Times New Roman" w:cstheme="minorHAnsi"/>
          <w:lang w:val="mk-MK" w:eastAsia="en-GB"/>
        </w:rPr>
        <w:t>)</w:t>
      </w:r>
      <w:r w:rsidR="00676D79" w:rsidRPr="00D97640">
        <w:rPr>
          <w:rFonts w:eastAsia="Times New Roman" w:cstheme="minorHAnsi"/>
          <w:lang w:val="mk-MK" w:eastAsia="en-GB"/>
        </w:rPr>
        <w:t xml:space="preserve"> </w:t>
      </w:r>
      <w:r w:rsidR="00530218" w:rsidRPr="00D97640">
        <w:rPr>
          <w:rFonts w:eastAsia="Times New Roman" w:cstheme="minorHAnsi"/>
          <w:lang w:val="mk-MK" w:eastAsia="en-GB"/>
        </w:rPr>
        <w:t xml:space="preserve">и посебните </w:t>
      </w:r>
      <w:r w:rsidR="00676D79" w:rsidRPr="00D97640">
        <w:rPr>
          <w:rFonts w:eastAsia="Times New Roman" w:cstheme="minorHAnsi"/>
          <w:lang w:val="mk-MK" w:eastAsia="en-GB"/>
        </w:rPr>
        <w:t xml:space="preserve">услови </w:t>
      </w:r>
      <w:r w:rsidR="00530218" w:rsidRPr="00D97640">
        <w:rPr>
          <w:rFonts w:eastAsia="Times New Roman" w:cstheme="minorHAnsi"/>
          <w:lang w:val="mk-MK" w:eastAsia="en-GB"/>
        </w:rPr>
        <w:t>за одржување</w:t>
      </w:r>
      <w:r w:rsidR="00E94EBF" w:rsidRPr="00D97640">
        <w:rPr>
          <w:rFonts w:eastAsia="Times New Roman" w:cstheme="minorHAnsi"/>
          <w:lang w:val="mk-MK" w:eastAsia="en-GB"/>
        </w:rPr>
        <w:t xml:space="preserve"> </w:t>
      </w:r>
      <w:r w:rsidR="00676D79" w:rsidRPr="00D97640">
        <w:rPr>
          <w:rFonts w:eastAsia="Times New Roman" w:cstheme="minorHAnsi"/>
          <w:lang w:val="mk-MK" w:eastAsia="en-GB"/>
        </w:rPr>
        <w:t xml:space="preserve">кои се содржат во </w:t>
      </w:r>
      <w:r w:rsidRPr="00D97640">
        <w:rPr>
          <w:rFonts w:eastAsia="Times New Roman" w:cstheme="minorHAnsi"/>
          <w:lang w:val="mk-MK" w:eastAsia="en-GB"/>
        </w:rPr>
        <w:t>списокот на податоци за издавање на уверение за тип (</w:t>
      </w:r>
      <w:r w:rsidR="00530218" w:rsidRPr="00D97640">
        <w:rPr>
          <w:rFonts w:eastAsia="Times New Roman" w:cstheme="minorHAnsi"/>
          <w:lang w:val="mk-MK" w:eastAsia="en-GB"/>
        </w:rPr>
        <w:t>TCDS</w:t>
      </w:r>
      <w:r w:rsidRPr="00D97640">
        <w:rPr>
          <w:rFonts w:eastAsia="Times New Roman" w:cstheme="minorHAnsi"/>
          <w:lang w:val="mk-MK" w:eastAsia="en-GB"/>
        </w:rPr>
        <w:t>)</w:t>
      </w:r>
      <w:r w:rsidR="00530218" w:rsidRPr="00D97640">
        <w:rPr>
          <w:rFonts w:eastAsia="Times New Roman" w:cstheme="minorHAnsi"/>
          <w:lang w:val="mk-MK" w:eastAsia="en-GB"/>
        </w:rPr>
        <w:t>;</w:t>
      </w:r>
    </w:p>
    <w:p w14:paraId="6882CA8A" w14:textId="77777777" w:rsidR="00676D79" w:rsidRPr="00D97640" w:rsidRDefault="00676D79" w:rsidP="00D97640">
      <w:pPr>
        <w:pStyle w:val="ListParagraph"/>
        <w:rPr>
          <w:rFonts w:eastAsia="Times New Roman" w:cstheme="minorHAnsi"/>
          <w:lang w:val="mk-MK" w:eastAsia="en-GB"/>
        </w:rPr>
      </w:pPr>
    </w:p>
    <w:p w14:paraId="4B0B241C" w14:textId="7F94D45E" w:rsidR="00530218" w:rsidRPr="00D97640" w:rsidRDefault="00530218" w:rsidP="00D97640">
      <w:pPr>
        <w:pStyle w:val="ListParagraph"/>
        <w:numPr>
          <w:ilvl w:val="0"/>
          <w:numId w:val="46"/>
        </w:numPr>
        <w:spacing w:before="172" w:after="0" w:line="240" w:lineRule="auto"/>
        <w:jc w:val="both"/>
        <w:rPr>
          <w:rFonts w:eastAsia="Times New Roman" w:cstheme="minorHAnsi"/>
          <w:lang w:val="mk-MK" w:eastAsia="en-GB"/>
        </w:rPr>
      </w:pPr>
      <w:r w:rsidRPr="00D97640">
        <w:rPr>
          <w:rFonts w:eastAsia="Times New Roman" w:cstheme="minorHAnsi"/>
          <w:lang w:val="mk-MK" w:eastAsia="en-GB"/>
        </w:rPr>
        <w:t>задачи по</w:t>
      </w:r>
      <w:r w:rsidR="001F192B" w:rsidRPr="00D97640">
        <w:rPr>
          <w:rFonts w:eastAsia="Times New Roman" w:cstheme="minorHAnsi"/>
          <w:lang w:val="mk-MK" w:eastAsia="en-GB"/>
        </w:rPr>
        <w:t>ради</w:t>
      </w:r>
      <w:r w:rsidRPr="00D97640">
        <w:rPr>
          <w:rFonts w:eastAsia="Times New Roman" w:cstheme="minorHAnsi"/>
          <w:lang w:val="mk-MK" w:eastAsia="en-GB"/>
        </w:rPr>
        <w:t xml:space="preserve"> специфични оперативни или </w:t>
      </w:r>
      <w:r w:rsidR="00676D79" w:rsidRPr="00D97640">
        <w:rPr>
          <w:rFonts w:eastAsia="Times New Roman" w:cstheme="minorHAnsi"/>
          <w:lang w:val="mk-MK" w:eastAsia="en-GB"/>
        </w:rPr>
        <w:t xml:space="preserve">воздухопловни директиви или услови поврзани </w:t>
      </w:r>
      <w:r w:rsidRPr="00D97640">
        <w:rPr>
          <w:rFonts w:eastAsia="Times New Roman" w:cstheme="minorHAnsi"/>
          <w:lang w:val="mk-MK" w:eastAsia="en-GB"/>
        </w:rPr>
        <w:t>со одредени инструменти и опрема.</w:t>
      </w:r>
    </w:p>
    <w:p w14:paraId="712324D1" w14:textId="77777777" w:rsidR="00F41A3A" w:rsidRPr="00D97640" w:rsidRDefault="00F41A3A" w:rsidP="00D97640">
      <w:pPr>
        <w:spacing w:before="120" w:after="120"/>
        <w:ind w:left="426" w:hanging="425"/>
        <w:jc w:val="both"/>
        <w:rPr>
          <w:rFonts w:cstheme="minorHAnsi"/>
          <w:lang w:val="mk-MK"/>
        </w:rPr>
      </w:pPr>
    </w:p>
    <w:p w14:paraId="32761C14" w14:textId="6B0EE58D" w:rsidR="00F41A3A" w:rsidRPr="00D97640" w:rsidRDefault="00F41A3A" w:rsidP="00D97640">
      <w:pPr>
        <w:spacing w:before="120" w:after="120"/>
        <w:ind w:left="426" w:hanging="425"/>
        <w:jc w:val="both"/>
        <w:rPr>
          <w:rFonts w:cstheme="minorHAnsi"/>
          <w:b/>
          <w:bCs/>
          <w:lang w:val="mk-MK"/>
        </w:rPr>
      </w:pPr>
      <w:r w:rsidRPr="00D97640">
        <w:rPr>
          <w:rFonts w:cstheme="minorHAnsi"/>
          <w:b/>
          <w:bCs/>
          <w:lang w:val="mk-MK"/>
        </w:rPr>
        <w:t>ML.A.303 Директиви за пловидбеност</w:t>
      </w:r>
    </w:p>
    <w:p w14:paraId="7820033A" w14:textId="77E7C3FB" w:rsidR="00F41A3A" w:rsidRPr="00D97640" w:rsidRDefault="00F41A3A" w:rsidP="00D97640">
      <w:pPr>
        <w:spacing w:before="120" w:after="120"/>
        <w:ind w:left="1"/>
        <w:jc w:val="both"/>
        <w:rPr>
          <w:rFonts w:cstheme="minorHAnsi"/>
          <w:lang w:val="en-US"/>
        </w:rPr>
      </w:pPr>
      <w:r w:rsidRPr="00D97640">
        <w:rPr>
          <w:rFonts w:cstheme="minorHAnsi"/>
          <w:lang w:val="mk-MK"/>
        </w:rPr>
        <w:t>С</w:t>
      </w:r>
      <w:r w:rsidR="00EE0D22" w:rsidRPr="00D97640">
        <w:rPr>
          <w:rFonts w:cstheme="minorHAnsi"/>
          <w:lang w:val="en-US"/>
        </w:rPr>
        <w:t>e</w:t>
      </w:r>
      <w:r w:rsidR="00EE0D22" w:rsidRPr="00D97640">
        <w:rPr>
          <w:rFonts w:cstheme="minorHAnsi"/>
          <w:lang w:val="mk-MK"/>
        </w:rPr>
        <w:t>која</w:t>
      </w:r>
      <w:r w:rsidRPr="00D97640">
        <w:rPr>
          <w:rFonts w:cstheme="minorHAnsi"/>
          <w:lang w:val="mk-MK"/>
        </w:rPr>
        <w:t xml:space="preserve"> применлив</w:t>
      </w:r>
      <w:r w:rsidR="00EE0D22" w:rsidRPr="00D97640">
        <w:rPr>
          <w:rFonts w:cstheme="minorHAnsi"/>
          <w:lang w:val="mk-MK"/>
        </w:rPr>
        <w:t>а</w:t>
      </w:r>
      <w:r w:rsidRPr="00D97640">
        <w:rPr>
          <w:rFonts w:cstheme="minorHAnsi"/>
          <w:lang w:val="mk-MK"/>
        </w:rPr>
        <w:t xml:space="preserve"> </w:t>
      </w:r>
      <w:r w:rsidR="001F192B" w:rsidRPr="00D97640">
        <w:rPr>
          <w:rFonts w:cstheme="minorHAnsi"/>
          <w:lang w:val="mk-MK"/>
        </w:rPr>
        <w:t>директив</w:t>
      </w:r>
      <w:r w:rsidR="00EE0D22" w:rsidRPr="00D97640">
        <w:rPr>
          <w:rFonts w:cstheme="minorHAnsi"/>
          <w:lang w:val="mk-MK"/>
        </w:rPr>
        <w:t>а</w:t>
      </w:r>
      <w:r w:rsidR="001F192B" w:rsidRPr="00D97640">
        <w:rPr>
          <w:rFonts w:cstheme="minorHAnsi"/>
          <w:lang w:val="mk-MK"/>
        </w:rPr>
        <w:t xml:space="preserve"> за пловидбеност (</w:t>
      </w:r>
      <w:r w:rsidRPr="00D97640">
        <w:rPr>
          <w:rFonts w:cstheme="minorHAnsi"/>
          <w:lang w:val="mk-MK"/>
        </w:rPr>
        <w:t>AD</w:t>
      </w:r>
      <w:r w:rsidR="001F192B" w:rsidRPr="00D97640">
        <w:rPr>
          <w:rFonts w:cstheme="minorHAnsi"/>
          <w:lang w:val="mk-MK"/>
        </w:rPr>
        <w:t>)</w:t>
      </w:r>
      <w:r w:rsidRPr="00D97640">
        <w:rPr>
          <w:rFonts w:cstheme="minorHAnsi"/>
          <w:lang w:val="mk-MK"/>
        </w:rPr>
        <w:t xml:space="preserve"> мора да се спровед</w:t>
      </w:r>
      <w:r w:rsidR="001F192B" w:rsidRPr="00D97640">
        <w:rPr>
          <w:rFonts w:cstheme="minorHAnsi"/>
          <w:lang w:val="mk-MK"/>
        </w:rPr>
        <w:t>ув</w:t>
      </w:r>
      <w:r w:rsidRPr="00D97640">
        <w:rPr>
          <w:rFonts w:cstheme="minorHAnsi"/>
          <w:lang w:val="mk-MK"/>
        </w:rPr>
        <w:t xml:space="preserve">а во рамките на условите од таа </w:t>
      </w:r>
      <w:r w:rsidR="001F192B" w:rsidRPr="00D97640">
        <w:rPr>
          <w:rFonts w:cstheme="minorHAnsi"/>
          <w:lang w:val="mk-MK"/>
        </w:rPr>
        <w:t>директива за пловидбеност (</w:t>
      </w:r>
      <w:r w:rsidRPr="00D97640">
        <w:rPr>
          <w:rFonts w:cstheme="minorHAnsi"/>
          <w:lang w:val="mk-MK"/>
        </w:rPr>
        <w:t>AD</w:t>
      </w:r>
      <w:r w:rsidR="001F192B" w:rsidRPr="00D97640">
        <w:rPr>
          <w:rFonts w:cstheme="minorHAnsi"/>
          <w:lang w:val="mk-MK"/>
        </w:rPr>
        <w:t>)</w:t>
      </w:r>
      <w:r w:rsidRPr="00D97640">
        <w:rPr>
          <w:rFonts w:cstheme="minorHAnsi"/>
          <w:lang w:val="mk-MK"/>
        </w:rPr>
        <w:t>, освен ако не е поинаку наведено од страна на Агенцијата.</w:t>
      </w:r>
    </w:p>
    <w:p w14:paraId="6C73CAF1" w14:textId="77777777" w:rsidR="00D231C2" w:rsidRPr="00D97640" w:rsidRDefault="00D231C2" w:rsidP="00D97640">
      <w:pPr>
        <w:spacing w:before="120" w:after="120"/>
        <w:ind w:left="426" w:hanging="425"/>
        <w:jc w:val="both"/>
        <w:rPr>
          <w:rFonts w:cstheme="minorHAnsi"/>
          <w:lang w:val="mk-MK"/>
        </w:rPr>
      </w:pPr>
    </w:p>
    <w:p w14:paraId="7F28D1B6" w14:textId="3DC4E181" w:rsidR="00F41A3A" w:rsidRPr="00D97640" w:rsidRDefault="00F41A3A" w:rsidP="00D97640">
      <w:pPr>
        <w:spacing w:before="120" w:after="120"/>
        <w:ind w:left="426" w:hanging="425"/>
        <w:jc w:val="both"/>
        <w:rPr>
          <w:rFonts w:cstheme="minorHAnsi"/>
          <w:b/>
          <w:bCs/>
          <w:lang w:val="mk-MK"/>
        </w:rPr>
      </w:pPr>
      <w:r w:rsidRPr="00D97640">
        <w:rPr>
          <w:rFonts w:cstheme="minorHAnsi"/>
          <w:b/>
          <w:bCs/>
          <w:lang w:val="mk-MK"/>
        </w:rPr>
        <w:t>M</w:t>
      </w:r>
      <w:r w:rsidR="00D231C2" w:rsidRPr="00D97640">
        <w:rPr>
          <w:rFonts w:cstheme="minorHAnsi"/>
          <w:b/>
          <w:bCs/>
          <w:lang w:val="mk-MK"/>
        </w:rPr>
        <w:t>L</w:t>
      </w:r>
      <w:r w:rsidRPr="00D97640">
        <w:rPr>
          <w:rFonts w:cstheme="minorHAnsi"/>
          <w:b/>
          <w:bCs/>
          <w:lang w:val="mk-MK"/>
        </w:rPr>
        <w:t>.A.304</w:t>
      </w:r>
      <w:r w:rsidR="00D231C2" w:rsidRPr="00D97640">
        <w:rPr>
          <w:rFonts w:cstheme="minorHAnsi"/>
          <w:b/>
          <w:bCs/>
          <w:lang w:val="mk-MK"/>
        </w:rPr>
        <w:t xml:space="preserve"> </w:t>
      </w:r>
      <w:r w:rsidRPr="00D97640">
        <w:rPr>
          <w:rFonts w:cstheme="minorHAnsi"/>
          <w:b/>
          <w:bCs/>
          <w:lang w:val="mk-MK"/>
        </w:rPr>
        <w:t>Податоци за измени и поправки</w:t>
      </w:r>
    </w:p>
    <w:p w14:paraId="5C0226E1" w14:textId="7443EC2B" w:rsidR="00F41A3A" w:rsidRPr="00D97640" w:rsidRDefault="00AE45DF" w:rsidP="00D97640">
      <w:pPr>
        <w:spacing w:before="120" w:after="120"/>
        <w:ind w:left="1"/>
        <w:jc w:val="both"/>
        <w:rPr>
          <w:rFonts w:cstheme="minorHAnsi"/>
          <w:lang w:val="mk-MK"/>
        </w:rPr>
      </w:pPr>
      <w:r w:rsidRPr="00D97640">
        <w:rPr>
          <w:rFonts w:cstheme="minorHAnsi"/>
          <w:lang w:val="mk-MK"/>
        </w:rPr>
        <w:t xml:space="preserve">Лицето или организацијата која врши поправка на воздухоплов или на составните делови има </w:t>
      </w:r>
      <w:r w:rsidR="00EE0D22" w:rsidRPr="00D97640">
        <w:rPr>
          <w:rFonts w:cstheme="minorHAnsi"/>
          <w:lang w:val="mk-MK"/>
        </w:rPr>
        <w:t>ги проценува оштетувањата</w:t>
      </w:r>
      <w:r w:rsidRPr="00D97640">
        <w:rPr>
          <w:rFonts w:cstheme="minorHAnsi"/>
          <w:lang w:val="mk-MK"/>
        </w:rPr>
        <w:t>. И</w:t>
      </w:r>
      <w:r w:rsidR="00F41A3A" w:rsidRPr="00D97640">
        <w:rPr>
          <w:rFonts w:cstheme="minorHAnsi"/>
          <w:lang w:val="mk-MK"/>
        </w:rPr>
        <w:t>змените и поправките се вршат со користење</w:t>
      </w:r>
      <w:r w:rsidRPr="00D97640">
        <w:rPr>
          <w:rFonts w:cstheme="minorHAnsi"/>
          <w:lang w:val="mk-MK"/>
        </w:rPr>
        <w:t>,</w:t>
      </w:r>
      <w:r w:rsidR="00F41A3A" w:rsidRPr="00D97640">
        <w:rPr>
          <w:rFonts w:cstheme="minorHAnsi"/>
          <w:lang w:val="mk-MK"/>
        </w:rPr>
        <w:t xml:space="preserve"> како што е соодветно</w:t>
      </w:r>
      <w:r w:rsidRPr="00D97640">
        <w:rPr>
          <w:rFonts w:cstheme="minorHAnsi"/>
          <w:lang w:val="mk-MK"/>
        </w:rPr>
        <w:t>, на следниве податоци</w:t>
      </w:r>
      <w:r w:rsidR="00F41A3A" w:rsidRPr="00D97640">
        <w:rPr>
          <w:rFonts w:cstheme="minorHAnsi"/>
          <w:lang w:val="mk-MK"/>
        </w:rPr>
        <w:t>:</w:t>
      </w:r>
    </w:p>
    <w:p w14:paraId="599A7801" w14:textId="6CC81851" w:rsidR="00F41A3A" w:rsidRPr="00D97640" w:rsidRDefault="00F41A3A" w:rsidP="00D97640">
      <w:pPr>
        <w:spacing w:before="120" w:after="120"/>
        <w:ind w:left="426" w:hanging="425"/>
        <w:jc w:val="both"/>
        <w:rPr>
          <w:rFonts w:cstheme="minorHAnsi"/>
          <w:lang w:val="mk-MK"/>
        </w:rPr>
      </w:pPr>
      <w:r w:rsidRPr="00D97640">
        <w:rPr>
          <w:rFonts w:cstheme="minorHAnsi"/>
          <w:lang w:val="mk-MK"/>
        </w:rPr>
        <w:t>(a)</w:t>
      </w:r>
      <w:r w:rsidRPr="00D97640">
        <w:rPr>
          <w:rFonts w:cstheme="minorHAnsi"/>
          <w:lang w:val="mk-MK"/>
        </w:rPr>
        <w:tab/>
        <w:t>одобрени од страна на Агенцијата;</w:t>
      </w:r>
    </w:p>
    <w:p w14:paraId="15FA9848" w14:textId="375197FF" w:rsidR="00F41A3A" w:rsidRPr="00D97640" w:rsidRDefault="00F41A3A" w:rsidP="00D97640">
      <w:pPr>
        <w:spacing w:before="120" w:after="120"/>
        <w:ind w:left="426" w:hanging="425"/>
        <w:jc w:val="both"/>
        <w:rPr>
          <w:rFonts w:cstheme="minorHAnsi"/>
          <w:lang w:val="mk-MK"/>
        </w:rPr>
      </w:pPr>
      <w:r w:rsidRPr="00D97640">
        <w:rPr>
          <w:rFonts w:cstheme="minorHAnsi"/>
          <w:lang w:val="mk-MK"/>
        </w:rPr>
        <w:t>(б)</w:t>
      </w:r>
      <w:r w:rsidRPr="00D97640">
        <w:rPr>
          <w:rFonts w:cstheme="minorHAnsi"/>
          <w:lang w:val="mk-MK"/>
        </w:rPr>
        <w:tab/>
        <w:t xml:space="preserve">одобрени од организација </w:t>
      </w:r>
      <w:r w:rsidR="00AE45DF" w:rsidRPr="00D97640">
        <w:rPr>
          <w:rFonts w:cstheme="minorHAnsi"/>
          <w:lang w:val="mk-MK"/>
        </w:rPr>
        <w:t xml:space="preserve">на дизајн </w:t>
      </w:r>
      <w:r w:rsidR="00EE0D22" w:rsidRPr="00D97640">
        <w:rPr>
          <w:rFonts w:cstheme="minorHAnsi"/>
          <w:lang w:val="mk-MK"/>
        </w:rPr>
        <w:t>во согласност со</w:t>
      </w:r>
      <w:r w:rsidR="00AE45DF" w:rsidRPr="00D97640">
        <w:rPr>
          <w:rFonts w:cstheme="minorHAnsi"/>
          <w:lang w:val="mk-MK"/>
        </w:rPr>
        <w:t xml:space="preserve"> Анекс I (</w:t>
      </w:r>
      <w:r w:rsidRPr="00D97640">
        <w:rPr>
          <w:rFonts w:cstheme="minorHAnsi"/>
          <w:lang w:val="mk-MK"/>
        </w:rPr>
        <w:t>Дел-21</w:t>
      </w:r>
      <w:r w:rsidR="00AE45DF" w:rsidRPr="00D97640">
        <w:rPr>
          <w:rFonts w:cstheme="minorHAnsi"/>
          <w:lang w:val="mk-MK"/>
        </w:rPr>
        <w:t>) од Регулативата (ЕУ) бр. 748/2012</w:t>
      </w:r>
      <w:r w:rsidRPr="00D97640">
        <w:rPr>
          <w:rFonts w:cstheme="minorHAnsi"/>
          <w:lang w:val="mk-MK"/>
        </w:rPr>
        <w:t>;</w:t>
      </w:r>
    </w:p>
    <w:p w14:paraId="2A353E2E" w14:textId="660693F2" w:rsidR="00A733BC" w:rsidRPr="00D97640" w:rsidRDefault="00F41A3A" w:rsidP="00D97640">
      <w:pPr>
        <w:spacing w:before="120" w:after="120"/>
        <w:ind w:left="426" w:hanging="425"/>
        <w:jc w:val="both"/>
        <w:rPr>
          <w:rFonts w:cstheme="minorHAnsi"/>
          <w:lang w:val="mk-MK"/>
        </w:rPr>
      </w:pPr>
      <w:r w:rsidRPr="00D97640">
        <w:rPr>
          <w:rFonts w:cstheme="minorHAnsi"/>
          <w:lang w:val="mk-MK"/>
        </w:rPr>
        <w:t>(в)</w:t>
      </w:r>
      <w:r w:rsidRPr="00D97640">
        <w:rPr>
          <w:rFonts w:cstheme="minorHAnsi"/>
          <w:lang w:val="mk-MK"/>
        </w:rPr>
        <w:tab/>
        <w:t xml:space="preserve">содржани во </w:t>
      </w:r>
      <w:r w:rsidR="00AE45DF" w:rsidRPr="00D97640">
        <w:rPr>
          <w:rFonts w:cstheme="minorHAnsi"/>
          <w:lang w:val="mk-MK"/>
        </w:rPr>
        <w:t xml:space="preserve">условите </w:t>
      </w:r>
      <w:r w:rsidR="00EE0D22" w:rsidRPr="00D97640">
        <w:rPr>
          <w:rFonts w:cstheme="minorHAnsi"/>
          <w:lang w:val="mk-MK"/>
        </w:rPr>
        <w:t>наведени во</w:t>
      </w:r>
      <w:r w:rsidR="00AE45DF" w:rsidRPr="00D97640">
        <w:rPr>
          <w:rFonts w:cstheme="minorHAnsi"/>
          <w:lang w:val="mk-MK"/>
        </w:rPr>
        <w:t xml:space="preserve"> точката </w:t>
      </w:r>
      <w:r w:rsidRPr="00D97640">
        <w:rPr>
          <w:rFonts w:cstheme="minorHAnsi"/>
          <w:lang w:val="mk-MK"/>
        </w:rPr>
        <w:t>21</w:t>
      </w:r>
      <w:r w:rsidR="00AE45DF" w:rsidRPr="00D97640">
        <w:rPr>
          <w:rFonts w:cstheme="minorHAnsi"/>
          <w:lang w:val="mk-MK"/>
        </w:rPr>
        <w:t>.</w:t>
      </w:r>
      <w:r w:rsidRPr="00D97640">
        <w:rPr>
          <w:rFonts w:cstheme="minorHAnsi"/>
          <w:lang w:val="mk-MK"/>
        </w:rPr>
        <w:t xml:space="preserve">A.90B или </w:t>
      </w:r>
      <w:r w:rsidR="00AE45DF" w:rsidRPr="00D97640">
        <w:rPr>
          <w:rFonts w:cstheme="minorHAnsi"/>
          <w:lang w:val="mk-MK"/>
        </w:rPr>
        <w:t xml:space="preserve">точката </w:t>
      </w:r>
      <w:r w:rsidRPr="00D97640">
        <w:rPr>
          <w:rFonts w:cstheme="minorHAnsi"/>
          <w:lang w:val="mk-MK"/>
        </w:rPr>
        <w:t>21</w:t>
      </w:r>
      <w:r w:rsidR="00AE45DF" w:rsidRPr="00D97640">
        <w:rPr>
          <w:rFonts w:cstheme="minorHAnsi"/>
          <w:lang w:val="mk-MK"/>
        </w:rPr>
        <w:t>.</w:t>
      </w:r>
      <w:r w:rsidRPr="00D97640">
        <w:rPr>
          <w:rFonts w:cstheme="minorHAnsi"/>
          <w:lang w:val="mk-MK"/>
        </w:rPr>
        <w:t>A.431B од Анекс I (Дел-21) кон Регулатива (ЕУ) бр. 748/2012.</w:t>
      </w:r>
    </w:p>
    <w:p w14:paraId="132CD769" w14:textId="3A508F57" w:rsidR="004F1BC1" w:rsidRPr="00D97640" w:rsidRDefault="004F1BC1" w:rsidP="00D97640">
      <w:pPr>
        <w:spacing w:before="120" w:after="120"/>
        <w:jc w:val="both"/>
        <w:rPr>
          <w:rFonts w:cstheme="minorHAnsi"/>
          <w:lang w:val="mk-MK"/>
        </w:rPr>
      </w:pPr>
    </w:p>
    <w:p w14:paraId="56FEEED6" w14:textId="2566A367" w:rsidR="004F1BC1" w:rsidRPr="00D97640" w:rsidRDefault="004F1BC1" w:rsidP="00D97640">
      <w:pPr>
        <w:spacing w:before="120" w:after="120"/>
        <w:jc w:val="both"/>
        <w:rPr>
          <w:rFonts w:cstheme="minorHAnsi"/>
          <w:lang w:val="en-US"/>
        </w:rPr>
      </w:pPr>
      <w:r w:rsidRPr="00D97640">
        <w:rPr>
          <w:rFonts w:cstheme="minorHAnsi"/>
          <w:b/>
          <w:bCs/>
          <w:lang w:val="mk-MK"/>
        </w:rPr>
        <w:t>ML.A.305 Систем</w:t>
      </w:r>
      <w:r w:rsidRPr="00D97640">
        <w:rPr>
          <w:rFonts w:cstheme="minorHAnsi"/>
          <w:b/>
          <w:lang w:val="mk-MK"/>
        </w:rPr>
        <w:t xml:space="preserve"> за евиденција на </w:t>
      </w:r>
      <w:r w:rsidR="009C5025" w:rsidRPr="00D97640">
        <w:rPr>
          <w:rFonts w:cstheme="minorHAnsi"/>
          <w:b/>
          <w:lang w:val="mk-MK"/>
        </w:rPr>
        <w:t xml:space="preserve">континуираната </w:t>
      </w:r>
      <w:r w:rsidRPr="00D97640">
        <w:rPr>
          <w:rFonts w:cstheme="minorHAnsi"/>
          <w:b/>
          <w:lang w:val="mk-MK"/>
        </w:rPr>
        <w:t>пловидбеност на воздухоплов</w:t>
      </w:r>
    </w:p>
    <w:p w14:paraId="0D1D6661" w14:textId="0DB76EAD" w:rsidR="004F1BC1" w:rsidRPr="00D97640" w:rsidRDefault="004F1BC1" w:rsidP="00D97640">
      <w:pPr>
        <w:spacing w:before="120" w:after="120"/>
        <w:jc w:val="both"/>
        <w:rPr>
          <w:rFonts w:cstheme="minorHAnsi"/>
          <w:lang w:val="mk-MK"/>
        </w:rPr>
      </w:pPr>
      <w:r w:rsidRPr="00D97640">
        <w:rPr>
          <w:rFonts w:cstheme="minorHAnsi"/>
          <w:lang w:val="mk-MK"/>
        </w:rPr>
        <w:t>(a) По завршувањето на секо</w:t>
      </w:r>
      <w:r w:rsidR="00EE0D22" w:rsidRPr="00D97640">
        <w:rPr>
          <w:rFonts w:cstheme="minorHAnsi"/>
          <w:lang w:val="mk-MK"/>
        </w:rPr>
        <w:t>е</w:t>
      </w:r>
      <w:r w:rsidRPr="00D97640">
        <w:rPr>
          <w:rFonts w:cstheme="minorHAnsi"/>
          <w:lang w:val="mk-MK"/>
        </w:rPr>
        <w:t xml:space="preserve"> одржување, уверението за пуштање во употреба </w:t>
      </w:r>
      <w:r w:rsidR="00A930E3" w:rsidRPr="00D97640">
        <w:rPr>
          <w:rFonts w:cstheme="minorHAnsi"/>
          <w:lang w:val="mk-MK"/>
        </w:rPr>
        <w:t xml:space="preserve">(CRS) </w:t>
      </w:r>
      <w:r w:rsidR="00EE0D22" w:rsidRPr="00D97640">
        <w:rPr>
          <w:rFonts w:cstheme="minorHAnsi"/>
          <w:lang w:val="mk-MK"/>
        </w:rPr>
        <w:t xml:space="preserve">кое е услов </w:t>
      </w:r>
      <w:r w:rsidRPr="00D97640">
        <w:rPr>
          <w:rFonts w:cstheme="minorHAnsi"/>
          <w:lang w:val="mk-MK"/>
        </w:rPr>
        <w:t>согласнос</w:t>
      </w:r>
      <w:r w:rsidR="00EE0D22" w:rsidRPr="00D97640">
        <w:rPr>
          <w:rFonts w:cstheme="minorHAnsi"/>
          <w:lang w:val="mk-MK"/>
        </w:rPr>
        <w:t>о</w:t>
      </w:r>
      <w:r w:rsidRPr="00D97640">
        <w:rPr>
          <w:rFonts w:cstheme="minorHAnsi"/>
          <w:lang w:val="mk-MK"/>
        </w:rPr>
        <w:t xml:space="preserve"> точка M</w:t>
      </w:r>
      <w:r w:rsidR="00C00649" w:rsidRPr="00D97640">
        <w:rPr>
          <w:rFonts w:cstheme="minorHAnsi"/>
          <w:lang w:val="en-US"/>
        </w:rPr>
        <w:t>L</w:t>
      </w:r>
      <w:r w:rsidRPr="00D97640">
        <w:rPr>
          <w:rFonts w:cstheme="minorHAnsi"/>
          <w:lang w:val="mk-MK"/>
        </w:rPr>
        <w:t xml:space="preserve">.A.801 се внесува во евиденцијата за </w:t>
      </w:r>
      <w:r w:rsidR="006C40CC" w:rsidRPr="00D97640">
        <w:rPr>
          <w:rFonts w:cstheme="minorHAnsi"/>
          <w:lang w:val="mk-MK"/>
        </w:rPr>
        <w:t xml:space="preserve">континуирана </w:t>
      </w:r>
      <w:r w:rsidRPr="00D97640">
        <w:rPr>
          <w:rFonts w:cstheme="minorHAnsi"/>
          <w:lang w:val="mk-MK"/>
        </w:rPr>
        <w:t>пловидбеност на воздухопловот. Секој внес се врши што е можно поскоро, но во никој случај не подоцна од 30 дена од денот на</w:t>
      </w:r>
      <w:r w:rsidR="00A930E3" w:rsidRPr="00D97640">
        <w:rPr>
          <w:rFonts w:cstheme="minorHAnsi"/>
          <w:lang w:val="mk-MK"/>
        </w:rPr>
        <w:t xml:space="preserve"> завршување на</w:t>
      </w:r>
      <w:r w:rsidRPr="00D97640">
        <w:rPr>
          <w:rFonts w:cstheme="minorHAnsi"/>
          <w:lang w:val="mk-MK"/>
        </w:rPr>
        <w:t xml:space="preserve"> активноста за одржување.</w:t>
      </w:r>
    </w:p>
    <w:p w14:paraId="1BB6A4DE" w14:textId="76D7C2ED" w:rsidR="004F1BC1" w:rsidRPr="00D97640" w:rsidRDefault="004F1BC1" w:rsidP="00D97640">
      <w:pPr>
        <w:spacing w:before="120" w:after="120"/>
        <w:jc w:val="both"/>
        <w:rPr>
          <w:rFonts w:cstheme="minorHAnsi"/>
          <w:lang w:val="mk-MK"/>
        </w:rPr>
      </w:pPr>
      <w:r w:rsidRPr="00D97640">
        <w:rPr>
          <w:rFonts w:cstheme="minorHAnsi"/>
          <w:lang w:val="mk-MK"/>
        </w:rPr>
        <w:t xml:space="preserve">(б) Евиденцијата за </w:t>
      </w:r>
      <w:r w:rsidR="009C5025" w:rsidRPr="00D97640">
        <w:rPr>
          <w:rFonts w:cstheme="minorHAnsi"/>
          <w:lang w:val="mk-MK"/>
        </w:rPr>
        <w:t xml:space="preserve">континуираната </w:t>
      </w:r>
      <w:r w:rsidRPr="00D97640">
        <w:rPr>
          <w:rFonts w:cstheme="minorHAnsi"/>
          <w:lang w:val="mk-MK"/>
        </w:rPr>
        <w:t>пловидбеност на воздухопловот се состои од</w:t>
      </w:r>
      <w:r w:rsidR="00A930E3" w:rsidRPr="00D97640">
        <w:rPr>
          <w:rFonts w:cstheme="minorHAnsi"/>
          <w:lang w:val="mk-MK"/>
        </w:rPr>
        <w:t xml:space="preserve"> </w:t>
      </w:r>
      <w:r w:rsidRPr="00D97640">
        <w:rPr>
          <w:rFonts w:cstheme="minorHAnsi"/>
          <w:lang w:val="mk-MK"/>
        </w:rPr>
        <w:t>дневник на воздухопловот, дневник</w:t>
      </w:r>
      <w:r w:rsidR="0050335C" w:rsidRPr="00D97640">
        <w:rPr>
          <w:rFonts w:cstheme="minorHAnsi"/>
          <w:lang w:val="mk-MK"/>
        </w:rPr>
        <w:t xml:space="preserve"> (дневници)</w:t>
      </w:r>
      <w:r w:rsidRPr="00D97640">
        <w:rPr>
          <w:rFonts w:cstheme="minorHAnsi"/>
          <w:lang w:val="mk-MK"/>
        </w:rPr>
        <w:t xml:space="preserve"> на моторот или картички за дневник на модулот на моторот, дневник</w:t>
      </w:r>
      <w:r w:rsidR="0050335C" w:rsidRPr="00D97640">
        <w:rPr>
          <w:rFonts w:cstheme="minorHAnsi"/>
          <w:lang w:val="mk-MK"/>
        </w:rPr>
        <w:t xml:space="preserve"> (дневници)</w:t>
      </w:r>
      <w:r w:rsidRPr="00D97640">
        <w:rPr>
          <w:rFonts w:cstheme="minorHAnsi"/>
          <w:lang w:val="mk-MK"/>
        </w:rPr>
        <w:t xml:space="preserve"> за </w:t>
      </w:r>
      <w:r w:rsidR="0050335C" w:rsidRPr="00D97640">
        <w:rPr>
          <w:rFonts w:cstheme="minorHAnsi"/>
          <w:lang w:val="mk-MK"/>
        </w:rPr>
        <w:t>елисата</w:t>
      </w:r>
      <w:r w:rsidRPr="00D97640">
        <w:rPr>
          <w:rFonts w:cstheme="minorHAnsi"/>
          <w:lang w:val="mk-MK"/>
        </w:rPr>
        <w:t xml:space="preserve"> и картички за дневник за кој било составен дел со ограничен век на траење, како што е соодветно</w:t>
      </w:r>
      <w:r w:rsidR="00A930E3" w:rsidRPr="00D97640">
        <w:rPr>
          <w:rFonts w:cstheme="minorHAnsi"/>
          <w:lang w:val="mk-MK"/>
        </w:rPr>
        <w:t>.</w:t>
      </w:r>
    </w:p>
    <w:p w14:paraId="44E9C3F5" w14:textId="4E5DEDAA" w:rsidR="004F1BC1" w:rsidRPr="00D97640" w:rsidRDefault="004F1BC1" w:rsidP="00D97640">
      <w:pPr>
        <w:spacing w:before="120" w:after="120"/>
        <w:jc w:val="both"/>
        <w:rPr>
          <w:rFonts w:cstheme="minorHAnsi"/>
          <w:lang w:val="mk-MK"/>
        </w:rPr>
      </w:pPr>
      <w:r w:rsidRPr="00D97640">
        <w:rPr>
          <w:rFonts w:cstheme="minorHAnsi"/>
          <w:lang w:val="mk-MK"/>
        </w:rPr>
        <w:t>(в)</w:t>
      </w:r>
      <w:r w:rsidR="009243BD" w:rsidRPr="00D97640">
        <w:rPr>
          <w:rFonts w:cstheme="minorHAnsi"/>
          <w:lang w:val="mk-MK"/>
        </w:rPr>
        <w:t xml:space="preserve"> </w:t>
      </w:r>
      <w:r w:rsidRPr="00D97640">
        <w:rPr>
          <w:rFonts w:cstheme="minorHAnsi"/>
          <w:lang w:val="mk-MK"/>
        </w:rPr>
        <w:t>Типот на воздухопловот и регистарската ознака, датумот заедно со вкупното време на летање и циклусите на летање и слетувања, се внесуваат во дневни</w:t>
      </w:r>
      <w:r w:rsidR="0050335C" w:rsidRPr="00D97640">
        <w:rPr>
          <w:rFonts w:cstheme="minorHAnsi"/>
          <w:lang w:val="mk-MK"/>
        </w:rPr>
        <w:t>ците</w:t>
      </w:r>
      <w:r w:rsidRPr="00D97640">
        <w:rPr>
          <w:rFonts w:cstheme="minorHAnsi"/>
          <w:lang w:val="mk-MK"/>
        </w:rPr>
        <w:t xml:space="preserve"> на воздухопловот.</w:t>
      </w:r>
    </w:p>
    <w:p w14:paraId="570F71F5" w14:textId="143F37FC" w:rsidR="004F1BC1" w:rsidRPr="00D97640" w:rsidRDefault="004F1BC1" w:rsidP="00D97640">
      <w:pPr>
        <w:spacing w:before="120" w:after="120"/>
        <w:jc w:val="both"/>
        <w:rPr>
          <w:rFonts w:cstheme="minorHAnsi"/>
          <w:lang w:val="mk-MK"/>
        </w:rPr>
      </w:pPr>
      <w:r w:rsidRPr="00D97640">
        <w:rPr>
          <w:rFonts w:cstheme="minorHAnsi"/>
          <w:lang w:val="mk-MK"/>
        </w:rPr>
        <w:t>(г)</w:t>
      </w:r>
      <w:r w:rsidR="009243BD" w:rsidRPr="00D97640">
        <w:rPr>
          <w:rFonts w:cstheme="minorHAnsi"/>
          <w:lang w:val="mk-MK"/>
        </w:rPr>
        <w:t xml:space="preserve"> </w:t>
      </w:r>
      <w:r w:rsidRPr="00D97640">
        <w:rPr>
          <w:rFonts w:cstheme="minorHAnsi"/>
          <w:lang w:val="mk-MK"/>
        </w:rPr>
        <w:t xml:space="preserve">Евиденцијата за </w:t>
      </w:r>
      <w:r w:rsidR="006C40CC" w:rsidRPr="00D97640">
        <w:rPr>
          <w:rFonts w:cstheme="minorHAnsi"/>
          <w:lang w:val="mk-MK"/>
        </w:rPr>
        <w:t xml:space="preserve">континуирана </w:t>
      </w:r>
      <w:r w:rsidRPr="00D97640">
        <w:rPr>
          <w:rFonts w:cstheme="minorHAnsi"/>
          <w:lang w:val="mk-MK"/>
        </w:rPr>
        <w:t>пловидбеност на воздухопловот содржи:</w:t>
      </w:r>
    </w:p>
    <w:p w14:paraId="558EE45F" w14:textId="585372D8" w:rsidR="00A930E3" w:rsidRPr="00D97640" w:rsidRDefault="00F6237F" w:rsidP="00D97640">
      <w:pPr>
        <w:pStyle w:val="ListParagraph"/>
        <w:numPr>
          <w:ilvl w:val="4"/>
          <w:numId w:val="38"/>
        </w:numPr>
        <w:spacing w:before="120" w:after="120"/>
        <w:ind w:left="993"/>
        <w:jc w:val="both"/>
        <w:rPr>
          <w:rFonts w:cstheme="minorHAnsi"/>
          <w:lang w:val="mk-MK"/>
        </w:rPr>
      </w:pPr>
      <w:r w:rsidRPr="00D97640">
        <w:rPr>
          <w:rFonts w:cstheme="minorHAnsi"/>
          <w:lang w:val="mk-MK"/>
        </w:rPr>
        <w:t xml:space="preserve">актуелниот </w:t>
      </w:r>
      <w:r w:rsidR="004F1BC1" w:rsidRPr="00D97640">
        <w:rPr>
          <w:rFonts w:cstheme="minorHAnsi"/>
          <w:lang w:val="mk-MK"/>
        </w:rPr>
        <w:t xml:space="preserve">статус на </w:t>
      </w:r>
      <w:r w:rsidR="001F192B" w:rsidRPr="00D97640">
        <w:rPr>
          <w:rFonts w:cstheme="minorHAnsi"/>
          <w:lang w:val="mk-MK"/>
        </w:rPr>
        <w:t>директив</w:t>
      </w:r>
      <w:r w:rsidRPr="00D97640">
        <w:rPr>
          <w:rFonts w:cstheme="minorHAnsi"/>
          <w:lang w:val="mk-MK"/>
        </w:rPr>
        <w:t>ите</w:t>
      </w:r>
      <w:r w:rsidR="001F192B" w:rsidRPr="00D97640">
        <w:rPr>
          <w:rFonts w:cstheme="minorHAnsi"/>
          <w:lang w:val="mk-MK"/>
        </w:rPr>
        <w:t xml:space="preserve"> за пловидбеност (</w:t>
      </w:r>
      <w:r w:rsidR="00A930E3" w:rsidRPr="00D97640">
        <w:rPr>
          <w:rFonts w:cstheme="minorHAnsi"/>
          <w:lang w:val="mk-MK"/>
        </w:rPr>
        <w:t>AD</w:t>
      </w:r>
      <w:r w:rsidRPr="00D97640">
        <w:rPr>
          <w:rFonts w:cstheme="minorHAnsi"/>
          <w:lang w:val="en-US"/>
        </w:rPr>
        <w:t>s</w:t>
      </w:r>
      <w:r w:rsidR="001F192B" w:rsidRPr="00D97640">
        <w:rPr>
          <w:rFonts w:cstheme="minorHAnsi"/>
          <w:lang w:val="mk-MK"/>
        </w:rPr>
        <w:t>)</w:t>
      </w:r>
      <w:r w:rsidR="004F1BC1" w:rsidRPr="00D97640">
        <w:rPr>
          <w:rFonts w:cstheme="minorHAnsi"/>
          <w:lang w:val="mk-MK"/>
        </w:rPr>
        <w:t xml:space="preserve"> и мерките наложени од страна на надлежниот орган како итна реакција на безбедносен проблем;</w:t>
      </w:r>
    </w:p>
    <w:p w14:paraId="3F9F351A" w14:textId="77777777" w:rsidR="00A930E3" w:rsidRPr="00D97640" w:rsidRDefault="00A930E3" w:rsidP="00D97640">
      <w:pPr>
        <w:pStyle w:val="ListParagraph"/>
        <w:spacing w:before="120" w:after="120"/>
        <w:ind w:left="993"/>
        <w:jc w:val="both"/>
        <w:rPr>
          <w:rFonts w:cstheme="minorHAnsi"/>
          <w:lang w:val="mk-MK"/>
        </w:rPr>
      </w:pPr>
    </w:p>
    <w:p w14:paraId="671D8F7B" w14:textId="38080E62" w:rsidR="00A930E3" w:rsidRPr="00D97640" w:rsidRDefault="00F6237F" w:rsidP="00D97640">
      <w:pPr>
        <w:pStyle w:val="ListParagraph"/>
        <w:numPr>
          <w:ilvl w:val="4"/>
          <w:numId w:val="38"/>
        </w:numPr>
        <w:spacing w:before="120" w:after="120"/>
        <w:ind w:left="993"/>
        <w:jc w:val="both"/>
        <w:rPr>
          <w:rFonts w:cstheme="minorHAnsi"/>
          <w:lang w:val="mk-MK"/>
        </w:rPr>
      </w:pPr>
      <w:r w:rsidRPr="00D97640">
        <w:rPr>
          <w:rFonts w:cstheme="minorHAnsi"/>
          <w:lang w:val="mk-MK"/>
        </w:rPr>
        <w:t>актуелниот</w:t>
      </w:r>
      <w:r w:rsidR="00A930E3" w:rsidRPr="00D97640">
        <w:rPr>
          <w:rFonts w:cstheme="minorHAnsi"/>
          <w:lang w:val="mk-MK"/>
        </w:rPr>
        <w:t xml:space="preserve"> </w:t>
      </w:r>
      <w:r w:rsidR="004F1BC1" w:rsidRPr="00D97640">
        <w:rPr>
          <w:rFonts w:cstheme="minorHAnsi"/>
          <w:lang w:val="mk-MK"/>
        </w:rPr>
        <w:t>статус на измените</w:t>
      </w:r>
      <w:r w:rsidR="00A930E3" w:rsidRPr="00D97640">
        <w:rPr>
          <w:rFonts w:cstheme="minorHAnsi"/>
          <w:lang w:val="mk-MK"/>
        </w:rPr>
        <w:t xml:space="preserve">, </w:t>
      </w:r>
      <w:r w:rsidR="004F1BC1" w:rsidRPr="00D97640">
        <w:rPr>
          <w:rFonts w:cstheme="minorHAnsi"/>
          <w:lang w:val="mk-MK"/>
        </w:rPr>
        <w:t>поправките</w:t>
      </w:r>
      <w:r w:rsidR="00A930E3" w:rsidRPr="00D97640">
        <w:rPr>
          <w:rFonts w:cstheme="minorHAnsi"/>
          <w:lang w:val="mk-MK"/>
        </w:rPr>
        <w:t xml:space="preserve"> и останатите препораки за одржување </w:t>
      </w:r>
      <w:r w:rsidRPr="00D97640">
        <w:rPr>
          <w:rFonts w:cstheme="minorHAnsi"/>
          <w:lang w:val="mk-MK"/>
        </w:rPr>
        <w:t>од</w:t>
      </w:r>
      <w:r w:rsidR="00A930E3" w:rsidRPr="00D97640">
        <w:rPr>
          <w:rFonts w:cstheme="minorHAnsi"/>
          <w:lang w:val="mk-MK"/>
        </w:rPr>
        <w:t xml:space="preserve"> </w:t>
      </w:r>
      <w:r w:rsidR="00992F0F" w:rsidRPr="00D97640">
        <w:rPr>
          <w:rFonts w:eastAsia="Times New Roman" w:cstheme="minorHAnsi"/>
          <w:lang w:val="mk-MK" w:eastAsia="en-GB"/>
        </w:rPr>
        <w:t>носителот на одобрувањето на дизајн</w:t>
      </w:r>
      <w:r w:rsidR="00992F0F" w:rsidRPr="00D97640">
        <w:rPr>
          <w:rFonts w:cstheme="minorHAnsi"/>
          <w:lang w:val="mk-MK"/>
        </w:rPr>
        <w:t xml:space="preserve"> (</w:t>
      </w:r>
      <w:r w:rsidR="00A930E3" w:rsidRPr="00D97640">
        <w:rPr>
          <w:rFonts w:cstheme="minorHAnsi"/>
          <w:lang w:val="mk-MK"/>
        </w:rPr>
        <w:t>DAH</w:t>
      </w:r>
      <w:r w:rsidR="00992F0F" w:rsidRPr="00D97640">
        <w:rPr>
          <w:rFonts w:cstheme="minorHAnsi"/>
          <w:lang w:val="mk-MK"/>
        </w:rPr>
        <w:t>)</w:t>
      </w:r>
      <w:r w:rsidR="004F1BC1" w:rsidRPr="00D97640">
        <w:rPr>
          <w:rFonts w:cstheme="minorHAnsi"/>
          <w:lang w:val="mk-MK"/>
        </w:rPr>
        <w:t>;</w:t>
      </w:r>
    </w:p>
    <w:p w14:paraId="7416445C" w14:textId="77777777" w:rsidR="00A930E3" w:rsidRPr="00D97640" w:rsidRDefault="00A930E3" w:rsidP="00D97640">
      <w:pPr>
        <w:pStyle w:val="ListParagraph"/>
        <w:rPr>
          <w:rFonts w:cstheme="minorHAnsi"/>
          <w:lang w:val="mk-MK"/>
        </w:rPr>
      </w:pPr>
    </w:p>
    <w:p w14:paraId="690F9A38" w14:textId="281C97F3" w:rsidR="00A930E3" w:rsidRPr="00D97640" w:rsidRDefault="00F6237F" w:rsidP="00D97640">
      <w:pPr>
        <w:pStyle w:val="ListParagraph"/>
        <w:numPr>
          <w:ilvl w:val="4"/>
          <w:numId w:val="38"/>
        </w:numPr>
        <w:spacing w:before="120" w:after="120"/>
        <w:ind w:left="993"/>
        <w:jc w:val="both"/>
        <w:rPr>
          <w:rFonts w:cstheme="minorHAnsi"/>
          <w:lang w:val="mk-MK"/>
        </w:rPr>
      </w:pPr>
      <w:r w:rsidRPr="00D97640">
        <w:rPr>
          <w:rFonts w:cstheme="minorHAnsi"/>
          <w:lang w:val="mk-MK"/>
        </w:rPr>
        <w:t>актуелниот</w:t>
      </w:r>
      <w:r w:rsidR="00A930E3" w:rsidRPr="00D97640">
        <w:rPr>
          <w:rFonts w:cstheme="minorHAnsi"/>
          <w:lang w:val="mk-MK"/>
        </w:rPr>
        <w:t xml:space="preserve"> </w:t>
      </w:r>
      <w:r w:rsidR="004F1BC1" w:rsidRPr="00D97640">
        <w:rPr>
          <w:rFonts w:cstheme="minorHAnsi"/>
          <w:lang w:val="mk-MK"/>
        </w:rPr>
        <w:t xml:space="preserve">статус на усогласеност со </w:t>
      </w:r>
      <w:r w:rsidR="0051100F" w:rsidRPr="00D97640">
        <w:rPr>
          <w:rFonts w:cstheme="minorHAnsi"/>
          <w:bCs/>
          <w:lang w:val="mk-MK"/>
        </w:rPr>
        <w:t>програмата за одржување на воздухоплов</w:t>
      </w:r>
      <w:r w:rsidRPr="00D97640">
        <w:rPr>
          <w:rFonts w:cstheme="minorHAnsi"/>
          <w:bCs/>
          <w:lang w:val="mk-MK"/>
        </w:rPr>
        <w:t>о</w:t>
      </w:r>
      <w:r w:rsidR="0051100F" w:rsidRPr="00D97640">
        <w:rPr>
          <w:rFonts w:cstheme="minorHAnsi"/>
          <w:bCs/>
          <w:lang w:val="mk-MK"/>
        </w:rPr>
        <w:t>т</w:t>
      </w:r>
      <w:r w:rsidR="0051100F" w:rsidRPr="00D97640">
        <w:rPr>
          <w:rFonts w:cstheme="minorHAnsi"/>
          <w:lang w:val="en-US"/>
        </w:rPr>
        <w:t xml:space="preserve"> </w:t>
      </w:r>
      <w:r w:rsidR="0051100F" w:rsidRPr="00D97640">
        <w:rPr>
          <w:rFonts w:cstheme="minorHAnsi"/>
          <w:lang w:val="mk-MK"/>
        </w:rPr>
        <w:t>(</w:t>
      </w:r>
      <w:r w:rsidR="00C00649" w:rsidRPr="00D97640">
        <w:rPr>
          <w:rFonts w:cstheme="minorHAnsi"/>
          <w:lang w:val="en-US"/>
        </w:rPr>
        <w:t>AMP</w:t>
      </w:r>
      <w:r w:rsidR="0051100F" w:rsidRPr="00D97640">
        <w:rPr>
          <w:rFonts w:cstheme="minorHAnsi"/>
          <w:lang w:val="mk-MK"/>
        </w:rPr>
        <w:t>)</w:t>
      </w:r>
      <w:r w:rsidR="004F1BC1" w:rsidRPr="00D97640">
        <w:rPr>
          <w:rFonts w:cstheme="minorHAnsi"/>
          <w:lang w:val="mk-MK"/>
        </w:rPr>
        <w:t>;</w:t>
      </w:r>
    </w:p>
    <w:p w14:paraId="169C32BC" w14:textId="77777777" w:rsidR="00A930E3" w:rsidRPr="00D97640" w:rsidRDefault="00A930E3" w:rsidP="00D97640">
      <w:pPr>
        <w:pStyle w:val="ListParagraph"/>
        <w:rPr>
          <w:rFonts w:cstheme="minorHAnsi"/>
          <w:lang w:val="mk-MK"/>
        </w:rPr>
      </w:pPr>
    </w:p>
    <w:p w14:paraId="15C5C420" w14:textId="6BFE10A7" w:rsidR="00A930E3" w:rsidRPr="00D97640" w:rsidRDefault="00F6237F" w:rsidP="00D97640">
      <w:pPr>
        <w:pStyle w:val="ListParagraph"/>
        <w:numPr>
          <w:ilvl w:val="4"/>
          <w:numId w:val="38"/>
        </w:numPr>
        <w:spacing w:before="120" w:after="120"/>
        <w:ind w:left="993"/>
        <w:jc w:val="both"/>
        <w:rPr>
          <w:rFonts w:cstheme="minorHAnsi"/>
          <w:lang w:val="mk-MK"/>
        </w:rPr>
      </w:pPr>
      <w:r w:rsidRPr="00D97640">
        <w:rPr>
          <w:rFonts w:cstheme="minorHAnsi"/>
          <w:lang w:val="mk-MK"/>
        </w:rPr>
        <w:t>актуелниот</w:t>
      </w:r>
      <w:r w:rsidR="00A930E3" w:rsidRPr="00D97640">
        <w:rPr>
          <w:rFonts w:cstheme="minorHAnsi"/>
          <w:lang w:val="mk-MK"/>
        </w:rPr>
        <w:t xml:space="preserve"> </w:t>
      </w:r>
      <w:r w:rsidR="004F1BC1" w:rsidRPr="00D97640">
        <w:rPr>
          <w:rFonts w:cstheme="minorHAnsi"/>
          <w:lang w:val="mk-MK"/>
        </w:rPr>
        <w:t>статус на составни делови со ограничен век на траење;</w:t>
      </w:r>
    </w:p>
    <w:p w14:paraId="5F01BB91" w14:textId="77777777" w:rsidR="00A930E3" w:rsidRPr="00D97640" w:rsidRDefault="00A930E3" w:rsidP="00D97640">
      <w:pPr>
        <w:pStyle w:val="ListParagraph"/>
        <w:rPr>
          <w:rFonts w:cstheme="minorHAnsi"/>
          <w:lang w:val="mk-MK"/>
        </w:rPr>
      </w:pPr>
    </w:p>
    <w:p w14:paraId="229B7E7E" w14:textId="67A04C9A" w:rsidR="00A930E3" w:rsidRPr="00D97640" w:rsidRDefault="00F6237F" w:rsidP="00D97640">
      <w:pPr>
        <w:pStyle w:val="ListParagraph"/>
        <w:numPr>
          <w:ilvl w:val="4"/>
          <w:numId w:val="38"/>
        </w:numPr>
        <w:spacing w:before="120" w:after="120"/>
        <w:ind w:left="993"/>
        <w:jc w:val="both"/>
        <w:rPr>
          <w:rFonts w:cstheme="minorHAnsi"/>
          <w:lang w:val="mk-MK"/>
        </w:rPr>
      </w:pPr>
      <w:r w:rsidRPr="00D97640">
        <w:rPr>
          <w:rFonts w:cstheme="minorHAnsi"/>
          <w:lang w:val="mk-MK"/>
        </w:rPr>
        <w:t>актуелниот</w:t>
      </w:r>
      <w:r w:rsidR="00A930E3" w:rsidRPr="00D97640">
        <w:rPr>
          <w:rFonts w:cstheme="minorHAnsi"/>
          <w:lang w:val="mk-MK"/>
        </w:rPr>
        <w:t xml:space="preserve"> </w:t>
      </w:r>
      <w:r w:rsidR="004F1BC1" w:rsidRPr="00D97640">
        <w:rPr>
          <w:rFonts w:cstheme="minorHAnsi"/>
          <w:lang w:val="mk-MK"/>
        </w:rPr>
        <w:t xml:space="preserve">извештај за масата и </w:t>
      </w:r>
      <w:r w:rsidR="00505467" w:rsidRPr="00D97640">
        <w:rPr>
          <w:rFonts w:cstheme="minorHAnsi"/>
          <w:lang w:val="mk-MK"/>
        </w:rPr>
        <w:t>балансот</w:t>
      </w:r>
      <w:r w:rsidR="004F1BC1" w:rsidRPr="00D97640">
        <w:rPr>
          <w:rFonts w:cstheme="minorHAnsi"/>
          <w:lang w:val="mk-MK"/>
        </w:rPr>
        <w:t>;</w:t>
      </w:r>
    </w:p>
    <w:p w14:paraId="42506344" w14:textId="77777777" w:rsidR="00A930E3" w:rsidRPr="00D97640" w:rsidRDefault="00A930E3" w:rsidP="00D97640">
      <w:pPr>
        <w:pStyle w:val="ListParagraph"/>
        <w:rPr>
          <w:rFonts w:cstheme="minorHAnsi"/>
          <w:lang w:val="mk-MK"/>
        </w:rPr>
      </w:pPr>
    </w:p>
    <w:p w14:paraId="2BDD0131" w14:textId="2910AB0A" w:rsidR="004F1BC1" w:rsidRPr="00D97640" w:rsidRDefault="00F6237F" w:rsidP="00D97640">
      <w:pPr>
        <w:pStyle w:val="ListParagraph"/>
        <w:numPr>
          <w:ilvl w:val="4"/>
          <w:numId w:val="38"/>
        </w:numPr>
        <w:spacing w:before="120" w:after="120"/>
        <w:ind w:left="993"/>
        <w:jc w:val="both"/>
        <w:rPr>
          <w:rFonts w:cstheme="minorHAnsi"/>
          <w:lang w:val="mk-MK"/>
        </w:rPr>
      </w:pPr>
      <w:r w:rsidRPr="00D97640">
        <w:rPr>
          <w:rFonts w:cstheme="minorHAnsi"/>
          <w:lang w:val="mk-MK"/>
        </w:rPr>
        <w:t>актуелниот</w:t>
      </w:r>
      <w:r w:rsidR="00A930E3" w:rsidRPr="00D97640">
        <w:rPr>
          <w:rFonts w:cstheme="minorHAnsi"/>
          <w:lang w:val="mk-MK"/>
        </w:rPr>
        <w:t xml:space="preserve"> </w:t>
      </w:r>
      <w:r w:rsidR="004F1BC1" w:rsidRPr="00D97640">
        <w:rPr>
          <w:rFonts w:cstheme="minorHAnsi"/>
          <w:lang w:val="mk-MK"/>
        </w:rPr>
        <w:t>список на одложен</w:t>
      </w:r>
      <w:r w:rsidRPr="00D97640">
        <w:rPr>
          <w:rFonts w:cstheme="minorHAnsi"/>
          <w:lang w:val="mk-MK"/>
        </w:rPr>
        <w:t>ото</w:t>
      </w:r>
      <w:r w:rsidR="004F1BC1" w:rsidRPr="00D97640">
        <w:rPr>
          <w:rFonts w:cstheme="minorHAnsi"/>
          <w:lang w:val="mk-MK"/>
        </w:rPr>
        <w:t xml:space="preserve"> одржување.</w:t>
      </w:r>
    </w:p>
    <w:p w14:paraId="58838ABE" w14:textId="4D3FEAEE" w:rsidR="004F1BC1" w:rsidRPr="00D97640" w:rsidRDefault="004F1BC1" w:rsidP="00D97640">
      <w:pPr>
        <w:spacing w:before="120" w:after="120"/>
        <w:jc w:val="both"/>
        <w:rPr>
          <w:rFonts w:cstheme="minorHAnsi"/>
          <w:lang w:val="mk-MK"/>
        </w:rPr>
      </w:pPr>
      <w:r w:rsidRPr="00D97640">
        <w:rPr>
          <w:rFonts w:cstheme="minorHAnsi"/>
          <w:lang w:val="mk-MK"/>
        </w:rPr>
        <w:t>(д)</w:t>
      </w:r>
      <w:r w:rsidR="009243BD" w:rsidRPr="00D97640">
        <w:rPr>
          <w:rFonts w:cstheme="minorHAnsi"/>
          <w:lang w:val="mk-MK"/>
        </w:rPr>
        <w:t xml:space="preserve"> </w:t>
      </w:r>
      <w:r w:rsidRPr="00D97640">
        <w:rPr>
          <w:rFonts w:cstheme="minorHAnsi"/>
          <w:lang w:val="mk-MK"/>
        </w:rPr>
        <w:t xml:space="preserve">Освен документот за овластување за пуштање во </w:t>
      </w:r>
      <w:r w:rsidR="00561C3C" w:rsidRPr="00D97640">
        <w:rPr>
          <w:rFonts w:cstheme="minorHAnsi"/>
          <w:lang w:val="mk-MK"/>
        </w:rPr>
        <w:t>употреба</w:t>
      </w:r>
      <w:r w:rsidRPr="00D97640">
        <w:rPr>
          <w:rFonts w:cstheme="minorHAnsi"/>
          <w:lang w:val="mk-MK"/>
        </w:rPr>
        <w:t xml:space="preserve">, </w:t>
      </w:r>
      <w:r w:rsidR="00C333CA" w:rsidRPr="00D97640">
        <w:rPr>
          <w:rFonts w:cstheme="minorHAnsi"/>
          <w:lang w:val="mk-MK"/>
        </w:rPr>
        <w:t>Формулар</w:t>
      </w:r>
      <w:r w:rsidRPr="00D97640">
        <w:rPr>
          <w:rFonts w:cstheme="minorHAnsi"/>
          <w:lang w:val="mk-MK"/>
        </w:rPr>
        <w:t xml:space="preserve"> 1 на EASA</w:t>
      </w:r>
      <w:r w:rsidR="00A930E3" w:rsidRPr="00D97640">
        <w:rPr>
          <w:rFonts w:cstheme="minorHAnsi"/>
          <w:lang w:val="mk-MK"/>
        </w:rPr>
        <w:t xml:space="preserve"> како што е даден во Додаток II од Анекс I (Дел – М),</w:t>
      </w:r>
      <w:r w:rsidRPr="00D97640">
        <w:rPr>
          <w:rFonts w:cstheme="minorHAnsi"/>
          <w:lang w:val="mk-MK"/>
        </w:rPr>
        <w:t xml:space="preserve"> или еквивалент, во соодветниот дневник за моторот или за </w:t>
      </w:r>
      <w:r w:rsidR="00EE7272" w:rsidRPr="00D97640">
        <w:rPr>
          <w:rFonts w:cstheme="minorHAnsi"/>
          <w:lang w:val="mk-MK"/>
        </w:rPr>
        <w:t>елисата</w:t>
      </w:r>
      <w:r w:rsidRPr="00D97640">
        <w:rPr>
          <w:rFonts w:cstheme="minorHAnsi"/>
          <w:lang w:val="mk-MK"/>
        </w:rPr>
        <w:t xml:space="preserve">, </w:t>
      </w:r>
      <w:r w:rsidR="00EE7272" w:rsidRPr="00D97640">
        <w:rPr>
          <w:rFonts w:cstheme="minorHAnsi"/>
          <w:lang w:val="mk-MK"/>
        </w:rPr>
        <w:t>картичките за дневник</w:t>
      </w:r>
      <w:r w:rsidRPr="00D97640">
        <w:rPr>
          <w:rFonts w:cstheme="minorHAnsi"/>
          <w:lang w:val="mk-MK"/>
        </w:rPr>
        <w:t xml:space="preserve"> за модулот на моторот или за составниот дел со ограничен век на траење</w:t>
      </w:r>
      <w:r w:rsidR="00EE7272" w:rsidRPr="00D97640">
        <w:rPr>
          <w:rFonts w:cstheme="minorHAnsi"/>
          <w:lang w:val="mk-MK"/>
        </w:rPr>
        <w:t>,</w:t>
      </w:r>
      <w:r w:rsidRPr="00D97640">
        <w:rPr>
          <w:rFonts w:cstheme="minorHAnsi"/>
          <w:lang w:val="mk-MK"/>
        </w:rPr>
        <w:t xml:space="preserve"> се внесуваат следниве информации кои се однесуваат на кој било вграден составен дел:</w:t>
      </w:r>
    </w:p>
    <w:p w14:paraId="4DFFDDF5" w14:textId="282481CE" w:rsidR="00A930E3" w:rsidRPr="00D97640" w:rsidRDefault="004F1BC1" w:rsidP="00D97640">
      <w:pPr>
        <w:pStyle w:val="ListParagraph"/>
        <w:numPr>
          <w:ilvl w:val="0"/>
          <w:numId w:val="47"/>
        </w:numPr>
        <w:spacing w:before="120" w:after="120"/>
        <w:ind w:hanging="371"/>
        <w:jc w:val="both"/>
        <w:rPr>
          <w:rFonts w:cstheme="minorHAnsi"/>
          <w:lang w:val="mk-MK"/>
        </w:rPr>
      </w:pPr>
      <w:r w:rsidRPr="00D97640">
        <w:rPr>
          <w:rFonts w:cstheme="minorHAnsi"/>
          <w:lang w:val="mk-MK"/>
        </w:rPr>
        <w:t>идентификација на состав</w:t>
      </w:r>
      <w:r w:rsidR="00CE45BF" w:rsidRPr="00D97640">
        <w:rPr>
          <w:rFonts w:cstheme="minorHAnsi"/>
          <w:lang w:val="mk-MK"/>
        </w:rPr>
        <w:t>ниот</w:t>
      </w:r>
      <w:r w:rsidRPr="00D97640">
        <w:rPr>
          <w:rFonts w:cstheme="minorHAnsi"/>
          <w:lang w:val="mk-MK"/>
        </w:rPr>
        <w:t xml:space="preserve"> дел;</w:t>
      </w:r>
    </w:p>
    <w:p w14:paraId="616D84AE" w14:textId="77777777" w:rsidR="00A930E3" w:rsidRPr="00D97640" w:rsidRDefault="00A930E3" w:rsidP="00D97640">
      <w:pPr>
        <w:pStyle w:val="ListParagraph"/>
        <w:spacing w:before="120" w:after="120"/>
        <w:ind w:left="1080"/>
        <w:jc w:val="both"/>
        <w:rPr>
          <w:rFonts w:cstheme="minorHAnsi"/>
          <w:lang w:val="mk-MK"/>
        </w:rPr>
      </w:pPr>
    </w:p>
    <w:p w14:paraId="490CFD7B" w14:textId="2F6436F0" w:rsidR="00036B81" w:rsidRPr="00D97640" w:rsidRDefault="004F1BC1" w:rsidP="00D97640">
      <w:pPr>
        <w:pStyle w:val="ListParagraph"/>
        <w:numPr>
          <w:ilvl w:val="0"/>
          <w:numId w:val="47"/>
        </w:numPr>
        <w:spacing w:before="120" w:after="120"/>
        <w:ind w:hanging="371"/>
        <w:jc w:val="both"/>
        <w:rPr>
          <w:rFonts w:cstheme="minorHAnsi"/>
          <w:lang w:val="mk-MK"/>
        </w:rPr>
      </w:pPr>
      <w:r w:rsidRPr="00D97640">
        <w:rPr>
          <w:rFonts w:cstheme="minorHAnsi"/>
          <w:lang w:val="mk-MK"/>
        </w:rPr>
        <w:t>типот, серискиот број и регистрацијата, како што е соодветно,</w:t>
      </w:r>
      <w:r w:rsidR="00CE45BF" w:rsidRPr="00D97640">
        <w:rPr>
          <w:rFonts w:cstheme="minorHAnsi"/>
          <w:lang w:val="mk-MK"/>
        </w:rPr>
        <w:t xml:space="preserve"> на воздухопловот</w:t>
      </w:r>
      <w:r w:rsidRPr="00D97640">
        <w:rPr>
          <w:rFonts w:cstheme="minorHAnsi"/>
          <w:lang w:val="mk-MK"/>
        </w:rPr>
        <w:t xml:space="preserve">, мотор, </w:t>
      </w:r>
      <w:r w:rsidR="00CE45BF" w:rsidRPr="00D97640">
        <w:rPr>
          <w:rFonts w:cstheme="minorHAnsi"/>
          <w:lang w:val="mk-MK"/>
        </w:rPr>
        <w:t>елиса</w:t>
      </w:r>
      <w:r w:rsidRPr="00D97640">
        <w:rPr>
          <w:rFonts w:cstheme="minorHAnsi"/>
          <w:lang w:val="mk-MK"/>
        </w:rPr>
        <w:t xml:space="preserve">, модул на мотор или составен дел со ограничен век на траење во кој е вграден одреден дел, заедно со референцата на монтажата и отстранувањето на составниот дел; </w:t>
      </w:r>
    </w:p>
    <w:p w14:paraId="126525E9" w14:textId="77777777" w:rsidR="00036B81" w:rsidRPr="00D97640" w:rsidRDefault="00036B81" w:rsidP="00D97640">
      <w:pPr>
        <w:pStyle w:val="ListParagraph"/>
        <w:rPr>
          <w:rFonts w:cstheme="minorHAnsi"/>
          <w:lang w:val="mk-MK"/>
        </w:rPr>
      </w:pPr>
    </w:p>
    <w:p w14:paraId="24820C97" w14:textId="77777777" w:rsidR="00036B81" w:rsidRPr="00D97640" w:rsidRDefault="00036B81" w:rsidP="00D97640">
      <w:pPr>
        <w:pStyle w:val="ListParagraph"/>
        <w:numPr>
          <w:ilvl w:val="0"/>
          <w:numId w:val="47"/>
        </w:numPr>
        <w:spacing w:before="120" w:after="120"/>
        <w:ind w:hanging="371"/>
        <w:jc w:val="both"/>
        <w:rPr>
          <w:rFonts w:cstheme="minorHAnsi"/>
          <w:lang w:val="mk-MK"/>
        </w:rPr>
      </w:pPr>
      <w:r w:rsidRPr="00D97640">
        <w:rPr>
          <w:rFonts w:cstheme="minorHAnsi"/>
          <w:lang w:val="mk-MK"/>
        </w:rPr>
        <w:t xml:space="preserve">податоците заедно со </w:t>
      </w:r>
      <w:r w:rsidR="004F1BC1" w:rsidRPr="00D97640">
        <w:rPr>
          <w:rFonts w:cstheme="minorHAnsi"/>
          <w:lang w:val="mk-MK"/>
        </w:rPr>
        <w:t>вкупно насобраното време на летање за одредениот составен дел</w:t>
      </w:r>
      <w:r w:rsidRPr="00D97640">
        <w:rPr>
          <w:rFonts w:cstheme="minorHAnsi"/>
          <w:lang w:val="mk-MK"/>
        </w:rPr>
        <w:t xml:space="preserve">, </w:t>
      </w:r>
      <w:r w:rsidR="004F1BC1" w:rsidRPr="00D97640">
        <w:rPr>
          <w:rFonts w:cstheme="minorHAnsi"/>
          <w:lang w:val="mk-MK"/>
        </w:rPr>
        <w:t>циклусите на летање</w:t>
      </w:r>
      <w:r w:rsidRPr="00D97640">
        <w:rPr>
          <w:rFonts w:cstheme="minorHAnsi"/>
          <w:lang w:val="mk-MK"/>
        </w:rPr>
        <w:t xml:space="preserve">, </w:t>
      </w:r>
      <w:r w:rsidR="004F1BC1" w:rsidRPr="00D97640">
        <w:rPr>
          <w:rFonts w:cstheme="minorHAnsi"/>
          <w:lang w:val="mk-MK"/>
        </w:rPr>
        <w:t>слетувањата и календарското време, како што е соодветно</w:t>
      </w:r>
      <w:r w:rsidRPr="00D97640">
        <w:rPr>
          <w:rFonts w:cstheme="minorHAnsi"/>
          <w:lang w:val="mk-MK"/>
        </w:rPr>
        <w:t xml:space="preserve"> за одреден составен дел;</w:t>
      </w:r>
    </w:p>
    <w:p w14:paraId="2C29D0DA" w14:textId="77777777" w:rsidR="00036B81" w:rsidRPr="00D97640" w:rsidRDefault="00036B81" w:rsidP="00D97640">
      <w:pPr>
        <w:pStyle w:val="ListParagraph"/>
        <w:rPr>
          <w:rFonts w:cstheme="minorHAnsi"/>
          <w:lang w:val="mk-MK"/>
        </w:rPr>
      </w:pPr>
    </w:p>
    <w:p w14:paraId="7FF3FF66" w14:textId="329C746C" w:rsidR="004F1BC1" w:rsidRPr="00D97640" w:rsidRDefault="00CE45BF" w:rsidP="00D97640">
      <w:pPr>
        <w:pStyle w:val="ListParagraph"/>
        <w:numPr>
          <w:ilvl w:val="0"/>
          <w:numId w:val="47"/>
        </w:numPr>
        <w:spacing w:before="120" w:after="120"/>
        <w:ind w:hanging="371"/>
        <w:jc w:val="both"/>
        <w:rPr>
          <w:rFonts w:cstheme="minorHAnsi"/>
          <w:lang w:val="mk-MK"/>
        </w:rPr>
      </w:pPr>
      <w:r w:rsidRPr="00D97640">
        <w:rPr>
          <w:rFonts w:cstheme="minorHAnsi"/>
          <w:lang w:val="mk-MK"/>
        </w:rPr>
        <w:t xml:space="preserve">актуелните </w:t>
      </w:r>
      <w:r w:rsidR="004F1BC1" w:rsidRPr="00D97640">
        <w:rPr>
          <w:rFonts w:cstheme="minorHAnsi"/>
          <w:lang w:val="mk-MK"/>
        </w:rPr>
        <w:t>информации од точка (г) кои важат за составниот дел.</w:t>
      </w:r>
    </w:p>
    <w:p w14:paraId="5456A4E0" w14:textId="77777777" w:rsidR="00036B81" w:rsidRPr="00D97640" w:rsidRDefault="00036B81" w:rsidP="00D97640">
      <w:pPr>
        <w:pStyle w:val="ListParagraph"/>
        <w:rPr>
          <w:rFonts w:cstheme="minorHAnsi"/>
          <w:lang w:val="mk-MK"/>
        </w:rPr>
      </w:pPr>
    </w:p>
    <w:p w14:paraId="4E99DBC6" w14:textId="4C5356FB" w:rsidR="004F1BC1" w:rsidRPr="00D97640" w:rsidRDefault="004F1BC1" w:rsidP="00D97640">
      <w:pPr>
        <w:spacing w:before="120" w:after="120"/>
        <w:jc w:val="both"/>
        <w:rPr>
          <w:rFonts w:cstheme="minorHAnsi"/>
          <w:lang w:val="mk-MK"/>
        </w:rPr>
      </w:pPr>
      <w:r w:rsidRPr="00D97640">
        <w:rPr>
          <w:rFonts w:cstheme="minorHAnsi"/>
          <w:lang w:val="mk-MK"/>
        </w:rPr>
        <w:t>(ѓ)</w:t>
      </w:r>
      <w:r w:rsidR="00036B81" w:rsidRPr="00D97640">
        <w:rPr>
          <w:rFonts w:cstheme="minorHAnsi"/>
          <w:lang w:val="mk-MK"/>
        </w:rPr>
        <w:t xml:space="preserve"> </w:t>
      </w:r>
      <w:r w:rsidRPr="00D97640">
        <w:rPr>
          <w:rFonts w:cstheme="minorHAnsi"/>
          <w:lang w:val="mk-MK"/>
        </w:rPr>
        <w:t xml:space="preserve">Лицето </w:t>
      </w:r>
      <w:r w:rsidR="00036B81" w:rsidRPr="00D97640">
        <w:rPr>
          <w:rFonts w:cstheme="minorHAnsi"/>
          <w:lang w:val="mk-MK"/>
        </w:rPr>
        <w:t xml:space="preserve">или организацијата </w:t>
      </w:r>
      <w:r w:rsidRPr="00D97640">
        <w:rPr>
          <w:rFonts w:cstheme="minorHAnsi"/>
          <w:lang w:val="mk-MK"/>
        </w:rPr>
        <w:t xml:space="preserve">кое е одговорно за управување на </w:t>
      </w:r>
      <w:r w:rsidR="006C40CC" w:rsidRPr="00D97640">
        <w:rPr>
          <w:rFonts w:cstheme="minorHAnsi"/>
          <w:lang w:val="mk-MK"/>
        </w:rPr>
        <w:t>континуирана</w:t>
      </w:r>
      <w:r w:rsidR="00CE45BF" w:rsidRPr="00D97640">
        <w:rPr>
          <w:rFonts w:cstheme="minorHAnsi"/>
          <w:lang w:val="mk-MK"/>
        </w:rPr>
        <w:t>та</w:t>
      </w:r>
      <w:r w:rsidR="006C40CC" w:rsidRPr="00D97640">
        <w:rPr>
          <w:rFonts w:cstheme="minorHAnsi"/>
          <w:lang w:val="mk-MK"/>
        </w:rPr>
        <w:t xml:space="preserve"> </w:t>
      </w:r>
      <w:r w:rsidRPr="00D97640">
        <w:rPr>
          <w:rFonts w:cstheme="minorHAnsi"/>
          <w:lang w:val="mk-MK"/>
        </w:rPr>
        <w:t xml:space="preserve">пловидбеност </w:t>
      </w:r>
      <w:r w:rsidR="00036B81" w:rsidRPr="00D97640">
        <w:rPr>
          <w:rFonts w:cstheme="minorHAnsi"/>
          <w:lang w:val="mk-MK"/>
        </w:rPr>
        <w:t xml:space="preserve">и задачите </w:t>
      </w:r>
      <w:r w:rsidRPr="00D97640">
        <w:rPr>
          <w:rFonts w:cstheme="minorHAnsi"/>
          <w:lang w:val="mk-MK"/>
        </w:rPr>
        <w:t xml:space="preserve">во согласност со </w:t>
      </w:r>
      <w:r w:rsidR="00036B81" w:rsidRPr="00D97640">
        <w:rPr>
          <w:rFonts w:cstheme="minorHAnsi"/>
          <w:lang w:val="mk-MK"/>
        </w:rPr>
        <w:t xml:space="preserve">точката ML.A.201, </w:t>
      </w:r>
      <w:r w:rsidRPr="00D97640">
        <w:rPr>
          <w:rFonts w:cstheme="minorHAnsi"/>
          <w:lang w:val="mk-MK"/>
        </w:rPr>
        <w:t xml:space="preserve">врши контрола на евиденцијата како што е наведено во </w:t>
      </w:r>
      <w:r w:rsidR="00036B81" w:rsidRPr="00D97640">
        <w:rPr>
          <w:rFonts w:cstheme="minorHAnsi"/>
          <w:lang w:val="mk-MK"/>
        </w:rPr>
        <w:t xml:space="preserve">точката ML.A.305 </w:t>
      </w:r>
      <w:r w:rsidRPr="00D97640">
        <w:rPr>
          <w:rFonts w:cstheme="minorHAnsi"/>
          <w:lang w:val="mk-MK"/>
        </w:rPr>
        <w:t xml:space="preserve">и </w:t>
      </w:r>
      <w:r w:rsidR="00D86183" w:rsidRPr="00D97640">
        <w:rPr>
          <w:rFonts w:cstheme="minorHAnsi"/>
          <w:lang w:val="mk-MK"/>
        </w:rPr>
        <w:t xml:space="preserve">по барање </w:t>
      </w:r>
      <w:r w:rsidRPr="00D97640">
        <w:rPr>
          <w:rFonts w:cstheme="minorHAnsi"/>
          <w:lang w:val="mk-MK"/>
        </w:rPr>
        <w:t>ја презентира евиденцијата до надлежниот орган.</w:t>
      </w:r>
    </w:p>
    <w:p w14:paraId="7F910E2C" w14:textId="0CAA2146" w:rsidR="004F1BC1" w:rsidRPr="00D97640" w:rsidRDefault="004F1BC1" w:rsidP="00D97640">
      <w:pPr>
        <w:spacing w:before="120" w:after="120"/>
        <w:jc w:val="both"/>
        <w:rPr>
          <w:rFonts w:cstheme="minorHAnsi"/>
          <w:lang w:val="mk-MK"/>
        </w:rPr>
      </w:pPr>
      <w:r w:rsidRPr="00D97640">
        <w:rPr>
          <w:rFonts w:cstheme="minorHAnsi"/>
          <w:lang w:val="mk-MK"/>
        </w:rPr>
        <w:t>(е)</w:t>
      </w:r>
      <w:r w:rsidR="009243BD" w:rsidRPr="00D97640">
        <w:rPr>
          <w:rFonts w:cstheme="minorHAnsi"/>
          <w:lang w:val="mk-MK"/>
        </w:rPr>
        <w:t xml:space="preserve"> </w:t>
      </w:r>
      <w:r w:rsidRPr="00D97640">
        <w:rPr>
          <w:rFonts w:cstheme="minorHAnsi"/>
          <w:lang w:val="mk-MK"/>
        </w:rPr>
        <w:t xml:space="preserve">Сите записи внесени во евиденцијата за </w:t>
      </w:r>
      <w:r w:rsidR="006C40CC" w:rsidRPr="00D97640">
        <w:rPr>
          <w:rFonts w:cstheme="minorHAnsi"/>
          <w:lang w:val="mk-MK"/>
        </w:rPr>
        <w:t xml:space="preserve">континуирана </w:t>
      </w:r>
      <w:r w:rsidRPr="00D97640">
        <w:rPr>
          <w:rFonts w:cstheme="minorHAnsi"/>
          <w:lang w:val="mk-MK"/>
        </w:rPr>
        <w:t xml:space="preserve">пловидбеност на воздухопловот треба да бидат јасни и прецизни. Кога е неопходно да се поправи некој запис, </w:t>
      </w:r>
      <w:r w:rsidR="00FC586F" w:rsidRPr="00D97640">
        <w:rPr>
          <w:rFonts w:cstheme="minorHAnsi"/>
          <w:lang w:val="mk-MK"/>
        </w:rPr>
        <w:t>поправката</w:t>
      </w:r>
      <w:r w:rsidRPr="00D97640">
        <w:rPr>
          <w:rFonts w:cstheme="minorHAnsi"/>
          <w:lang w:val="mk-MK"/>
        </w:rPr>
        <w:t xml:space="preserve"> се врши на начин кој јасно го покажува оригиналниот запис.</w:t>
      </w:r>
    </w:p>
    <w:p w14:paraId="7AD9A69E" w14:textId="5BC04513" w:rsidR="004F1BC1" w:rsidRPr="00D97640" w:rsidRDefault="004F1BC1" w:rsidP="00D97640">
      <w:pPr>
        <w:spacing w:before="120" w:after="120"/>
        <w:jc w:val="both"/>
        <w:rPr>
          <w:rFonts w:cstheme="minorHAnsi"/>
          <w:lang w:val="mk-MK"/>
        </w:rPr>
      </w:pPr>
      <w:r w:rsidRPr="00D97640">
        <w:rPr>
          <w:rFonts w:cstheme="minorHAnsi"/>
          <w:lang w:val="mk-MK"/>
        </w:rPr>
        <w:t>(ж)</w:t>
      </w:r>
      <w:r w:rsidR="00FC586F" w:rsidRPr="00D97640">
        <w:rPr>
          <w:rFonts w:cstheme="minorHAnsi"/>
          <w:lang w:val="mk-MK"/>
        </w:rPr>
        <w:t xml:space="preserve"> </w:t>
      </w:r>
      <w:r w:rsidRPr="00D97640">
        <w:rPr>
          <w:rFonts w:cstheme="minorHAnsi"/>
          <w:lang w:val="mk-MK"/>
        </w:rPr>
        <w:t>Сопственикот осигурува дека е воспоставен систем за водење на следнава евиденција за наведените периоди:</w:t>
      </w:r>
    </w:p>
    <w:p w14:paraId="7A1567A5" w14:textId="7A26D486" w:rsidR="001605E6" w:rsidRPr="00D97640" w:rsidRDefault="004F1BC1" w:rsidP="00D97640">
      <w:pPr>
        <w:pStyle w:val="ListParagraph"/>
        <w:numPr>
          <w:ilvl w:val="0"/>
          <w:numId w:val="48"/>
        </w:numPr>
        <w:spacing w:before="120" w:after="120"/>
        <w:jc w:val="both"/>
        <w:rPr>
          <w:rFonts w:cstheme="minorHAnsi"/>
          <w:lang w:val="mk-MK"/>
        </w:rPr>
      </w:pPr>
      <w:r w:rsidRPr="00D97640">
        <w:rPr>
          <w:rFonts w:cstheme="minorHAnsi"/>
          <w:lang w:val="mk-MK"/>
        </w:rPr>
        <w:t xml:space="preserve">целата детална евиденција за одржувањето на воздухопловот и секој составен дел со ограничен век на траење вграден во него, се додека информациите содржани во нив се заменети со нови информации еквивалентни во обем и детали, но не помалку од 36 месеци откако воздухопловот или </w:t>
      </w:r>
      <w:r w:rsidR="000B1F6F" w:rsidRPr="00D97640">
        <w:rPr>
          <w:rFonts w:cstheme="minorHAnsi"/>
          <w:lang w:val="mk-MK"/>
        </w:rPr>
        <w:t>составни</w:t>
      </w:r>
      <w:r w:rsidR="00FA1AE3" w:rsidRPr="00D97640">
        <w:rPr>
          <w:rFonts w:cstheme="minorHAnsi"/>
          <w:lang w:val="mk-MK"/>
        </w:rPr>
        <w:t>те</w:t>
      </w:r>
      <w:r w:rsidR="000B1F6F" w:rsidRPr="00D97640">
        <w:rPr>
          <w:rFonts w:cstheme="minorHAnsi"/>
          <w:lang w:val="mk-MK"/>
        </w:rPr>
        <w:t xml:space="preserve"> делови</w:t>
      </w:r>
      <w:r w:rsidRPr="00D97640">
        <w:rPr>
          <w:rFonts w:cstheme="minorHAnsi"/>
          <w:lang w:val="mk-MK"/>
        </w:rPr>
        <w:t xml:space="preserve"> се пуштени во употреба;</w:t>
      </w:r>
    </w:p>
    <w:p w14:paraId="13B17D61" w14:textId="77777777" w:rsidR="001605E6" w:rsidRPr="00D97640" w:rsidRDefault="001605E6" w:rsidP="00D97640">
      <w:pPr>
        <w:pStyle w:val="ListParagraph"/>
        <w:spacing w:before="120" w:after="120"/>
        <w:jc w:val="both"/>
        <w:rPr>
          <w:rFonts w:cstheme="minorHAnsi"/>
          <w:lang w:val="mk-MK"/>
        </w:rPr>
      </w:pPr>
    </w:p>
    <w:p w14:paraId="24AF6CD0" w14:textId="3EB404BA" w:rsidR="001605E6" w:rsidRPr="00D97640" w:rsidRDefault="004F1BC1" w:rsidP="00D97640">
      <w:pPr>
        <w:pStyle w:val="ListParagraph"/>
        <w:numPr>
          <w:ilvl w:val="0"/>
          <w:numId w:val="48"/>
        </w:numPr>
        <w:spacing w:before="120" w:after="120"/>
        <w:jc w:val="both"/>
        <w:rPr>
          <w:rFonts w:cstheme="minorHAnsi"/>
          <w:lang w:val="mk-MK"/>
        </w:rPr>
      </w:pPr>
      <w:r w:rsidRPr="00D97640">
        <w:rPr>
          <w:rFonts w:cstheme="minorHAnsi"/>
          <w:lang w:val="mk-MK"/>
        </w:rPr>
        <w:t>вкупното време во употреба</w:t>
      </w:r>
      <w:r w:rsidR="001605E6" w:rsidRPr="00D97640">
        <w:rPr>
          <w:rFonts w:cstheme="minorHAnsi"/>
          <w:lang w:val="mk-MK"/>
        </w:rPr>
        <w:t xml:space="preserve">, во однос на </w:t>
      </w:r>
      <w:r w:rsidRPr="00D97640">
        <w:rPr>
          <w:rFonts w:cstheme="minorHAnsi"/>
          <w:lang w:val="mk-MK"/>
        </w:rPr>
        <w:t>часови, календарско време, циклуси и слетувања</w:t>
      </w:r>
      <w:r w:rsidR="00FA1AE3" w:rsidRPr="00D97640">
        <w:rPr>
          <w:rFonts w:cstheme="minorHAnsi"/>
          <w:lang w:val="mk-MK"/>
        </w:rPr>
        <w:t>,</w:t>
      </w:r>
      <w:r w:rsidRPr="00D97640">
        <w:rPr>
          <w:rFonts w:cstheme="minorHAnsi"/>
          <w:lang w:val="mk-MK"/>
        </w:rPr>
        <w:t xml:space="preserve"> на воздухопловот и сите составни делови со ограничен век на траење, најмалку 12 месеци откако воздухопловот или составниот дел се трајно повлечени од употреба;</w:t>
      </w:r>
    </w:p>
    <w:p w14:paraId="78EE2347" w14:textId="77777777" w:rsidR="001605E6" w:rsidRPr="00D97640" w:rsidRDefault="001605E6" w:rsidP="00D97640">
      <w:pPr>
        <w:pStyle w:val="ListParagraph"/>
        <w:rPr>
          <w:rFonts w:cstheme="minorHAnsi"/>
          <w:lang w:val="mk-MK"/>
        </w:rPr>
      </w:pPr>
    </w:p>
    <w:p w14:paraId="3D7C7D86" w14:textId="6109B294" w:rsidR="001605E6" w:rsidRPr="00D97640" w:rsidRDefault="004F1BC1" w:rsidP="00D97640">
      <w:pPr>
        <w:pStyle w:val="ListParagraph"/>
        <w:numPr>
          <w:ilvl w:val="0"/>
          <w:numId w:val="48"/>
        </w:numPr>
        <w:spacing w:before="120" w:after="120"/>
        <w:jc w:val="both"/>
        <w:rPr>
          <w:rFonts w:cstheme="minorHAnsi"/>
          <w:lang w:val="mk-MK"/>
        </w:rPr>
      </w:pPr>
      <w:r w:rsidRPr="00D97640">
        <w:rPr>
          <w:rFonts w:cstheme="minorHAnsi"/>
          <w:lang w:val="mk-MK"/>
        </w:rPr>
        <w:t>времето во употреба</w:t>
      </w:r>
      <w:r w:rsidR="00FA1AE3" w:rsidRPr="00D97640">
        <w:rPr>
          <w:rFonts w:cstheme="minorHAnsi"/>
          <w:lang w:val="mk-MK"/>
        </w:rPr>
        <w:t>,</w:t>
      </w:r>
      <w:r w:rsidRPr="00D97640">
        <w:rPr>
          <w:rFonts w:cstheme="minorHAnsi"/>
          <w:lang w:val="mk-MK"/>
        </w:rPr>
        <w:t xml:space="preserve"> </w:t>
      </w:r>
      <w:r w:rsidR="001605E6" w:rsidRPr="00D97640">
        <w:rPr>
          <w:rFonts w:cstheme="minorHAnsi"/>
          <w:lang w:val="mk-MK"/>
        </w:rPr>
        <w:t xml:space="preserve">во однос на </w:t>
      </w:r>
      <w:r w:rsidRPr="00D97640">
        <w:rPr>
          <w:rFonts w:cstheme="minorHAnsi"/>
          <w:lang w:val="mk-MK"/>
        </w:rPr>
        <w:t>часови, календарско време, циклуси и слетувања</w:t>
      </w:r>
      <w:r w:rsidR="00FA1AE3" w:rsidRPr="00D97640">
        <w:rPr>
          <w:rFonts w:cstheme="minorHAnsi"/>
          <w:lang w:val="mk-MK"/>
        </w:rPr>
        <w:t>, како што е соодветно, од последното планирано одржување</w:t>
      </w:r>
      <w:r w:rsidRPr="00D97640">
        <w:rPr>
          <w:rFonts w:cstheme="minorHAnsi"/>
          <w:lang w:val="mk-MK"/>
        </w:rPr>
        <w:t xml:space="preserve"> на состав</w:t>
      </w:r>
      <w:r w:rsidR="00233D28" w:rsidRPr="00D97640">
        <w:rPr>
          <w:rFonts w:cstheme="minorHAnsi"/>
          <w:lang w:val="mk-MK"/>
        </w:rPr>
        <w:t>е</w:t>
      </w:r>
      <w:r w:rsidRPr="00D97640">
        <w:rPr>
          <w:rFonts w:cstheme="minorHAnsi"/>
          <w:lang w:val="mk-MK"/>
        </w:rPr>
        <w:t xml:space="preserve">н дел со ограничен век на траење, барем додека </w:t>
      </w:r>
      <w:r w:rsidR="00233D28" w:rsidRPr="00D97640">
        <w:rPr>
          <w:rFonts w:cstheme="minorHAnsi"/>
          <w:lang w:val="mk-MK"/>
        </w:rPr>
        <w:t>планираното</w:t>
      </w:r>
      <w:r w:rsidRPr="00D97640">
        <w:rPr>
          <w:rFonts w:cstheme="minorHAnsi"/>
          <w:lang w:val="mk-MK"/>
        </w:rPr>
        <w:t xml:space="preserve"> одржување на составниот дел не се замени со друго </w:t>
      </w:r>
      <w:r w:rsidR="00233D28" w:rsidRPr="00D97640">
        <w:rPr>
          <w:rFonts w:cstheme="minorHAnsi"/>
          <w:lang w:val="mk-MK"/>
        </w:rPr>
        <w:t>планирано</w:t>
      </w:r>
      <w:r w:rsidRPr="00D97640">
        <w:rPr>
          <w:rFonts w:cstheme="minorHAnsi"/>
          <w:lang w:val="mk-MK"/>
        </w:rPr>
        <w:t xml:space="preserve"> одржување со подеднаков опсег на работата и детали</w:t>
      </w:r>
      <w:r w:rsidR="001605E6" w:rsidRPr="00D97640">
        <w:rPr>
          <w:rFonts w:cstheme="minorHAnsi"/>
          <w:lang w:val="mk-MK"/>
        </w:rPr>
        <w:t>;</w:t>
      </w:r>
    </w:p>
    <w:p w14:paraId="6BE84A54" w14:textId="77777777" w:rsidR="001605E6" w:rsidRPr="00D97640" w:rsidRDefault="001605E6" w:rsidP="00D97640">
      <w:pPr>
        <w:pStyle w:val="ListParagraph"/>
        <w:rPr>
          <w:rFonts w:cstheme="minorHAnsi"/>
          <w:lang w:val="mk-MK"/>
        </w:rPr>
      </w:pPr>
    </w:p>
    <w:p w14:paraId="0D61531E" w14:textId="19540B48" w:rsidR="001605E6" w:rsidRPr="00D97640" w:rsidRDefault="004F1BC1" w:rsidP="00D97640">
      <w:pPr>
        <w:pStyle w:val="ListParagraph"/>
        <w:numPr>
          <w:ilvl w:val="0"/>
          <w:numId w:val="48"/>
        </w:numPr>
        <w:spacing w:before="120" w:after="120"/>
        <w:jc w:val="both"/>
        <w:rPr>
          <w:rFonts w:cstheme="minorHAnsi"/>
          <w:lang w:val="mk-MK"/>
        </w:rPr>
      </w:pPr>
      <w:r w:rsidRPr="00D97640">
        <w:rPr>
          <w:rFonts w:cstheme="minorHAnsi"/>
          <w:lang w:val="mk-MK"/>
        </w:rPr>
        <w:t xml:space="preserve">тековниот статус на усогласеност со </w:t>
      </w:r>
      <w:r w:rsidR="0051100F" w:rsidRPr="00D97640">
        <w:rPr>
          <w:rFonts w:cstheme="minorHAnsi"/>
          <w:bCs/>
          <w:lang w:val="mk-MK"/>
        </w:rPr>
        <w:t>програмата за одржување на воздухопловите</w:t>
      </w:r>
      <w:r w:rsidR="0051100F" w:rsidRPr="00D97640">
        <w:rPr>
          <w:rFonts w:cstheme="minorHAnsi"/>
          <w:lang w:val="mk-MK"/>
        </w:rPr>
        <w:t xml:space="preserve"> (</w:t>
      </w:r>
      <w:r w:rsidR="001605E6" w:rsidRPr="00D97640">
        <w:rPr>
          <w:rFonts w:cstheme="minorHAnsi"/>
          <w:lang w:val="mk-MK"/>
        </w:rPr>
        <w:t>AMP</w:t>
      </w:r>
      <w:r w:rsidR="0051100F" w:rsidRPr="00D97640">
        <w:rPr>
          <w:rFonts w:cstheme="minorHAnsi"/>
          <w:lang w:val="mk-MK"/>
        </w:rPr>
        <w:t>)</w:t>
      </w:r>
      <w:r w:rsidR="001605E6" w:rsidRPr="00D97640">
        <w:rPr>
          <w:rFonts w:cstheme="minorHAnsi"/>
          <w:lang w:val="mk-MK"/>
        </w:rPr>
        <w:t xml:space="preserve"> </w:t>
      </w:r>
      <w:r w:rsidRPr="00D97640">
        <w:rPr>
          <w:rFonts w:cstheme="minorHAnsi"/>
          <w:lang w:val="mk-MK"/>
        </w:rPr>
        <w:t>така што да може да се утврди усогласеноста со одобрената програма за одржување на воздухопловот, барем додека редовното одржување на воздухопловот или составниот дел не се замени со друго редовно одржување со подеднаков опсег на работата и детали</w:t>
      </w:r>
      <w:r w:rsidR="001605E6" w:rsidRPr="00D97640">
        <w:rPr>
          <w:rFonts w:cstheme="minorHAnsi"/>
          <w:lang w:val="mk-MK"/>
        </w:rPr>
        <w:t>;</w:t>
      </w:r>
    </w:p>
    <w:p w14:paraId="69BE53C1" w14:textId="77777777" w:rsidR="001605E6" w:rsidRPr="00D97640" w:rsidRDefault="001605E6" w:rsidP="00D97640">
      <w:pPr>
        <w:pStyle w:val="ListParagraph"/>
        <w:rPr>
          <w:rFonts w:cstheme="minorHAnsi"/>
          <w:lang w:val="mk-MK"/>
        </w:rPr>
      </w:pPr>
    </w:p>
    <w:p w14:paraId="0827C02F" w14:textId="79ABB83C" w:rsidR="001605E6" w:rsidRPr="00D97640" w:rsidRDefault="00233D28" w:rsidP="00D97640">
      <w:pPr>
        <w:pStyle w:val="ListParagraph"/>
        <w:numPr>
          <w:ilvl w:val="0"/>
          <w:numId w:val="48"/>
        </w:numPr>
        <w:spacing w:before="120" w:after="120"/>
        <w:jc w:val="both"/>
        <w:rPr>
          <w:rFonts w:cstheme="minorHAnsi"/>
          <w:lang w:val="mk-MK"/>
        </w:rPr>
      </w:pPr>
      <w:r w:rsidRPr="00D97640">
        <w:rPr>
          <w:rFonts w:cstheme="minorHAnsi"/>
          <w:lang w:val="mk-MK"/>
        </w:rPr>
        <w:t xml:space="preserve">актуелниот </w:t>
      </w:r>
      <w:r w:rsidR="004F1BC1" w:rsidRPr="00D97640">
        <w:rPr>
          <w:rFonts w:cstheme="minorHAnsi"/>
          <w:lang w:val="mk-MK"/>
        </w:rPr>
        <w:t xml:space="preserve">статус на </w:t>
      </w:r>
      <w:r w:rsidR="001F192B" w:rsidRPr="00D97640">
        <w:rPr>
          <w:rFonts w:cstheme="minorHAnsi"/>
          <w:lang w:val="mk-MK"/>
        </w:rPr>
        <w:t>директивите за пловидбеност (</w:t>
      </w:r>
      <w:r w:rsidR="001605E6" w:rsidRPr="00D97640">
        <w:rPr>
          <w:rFonts w:cstheme="minorHAnsi"/>
          <w:lang w:val="mk-MK"/>
        </w:rPr>
        <w:t>AD</w:t>
      </w:r>
      <w:r w:rsidRPr="00D97640">
        <w:rPr>
          <w:rFonts w:cstheme="minorHAnsi"/>
          <w:lang w:val="en-US"/>
        </w:rPr>
        <w:t>s</w:t>
      </w:r>
      <w:r w:rsidR="001F192B" w:rsidRPr="00D97640">
        <w:rPr>
          <w:rFonts w:cstheme="minorHAnsi"/>
          <w:lang w:val="mk-MK"/>
        </w:rPr>
        <w:t>)</w:t>
      </w:r>
      <w:r w:rsidR="001605E6" w:rsidRPr="00D97640">
        <w:rPr>
          <w:rFonts w:cstheme="minorHAnsi"/>
          <w:lang w:val="mk-MK"/>
        </w:rPr>
        <w:t xml:space="preserve"> </w:t>
      </w:r>
      <w:r w:rsidR="004F1BC1" w:rsidRPr="00D97640">
        <w:rPr>
          <w:rFonts w:cstheme="minorHAnsi"/>
          <w:lang w:val="mk-MK"/>
        </w:rPr>
        <w:t>примен</w:t>
      </w:r>
      <w:r w:rsidRPr="00D97640">
        <w:rPr>
          <w:rFonts w:cstheme="minorHAnsi"/>
          <w:lang w:val="mk-MK"/>
        </w:rPr>
        <w:t>ливи</w:t>
      </w:r>
      <w:r w:rsidR="004F1BC1" w:rsidRPr="00D97640">
        <w:rPr>
          <w:rFonts w:cstheme="minorHAnsi"/>
          <w:lang w:val="mk-MK"/>
        </w:rPr>
        <w:t xml:space="preserve"> за воздухоплов</w:t>
      </w:r>
      <w:r w:rsidRPr="00D97640">
        <w:rPr>
          <w:rFonts w:cstheme="minorHAnsi"/>
          <w:lang w:val="mk-MK"/>
        </w:rPr>
        <w:t>от</w:t>
      </w:r>
      <w:r w:rsidR="004F1BC1" w:rsidRPr="00D97640">
        <w:rPr>
          <w:rFonts w:cstheme="minorHAnsi"/>
          <w:lang w:val="mk-MK"/>
        </w:rPr>
        <w:t xml:space="preserve"> и составните делови, најмалку 12 месеци откако воздухопловот или составниот дел биле трајно повлечени од употреба;</w:t>
      </w:r>
    </w:p>
    <w:p w14:paraId="780474F5" w14:textId="77777777" w:rsidR="001605E6" w:rsidRPr="00D97640" w:rsidRDefault="001605E6" w:rsidP="00D97640">
      <w:pPr>
        <w:pStyle w:val="ListParagraph"/>
        <w:rPr>
          <w:rFonts w:cstheme="minorHAnsi"/>
          <w:lang w:val="mk-MK"/>
        </w:rPr>
      </w:pPr>
    </w:p>
    <w:p w14:paraId="4FC99884" w14:textId="4BC7C06B" w:rsidR="004F1BC1" w:rsidRPr="00D97640" w:rsidRDefault="004F1BC1" w:rsidP="00D97640">
      <w:pPr>
        <w:pStyle w:val="ListParagraph"/>
        <w:numPr>
          <w:ilvl w:val="0"/>
          <w:numId w:val="48"/>
        </w:numPr>
        <w:spacing w:before="120" w:after="120"/>
        <w:jc w:val="both"/>
        <w:rPr>
          <w:rFonts w:cstheme="minorHAnsi"/>
          <w:lang w:val="mk-MK"/>
        </w:rPr>
      </w:pPr>
      <w:r w:rsidRPr="00D97640">
        <w:rPr>
          <w:rFonts w:cstheme="minorHAnsi"/>
          <w:lang w:val="mk-MK"/>
        </w:rPr>
        <w:t xml:space="preserve">детали за тековните измени и поправки на воздухоплов, мотор(и), </w:t>
      </w:r>
      <w:r w:rsidR="00233D28" w:rsidRPr="00D97640">
        <w:rPr>
          <w:rFonts w:cstheme="minorHAnsi"/>
          <w:lang w:val="mk-MK"/>
        </w:rPr>
        <w:t>елиса</w:t>
      </w:r>
      <w:r w:rsidRPr="00D97640">
        <w:rPr>
          <w:rFonts w:cstheme="minorHAnsi"/>
          <w:lang w:val="mk-MK"/>
        </w:rPr>
        <w:t>(и) и кој било друг составен дел од витално значење за безбедноста на летот, најмалку 12 месеци откако биле трајно повлечени од употреба.</w:t>
      </w:r>
    </w:p>
    <w:p w14:paraId="3F97DF49" w14:textId="77777777" w:rsidR="004F1BC1" w:rsidRPr="00D97640" w:rsidRDefault="004F1BC1" w:rsidP="00D97640">
      <w:pPr>
        <w:spacing w:before="120" w:after="120"/>
        <w:jc w:val="both"/>
        <w:rPr>
          <w:rFonts w:cstheme="minorHAnsi"/>
          <w:lang w:val="mk-MK"/>
        </w:rPr>
      </w:pPr>
    </w:p>
    <w:p w14:paraId="5CA8A403" w14:textId="492DB4FE" w:rsidR="003159A9" w:rsidRPr="00D97640" w:rsidRDefault="003159A9" w:rsidP="00D97640">
      <w:pPr>
        <w:spacing w:before="120" w:after="120"/>
        <w:jc w:val="both"/>
        <w:rPr>
          <w:rFonts w:cstheme="minorHAnsi"/>
          <w:lang w:val="mk-MK"/>
        </w:rPr>
      </w:pPr>
      <w:r w:rsidRPr="00D97640">
        <w:rPr>
          <w:rFonts w:cstheme="minorHAnsi"/>
          <w:b/>
          <w:bCs/>
          <w:lang w:val="mk-MK"/>
        </w:rPr>
        <w:t xml:space="preserve">ML.A.307 </w:t>
      </w:r>
      <w:r w:rsidRPr="00D97640">
        <w:rPr>
          <w:rFonts w:cstheme="minorHAnsi"/>
          <w:b/>
          <w:lang w:val="mk-MK"/>
        </w:rPr>
        <w:t xml:space="preserve">Пренос на евиденција за </w:t>
      </w:r>
      <w:r w:rsidR="006C40CC" w:rsidRPr="00D97640">
        <w:rPr>
          <w:rFonts w:cstheme="minorHAnsi"/>
          <w:b/>
          <w:lang w:val="mk-MK"/>
        </w:rPr>
        <w:t xml:space="preserve">континуирана </w:t>
      </w:r>
      <w:r w:rsidRPr="00D97640">
        <w:rPr>
          <w:rFonts w:cstheme="minorHAnsi"/>
          <w:b/>
          <w:lang w:val="mk-MK"/>
        </w:rPr>
        <w:t>пловидбеност на воздухоплов</w:t>
      </w:r>
    </w:p>
    <w:p w14:paraId="4CA8EA72" w14:textId="33EE0AB5" w:rsidR="003159A9" w:rsidRPr="00D97640" w:rsidRDefault="003159A9" w:rsidP="00D97640">
      <w:pPr>
        <w:spacing w:before="120" w:after="120"/>
        <w:jc w:val="both"/>
        <w:rPr>
          <w:rFonts w:cstheme="minorHAnsi"/>
          <w:lang w:val="mk-MK"/>
        </w:rPr>
      </w:pPr>
      <w:r w:rsidRPr="00D97640">
        <w:rPr>
          <w:rFonts w:cstheme="minorHAnsi"/>
          <w:lang w:val="mk-MK"/>
        </w:rPr>
        <w:t xml:space="preserve">(a) Кога воздухопловот трајно се пренесува од еден сопственик на друг, сопственикот кој го врши преносот осигурува дека исто така се пренесува и евиденцијата за </w:t>
      </w:r>
      <w:r w:rsidR="006C40CC" w:rsidRPr="00D97640">
        <w:rPr>
          <w:rFonts w:cstheme="minorHAnsi"/>
          <w:lang w:val="mk-MK"/>
        </w:rPr>
        <w:t xml:space="preserve">континуирана </w:t>
      </w:r>
      <w:r w:rsidRPr="00D97640">
        <w:rPr>
          <w:rFonts w:cstheme="minorHAnsi"/>
          <w:lang w:val="mk-MK"/>
        </w:rPr>
        <w:t>пловидбеност во согласност со точката МL.А.305.</w:t>
      </w:r>
    </w:p>
    <w:p w14:paraId="0736EBB6" w14:textId="491D41E9" w:rsidR="003159A9" w:rsidRPr="00D97640" w:rsidRDefault="003159A9" w:rsidP="00D97640">
      <w:pPr>
        <w:spacing w:before="120" w:after="120"/>
        <w:jc w:val="both"/>
        <w:rPr>
          <w:rFonts w:cstheme="minorHAnsi"/>
          <w:lang w:val="mk-MK"/>
        </w:rPr>
      </w:pPr>
      <w:r w:rsidRPr="00D97640">
        <w:rPr>
          <w:rFonts w:cstheme="minorHAnsi"/>
          <w:lang w:val="mk-MK"/>
        </w:rPr>
        <w:t xml:space="preserve">(б) Кога сопственикот склучува договор со CAMO или CAO за извршување на задачите за </w:t>
      </w:r>
      <w:r w:rsidR="006C40CC" w:rsidRPr="00D97640">
        <w:rPr>
          <w:rFonts w:cstheme="minorHAnsi"/>
          <w:lang w:val="mk-MK"/>
        </w:rPr>
        <w:t xml:space="preserve">континуирана </w:t>
      </w:r>
      <w:r w:rsidRPr="00D97640">
        <w:rPr>
          <w:rFonts w:cstheme="minorHAnsi"/>
          <w:lang w:val="mk-MK"/>
        </w:rPr>
        <w:t xml:space="preserve">пловидбеност, </w:t>
      </w:r>
      <w:r w:rsidR="00233D28" w:rsidRPr="00D97640">
        <w:rPr>
          <w:rFonts w:cstheme="minorHAnsi"/>
          <w:lang w:val="mk-MK"/>
        </w:rPr>
        <w:t xml:space="preserve">сопственикот </w:t>
      </w:r>
      <w:r w:rsidRPr="00D97640">
        <w:rPr>
          <w:rFonts w:cstheme="minorHAnsi"/>
          <w:lang w:val="mk-MK"/>
        </w:rPr>
        <w:t xml:space="preserve">осигурува дека евиденцијата за </w:t>
      </w:r>
      <w:r w:rsidR="006C40CC" w:rsidRPr="00D97640">
        <w:rPr>
          <w:rFonts w:cstheme="minorHAnsi"/>
          <w:lang w:val="mk-MK"/>
        </w:rPr>
        <w:t xml:space="preserve">континуирана </w:t>
      </w:r>
      <w:r w:rsidRPr="00D97640">
        <w:rPr>
          <w:rFonts w:cstheme="minorHAnsi"/>
          <w:lang w:val="mk-MK"/>
        </w:rPr>
        <w:t>пловидбеност во согласност со точката МL.А.305 се префрлува на организацијата со која е склучен договорот.</w:t>
      </w:r>
    </w:p>
    <w:p w14:paraId="60FD65DB" w14:textId="113EF277" w:rsidR="003159A9" w:rsidRPr="00D97640" w:rsidRDefault="003159A9" w:rsidP="00D97640">
      <w:pPr>
        <w:spacing w:before="120" w:after="120"/>
        <w:jc w:val="both"/>
        <w:rPr>
          <w:rFonts w:cstheme="minorHAnsi"/>
          <w:lang w:val="mk-MK"/>
        </w:rPr>
      </w:pPr>
      <w:r w:rsidRPr="00D97640">
        <w:rPr>
          <w:rFonts w:cstheme="minorHAnsi"/>
          <w:lang w:val="mk-MK"/>
        </w:rPr>
        <w:t>(в) Пропишаните рокови за задржување на евиденцијата  дадени во точката (ж) од точката ML.A.305 продолжуваат да важат за новиот сопственик, CAMO или CAO.</w:t>
      </w:r>
    </w:p>
    <w:p w14:paraId="08C46E6E" w14:textId="72CD21B0" w:rsidR="00ED3B76" w:rsidRPr="00D97640" w:rsidRDefault="00ED3B76" w:rsidP="00D97640">
      <w:pPr>
        <w:spacing w:before="120" w:after="120"/>
        <w:jc w:val="both"/>
        <w:rPr>
          <w:rFonts w:cstheme="minorHAnsi"/>
          <w:lang w:val="mk-MK"/>
        </w:rPr>
      </w:pPr>
    </w:p>
    <w:p w14:paraId="4DA98B98" w14:textId="77777777" w:rsidR="007541BF" w:rsidRPr="00D97640" w:rsidRDefault="007541BF" w:rsidP="00D97640">
      <w:pPr>
        <w:spacing w:before="120" w:after="120"/>
        <w:jc w:val="center"/>
        <w:rPr>
          <w:rFonts w:cstheme="minorHAnsi"/>
          <w:lang w:val="mk-MK"/>
        </w:rPr>
      </w:pPr>
      <w:r w:rsidRPr="00D97640">
        <w:rPr>
          <w:rFonts w:cstheme="minorHAnsi"/>
          <w:lang w:val="mk-MK"/>
        </w:rPr>
        <w:t>ПОДДЕЛ D</w:t>
      </w:r>
    </w:p>
    <w:p w14:paraId="7C5D1424" w14:textId="77777777" w:rsidR="007541BF" w:rsidRPr="00D97640" w:rsidRDefault="007541BF" w:rsidP="00D97640">
      <w:pPr>
        <w:spacing w:before="120" w:after="120"/>
        <w:jc w:val="center"/>
        <w:rPr>
          <w:rFonts w:cstheme="minorHAnsi"/>
          <w:i/>
          <w:lang w:val="mk-MK"/>
        </w:rPr>
      </w:pPr>
      <w:r w:rsidRPr="00D97640">
        <w:rPr>
          <w:rFonts w:cstheme="minorHAnsi"/>
          <w:i/>
          <w:lang w:val="mk-MK"/>
        </w:rPr>
        <w:t>СТАНДАРДИ ЗА ОДРЖУВАЊЕ</w:t>
      </w:r>
    </w:p>
    <w:p w14:paraId="19DAA5B0" w14:textId="2B665130" w:rsidR="007541BF" w:rsidRPr="00D97640" w:rsidRDefault="007541BF" w:rsidP="00D97640">
      <w:pPr>
        <w:tabs>
          <w:tab w:val="left" w:pos="993"/>
        </w:tabs>
        <w:spacing w:before="120" w:after="120"/>
        <w:jc w:val="both"/>
        <w:rPr>
          <w:rFonts w:cstheme="minorHAnsi"/>
          <w:lang w:val="mk-MK"/>
        </w:rPr>
      </w:pPr>
      <w:r w:rsidRPr="00D97640">
        <w:rPr>
          <w:rFonts w:cstheme="minorHAnsi"/>
          <w:b/>
          <w:bCs/>
          <w:lang w:val="mk-MK"/>
        </w:rPr>
        <w:t>M</w:t>
      </w:r>
      <w:r w:rsidR="00C16F7A" w:rsidRPr="00D97640">
        <w:rPr>
          <w:rFonts w:cstheme="minorHAnsi"/>
          <w:b/>
          <w:bCs/>
          <w:lang w:val="mk-MK"/>
        </w:rPr>
        <w:t>L</w:t>
      </w:r>
      <w:r w:rsidRPr="00D97640">
        <w:rPr>
          <w:rFonts w:cstheme="minorHAnsi"/>
          <w:b/>
          <w:bCs/>
          <w:lang w:val="mk-MK"/>
        </w:rPr>
        <w:t>.A.401</w:t>
      </w:r>
      <w:r w:rsidRPr="00D97640">
        <w:rPr>
          <w:rFonts w:cstheme="minorHAnsi"/>
          <w:b/>
          <w:bCs/>
          <w:lang w:val="mk-MK"/>
        </w:rPr>
        <w:tab/>
      </w:r>
      <w:r w:rsidRPr="00D97640">
        <w:rPr>
          <w:rFonts w:cstheme="minorHAnsi"/>
          <w:b/>
          <w:lang w:val="mk-MK"/>
        </w:rPr>
        <w:t>Податоци за одржување</w:t>
      </w:r>
    </w:p>
    <w:p w14:paraId="7413071C" w14:textId="36E87BB3" w:rsidR="007541BF" w:rsidRPr="00D97640" w:rsidRDefault="007541BF" w:rsidP="00D97640">
      <w:pPr>
        <w:spacing w:before="120" w:after="120"/>
        <w:ind w:left="426" w:hanging="425"/>
        <w:jc w:val="both"/>
        <w:rPr>
          <w:rFonts w:cstheme="minorHAnsi"/>
          <w:lang w:val="mk-MK"/>
        </w:rPr>
      </w:pPr>
      <w:r w:rsidRPr="00D97640">
        <w:rPr>
          <w:rFonts w:cstheme="minorHAnsi"/>
          <w:lang w:val="mk-MK"/>
        </w:rPr>
        <w:t>(a)</w:t>
      </w:r>
      <w:r w:rsidRPr="00D97640">
        <w:rPr>
          <w:rFonts w:cstheme="minorHAnsi"/>
          <w:lang w:val="mk-MK"/>
        </w:rPr>
        <w:tab/>
        <w:t xml:space="preserve">Лицето или организацијата кои одржуваат воздухоплови ги користат само </w:t>
      </w:r>
      <w:r w:rsidR="007D473B" w:rsidRPr="00D97640">
        <w:rPr>
          <w:rFonts w:cstheme="minorHAnsi"/>
          <w:lang w:val="mk-MK"/>
        </w:rPr>
        <w:t>применливите податоци за одржување</w:t>
      </w:r>
      <w:r w:rsidRPr="00D97640">
        <w:rPr>
          <w:rFonts w:cstheme="minorHAnsi"/>
          <w:lang w:val="mk-MK"/>
        </w:rPr>
        <w:t xml:space="preserve"> при вршење на одржувањето.</w:t>
      </w:r>
    </w:p>
    <w:p w14:paraId="1904A387" w14:textId="489DC87A" w:rsidR="007541BF" w:rsidRPr="00D97640" w:rsidRDefault="007541BF" w:rsidP="00D97640">
      <w:pPr>
        <w:spacing w:before="120" w:after="120"/>
        <w:ind w:left="426" w:hanging="425"/>
        <w:jc w:val="both"/>
        <w:rPr>
          <w:rFonts w:cstheme="minorHAnsi"/>
          <w:lang w:val="mk-MK"/>
        </w:rPr>
      </w:pPr>
      <w:r w:rsidRPr="00D97640">
        <w:rPr>
          <w:rFonts w:cstheme="minorHAnsi"/>
          <w:lang w:val="mk-MK"/>
        </w:rPr>
        <w:t>(б)</w:t>
      </w:r>
      <w:r w:rsidRPr="00D97640">
        <w:rPr>
          <w:rFonts w:cstheme="minorHAnsi"/>
          <w:lang w:val="mk-MK"/>
        </w:rPr>
        <w:tab/>
        <w:t xml:space="preserve">За целите на </w:t>
      </w:r>
      <w:r w:rsidR="006B2D4B" w:rsidRPr="00D97640">
        <w:rPr>
          <w:rFonts w:cstheme="minorHAnsi"/>
          <w:lang w:val="mk-MK"/>
        </w:rPr>
        <w:t>овој анекс</w:t>
      </w:r>
      <w:r w:rsidRPr="00D97640">
        <w:rPr>
          <w:rFonts w:cstheme="minorHAnsi"/>
          <w:lang w:val="mk-MK"/>
        </w:rPr>
        <w:t xml:space="preserve">, </w:t>
      </w:r>
      <w:r w:rsidR="00926FF9" w:rsidRPr="00D97640">
        <w:rPr>
          <w:rFonts w:cstheme="minorHAnsi"/>
          <w:lang w:val="mk-MK"/>
        </w:rPr>
        <w:t>„</w:t>
      </w:r>
      <w:r w:rsidRPr="00D97640">
        <w:rPr>
          <w:rFonts w:cstheme="minorHAnsi"/>
          <w:lang w:val="mk-MK"/>
        </w:rPr>
        <w:t>применливи податоци за одржување</w:t>
      </w:r>
      <w:r w:rsidR="00926FF9" w:rsidRPr="00D97640">
        <w:rPr>
          <w:rFonts w:cstheme="minorHAnsi"/>
          <w:lang w:val="mk-MK"/>
        </w:rPr>
        <w:t>“</w:t>
      </w:r>
      <w:r w:rsidRPr="00D97640">
        <w:rPr>
          <w:rFonts w:cstheme="minorHAnsi"/>
          <w:lang w:val="mk-MK"/>
        </w:rPr>
        <w:t xml:space="preserve"> се:</w:t>
      </w:r>
    </w:p>
    <w:p w14:paraId="62022A50" w14:textId="0FDE62EA" w:rsidR="007541BF" w:rsidRPr="00D97640" w:rsidRDefault="007541BF" w:rsidP="00D97640">
      <w:pPr>
        <w:pStyle w:val="ListParagraph"/>
        <w:numPr>
          <w:ilvl w:val="5"/>
          <w:numId w:val="38"/>
        </w:numPr>
        <w:spacing w:before="120" w:after="120"/>
        <w:ind w:left="851"/>
        <w:jc w:val="both"/>
        <w:rPr>
          <w:rFonts w:cstheme="minorHAnsi"/>
          <w:lang w:val="mk-MK"/>
        </w:rPr>
      </w:pPr>
      <w:r w:rsidRPr="00D97640">
        <w:rPr>
          <w:rFonts w:cstheme="minorHAnsi"/>
          <w:lang w:val="mk-MK"/>
        </w:rPr>
        <w:t xml:space="preserve">секој применлив услов, постапка, стандард или информација издадени од надлежен орган или </w:t>
      </w:r>
      <w:r w:rsidR="00926FF9" w:rsidRPr="00D97640">
        <w:rPr>
          <w:rFonts w:cstheme="minorHAnsi"/>
          <w:lang w:val="mk-MK"/>
        </w:rPr>
        <w:t>од</w:t>
      </w:r>
      <w:r w:rsidRPr="00D97640">
        <w:rPr>
          <w:rFonts w:cstheme="minorHAnsi"/>
          <w:lang w:val="mk-MK"/>
        </w:rPr>
        <w:t xml:space="preserve"> Агенцијата;</w:t>
      </w:r>
    </w:p>
    <w:p w14:paraId="081E28B7" w14:textId="2B6B3EA9" w:rsidR="007541BF" w:rsidRPr="00D97640" w:rsidRDefault="007541BF" w:rsidP="00D97640">
      <w:pPr>
        <w:pStyle w:val="ListParagraph"/>
        <w:numPr>
          <w:ilvl w:val="5"/>
          <w:numId w:val="38"/>
        </w:numPr>
        <w:spacing w:before="120" w:after="120"/>
        <w:ind w:left="851"/>
        <w:jc w:val="both"/>
        <w:rPr>
          <w:rFonts w:cstheme="minorHAnsi"/>
          <w:lang w:val="mk-MK"/>
        </w:rPr>
      </w:pPr>
      <w:r w:rsidRPr="00D97640">
        <w:rPr>
          <w:rFonts w:cstheme="minorHAnsi"/>
          <w:lang w:val="mk-MK"/>
        </w:rPr>
        <w:t xml:space="preserve">секоја применлива </w:t>
      </w:r>
      <w:r w:rsidR="001F192B" w:rsidRPr="00D97640">
        <w:rPr>
          <w:rFonts w:cstheme="minorHAnsi"/>
          <w:lang w:val="mk-MK"/>
        </w:rPr>
        <w:t>директив</w:t>
      </w:r>
      <w:r w:rsidR="00926FF9" w:rsidRPr="00D97640">
        <w:rPr>
          <w:rFonts w:cstheme="minorHAnsi"/>
          <w:lang w:val="mk-MK"/>
        </w:rPr>
        <w:t>а</w:t>
      </w:r>
      <w:r w:rsidR="001F192B" w:rsidRPr="00D97640">
        <w:rPr>
          <w:rFonts w:cstheme="minorHAnsi"/>
          <w:lang w:val="mk-MK"/>
        </w:rPr>
        <w:t xml:space="preserve"> за пловидбеност (</w:t>
      </w:r>
      <w:r w:rsidRPr="00D97640">
        <w:rPr>
          <w:rFonts w:cstheme="minorHAnsi"/>
          <w:lang w:val="mk-MK"/>
        </w:rPr>
        <w:t>AD</w:t>
      </w:r>
      <w:r w:rsidR="001F192B" w:rsidRPr="00D97640">
        <w:rPr>
          <w:rFonts w:cstheme="minorHAnsi"/>
          <w:lang w:val="mk-MK"/>
        </w:rPr>
        <w:t>)</w:t>
      </w:r>
      <w:r w:rsidRPr="00D97640">
        <w:rPr>
          <w:rFonts w:cstheme="minorHAnsi"/>
          <w:lang w:val="mk-MK"/>
        </w:rPr>
        <w:t>,</w:t>
      </w:r>
    </w:p>
    <w:p w14:paraId="080CAC4E" w14:textId="13844970" w:rsidR="007541BF" w:rsidRPr="00D97640" w:rsidRDefault="007541BF" w:rsidP="00D97640">
      <w:pPr>
        <w:pStyle w:val="ListParagraph"/>
        <w:numPr>
          <w:ilvl w:val="5"/>
          <w:numId w:val="38"/>
        </w:numPr>
        <w:spacing w:before="120" w:after="120"/>
        <w:ind w:left="851"/>
        <w:jc w:val="both"/>
        <w:rPr>
          <w:rFonts w:cstheme="minorHAnsi"/>
          <w:lang w:val="mk-MK"/>
        </w:rPr>
      </w:pPr>
      <w:r w:rsidRPr="00D97640">
        <w:rPr>
          <w:rFonts w:cstheme="minorHAnsi"/>
          <w:lang w:val="mk-MK"/>
        </w:rPr>
        <w:t xml:space="preserve">применливите </w:t>
      </w:r>
      <w:r w:rsidR="00263A19" w:rsidRPr="00D97640">
        <w:rPr>
          <w:rFonts w:eastAsia="Times New Roman" w:cstheme="minorHAnsi"/>
          <w:lang w:val="mk-MK" w:eastAsia="en-GB"/>
        </w:rPr>
        <w:t>инструкции за континуирана пловидбеност</w:t>
      </w:r>
      <w:r w:rsidR="00263A19" w:rsidRPr="00D97640">
        <w:rPr>
          <w:rFonts w:cstheme="minorHAnsi"/>
          <w:lang w:val="mk-MK"/>
        </w:rPr>
        <w:t xml:space="preserve"> (</w:t>
      </w:r>
      <w:r w:rsidRPr="00D97640">
        <w:rPr>
          <w:rFonts w:cstheme="minorHAnsi"/>
          <w:lang w:val="mk-MK"/>
        </w:rPr>
        <w:t>ICA</w:t>
      </w:r>
      <w:r w:rsidR="00263A19" w:rsidRPr="00D97640">
        <w:rPr>
          <w:rFonts w:cstheme="minorHAnsi"/>
          <w:lang w:val="mk-MK"/>
        </w:rPr>
        <w:t>)</w:t>
      </w:r>
      <w:r w:rsidRPr="00D97640">
        <w:rPr>
          <w:rFonts w:cstheme="minorHAnsi"/>
          <w:lang w:val="mk-MK"/>
        </w:rPr>
        <w:t xml:space="preserve"> издадени од страна на имателите на уверенија за тип</w:t>
      </w:r>
      <w:r w:rsidR="00926FF9" w:rsidRPr="00D97640">
        <w:rPr>
          <w:rFonts w:cstheme="minorHAnsi"/>
          <w:lang w:val="mk-MK"/>
        </w:rPr>
        <w:t>, имателите на дополнително уверение за тип</w:t>
      </w:r>
      <w:r w:rsidRPr="00D97640">
        <w:rPr>
          <w:rFonts w:cstheme="minorHAnsi"/>
          <w:lang w:val="mk-MK"/>
        </w:rPr>
        <w:t xml:space="preserve"> и секоја друга организација која објавува такви податоци во согласност со Анекс I (Дел-21) кон Регулатива (ЕУ) бр.748/2012.</w:t>
      </w:r>
    </w:p>
    <w:p w14:paraId="693AEC2C" w14:textId="7AC57E62" w:rsidR="007541BF" w:rsidRPr="00D97640" w:rsidRDefault="007541BF" w:rsidP="00D97640">
      <w:pPr>
        <w:pStyle w:val="ListParagraph"/>
        <w:numPr>
          <w:ilvl w:val="5"/>
          <w:numId w:val="38"/>
        </w:numPr>
        <w:spacing w:before="120" w:after="120"/>
        <w:ind w:left="851"/>
        <w:jc w:val="both"/>
        <w:rPr>
          <w:rFonts w:cstheme="minorHAnsi"/>
          <w:lang w:val="mk-MK"/>
        </w:rPr>
      </w:pPr>
      <w:r w:rsidRPr="00D97640">
        <w:rPr>
          <w:rFonts w:cstheme="minorHAnsi"/>
          <w:lang w:val="mk-MK"/>
        </w:rPr>
        <w:t>сите применливи податоци издадени во согласност со точка (г) од точката 145.A.45.</w:t>
      </w:r>
    </w:p>
    <w:p w14:paraId="058E671F" w14:textId="5EFD0DFE" w:rsidR="00E3118D" w:rsidRPr="00D97640" w:rsidRDefault="00E3118D" w:rsidP="00D97640">
      <w:pPr>
        <w:spacing w:before="120" w:after="120"/>
        <w:jc w:val="both"/>
        <w:rPr>
          <w:rFonts w:cstheme="minorHAnsi"/>
          <w:lang w:val="mk-MK"/>
        </w:rPr>
      </w:pPr>
    </w:p>
    <w:p w14:paraId="39F695B7" w14:textId="490B346E" w:rsidR="00C16F7A" w:rsidRPr="00D97640" w:rsidRDefault="00C16F7A" w:rsidP="00D97640">
      <w:pPr>
        <w:spacing w:before="120" w:after="120"/>
        <w:jc w:val="both"/>
        <w:rPr>
          <w:rFonts w:cstheme="minorHAnsi"/>
          <w:lang w:val="mk-MK"/>
        </w:rPr>
      </w:pPr>
      <w:r w:rsidRPr="00D97640">
        <w:rPr>
          <w:rFonts w:cstheme="minorHAnsi"/>
          <w:b/>
          <w:bCs/>
          <w:lang w:val="mk-MK"/>
        </w:rPr>
        <w:t>ML.A.402 Извршување</w:t>
      </w:r>
      <w:r w:rsidRPr="00D97640">
        <w:rPr>
          <w:rFonts w:cstheme="minorHAnsi"/>
          <w:b/>
          <w:lang w:val="mk-MK"/>
        </w:rPr>
        <w:t xml:space="preserve"> на одржување</w:t>
      </w:r>
    </w:p>
    <w:p w14:paraId="43DA624D" w14:textId="61855929" w:rsidR="00C16F7A" w:rsidRPr="00D97640" w:rsidRDefault="00C16F7A" w:rsidP="00D97640">
      <w:pPr>
        <w:spacing w:before="120" w:after="120"/>
        <w:jc w:val="both"/>
        <w:rPr>
          <w:rFonts w:cstheme="minorHAnsi"/>
          <w:lang w:val="mk-MK"/>
        </w:rPr>
      </w:pPr>
      <w:r w:rsidRPr="00D97640">
        <w:rPr>
          <w:rFonts w:cstheme="minorHAnsi"/>
          <w:lang w:val="mk-MK"/>
        </w:rPr>
        <w:t xml:space="preserve">(a) Одржувањето </w:t>
      </w:r>
      <w:r w:rsidR="00926FF9" w:rsidRPr="00D97640">
        <w:rPr>
          <w:rFonts w:cstheme="minorHAnsi"/>
          <w:lang w:val="mk-MK"/>
        </w:rPr>
        <w:t xml:space="preserve">кое се врши </w:t>
      </w:r>
      <w:r w:rsidRPr="00D97640">
        <w:rPr>
          <w:rFonts w:cstheme="minorHAnsi"/>
          <w:lang w:val="mk-MK"/>
        </w:rPr>
        <w:t xml:space="preserve">од страна на одобрени организации </w:t>
      </w:r>
      <w:r w:rsidR="00926FF9" w:rsidRPr="00D97640">
        <w:rPr>
          <w:rFonts w:cstheme="minorHAnsi"/>
          <w:lang w:val="mk-MK"/>
        </w:rPr>
        <w:t xml:space="preserve">за одржување </w:t>
      </w:r>
      <w:r w:rsidRPr="00D97640">
        <w:rPr>
          <w:rFonts w:cstheme="minorHAnsi"/>
          <w:lang w:val="mk-MK"/>
        </w:rPr>
        <w:t>е во согласност с</w:t>
      </w:r>
      <w:r w:rsidR="00926FF9" w:rsidRPr="00D97640">
        <w:rPr>
          <w:rFonts w:cstheme="minorHAnsi"/>
          <w:lang w:val="mk-MK"/>
        </w:rPr>
        <w:t>о</w:t>
      </w:r>
      <w:r w:rsidRPr="00D97640">
        <w:rPr>
          <w:rFonts w:cstheme="minorHAnsi"/>
          <w:lang w:val="mk-MK"/>
        </w:rPr>
        <w:t xml:space="preserve"> Поддел F од Анекс I (Дел – М), Анекс II (Дел – 145) или Анекс Vd (Дел – CAO), како што е соодветно.</w:t>
      </w:r>
    </w:p>
    <w:p w14:paraId="5C6C9396" w14:textId="53BA75E6" w:rsidR="00C16F7A" w:rsidRPr="00D97640" w:rsidRDefault="00C16F7A" w:rsidP="00D97640">
      <w:pPr>
        <w:spacing w:before="120" w:after="120"/>
        <w:jc w:val="both"/>
        <w:rPr>
          <w:rFonts w:cstheme="minorHAnsi"/>
          <w:lang w:val="mk-MK"/>
        </w:rPr>
      </w:pPr>
      <w:r w:rsidRPr="00D97640">
        <w:rPr>
          <w:rFonts w:cstheme="minorHAnsi"/>
          <w:lang w:val="mk-MK"/>
        </w:rPr>
        <w:t xml:space="preserve">(б) За одржување кое не </w:t>
      </w:r>
      <w:r w:rsidR="00926FF9" w:rsidRPr="00D97640">
        <w:rPr>
          <w:rFonts w:cstheme="minorHAnsi"/>
          <w:lang w:val="mk-MK"/>
        </w:rPr>
        <w:t>с</w:t>
      </w:r>
      <w:r w:rsidRPr="00D97640">
        <w:rPr>
          <w:rFonts w:cstheme="minorHAnsi"/>
          <w:lang w:val="mk-MK"/>
        </w:rPr>
        <w:t xml:space="preserve">е </w:t>
      </w:r>
      <w:r w:rsidR="00926FF9" w:rsidRPr="00D97640">
        <w:rPr>
          <w:rFonts w:cstheme="minorHAnsi"/>
          <w:lang w:val="mk-MK"/>
        </w:rPr>
        <w:t xml:space="preserve">врши </w:t>
      </w:r>
      <w:r w:rsidRPr="00D97640">
        <w:rPr>
          <w:rFonts w:cstheme="minorHAnsi"/>
          <w:lang w:val="mk-MK"/>
        </w:rPr>
        <w:t xml:space="preserve">во </w:t>
      </w:r>
      <w:r w:rsidR="00F77E8D" w:rsidRPr="00D97640">
        <w:rPr>
          <w:rFonts w:cstheme="minorHAnsi"/>
          <w:lang w:val="mk-MK"/>
        </w:rPr>
        <w:t>согласност</w:t>
      </w:r>
      <w:r w:rsidRPr="00D97640">
        <w:rPr>
          <w:rFonts w:cstheme="minorHAnsi"/>
          <w:lang w:val="mk-MK"/>
        </w:rPr>
        <w:t xml:space="preserve"> со точката (а),</w:t>
      </w:r>
      <w:r w:rsidR="00F77E8D" w:rsidRPr="00D97640">
        <w:rPr>
          <w:rFonts w:cstheme="minorHAnsi"/>
          <w:lang w:val="mk-MK"/>
        </w:rPr>
        <w:t xml:space="preserve"> </w:t>
      </w:r>
      <w:r w:rsidRPr="00D97640">
        <w:rPr>
          <w:rFonts w:cstheme="minorHAnsi"/>
          <w:lang w:val="mk-MK"/>
        </w:rPr>
        <w:t>лицето кое го спроведува одржувањето:</w:t>
      </w:r>
    </w:p>
    <w:p w14:paraId="3672F319" w14:textId="3722EF72" w:rsidR="00C16F7A" w:rsidRPr="00D97640" w:rsidRDefault="00C16F7A" w:rsidP="00D97640">
      <w:pPr>
        <w:pStyle w:val="ListParagraph"/>
        <w:numPr>
          <w:ilvl w:val="0"/>
          <w:numId w:val="49"/>
        </w:numPr>
        <w:spacing w:before="120" w:after="120"/>
        <w:jc w:val="both"/>
        <w:rPr>
          <w:rFonts w:cstheme="minorHAnsi"/>
          <w:lang w:val="mk-MK"/>
        </w:rPr>
      </w:pPr>
      <w:r w:rsidRPr="00D97640">
        <w:rPr>
          <w:rFonts w:cstheme="minorHAnsi"/>
          <w:lang w:val="mk-MK"/>
        </w:rPr>
        <w:t>е квалификуван</w:t>
      </w:r>
      <w:r w:rsidR="00926FF9" w:rsidRPr="00D97640">
        <w:rPr>
          <w:rFonts w:cstheme="minorHAnsi"/>
          <w:lang w:val="mk-MK"/>
        </w:rPr>
        <w:t>о</w:t>
      </w:r>
      <w:r w:rsidRPr="00D97640">
        <w:rPr>
          <w:rFonts w:cstheme="minorHAnsi"/>
          <w:lang w:val="mk-MK"/>
        </w:rPr>
        <w:t xml:space="preserve"> за задачите кои ги извршува, како што се бара </w:t>
      </w:r>
      <w:r w:rsidR="00926FF9" w:rsidRPr="00D97640">
        <w:rPr>
          <w:rFonts w:cstheme="minorHAnsi"/>
          <w:lang w:val="mk-MK"/>
        </w:rPr>
        <w:t>с</w:t>
      </w:r>
      <w:r w:rsidRPr="00D97640">
        <w:rPr>
          <w:rFonts w:cstheme="minorHAnsi"/>
          <w:lang w:val="mk-MK"/>
        </w:rPr>
        <w:t>о овој анекс;</w:t>
      </w:r>
    </w:p>
    <w:p w14:paraId="72E4E9CF" w14:textId="5248B763" w:rsidR="00C16F7A" w:rsidRPr="00D97640" w:rsidRDefault="00C16F7A" w:rsidP="00D97640">
      <w:pPr>
        <w:pStyle w:val="ListParagraph"/>
        <w:numPr>
          <w:ilvl w:val="0"/>
          <w:numId w:val="49"/>
        </w:numPr>
        <w:spacing w:before="120" w:after="120"/>
        <w:jc w:val="both"/>
        <w:rPr>
          <w:rFonts w:cstheme="minorHAnsi"/>
          <w:lang w:val="mk-MK"/>
        </w:rPr>
      </w:pPr>
      <w:r w:rsidRPr="00D97640">
        <w:rPr>
          <w:rFonts w:cstheme="minorHAnsi"/>
          <w:lang w:val="mk-MK"/>
        </w:rPr>
        <w:t xml:space="preserve">обезбедуваат дека областа во која се спроведува одржувањето е добро организирана и чиста </w:t>
      </w:r>
      <w:r w:rsidR="00926FF9" w:rsidRPr="00D97640">
        <w:rPr>
          <w:rFonts w:cstheme="minorHAnsi"/>
          <w:lang w:val="mk-MK"/>
        </w:rPr>
        <w:t>без</w:t>
      </w:r>
      <w:r w:rsidRPr="00D97640">
        <w:rPr>
          <w:rFonts w:cstheme="minorHAnsi"/>
          <w:lang w:val="mk-MK"/>
        </w:rPr>
        <w:t xml:space="preserve"> нечистотија или загадување;</w:t>
      </w:r>
    </w:p>
    <w:p w14:paraId="52EAA156" w14:textId="65FC14C3" w:rsidR="00C16F7A" w:rsidRPr="00D97640" w:rsidRDefault="00C16F7A" w:rsidP="00D97640">
      <w:pPr>
        <w:pStyle w:val="ListParagraph"/>
        <w:numPr>
          <w:ilvl w:val="0"/>
          <w:numId w:val="49"/>
        </w:numPr>
        <w:spacing w:before="120" w:after="120"/>
        <w:jc w:val="both"/>
        <w:rPr>
          <w:rFonts w:cstheme="minorHAnsi"/>
          <w:lang w:val="mk-MK"/>
        </w:rPr>
      </w:pPr>
      <w:r w:rsidRPr="00D97640">
        <w:rPr>
          <w:rFonts w:cstheme="minorHAnsi"/>
          <w:lang w:val="mk-MK"/>
        </w:rPr>
        <w:t>ги корист</w:t>
      </w:r>
      <w:r w:rsidR="00D7219D" w:rsidRPr="00D97640">
        <w:rPr>
          <w:rFonts w:cstheme="minorHAnsi"/>
          <w:lang w:val="mk-MK"/>
        </w:rPr>
        <w:t>и</w:t>
      </w:r>
      <w:r w:rsidRPr="00D97640">
        <w:rPr>
          <w:rFonts w:cstheme="minorHAnsi"/>
          <w:lang w:val="mk-MK"/>
        </w:rPr>
        <w:t xml:space="preserve"> методите, техниките, стандардите и инструкциите утврдени во </w:t>
      </w:r>
      <w:r w:rsidR="00D7219D" w:rsidRPr="00D97640">
        <w:rPr>
          <w:rFonts w:cstheme="minorHAnsi"/>
          <w:lang w:val="mk-MK"/>
        </w:rPr>
        <w:t xml:space="preserve">податоците за одржување наведени во </w:t>
      </w:r>
      <w:r w:rsidRPr="00D97640">
        <w:rPr>
          <w:rFonts w:cstheme="minorHAnsi"/>
          <w:lang w:val="mk-MK"/>
        </w:rPr>
        <w:t>точката МL.А.401;</w:t>
      </w:r>
    </w:p>
    <w:p w14:paraId="0E3C32E4" w14:textId="53C6FA32" w:rsidR="00C16F7A" w:rsidRPr="00D97640" w:rsidRDefault="00C16F7A" w:rsidP="00D97640">
      <w:pPr>
        <w:pStyle w:val="ListParagraph"/>
        <w:numPr>
          <w:ilvl w:val="0"/>
          <w:numId w:val="49"/>
        </w:numPr>
        <w:spacing w:before="120" w:after="120"/>
        <w:jc w:val="both"/>
        <w:rPr>
          <w:rFonts w:cstheme="minorHAnsi"/>
          <w:lang w:val="mk-MK"/>
        </w:rPr>
      </w:pPr>
      <w:r w:rsidRPr="00D97640">
        <w:rPr>
          <w:rFonts w:cstheme="minorHAnsi"/>
          <w:lang w:val="mk-MK"/>
        </w:rPr>
        <w:t xml:space="preserve">ги користат алатите, опремата и материјалот утврдени во податоците за одржување </w:t>
      </w:r>
      <w:r w:rsidR="00D7219D" w:rsidRPr="00D97640">
        <w:rPr>
          <w:rFonts w:cstheme="minorHAnsi"/>
          <w:lang w:val="mk-MK"/>
        </w:rPr>
        <w:t>наведени во</w:t>
      </w:r>
      <w:r w:rsidRPr="00D97640">
        <w:rPr>
          <w:rFonts w:cstheme="minorHAnsi"/>
          <w:lang w:val="mk-MK"/>
        </w:rPr>
        <w:t xml:space="preserve"> точката МL.А.401. Доколку е </w:t>
      </w:r>
      <w:r w:rsidR="00D7219D" w:rsidRPr="00D97640">
        <w:rPr>
          <w:rFonts w:cstheme="minorHAnsi"/>
          <w:lang w:val="mk-MK"/>
        </w:rPr>
        <w:t>неопходно</w:t>
      </w:r>
      <w:r w:rsidRPr="00D97640">
        <w:rPr>
          <w:rFonts w:cstheme="minorHAnsi"/>
          <w:lang w:val="mk-MK"/>
        </w:rPr>
        <w:t>, алатите и опремата се контролираат и калибрираат во согласност со официјално прифатен стандард;</w:t>
      </w:r>
    </w:p>
    <w:p w14:paraId="367915B8" w14:textId="2CAEAA15" w:rsidR="00C16F7A" w:rsidRPr="00D97640" w:rsidRDefault="00C16F7A" w:rsidP="00D97640">
      <w:pPr>
        <w:pStyle w:val="ListParagraph"/>
        <w:numPr>
          <w:ilvl w:val="0"/>
          <w:numId w:val="49"/>
        </w:numPr>
        <w:spacing w:before="120" w:after="120"/>
        <w:jc w:val="both"/>
        <w:rPr>
          <w:rFonts w:cstheme="minorHAnsi"/>
          <w:lang w:val="mk-MK"/>
        </w:rPr>
      </w:pPr>
      <w:r w:rsidRPr="00D97640">
        <w:rPr>
          <w:rFonts w:cstheme="minorHAnsi"/>
          <w:lang w:val="mk-MK"/>
        </w:rPr>
        <w:t>обезбедуваат дека одржувањето се спроведува во рамките на ограничувањата за животна средина утврдени во податоци</w:t>
      </w:r>
      <w:r w:rsidR="00D7219D" w:rsidRPr="00D97640">
        <w:rPr>
          <w:rFonts w:cstheme="minorHAnsi"/>
          <w:lang w:val="mk-MK"/>
        </w:rPr>
        <w:t>те</w:t>
      </w:r>
      <w:r w:rsidRPr="00D97640">
        <w:rPr>
          <w:rFonts w:cstheme="minorHAnsi"/>
          <w:lang w:val="mk-MK"/>
        </w:rPr>
        <w:t xml:space="preserve"> за одржување </w:t>
      </w:r>
      <w:r w:rsidR="00D7219D" w:rsidRPr="00D97640">
        <w:rPr>
          <w:rFonts w:cstheme="minorHAnsi"/>
          <w:lang w:val="mk-MK"/>
        </w:rPr>
        <w:t>наведени во</w:t>
      </w:r>
      <w:r w:rsidRPr="00D97640">
        <w:rPr>
          <w:rFonts w:cstheme="minorHAnsi"/>
          <w:lang w:val="mk-MK"/>
        </w:rPr>
        <w:t xml:space="preserve"> точка МL.А.401;</w:t>
      </w:r>
    </w:p>
    <w:p w14:paraId="5E42F2DB" w14:textId="2E7689E1" w:rsidR="00C16F7A" w:rsidRPr="00D97640" w:rsidRDefault="00C16F7A" w:rsidP="00D97640">
      <w:pPr>
        <w:pStyle w:val="ListParagraph"/>
        <w:numPr>
          <w:ilvl w:val="0"/>
          <w:numId w:val="49"/>
        </w:numPr>
        <w:spacing w:before="120" w:after="120"/>
        <w:jc w:val="both"/>
        <w:rPr>
          <w:rFonts w:cstheme="minorHAnsi"/>
          <w:lang w:val="mk-MK"/>
        </w:rPr>
      </w:pPr>
      <w:r w:rsidRPr="00D97640">
        <w:rPr>
          <w:rFonts w:cstheme="minorHAnsi"/>
          <w:lang w:val="mk-MK"/>
        </w:rPr>
        <w:t>обезбедуваат дека во случај на лоши временски услови или долготрајно одржување</w:t>
      </w:r>
      <w:r w:rsidR="00D7219D" w:rsidRPr="00D97640">
        <w:rPr>
          <w:rFonts w:cstheme="minorHAnsi"/>
          <w:lang w:val="mk-MK"/>
        </w:rPr>
        <w:t xml:space="preserve"> се употребуваат соодветни простори</w:t>
      </w:r>
      <w:r w:rsidRPr="00D97640">
        <w:rPr>
          <w:rFonts w:cstheme="minorHAnsi"/>
          <w:lang w:val="mk-MK"/>
        </w:rPr>
        <w:t>;</w:t>
      </w:r>
    </w:p>
    <w:p w14:paraId="496BB28B" w14:textId="583A8451" w:rsidR="00C16F7A" w:rsidRPr="00D97640" w:rsidRDefault="00C16F7A" w:rsidP="00D97640">
      <w:pPr>
        <w:pStyle w:val="ListParagraph"/>
        <w:numPr>
          <w:ilvl w:val="0"/>
          <w:numId w:val="49"/>
        </w:numPr>
        <w:spacing w:before="120" w:after="120"/>
        <w:jc w:val="both"/>
        <w:rPr>
          <w:rFonts w:cstheme="minorHAnsi"/>
          <w:lang w:val="mk-MK"/>
        </w:rPr>
      </w:pPr>
      <w:r w:rsidRPr="00D97640">
        <w:rPr>
          <w:rFonts w:cstheme="minorHAnsi"/>
          <w:lang w:val="mk-MK"/>
        </w:rPr>
        <w:t>обезбедуваат дека се минимизираат ризиците од повеќекратни грешки во текот на одржувањето и ризиците од грешки кои се повторуваат во идентични задачи на одржување;</w:t>
      </w:r>
    </w:p>
    <w:p w14:paraId="43AD696B" w14:textId="149449C4" w:rsidR="00C16F7A" w:rsidRPr="00D97640" w:rsidRDefault="00C16F7A" w:rsidP="00D97640">
      <w:pPr>
        <w:pStyle w:val="ListParagraph"/>
        <w:numPr>
          <w:ilvl w:val="0"/>
          <w:numId w:val="49"/>
        </w:numPr>
        <w:spacing w:before="120" w:after="120"/>
        <w:jc w:val="both"/>
        <w:rPr>
          <w:rFonts w:cstheme="minorHAnsi"/>
          <w:lang w:val="mk-MK"/>
        </w:rPr>
      </w:pPr>
      <w:r w:rsidRPr="00D97640">
        <w:rPr>
          <w:rFonts w:cstheme="minorHAnsi"/>
          <w:lang w:val="mk-MK"/>
        </w:rPr>
        <w:t>обезбедуваат дека се применува метод за откривање на грешки по спроведувањето на која било критична задача на одржување;</w:t>
      </w:r>
    </w:p>
    <w:p w14:paraId="66743BB3" w14:textId="17DEB38E" w:rsidR="00D655AA" w:rsidRPr="00D97640" w:rsidRDefault="00C16F7A" w:rsidP="00D97640">
      <w:pPr>
        <w:pStyle w:val="ListParagraph"/>
        <w:numPr>
          <w:ilvl w:val="0"/>
          <w:numId w:val="49"/>
        </w:numPr>
        <w:spacing w:before="120" w:after="120"/>
        <w:jc w:val="both"/>
        <w:rPr>
          <w:rFonts w:cstheme="minorHAnsi"/>
          <w:lang w:val="mk-MK"/>
        </w:rPr>
      </w:pPr>
      <w:r w:rsidRPr="00D97640">
        <w:rPr>
          <w:rFonts w:cstheme="minorHAnsi"/>
          <w:lang w:val="mk-MK"/>
        </w:rPr>
        <w:t>спроведуваат општа проверка по завршување на одржувањето за да обезбедат дека во воздухопловот или во составниот дел нема останати алати, опрема и какви било други страни делови или материјал</w:t>
      </w:r>
      <w:r w:rsidR="00D7219D" w:rsidRPr="00D97640">
        <w:rPr>
          <w:rFonts w:cstheme="minorHAnsi"/>
          <w:lang w:val="mk-MK"/>
        </w:rPr>
        <w:t>,</w:t>
      </w:r>
      <w:r w:rsidRPr="00D97640">
        <w:rPr>
          <w:rFonts w:cstheme="minorHAnsi"/>
          <w:lang w:val="mk-MK"/>
        </w:rPr>
        <w:t xml:space="preserve"> и дека сите пристапни панели кои биле отстранети се повторно монтирани.</w:t>
      </w:r>
    </w:p>
    <w:p w14:paraId="074CC55F" w14:textId="559B0FC6" w:rsidR="00C16F7A" w:rsidRPr="00D97640" w:rsidRDefault="00D655AA" w:rsidP="00D97640">
      <w:pPr>
        <w:pStyle w:val="ListParagraph"/>
        <w:numPr>
          <w:ilvl w:val="0"/>
          <w:numId w:val="49"/>
        </w:numPr>
        <w:spacing w:before="120" w:after="120"/>
        <w:jc w:val="both"/>
        <w:rPr>
          <w:rFonts w:cstheme="minorHAnsi"/>
          <w:lang w:val="mk-MK"/>
        </w:rPr>
      </w:pPr>
      <w:r w:rsidRPr="00D97640">
        <w:rPr>
          <w:rFonts w:cstheme="minorHAnsi"/>
          <w:lang w:val="mk-MK"/>
        </w:rPr>
        <w:t xml:space="preserve"> </w:t>
      </w:r>
      <w:r w:rsidR="00D7219D" w:rsidRPr="00D97640">
        <w:rPr>
          <w:rFonts w:cstheme="minorHAnsi"/>
          <w:lang w:val="mk-MK"/>
        </w:rPr>
        <w:t xml:space="preserve">обезбедува </w:t>
      </w:r>
      <w:r w:rsidRPr="00D97640">
        <w:rPr>
          <w:rFonts w:cstheme="minorHAnsi"/>
          <w:lang w:val="mk-MK"/>
        </w:rPr>
        <w:t>дека целото извршено одржување е соодветно евидентирано и документирано</w:t>
      </w:r>
      <w:r w:rsidR="00C16F7A" w:rsidRPr="00D97640">
        <w:rPr>
          <w:rFonts w:cstheme="minorHAnsi"/>
          <w:lang w:val="mk-MK"/>
        </w:rPr>
        <w:t>;</w:t>
      </w:r>
    </w:p>
    <w:p w14:paraId="43CF46FA" w14:textId="77777777" w:rsidR="001502BB" w:rsidRPr="00D97640" w:rsidRDefault="001502BB" w:rsidP="00D97640">
      <w:pPr>
        <w:spacing w:before="120" w:after="120"/>
        <w:jc w:val="both"/>
        <w:rPr>
          <w:rFonts w:cstheme="minorHAnsi"/>
          <w:b/>
          <w:bCs/>
          <w:lang w:val="mk-MK"/>
        </w:rPr>
      </w:pPr>
    </w:p>
    <w:p w14:paraId="33437F25" w14:textId="6012A6B2" w:rsidR="001502BB" w:rsidRPr="00D97640" w:rsidRDefault="001502BB" w:rsidP="00D97640">
      <w:pPr>
        <w:spacing w:before="120" w:after="120"/>
        <w:jc w:val="both"/>
        <w:rPr>
          <w:rFonts w:cstheme="minorHAnsi"/>
          <w:b/>
          <w:bCs/>
          <w:lang w:val="mk-MK"/>
        </w:rPr>
      </w:pPr>
      <w:r w:rsidRPr="00D97640">
        <w:rPr>
          <w:rFonts w:cstheme="minorHAnsi"/>
          <w:b/>
          <w:bCs/>
          <w:lang w:val="mk-MK"/>
        </w:rPr>
        <w:t>M</w:t>
      </w:r>
      <w:r w:rsidR="00325B8E" w:rsidRPr="00D97640">
        <w:rPr>
          <w:rFonts w:cstheme="minorHAnsi"/>
          <w:b/>
          <w:bCs/>
          <w:lang w:val="mk-MK"/>
        </w:rPr>
        <w:t>L</w:t>
      </w:r>
      <w:r w:rsidRPr="00D97640">
        <w:rPr>
          <w:rFonts w:cstheme="minorHAnsi"/>
          <w:b/>
          <w:bCs/>
          <w:lang w:val="mk-MK"/>
        </w:rPr>
        <w:t>.A.403 Дефекти на воздухоплов</w:t>
      </w:r>
      <w:r w:rsidR="00F77E8D" w:rsidRPr="00D97640">
        <w:rPr>
          <w:rFonts w:cstheme="minorHAnsi"/>
          <w:b/>
          <w:bCs/>
          <w:lang w:val="mk-MK"/>
        </w:rPr>
        <w:t>от</w:t>
      </w:r>
    </w:p>
    <w:p w14:paraId="3F716AC2" w14:textId="2B54AD6E" w:rsidR="001502BB" w:rsidRPr="00D97640" w:rsidRDefault="001502BB" w:rsidP="00D97640">
      <w:pPr>
        <w:spacing w:before="120" w:after="120"/>
        <w:jc w:val="both"/>
        <w:rPr>
          <w:rFonts w:cstheme="minorHAnsi"/>
          <w:lang w:val="mk-MK"/>
        </w:rPr>
      </w:pPr>
      <w:r w:rsidRPr="00D97640">
        <w:rPr>
          <w:rFonts w:cstheme="minorHAnsi"/>
          <w:lang w:val="mk-MK"/>
        </w:rPr>
        <w:t xml:space="preserve">(a) </w:t>
      </w:r>
      <w:r w:rsidR="00F77E8D" w:rsidRPr="00D97640">
        <w:rPr>
          <w:rFonts w:cstheme="minorHAnsi"/>
          <w:lang w:val="mk-MK"/>
        </w:rPr>
        <w:t xml:space="preserve">Било кој </w:t>
      </w:r>
      <w:r w:rsidRPr="00D97640">
        <w:rPr>
          <w:rFonts w:cstheme="minorHAnsi"/>
          <w:lang w:val="mk-MK"/>
        </w:rPr>
        <w:t>дефект на воздухоплов</w:t>
      </w:r>
      <w:r w:rsidR="00F77E8D" w:rsidRPr="00D97640">
        <w:rPr>
          <w:rFonts w:cstheme="minorHAnsi"/>
          <w:lang w:val="mk-MK"/>
        </w:rPr>
        <w:t>от</w:t>
      </w:r>
      <w:r w:rsidRPr="00D97640">
        <w:rPr>
          <w:rFonts w:cstheme="minorHAnsi"/>
          <w:lang w:val="mk-MK"/>
        </w:rPr>
        <w:t xml:space="preserve"> ко</w:t>
      </w:r>
      <w:r w:rsidR="00F77E8D" w:rsidRPr="00D97640">
        <w:rPr>
          <w:rFonts w:cstheme="minorHAnsi"/>
          <w:lang w:val="mk-MK"/>
        </w:rPr>
        <w:t>ј</w:t>
      </w:r>
      <w:r w:rsidRPr="00D97640">
        <w:rPr>
          <w:rFonts w:cstheme="minorHAnsi"/>
          <w:lang w:val="mk-MK"/>
        </w:rPr>
        <w:t xml:space="preserve"> сериозно ја загрозува безбедноста на летањето се отстранува пред понатамошно летање.</w:t>
      </w:r>
    </w:p>
    <w:p w14:paraId="32EFA027" w14:textId="47C89813" w:rsidR="001502BB" w:rsidRPr="00D97640" w:rsidRDefault="001502BB" w:rsidP="00D97640">
      <w:pPr>
        <w:spacing w:before="120" w:after="120"/>
        <w:jc w:val="both"/>
        <w:rPr>
          <w:rFonts w:cstheme="minorHAnsi"/>
          <w:lang w:val="mk-MK"/>
        </w:rPr>
      </w:pPr>
      <w:r w:rsidRPr="00D97640">
        <w:rPr>
          <w:rFonts w:cstheme="minorHAnsi"/>
          <w:lang w:val="mk-MK"/>
        </w:rPr>
        <w:t xml:space="preserve">(б) Следниве лица можат да одлучат дека дефектот сериозно не ја загрозува безбедноста на летот и во согласност со </w:t>
      </w:r>
      <w:r w:rsidR="003618A1" w:rsidRPr="00D97640">
        <w:rPr>
          <w:rFonts w:cstheme="minorHAnsi"/>
          <w:lang w:val="mk-MK"/>
        </w:rPr>
        <w:t xml:space="preserve">тоа </w:t>
      </w:r>
      <w:r w:rsidRPr="00D97640">
        <w:rPr>
          <w:rFonts w:cstheme="minorHAnsi"/>
          <w:lang w:val="mk-MK"/>
        </w:rPr>
        <w:t>мож</w:t>
      </w:r>
      <w:r w:rsidR="003618A1" w:rsidRPr="00D97640">
        <w:rPr>
          <w:rFonts w:cstheme="minorHAnsi"/>
          <w:lang w:val="mk-MK"/>
        </w:rPr>
        <w:t>ат</w:t>
      </w:r>
      <w:r w:rsidRPr="00D97640">
        <w:rPr>
          <w:rFonts w:cstheme="minorHAnsi"/>
          <w:lang w:val="mk-MK"/>
        </w:rPr>
        <w:t xml:space="preserve"> да </w:t>
      </w:r>
      <w:r w:rsidR="003618A1" w:rsidRPr="00D97640">
        <w:rPr>
          <w:rFonts w:cstheme="minorHAnsi"/>
          <w:lang w:val="mk-MK"/>
        </w:rPr>
        <w:t>ја</w:t>
      </w:r>
      <w:r w:rsidRPr="00D97640">
        <w:rPr>
          <w:rFonts w:cstheme="minorHAnsi"/>
          <w:lang w:val="mk-MK"/>
        </w:rPr>
        <w:t xml:space="preserve"> одлож</w:t>
      </w:r>
      <w:r w:rsidR="003618A1" w:rsidRPr="00D97640">
        <w:rPr>
          <w:rFonts w:cstheme="minorHAnsi"/>
          <w:lang w:val="mk-MK"/>
        </w:rPr>
        <w:t>ат</w:t>
      </w:r>
      <w:r w:rsidRPr="00D97640">
        <w:rPr>
          <w:rFonts w:cstheme="minorHAnsi"/>
          <w:lang w:val="mk-MK"/>
        </w:rPr>
        <w:t xml:space="preserve"> поправката:</w:t>
      </w:r>
      <w:r w:rsidR="00E94EBF" w:rsidRPr="00D97640">
        <w:rPr>
          <w:rFonts w:cstheme="minorHAnsi"/>
          <w:lang w:val="mk-MK"/>
        </w:rPr>
        <w:t xml:space="preserve"> </w:t>
      </w:r>
    </w:p>
    <w:p w14:paraId="639AE7AD" w14:textId="58D701A3" w:rsidR="001502BB" w:rsidRPr="00D97640" w:rsidRDefault="001502BB" w:rsidP="00D97640">
      <w:pPr>
        <w:pStyle w:val="ListParagraph"/>
        <w:numPr>
          <w:ilvl w:val="0"/>
          <w:numId w:val="50"/>
        </w:numPr>
        <w:spacing w:before="120" w:after="120"/>
        <w:jc w:val="both"/>
        <w:rPr>
          <w:rFonts w:cstheme="minorHAnsi"/>
          <w:lang w:val="mk-MK"/>
        </w:rPr>
      </w:pPr>
      <w:r w:rsidRPr="00D97640">
        <w:rPr>
          <w:rFonts w:cstheme="minorHAnsi"/>
          <w:lang w:val="mk-MK"/>
        </w:rPr>
        <w:t>пилот</w:t>
      </w:r>
      <w:r w:rsidR="00363193" w:rsidRPr="00D97640">
        <w:rPr>
          <w:rFonts w:cstheme="minorHAnsi"/>
          <w:lang w:val="mk-MK"/>
        </w:rPr>
        <w:t>от</w:t>
      </w:r>
      <w:r w:rsidRPr="00D97640">
        <w:rPr>
          <w:rFonts w:cstheme="minorHAnsi"/>
          <w:lang w:val="mk-MK"/>
        </w:rPr>
        <w:t xml:space="preserve"> во врска со дефектот кој влијае врз </w:t>
      </w:r>
      <w:r w:rsidR="00363193" w:rsidRPr="00D97640">
        <w:rPr>
          <w:rFonts w:cstheme="minorHAnsi"/>
          <w:lang w:val="mk-MK"/>
        </w:rPr>
        <w:t xml:space="preserve">незадолжителната </w:t>
      </w:r>
      <w:r w:rsidRPr="00D97640">
        <w:rPr>
          <w:rFonts w:cstheme="minorHAnsi"/>
          <w:lang w:val="mk-MK"/>
        </w:rPr>
        <w:t>опрема на воздухоплов;</w:t>
      </w:r>
    </w:p>
    <w:p w14:paraId="63164593" w14:textId="047A0BEC" w:rsidR="001502BB" w:rsidRPr="00D97640" w:rsidRDefault="001502BB" w:rsidP="00D97640">
      <w:pPr>
        <w:pStyle w:val="ListParagraph"/>
        <w:numPr>
          <w:ilvl w:val="0"/>
          <w:numId w:val="50"/>
        </w:numPr>
        <w:spacing w:before="120" w:after="120"/>
        <w:jc w:val="both"/>
        <w:rPr>
          <w:rFonts w:cstheme="minorHAnsi"/>
          <w:lang w:val="mk-MK"/>
        </w:rPr>
      </w:pPr>
      <w:r w:rsidRPr="00D97640">
        <w:rPr>
          <w:rFonts w:cstheme="minorHAnsi"/>
          <w:lang w:val="mk-MK"/>
        </w:rPr>
        <w:t>пилот</w:t>
      </w:r>
      <w:r w:rsidR="00363193" w:rsidRPr="00D97640">
        <w:rPr>
          <w:rFonts w:cstheme="minorHAnsi"/>
          <w:lang w:val="mk-MK"/>
        </w:rPr>
        <w:t>от</w:t>
      </w:r>
      <w:r w:rsidRPr="00D97640">
        <w:rPr>
          <w:rFonts w:cstheme="minorHAnsi"/>
          <w:lang w:val="mk-MK"/>
        </w:rPr>
        <w:t xml:space="preserve">, </w:t>
      </w:r>
      <w:r w:rsidR="00363193" w:rsidRPr="00D97640">
        <w:rPr>
          <w:rFonts w:cstheme="minorHAnsi"/>
          <w:lang w:val="mk-MK"/>
        </w:rPr>
        <w:t xml:space="preserve">кога го користи списокот на минималната опрема </w:t>
      </w:r>
      <w:r w:rsidRPr="00D97640">
        <w:rPr>
          <w:rFonts w:cstheme="minorHAnsi"/>
          <w:lang w:val="mk-MK"/>
        </w:rPr>
        <w:t xml:space="preserve"> </w:t>
      </w:r>
      <w:r w:rsidR="00363193" w:rsidRPr="00D97640">
        <w:rPr>
          <w:rFonts w:cstheme="minorHAnsi"/>
          <w:lang w:val="mk-MK"/>
        </w:rPr>
        <w:t>(</w:t>
      </w:r>
      <w:r w:rsidRPr="00D97640">
        <w:rPr>
          <w:rFonts w:cstheme="minorHAnsi"/>
          <w:lang w:val="mk-MK"/>
        </w:rPr>
        <w:t>MEL</w:t>
      </w:r>
      <w:r w:rsidR="00363193" w:rsidRPr="00D97640">
        <w:rPr>
          <w:rFonts w:cstheme="minorHAnsi"/>
          <w:lang w:val="mk-MK"/>
        </w:rPr>
        <w:t>)</w:t>
      </w:r>
      <w:r w:rsidRPr="00D97640">
        <w:rPr>
          <w:rFonts w:cstheme="minorHAnsi"/>
          <w:lang w:val="mk-MK"/>
        </w:rPr>
        <w:t>, во однос на дефектите</w:t>
      </w:r>
      <w:r w:rsidR="00363193" w:rsidRPr="00D97640">
        <w:rPr>
          <w:rFonts w:cstheme="minorHAnsi"/>
          <w:lang w:val="mk-MK"/>
        </w:rPr>
        <w:t xml:space="preserve"> кои влијаат</w:t>
      </w:r>
      <w:r w:rsidRPr="00D97640">
        <w:rPr>
          <w:rFonts w:cstheme="minorHAnsi"/>
          <w:lang w:val="mk-MK"/>
        </w:rPr>
        <w:t xml:space="preserve"> на задолжителн</w:t>
      </w:r>
      <w:r w:rsidR="00363193" w:rsidRPr="00D97640">
        <w:rPr>
          <w:rFonts w:cstheme="minorHAnsi"/>
          <w:lang w:val="mk-MK"/>
        </w:rPr>
        <w:t>ата</w:t>
      </w:r>
      <w:r w:rsidRPr="00D97640">
        <w:rPr>
          <w:rFonts w:cstheme="minorHAnsi"/>
          <w:lang w:val="mk-MK"/>
        </w:rPr>
        <w:t xml:space="preserve"> опрема </w:t>
      </w:r>
      <w:r w:rsidR="00363193" w:rsidRPr="00D97640">
        <w:rPr>
          <w:rFonts w:cstheme="minorHAnsi"/>
          <w:lang w:val="mk-MK"/>
        </w:rPr>
        <w:t>на</w:t>
      </w:r>
      <w:r w:rsidRPr="00D97640">
        <w:rPr>
          <w:rFonts w:cstheme="minorHAnsi"/>
          <w:lang w:val="mk-MK"/>
        </w:rPr>
        <w:t xml:space="preserve"> воздухопловот - во спротивно</w:t>
      </w:r>
      <w:r w:rsidR="00363193" w:rsidRPr="00D97640">
        <w:rPr>
          <w:rFonts w:cstheme="minorHAnsi"/>
          <w:lang w:val="mk-MK"/>
        </w:rPr>
        <w:t>,</w:t>
      </w:r>
      <w:r w:rsidRPr="00D97640">
        <w:rPr>
          <w:rFonts w:cstheme="minorHAnsi"/>
          <w:lang w:val="mk-MK"/>
        </w:rPr>
        <w:t xml:space="preserve"> поправка</w:t>
      </w:r>
      <w:r w:rsidR="00363193" w:rsidRPr="00D97640">
        <w:rPr>
          <w:rFonts w:cstheme="minorHAnsi"/>
          <w:lang w:val="mk-MK"/>
        </w:rPr>
        <w:t>та</w:t>
      </w:r>
      <w:r w:rsidRPr="00D97640">
        <w:rPr>
          <w:rFonts w:cstheme="minorHAnsi"/>
          <w:lang w:val="mk-MK"/>
        </w:rPr>
        <w:t xml:space="preserve"> на овие дефекти може да се одложи само од овластен персонал за издавање на </w:t>
      </w:r>
      <w:r w:rsidR="00363193" w:rsidRPr="00D97640">
        <w:rPr>
          <w:rFonts w:cstheme="minorHAnsi"/>
          <w:lang w:val="mk-MK"/>
        </w:rPr>
        <w:t>уверение</w:t>
      </w:r>
      <w:r w:rsidRPr="00D97640">
        <w:rPr>
          <w:rFonts w:cstheme="minorHAnsi"/>
          <w:lang w:val="mk-MK"/>
        </w:rPr>
        <w:t>;</w:t>
      </w:r>
    </w:p>
    <w:p w14:paraId="1E4D2BC5" w14:textId="71FCCE09" w:rsidR="0048011D" w:rsidRPr="00D97640" w:rsidRDefault="001502BB" w:rsidP="00D97640">
      <w:pPr>
        <w:pStyle w:val="ListParagraph"/>
        <w:numPr>
          <w:ilvl w:val="0"/>
          <w:numId w:val="50"/>
        </w:numPr>
        <w:spacing w:before="120" w:after="120"/>
        <w:jc w:val="both"/>
        <w:rPr>
          <w:rFonts w:cstheme="minorHAnsi"/>
          <w:lang w:val="mk-MK"/>
        </w:rPr>
      </w:pPr>
      <w:r w:rsidRPr="00D97640">
        <w:rPr>
          <w:rFonts w:cstheme="minorHAnsi"/>
          <w:lang w:val="mk-MK"/>
        </w:rPr>
        <w:t>пилот</w:t>
      </w:r>
      <w:r w:rsidR="00363193" w:rsidRPr="00D97640">
        <w:rPr>
          <w:rFonts w:cstheme="minorHAnsi"/>
          <w:lang w:val="mk-MK"/>
        </w:rPr>
        <w:t>от</w:t>
      </w:r>
      <w:r w:rsidRPr="00D97640">
        <w:rPr>
          <w:rFonts w:cstheme="minorHAnsi"/>
          <w:lang w:val="mk-MK"/>
        </w:rPr>
        <w:t xml:space="preserve"> во врска со други дефекти освен оние од точката (б)(1) и (б)(2) ако ги исполнуваат сите следни услови:</w:t>
      </w:r>
    </w:p>
    <w:p w14:paraId="4A8F8AA0" w14:textId="6410FE4B" w:rsidR="0048011D" w:rsidRPr="00D97640" w:rsidRDefault="001502BB" w:rsidP="00D97640">
      <w:pPr>
        <w:pStyle w:val="ListParagraph"/>
        <w:numPr>
          <w:ilvl w:val="1"/>
          <w:numId w:val="50"/>
        </w:numPr>
        <w:spacing w:before="120" w:after="120"/>
        <w:jc w:val="both"/>
        <w:rPr>
          <w:rFonts w:cstheme="minorHAnsi"/>
          <w:lang w:val="mk-MK"/>
        </w:rPr>
      </w:pPr>
      <w:r w:rsidRPr="00D97640">
        <w:rPr>
          <w:rFonts w:cstheme="minorHAnsi"/>
          <w:lang w:val="mk-MK"/>
        </w:rPr>
        <w:t>со воздухопловот се управува во согласност со Анекс VII</w:t>
      </w:r>
      <w:r w:rsidR="0048011D" w:rsidRPr="00D97640">
        <w:rPr>
          <w:rFonts w:cstheme="minorHAnsi"/>
          <w:lang w:val="mk-MK"/>
        </w:rPr>
        <w:t xml:space="preserve"> од</w:t>
      </w:r>
      <w:r w:rsidRPr="00D97640">
        <w:rPr>
          <w:rFonts w:cstheme="minorHAnsi"/>
          <w:lang w:val="mk-MK"/>
        </w:rPr>
        <w:t xml:space="preserve"> Регулатива (ЕУ) бр. 965/2012 (</w:t>
      </w:r>
      <w:r w:rsidR="0048011D" w:rsidRPr="00D97640">
        <w:rPr>
          <w:rFonts w:cstheme="minorHAnsi"/>
          <w:lang w:val="mk-MK"/>
        </w:rPr>
        <w:t>Д</w:t>
      </w:r>
      <w:r w:rsidRPr="00D97640">
        <w:rPr>
          <w:rFonts w:cstheme="minorHAnsi"/>
          <w:lang w:val="mk-MK"/>
        </w:rPr>
        <w:t xml:space="preserve">ел </w:t>
      </w:r>
      <w:r w:rsidR="0048011D" w:rsidRPr="00D97640">
        <w:rPr>
          <w:rFonts w:cstheme="minorHAnsi"/>
          <w:lang w:val="mk-MK"/>
        </w:rPr>
        <w:t>- NCO</w:t>
      </w:r>
      <w:r w:rsidRPr="00D97640">
        <w:rPr>
          <w:rFonts w:cstheme="minorHAnsi"/>
          <w:lang w:val="mk-MK"/>
        </w:rPr>
        <w:t xml:space="preserve">) или, во случај на балони или едрилици, </w:t>
      </w:r>
      <w:r w:rsidR="0048011D" w:rsidRPr="00D97640">
        <w:rPr>
          <w:rFonts w:cstheme="minorHAnsi"/>
          <w:lang w:val="mk-MK"/>
        </w:rPr>
        <w:t xml:space="preserve">кои </w:t>
      </w:r>
      <w:r w:rsidRPr="00D97640">
        <w:rPr>
          <w:rFonts w:cstheme="minorHAnsi"/>
          <w:lang w:val="mk-MK"/>
        </w:rPr>
        <w:t xml:space="preserve">не </w:t>
      </w:r>
      <w:r w:rsidR="0048011D" w:rsidRPr="00D97640">
        <w:rPr>
          <w:rFonts w:cstheme="minorHAnsi"/>
          <w:lang w:val="mk-MK"/>
        </w:rPr>
        <w:t xml:space="preserve">се </w:t>
      </w:r>
      <w:r w:rsidRPr="00D97640">
        <w:rPr>
          <w:rFonts w:cstheme="minorHAnsi"/>
          <w:lang w:val="mk-MK"/>
        </w:rPr>
        <w:t>управува</w:t>
      </w:r>
      <w:r w:rsidR="0048011D" w:rsidRPr="00D97640">
        <w:rPr>
          <w:rFonts w:cstheme="minorHAnsi"/>
          <w:lang w:val="mk-MK"/>
        </w:rPr>
        <w:t>ат</w:t>
      </w:r>
      <w:r w:rsidRPr="00D97640">
        <w:rPr>
          <w:rFonts w:cstheme="minorHAnsi"/>
          <w:lang w:val="mk-MK"/>
        </w:rPr>
        <w:t xml:space="preserve"> во согласност со Поддел </w:t>
      </w:r>
      <w:r w:rsidR="0048011D" w:rsidRPr="00D97640">
        <w:rPr>
          <w:rFonts w:cstheme="minorHAnsi"/>
          <w:lang w:val="mk-MK"/>
        </w:rPr>
        <w:t xml:space="preserve">– ADD од </w:t>
      </w:r>
      <w:r w:rsidRPr="00D97640">
        <w:rPr>
          <w:rFonts w:cstheme="minorHAnsi"/>
          <w:lang w:val="mk-MK"/>
        </w:rPr>
        <w:t>Анекс II (</w:t>
      </w:r>
      <w:r w:rsidR="0048011D" w:rsidRPr="00D97640">
        <w:rPr>
          <w:rFonts w:cstheme="minorHAnsi"/>
          <w:lang w:val="mk-MK"/>
        </w:rPr>
        <w:t>Д</w:t>
      </w:r>
      <w:r w:rsidRPr="00D97640">
        <w:rPr>
          <w:rFonts w:cstheme="minorHAnsi"/>
          <w:lang w:val="mk-MK"/>
        </w:rPr>
        <w:t xml:space="preserve">ел </w:t>
      </w:r>
      <w:r w:rsidR="0048011D" w:rsidRPr="00D97640">
        <w:rPr>
          <w:rFonts w:cstheme="minorHAnsi"/>
          <w:lang w:val="mk-MK"/>
        </w:rPr>
        <w:t>- BOP</w:t>
      </w:r>
      <w:r w:rsidRPr="00D97640">
        <w:rPr>
          <w:rFonts w:cstheme="minorHAnsi"/>
          <w:lang w:val="mk-MK"/>
        </w:rPr>
        <w:t>) од Регулативата (ЕУ) 2018/395 или не ги исполнуваат условите од Поддел DEC од Анекс II (</w:t>
      </w:r>
      <w:r w:rsidR="0048011D" w:rsidRPr="00D97640">
        <w:rPr>
          <w:rFonts w:cstheme="minorHAnsi"/>
          <w:lang w:val="mk-MK"/>
        </w:rPr>
        <w:t>Д</w:t>
      </w:r>
      <w:r w:rsidRPr="00D97640">
        <w:rPr>
          <w:rFonts w:cstheme="minorHAnsi"/>
          <w:lang w:val="mk-MK"/>
        </w:rPr>
        <w:t xml:space="preserve">ел </w:t>
      </w:r>
      <w:r w:rsidR="0048011D" w:rsidRPr="00D97640">
        <w:rPr>
          <w:rFonts w:cstheme="minorHAnsi"/>
          <w:lang w:val="mk-MK"/>
        </w:rPr>
        <w:t>- SAO</w:t>
      </w:r>
      <w:r w:rsidRPr="00D97640">
        <w:rPr>
          <w:rFonts w:cstheme="minorHAnsi"/>
          <w:lang w:val="mk-MK"/>
        </w:rPr>
        <w:t xml:space="preserve">) </w:t>
      </w:r>
      <w:r w:rsidR="0048011D" w:rsidRPr="00D97640">
        <w:rPr>
          <w:rFonts w:cstheme="minorHAnsi"/>
          <w:lang w:val="mk-MK"/>
        </w:rPr>
        <w:t xml:space="preserve">од </w:t>
      </w:r>
      <w:r w:rsidRPr="00D97640">
        <w:rPr>
          <w:rFonts w:cstheme="minorHAnsi"/>
          <w:lang w:val="mk-MK"/>
        </w:rPr>
        <w:t>Регулатива (ЕУ) 2018/1976;</w:t>
      </w:r>
    </w:p>
    <w:p w14:paraId="415219A5" w14:textId="3603CB08" w:rsidR="001502BB" w:rsidRPr="00D97640" w:rsidRDefault="0048011D" w:rsidP="00D97640">
      <w:pPr>
        <w:pStyle w:val="ListParagraph"/>
        <w:numPr>
          <w:ilvl w:val="1"/>
          <w:numId w:val="50"/>
        </w:numPr>
        <w:spacing w:before="120" w:after="120"/>
        <w:jc w:val="both"/>
        <w:rPr>
          <w:rFonts w:cstheme="minorHAnsi"/>
          <w:lang w:val="mk-MK"/>
        </w:rPr>
      </w:pPr>
      <w:r w:rsidRPr="00D97640">
        <w:rPr>
          <w:rFonts w:cstheme="minorHAnsi"/>
          <w:lang w:val="mk-MK"/>
        </w:rPr>
        <w:t>п</w:t>
      </w:r>
      <w:r w:rsidR="001502BB" w:rsidRPr="00D97640">
        <w:rPr>
          <w:rFonts w:cstheme="minorHAnsi"/>
          <w:lang w:val="mk-MK"/>
        </w:rPr>
        <w:t xml:space="preserve">илотот го одложи </w:t>
      </w:r>
      <w:r w:rsidR="006973C1" w:rsidRPr="00D97640">
        <w:rPr>
          <w:rFonts w:cstheme="minorHAnsi"/>
          <w:lang w:val="mk-MK"/>
        </w:rPr>
        <w:t xml:space="preserve">поправањето </w:t>
      </w:r>
      <w:r w:rsidR="001502BB" w:rsidRPr="00D97640">
        <w:rPr>
          <w:rFonts w:cstheme="minorHAnsi"/>
          <w:lang w:val="mk-MK"/>
        </w:rPr>
        <w:t xml:space="preserve">на дефектот со согласност на сопственикот на </w:t>
      </w:r>
      <w:r w:rsidRPr="00D97640">
        <w:rPr>
          <w:rFonts w:cstheme="minorHAnsi"/>
          <w:lang w:val="mk-MK"/>
        </w:rPr>
        <w:t xml:space="preserve">воздухопловот </w:t>
      </w:r>
      <w:r w:rsidR="001502BB" w:rsidRPr="00D97640">
        <w:rPr>
          <w:rFonts w:cstheme="minorHAnsi"/>
          <w:lang w:val="mk-MK"/>
        </w:rPr>
        <w:t xml:space="preserve">или, доколку е </w:t>
      </w:r>
      <w:r w:rsidR="006973C1" w:rsidRPr="00D97640">
        <w:rPr>
          <w:rFonts w:cstheme="minorHAnsi"/>
          <w:lang w:val="mk-MK"/>
        </w:rPr>
        <w:t>применливо</w:t>
      </w:r>
      <w:r w:rsidR="001502BB" w:rsidRPr="00D97640">
        <w:rPr>
          <w:rFonts w:cstheme="minorHAnsi"/>
          <w:lang w:val="mk-MK"/>
        </w:rPr>
        <w:t>, CAMO или CAO</w:t>
      </w:r>
      <w:r w:rsidR="006973C1" w:rsidRPr="00D97640">
        <w:rPr>
          <w:rFonts w:cstheme="minorHAnsi"/>
          <w:lang w:val="mk-MK"/>
        </w:rPr>
        <w:t xml:space="preserve"> со кое е склучен договор</w:t>
      </w:r>
      <w:r w:rsidR="001502BB" w:rsidRPr="00D97640">
        <w:rPr>
          <w:rFonts w:cstheme="minorHAnsi"/>
          <w:lang w:val="mk-MK"/>
        </w:rPr>
        <w:t>;</w:t>
      </w:r>
      <w:r w:rsidR="00E94EBF" w:rsidRPr="00D97640">
        <w:rPr>
          <w:rFonts w:cstheme="minorHAnsi"/>
          <w:lang w:val="mk-MK"/>
        </w:rPr>
        <w:t xml:space="preserve"> </w:t>
      </w:r>
    </w:p>
    <w:p w14:paraId="7F6FFFF9" w14:textId="141F1C9C" w:rsidR="0048011D" w:rsidRPr="00D97640" w:rsidRDefault="001502BB" w:rsidP="00D97640">
      <w:pPr>
        <w:pStyle w:val="ListParagraph"/>
        <w:numPr>
          <w:ilvl w:val="0"/>
          <w:numId w:val="50"/>
        </w:numPr>
        <w:spacing w:before="120" w:after="120"/>
        <w:jc w:val="both"/>
        <w:rPr>
          <w:rFonts w:cstheme="minorHAnsi"/>
          <w:lang w:val="mk-MK"/>
        </w:rPr>
      </w:pPr>
      <w:r w:rsidRPr="00D97640">
        <w:rPr>
          <w:rFonts w:cstheme="minorHAnsi"/>
          <w:lang w:val="mk-MK"/>
        </w:rPr>
        <w:t>соодветен</w:t>
      </w:r>
      <w:r w:rsidR="00D32642" w:rsidRPr="00D97640">
        <w:rPr>
          <w:rFonts w:cstheme="minorHAnsi"/>
          <w:lang w:val="mk-MK"/>
        </w:rPr>
        <w:t>о</w:t>
      </w:r>
      <w:r w:rsidRPr="00D97640">
        <w:rPr>
          <w:rFonts w:cstheme="minorHAnsi"/>
          <w:lang w:val="mk-MK"/>
        </w:rPr>
        <w:t xml:space="preserve"> квалификуван</w:t>
      </w:r>
      <w:r w:rsidR="00D32642" w:rsidRPr="00D97640">
        <w:rPr>
          <w:rFonts w:cstheme="minorHAnsi"/>
          <w:lang w:val="mk-MK"/>
        </w:rPr>
        <w:t>иот</w:t>
      </w:r>
      <w:r w:rsidRPr="00D97640">
        <w:rPr>
          <w:rFonts w:cstheme="minorHAnsi"/>
          <w:lang w:val="mk-MK"/>
        </w:rPr>
        <w:t xml:space="preserve"> персонал </w:t>
      </w:r>
      <w:r w:rsidR="0048011D" w:rsidRPr="00D97640">
        <w:rPr>
          <w:rFonts w:cstheme="minorHAnsi"/>
          <w:lang w:val="mk-MK"/>
        </w:rPr>
        <w:t xml:space="preserve">за издавање на уверение во однос на </w:t>
      </w:r>
      <w:r w:rsidR="00D32642" w:rsidRPr="00D97640">
        <w:rPr>
          <w:rFonts w:cstheme="minorHAnsi"/>
          <w:lang w:val="mk-MK"/>
        </w:rPr>
        <w:t>други</w:t>
      </w:r>
      <w:r w:rsidR="0048011D" w:rsidRPr="00D97640">
        <w:rPr>
          <w:rFonts w:cstheme="minorHAnsi"/>
          <w:lang w:val="mk-MK"/>
        </w:rPr>
        <w:t xml:space="preserve"> дефекти</w:t>
      </w:r>
      <w:r w:rsidR="00D32642" w:rsidRPr="00D97640">
        <w:rPr>
          <w:rFonts w:cstheme="minorHAnsi"/>
          <w:lang w:val="mk-MK"/>
        </w:rPr>
        <w:t xml:space="preserve"> освен оние</w:t>
      </w:r>
      <w:r w:rsidR="0048011D" w:rsidRPr="00D97640">
        <w:rPr>
          <w:rFonts w:cstheme="minorHAnsi"/>
          <w:lang w:val="mk-MK"/>
        </w:rPr>
        <w:t xml:space="preserve"> </w:t>
      </w:r>
      <w:r w:rsidRPr="00D97640">
        <w:rPr>
          <w:rFonts w:cstheme="minorHAnsi"/>
          <w:lang w:val="mk-MK"/>
        </w:rPr>
        <w:t>наведени во потточка (б)</w:t>
      </w:r>
      <w:r w:rsidR="0048011D" w:rsidRPr="00D97640">
        <w:rPr>
          <w:rFonts w:cstheme="minorHAnsi"/>
          <w:lang w:val="mk-MK"/>
        </w:rPr>
        <w:t xml:space="preserve">(1) и (б)(2), доколку </w:t>
      </w:r>
      <w:r w:rsidRPr="00D97640">
        <w:rPr>
          <w:rFonts w:cstheme="minorHAnsi"/>
          <w:lang w:val="mk-MK"/>
        </w:rPr>
        <w:t xml:space="preserve">не </w:t>
      </w:r>
      <w:r w:rsidR="00D32642" w:rsidRPr="00D97640">
        <w:rPr>
          <w:rFonts w:cstheme="minorHAnsi"/>
          <w:lang w:val="mk-MK"/>
        </w:rPr>
        <w:t>се</w:t>
      </w:r>
      <w:r w:rsidRPr="00D97640">
        <w:rPr>
          <w:rFonts w:cstheme="minorHAnsi"/>
          <w:lang w:val="mk-MK"/>
        </w:rPr>
        <w:t xml:space="preserve"> исполн</w:t>
      </w:r>
      <w:r w:rsidR="00D32642" w:rsidRPr="00D97640">
        <w:rPr>
          <w:rFonts w:cstheme="minorHAnsi"/>
          <w:lang w:val="mk-MK"/>
        </w:rPr>
        <w:t>ети</w:t>
      </w:r>
      <w:r w:rsidRPr="00D97640">
        <w:rPr>
          <w:rFonts w:cstheme="minorHAnsi"/>
          <w:lang w:val="mk-MK"/>
        </w:rPr>
        <w:t xml:space="preserve"> условите </w:t>
      </w:r>
      <w:r w:rsidR="0048011D" w:rsidRPr="00D97640">
        <w:rPr>
          <w:rFonts w:cstheme="minorHAnsi"/>
          <w:lang w:val="mk-MK"/>
        </w:rPr>
        <w:t xml:space="preserve">од </w:t>
      </w:r>
      <w:r w:rsidR="00D32642" w:rsidRPr="00D97640">
        <w:rPr>
          <w:rFonts w:cstheme="minorHAnsi"/>
          <w:lang w:val="mk-MK"/>
        </w:rPr>
        <w:t xml:space="preserve">точка </w:t>
      </w:r>
      <w:r w:rsidR="0048011D" w:rsidRPr="00D97640">
        <w:rPr>
          <w:rFonts w:cstheme="minorHAnsi"/>
          <w:lang w:val="mk-MK"/>
        </w:rPr>
        <w:t>(3)(i) и (ii).</w:t>
      </w:r>
    </w:p>
    <w:p w14:paraId="5350F1F7" w14:textId="089949E4" w:rsidR="001502BB" w:rsidRPr="00D97640" w:rsidRDefault="001502BB" w:rsidP="00D97640">
      <w:pPr>
        <w:spacing w:before="120" w:after="120"/>
        <w:jc w:val="both"/>
        <w:rPr>
          <w:rFonts w:cstheme="minorHAnsi"/>
          <w:lang w:val="mk-MK"/>
        </w:rPr>
      </w:pPr>
      <w:r w:rsidRPr="00D97640">
        <w:rPr>
          <w:rFonts w:cstheme="minorHAnsi"/>
          <w:lang w:val="mk-MK"/>
        </w:rPr>
        <w:t>(в)</w:t>
      </w:r>
      <w:r w:rsidR="00A005B5" w:rsidRPr="00D97640">
        <w:rPr>
          <w:rFonts w:cstheme="minorHAnsi"/>
          <w:lang w:val="mk-MK"/>
        </w:rPr>
        <w:t xml:space="preserve"> </w:t>
      </w:r>
      <w:r w:rsidRPr="00D97640">
        <w:rPr>
          <w:rFonts w:cstheme="minorHAnsi"/>
          <w:lang w:val="mk-MK"/>
        </w:rPr>
        <w:t xml:space="preserve">Секој дефект на воздухопловот кој нема сериозно да ја загрози безбедноста на летањето се отстранува колку што е можно поскоро, </w:t>
      </w:r>
      <w:r w:rsidR="00DD42B3" w:rsidRPr="00D97640">
        <w:rPr>
          <w:rFonts w:cstheme="minorHAnsi"/>
          <w:lang w:val="mk-MK"/>
        </w:rPr>
        <w:t>од</w:t>
      </w:r>
      <w:r w:rsidRPr="00D97640">
        <w:rPr>
          <w:rFonts w:cstheme="minorHAnsi"/>
          <w:lang w:val="mk-MK"/>
        </w:rPr>
        <w:t xml:space="preserve"> датумот на кој најпрво бил идентификуван дефектот на воздухопловот и во рамки на </w:t>
      </w:r>
      <w:r w:rsidR="00D47754" w:rsidRPr="00D97640">
        <w:rPr>
          <w:rFonts w:cstheme="minorHAnsi"/>
          <w:lang w:val="mk-MK"/>
        </w:rPr>
        <w:t>временските</w:t>
      </w:r>
      <w:r w:rsidRPr="00D97640">
        <w:rPr>
          <w:rFonts w:cstheme="minorHAnsi"/>
          <w:lang w:val="mk-MK"/>
        </w:rPr>
        <w:t xml:space="preserve"> ограничувања наведени во податоците за одржување.</w:t>
      </w:r>
    </w:p>
    <w:p w14:paraId="635F7069" w14:textId="0F5BE6C8" w:rsidR="001502BB" w:rsidRPr="00D97640" w:rsidRDefault="001502BB" w:rsidP="00D97640">
      <w:pPr>
        <w:spacing w:before="120" w:after="120"/>
        <w:jc w:val="both"/>
        <w:rPr>
          <w:rFonts w:cstheme="minorHAnsi"/>
          <w:lang w:val="mk-MK"/>
        </w:rPr>
      </w:pPr>
      <w:r w:rsidRPr="00D97640">
        <w:rPr>
          <w:rFonts w:cstheme="minorHAnsi"/>
          <w:lang w:val="mk-MK"/>
        </w:rPr>
        <w:t>(г)</w:t>
      </w:r>
      <w:r w:rsidR="00A005B5" w:rsidRPr="00D97640">
        <w:rPr>
          <w:rFonts w:cstheme="minorHAnsi"/>
          <w:lang w:val="mk-MK"/>
        </w:rPr>
        <w:t xml:space="preserve"> </w:t>
      </w:r>
      <w:r w:rsidRPr="00D97640">
        <w:rPr>
          <w:rFonts w:cstheme="minorHAnsi"/>
          <w:lang w:val="mk-MK"/>
        </w:rPr>
        <w:t xml:space="preserve">Секој дефект кој не </w:t>
      </w:r>
      <w:r w:rsidR="00D47754" w:rsidRPr="00D97640">
        <w:rPr>
          <w:rFonts w:cstheme="minorHAnsi"/>
          <w:lang w:val="mk-MK"/>
        </w:rPr>
        <w:t>е</w:t>
      </w:r>
      <w:r w:rsidRPr="00D97640">
        <w:rPr>
          <w:rFonts w:cstheme="minorHAnsi"/>
          <w:lang w:val="mk-MK"/>
        </w:rPr>
        <w:t xml:space="preserve"> отстранет пред летот се евидентира во системот за евиденција на </w:t>
      </w:r>
      <w:r w:rsidR="00D47754" w:rsidRPr="00D97640">
        <w:rPr>
          <w:rFonts w:cstheme="minorHAnsi"/>
          <w:lang w:val="mk-MK"/>
        </w:rPr>
        <w:t xml:space="preserve">континуирана пловидбеност на </w:t>
      </w:r>
      <w:r w:rsidRPr="00D97640">
        <w:rPr>
          <w:rFonts w:cstheme="minorHAnsi"/>
          <w:lang w:val="mk-MK"/>
        </w:rPr>
        <w:t>воздухопловот во согласност со</w:t>
      </w:r>
      <w:r w:rsidR="00DD42B3" w:rsidRPr="00D97640">
        <w:rPr>
          <w:rFonts w:cstheme="minorHAnsi"/>
          <w:lang w:val="mk-MK"/>
        </w:rPr>
        <w:t xml:space="preserve"> точката</w:t>
      </w:r>
      <w:r w:rsidRPr="00D97640">
        <w:rPr>
          <w:rFonts w:cstheme="minorHAnsi"/>
          <w:lang w:val="mk-MK"/>
        </w:rPr>
        <w:t xml:space="preserve"> М.А.305 и </w:t>
      </w:r>
      <w:r w:rsidR="00DD42B3" w:rsidRPr="00D97640">
        <w:rPr>
          <w:rFonts w:cstheme="minorHAnsi"/>
          <w:lang w:val="mk-MK"/>
        </w:rPr>
        <w:t xml:space="preserve">записот е на </w:t>
      </w:r>
      <w:r w:rsidR="00D47754" w:rsidRPr="00D97640">
        <w:rPr>
          <w:rFonts w:cstheme="minorHAnsi"/>
          <w:lang w:val="mk-MK"/>
        </w:rPr>
        <w:t xml:space="preserve">достапен </w:t>
      </w:r>
      <w:r w:rsidR="00DD42B3" w:rsidRPr="00D97640">
        <w:rPr>
          <w:rFonts w:cstheme="minorHAnsi"/>
          <w:lang w:val="mk-MK"/>
        </w:rPr>
        <w:t>на пилотот.</w:t>
      </w:r>
    </w:p>
    <w:p w14:paraId="6CA06056" w14:textId="77777777" w:rsidR="00A93C94" w:rsidRPr="00D97640" w:rsidRDefault="00A93C94" w:rsidP="00D97640">
      <w:pPr>
        <w:spacing w:before="101" w:after="0" w:line="240" w:lineRule="auto"/>
        <w:ind w:left="587" w:right="605"/>
        <w:jc w:val="center"/>
        <w:rPr>
          <w:rFonts w:eastAsia="Times New Roman" w:cstheme="minorHAnsi"/>
          <w:lang w:val="mk-MK" w:eastAsia="en-GB"/>
        </w:rPr>
      </w:pPr>
    </w:p>
    <w:p w14:paraId="204EBC23" w14:textId="0F02771E" w:rsidR="00A93C94" w:rsidRPr="00D97640" w:rsidRDefault="00A93C94" w:rsidP="00D97640">
      <w:pPr>
        <w:spacing w:before="101" w:after="0" w:line="240" w:lineRule="auto"/>
        <w:ind w:left="587" w:right="605"/>
        <w:jc w:val="center"/>
        <w:rPr>
          <w:rFonts w:eastAsia="Times New Roman" w:cstheme="minorHAnsi"/>
          <w:lang w:val="mk-MK" w:eastAsia="en-GB"/>
        </w:rPr>
      </w:pPr>
      <w:r w:rsidRPr="00D97640">
        <w:rPr>
          <w:rFonts w:eastAsia="Times New Roman" w:cstheme="minorHAnsi"/>
          <w:lang w:val="mk-MK" w:eastAsia="en-GB"/>
        </w:rPr>
        <w:t>ПОДДЕЛ E</w:t>
      </w:r>
    </w:p>
    <w:p w14:paraId="079450B4" w14:textId="42AA5EF0" w:rsidR="00A93C94" w:rsidRPr="00D97640" w:rsidRDefault="00A93C94" w:rsidP="00D97640">
      <w:pPr>
        <w:spacing w:before="167" w:after="0" w:line="240" w:lineRule="auto"/>
        <w:ind w:left="589" w:right="605"/>
        <w:jc w:val="center"/>
        <w:rPr>
          <w:rFonts w:eastAsia="Times New Roman" w:cstheme="minorHAnsi"/>
          <w:lang w:val="mk-MK" w:eastAsia="en-GB"/>
        </w:rPr>
      </w:pPr>
      <w:r w:rsidRPr="00D97640">
        <w:rPr>
          <w:rFonts w:eastAsia="Times New Roman" w:cstheme="minorHAnsi"/>
          <w:i/>
          <w:iCs/>
          <w:lang w:val="mk-MK" w:eastAsia="en-GB"/>
        </w:rPr>
        <w:t>СОСТАВНИ ДЕЛОВИ</w:t>
      </w:r>
    </w:p>
    <w:p w14:paraId="5FE8AF87" w14:textId="77777777" w:rsidR="00A93C94" w:rsidRPr="00D97640" w:rsidRDefault="00A93C94" w:rsidP="00D97640">
      <w:pPr>
        <w:spacing w:before="11" w:after="0" w:line="240" w:lineRule="auto"/>
        <w:rPr>
          <w:rFonts w:eastAsia="Times New Roman" w:cstheme="minorHAnsi"/>
          <w:lang w:val="mk-MK" w:eastAsia="en-GB"/>
        </w:rPr>
      </w:pPr>
      <w:r w:rsidRPr="00D97640">
        <w:rPr>
          <w:rFonts w:eastAsia="Times New Roman" w:cstheme="minorHAnsi"/>
          <w:i/>
          <w:iCs/>
          <w:lang w:val="mk-MK" w:eastAsia="en-GB"/>
        </w:rPr>
        <w:t xml:space="preserve"> </w:t>
      </w:r>
    </w:p>
    <w:p w14:paraId="7CA2B956" w14:textId="5D4F85AD" w:rsidR="00A93C94" w:rsidRPr="00D97640" w:rsidRDefault="00A93C94" w:rsidP="00D97640">
      <w:pPr>
        <w:spacing w:before="104" w:after="0" w:line="240" w:lineRule="auto"/>
        <w:ind w:left="107"/>
        <w:jc w:val="both"/>
        <w:rPr>
          <w:rFonts w:eastAsia="Times New Roman" w:cstheme="minorHAnsi"/>
          <w:lang w:val="mk-MK" w:eastAsia="en-GB"/>
        </w:rPr>
      </w:pPr>
      <w:r w:rsidRPr="00D97640">
        <w:rPr>
          <w:rFonts w:eastAsia="Times New Roman" w:cstheme="minorHAnsi"/>
          <w:b/>
          <w:bCs/>
          <w:lang w:val="mk-MK" w:eastAsia="en-GB"/>
        </w:rPr>
        <w:t xml:space="preserve">ML.A.501. </w:t>
      </w:r>
      <w:r w:rsidR="00377C1B" w:rsidRPr="00D97640">
        <w:rPr>
          <w:rFonts w:eastAsia="Times New Roman" w:cstheme="minorHAnsi"/>
          <w:b/>
          <w:bCs/>
          <w:lang w:val="mk-MK" w:eastAsia="en-GB"/>
        </w:rPr>
        <w:t>Класификација</w:t>
      </w:r>
      <w:r w:rsidRPr="00D97640">
        <w:rPr>
          <w:rFonts w:eastAsia="Times New Roman" w:cstheme="minorHAnsi"/>
          <w:b/>
          <w:bCs/>
          <w:lang w:val="mk-MK" w:eastAsia="en-GB"/>
        </w:rPr>
        <w:t xml:space="preserve"> и монтажа</w:t>
      </w:r>
    </w:p>
    <w:p w14:paraId="09AD1CA5" w14:textId="77777777" w:rsidR="00A93C94" w:rsidRPr="00D97640" w:rsidRDefault="00A93C94" w:rsidP="00D97640">
      <w:pPr>
        <w:spacing w:before="4" w:after="0" w:line="240" w:lineRule="auto"/>
        <w:jc w:val="both"/>
        <w:rPr>
          <w:rFonts w:eastAsia="Times New Roman" w:cstheme="minorHAnsi"/>
          <w:lang w:val="mk-MK" w:eastAsia="en-GB"/>
        </w:rPr>
      </w:pPr>
      <w:r w:rsidRPr="00D97640">
        <w:rPr>
          <w:rFonts w:eastAsia="Times New Roman" w:cstheme="minorHAnsi"/>
          <w:b/>
          <w:bCs/>
          <w:lang w:val="mk-MK" w:eastAsia="en-GB"/>
        </w:rPr>
        <w:t xml:space="preserve"> </w:t>
      </w:r>
    </w:p>
    <w:p w14:paraId="513097EB" w14:textId="1F3C4224" w:rsidR="00A93C94" w:rsidRPr="00D97640" w:rsidRDefault="00A93C94"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(а) Освен ако не е поинаку наведено во Поддел F од Анекс I (Дел-М), Анекс II (Дел-145), Анекс </w:t>
      </w:r>
      <w:r w:rsidRPr="00D97640">
        <w:rPr>
          <w:rFonts w:eastAsia="Times New Roman" w:cstheme="minorHAnsi"/>
          <w:spacing w:val="-5"/>
          <w:lang w:val="mk-MK" w:eastAsia="en-GB"/>
        </w:rPr>
        <w:t xml:space="preserve">Vd </w:t>
      </w:r>
      <w:r w:rsidRPr="00D97640">
        <w:rPr>
          <w:rFonts w:eastAsia="Times New Roman" w:cstheme="minorHAnsi"/>
          <w:lang w:val="mk-MK" w:eastAsia="en-GB"/>
        </w:rPr>
        <w:t xml:space="preserve">(Дел-CAO) од оваа регулатива и Анекс I (Дел-21) од Регулативата (ЕУ) </w:t>
      </w:r>
      <w:r w:rsidRPr="00D97640">
        <w:rPr>
          <w:rFonts w:eastAsia="Times New Roman" w:cstheme="minorHAnsi"/>
          <w:spacing w:val="-3"/>
          <w:lang w:val="mk-MK" w:eastAsia="en-GB"/>
        </w:rPr>
        <w:t xml:space="preserve">бр. </w:t>
      </w:r>
      <w:r w:rsidRPr="00D97640">
        <w:rPr>
          <w:rFonts w:eastAsia="Times New Roman" w:cstheme="minorHAnsi"/>
          <w:lang w:val="mk-MK" w:eastAsia="en-GB"/>
        </w:rPr>
        <w:t>748/2012, состав</w:t>
      </w:r>
      <w:r w:rsidR="008B7D8C" w:rsidRPr="00D97640">
        <w:rPr>
          <w:rFonts w:eastAsia="Times New Roman" w:cstheme="minorHAnsi"/>
          <w:lang w:val="en-US" w:eastAsia="en-GB"/>
        </w:rPr>
        <w:t>e</w:t>
      </w:r>
      <w:r w:rsidRPr="00D97640">
        <w:rPr>
          <w:rFonts w:eastAsia="Times New Roman" w:cstheme="minorHAnsi"/>
          <w:lang w:val="mk-MK" w:eastAsia="en-GB"/>
        </w:rPr>
        <w:t>н дел може да се монтира само ако ги исполнува сите следни услови:</w:t>
      </w:r>
    </w:p>
    <w:p w14:paraId="48D56638" w14:textId="65763368" w:rsidR="00A93C94" w:rsidRPr="00D97640" w:rsidRDefault="000D7416" w:rsidP="00D97640">
      <w:pPr>
        <w:pStyle w:val="ListParagraph"/>
        <w:numPr>
          <w:ilvl w:val="1"/>
          <w:numId w:val="51"/>
        </w:numPr>
        <w:spacing w:before="168" w:after="0" w:line="240" w:lineRule="auto"/>
        <w:ind w:left="709"/>
        <w:jc w:val="both"/>
        <w:rPr>
          <w:rFonts w:eastAsia="Times New Roman" w:cstheme="minorHAnsi"/>
          <w:lang w:val="mk-MK" w:eastAsia="en-GB"/>
        </w:rPr>
      </w:pPr>
      <w:r w:rsidRPr="00D97640">
        <w:rPr>
          <w:rFonts w:eastAsia="Times New Roman" w:cstheme="minorHAnsi"/>
          <w:lang w:val="mk-MK" w:eastAsia="en-GB"/>
        </w:rPr>
        <w:t xml:space="preserve">тој </w:t>
      </w:r>
      <w:r w:rsidR="00A93C94" w:rsidRPr="00D97640">
        <w:rPr>
          <w:rFonts w:eastAsia="Times New Roman" w:cstheme="minorHAnsi"/>
          <w:lang w:val="mk-MK" w:eastAsia="en-GB"/>
        </w:rPr>
        <w:t>е во задоволителна состојба;</w:t>
      </w:r>
    </w:p>
    <w:p w14:paraId="0098B9A0" w14:textId="77777777" w:rsidR="00A93C94" w:rsidRPr="00D97640" w:rsidRDefault="00A93C94" w:rsidP="00D97640">
      <w:pPr>
        <w:pStyle w:val="ListParagraph"/>
        <w:spacing w:before="168" w:after="0" w:line="240" w:lineRule="auto"/>
        <w:ind w:left="709"/>
        <w:jc w:val="both"/>
        <w:rPr>
          <w:rFonts w:eastAsia="Times New Roman" w:cstheme="minorHAnsi"/>
          <w:lang w:val="mk-MK" w:eastAsia="en-GB"/>
        </w:rPr>
      </w:pPr>
    </w:p>
    <w:p w14:paraId="2C185CF2" w14:textId="7E10698E" w:rsidR="00A93C94" w:rsidRPr="00D97640" w:rsidRDefault="008B7D8C" w:rsidP="00D97640">
      <w:pPr>
        <w:pStyle w:val="ListParagraph"/>
        <w:numPr>
          <w:ilvl w:val="1"/>
          <w:numId w:val="51"/>
        </w:numPr>
        <w:spacing w:before="168" w:after="0" w:line="240" w:lineRule="auto"/>
        <w:ind w:left="709"/>
        <w:jc w:val="both"/>
        <w:rPr>
          <w:rFonts w:eastAsia="Times New Roman" w:cstheme="minorHAnsi"/>
          <w:lang w:val="mk-MK" w:eastAsia="en-GB"/>
        </w:rPr>
      </w:pPr>
      <w:r w:rsidRPr="00D97640">
        <w:rPr>
          <w:rFonts w:eastAsia="Times New Roman" w:cstheme="minorHAnsi"/>
          <w:lang w:val="mk-MK" w:eastAsia="en-GB"/>
        </w:rPr>
        <w:t xml:space="preserve">e пуштен во употреба </w:t>
      </w:r>
      <w:r w:rsidR="00A93C94" w:rsidRPr="00D97640">
        <w:rPr>
          <w:rFonts w:eastAsia="Times New Roman" w:cstheme="minorHAnsi"/>
          <w:lang w:val="mk-MK" w:eastAsia="en-GB"/>
        </w:rPr>
        <w:t>на соодвет</w:t>
      </w:r>
      <w:r w:rsidRPr="00D97640">
        <w:rPr>
          <w:rFonts w:eastAsia="Times New Roman" w:cstheme="minorHAnsi"/>
          <w:lang w:val="en-US" w:eastAsia="en-GB"/>
        </w:rPr>
        <w:t>e</w:t>
      </w:r>
      <w:r w:rsidR="00A93C94" w:rsidRPr="00D97640">
        <w:rPr>
          <w:rFonts w:eastAsia="Times New Roman" w:cstheme="minorHAnsi"/>
          <w:lang w:val="mk-MK" w:eastAsia="en-GB"/>
        </w:rPr>
        <w:t xml:space="preserve">н начин </w:t>
      </w:r>
      <w:r w:rsidR="007618C7" w:rsidRPr="00D97640">
        <w:rPr>
          <w:rFonts w:eastAsia="Times New Roman" w:cstheme="minorHAnsi"/>
          <w:lang w:val="mk-MK" w:eastAsia="en-GB"/>
        </w:rPr>
        <w:t xml:space="preserve">со </w:t>
      </w:r>
      <w:r w:rsidR="00A93C94" w:rsidRPr="00D97640">
        <w:rPr>
          <w:rFonts w:eastAsia="Times New Roman" w:cstheme="minorHAnsi"/>
          <w:lang w:val="mk-MK" w:eastAsia="en-GB"/>
        </w:rPr>
        <w:t xml:space="preserve">употреба на </w:t>
      </w:r>
      <w:r w:rsidR="00C333CA" w:rsidRPr="00D97640">
        <w:rPr>
          <w:rFonts w:eastAsia="Times New Roman" w:cstheme="minorHAnsi"/>
          <w:lang w:val="mk-MK" w:eastAsia="en-GB"/>
        </w:rPr>
        <w:t xml:space="preserve">Формулар </w:t>
      </w:r>
      <w:r w:rsidR="00A93C94" w:rsidRPr="00D97640">
        <w:rPr>
          <w:rFonts w:eastAsia="Times New Roman" w:cstheme="minorHAnsi"/>
          <w:lang w:val="mk-MK" w:eastAsia="en-GB"/>
        </w:rPr>
        <w:t xml:space="preserve"> 1</w:t>
      </w:r>
      <w:r w:rsidR="007618C7" w:rsidRPr="00D97640">
        <w:rPr>
          <w:rFonts w:eastAsia="Times New Roman" w:cstheme="minorHAnsi"/>
          <w:lang w:val="mk-MK" w:eastAsia="en-GB"/>
        </w:rPr>
        <w:t xml:space="preserve"> на</w:t>
      </w:r>
      <w:r w:rsidR="00A93C94" w:rsidRPr="00D97640">
        <w:rPr>
          <w:rFonts w:eastAsia="Times New Roman" w:cstheme="minorHAnsi"/>
          <w:lang w:val="mk-MK" w:eastAsia="en-GB"/>
        </w:rPr>
        <w:t xml:space="preserve"> </w:t>
      </w:r>
      <w:r w:rsidR="007618C7" w:rsidRPr="00D97640">
        <w:rPr>
          <w:rFonts w:eastAsia="Times New Roman" w:cstheme="minorHAnsi"/>
          <w:lang w:val="mk-MK" w:eastAsia="en-GB"/>
        </w:rPr>
        <w:t xml:space="preserve">EASA </w:t>
      </w:r>
      <w:r w:rsidR="00A93C94" w:rsidRPr="00D97640">
        <w:rPr>
          <w:rFonts w:eastAsia="Times New Roman" w:cstheme="minorHAnsi"/>
          <w:lang w:val="mk-MK" w:eastAsia="en-GB"/>
        </w:rPr>
        <w:t xml:space="preserve">како што е наведено во </w:t>
      </w:r>
      <w:r w:rsidR="007618C7" w:rsidRPr="00D97640">
        <w:rPr>
          <w:rFonts w:eastAsia="Times New Roman" w:cstheme="minorHAnsi"/>
          <w:lang w:val="mk-MK" w:eastAsia="en-GB"/>
        </w:rPr>
        <w:t>Додаток</w:t>
      </w:r>
      <w:r w:rsidR="00A93C94" w:rsidRPr="00D97640">
        <w:rPr>
          <w:rFonts w:eastAsia="Times New Roman" w:cstheme="minorHAnsi"/>
          <w:lang w:val="mk-MK" w:eastAsia="en-GB"/>
        </w:rPr>
        <w:t xml:space="preserve"> II</w:t>
      </w:r>
      <w:r w:rsidR="007618C7" w:rsidRPr="00D97640">
        <w:rPr>
          <w:rFonts w:eastAsia="Times New Roman" w:cstheme="minorHAnsi"/>
          <w:lang w:val="mk-MK" w:eastAsia="en-GB"/>
        </w:rPr>
        <w:t xml:space="preserve"> од </w:t>
      </w:r>
      <w:r w:rsidR="00A93C94" w:rsidRPr="00D97640">
        <w:rPr>
          <w:rFonts w:eastAsia="Times New Roman" w:cstheme="minorHAnsi"/>
          <w:lang w:val="mk-MK" w:eastAsia="en-GB"/>
        </w:rPr>
        <w:t xml:space="preserve">Анекс I (Дел-М) или </w:t>
      </w:r>
      <w:r w:rsidR="00DF7C09" w:rsidRPr="00D97640">
        <w:rPr>
          <w:rFonts w:eastAsia="Times New Roman" w:cstheme="minorHAnsi"/>
          <w:lang w:val="mk-MK" w:eastAsia="en-GB"/>
        </w:rPr>
        <w:t xml:space="preserve">негов </w:t>
      </w:r>
      <w:r w:rsidR="00A93C94" w:rsidRPr="00D97640">
        <w:rPr>
          <w:rFonts w:eastAsia="Times New Roman" w:cstheme="minorHAnsi"/>
          <w:lang w:val="mk-MK" w:eastAsia="en-GB"/>
        </w:rPr>
        <w:t>еквивалент;</w:t>
      </w:r>
    </w:p>
    <w:p w14:paraId="0ABEC35A" w14:textId="77777777" w:rsidR="00A93C94" w:rsidRPr="00D97640" w:rsidRDefault="00A93C94" w:rsidP="00D97640">
      <w:pPr>
        <w:pStyle w:val="ListParagraph"/>
        <w:jc w:val="both"/>
        <w:rPr>
          <w:rFonts w:eastAsia="Times New Roman" w:cstheme="minorHAnsi"/>
          <w:lang w:val="mk-MK" w:eastAsia="en-GB"/>
        </w:rPr>
      </w:pPr>
    </w:p>
    <w:p w14:paraId="19368EA3" w14:textId="4AE5F2E2" w:rsidR="00A93C94" w:rsidRPr="00D97640" w:rsidRDefault="008B7D8C" w:rsidP="00D97640">
      <w:pPr>
        <w:pStyle w:val="ListParagraph"/>
        <w:numPr>
          <w:ilvl w:val="1"/>
          <w:numId w:val="51"/>
        </w:numPr>
        <w:spacing w:before="168" w:after="0" w:line="240" w:lineRule="auto"/>
        <w:ind w:left="709"/>
        <w:jc w:val="both"/>
        <w:rPr>
          <w:rFonts w:eastAsia="Times New Roman" w:cstheme="minorHAnsi"/>
          <w:lang w:val="mk-MK" w:eastAsia="en-GB"/>
        </w:rPr>
      </w:pPr>
      <w:r w:rsidRPr="00D97640">
        <w:rPr>
          <w:rFonts w:eastAsia="Times New Roman" w:cstheme="minorHAnsi"/>
          <w:lang w:val="mk-MK" w:eastAsia="en-GB"/>
        </w:rPr>
        <w:t xml:space="preserve">е </w:t>
      </w:r>
      <w:r w:rsidR="007618C7" w:rsidRPr="00D97640">
        <w:rPr>
          <w:rFonts w:eastAsia="Times New Roman" w:cstheme="minorHAnsi"/>
          <w:lang w:val="mk-MK" w:eastAsia="en-GB"/>
        </w:rPr>
        <w:t xml:space="preserve">означен </w:t>
      </w:r>
      <w:r w:rsidR="00A93C94" w:rsidRPr="00D97640">
        <w:rPr>
          <w:rFonts w:eastAsia="Times New Roman" w:cstheme="minorHAnsi"/>
          <w:lang w:val="mk-MK" w:eastAsia="en-GB"/>
        </w:rPr>
        <w:t xml:space="preserve">согласно Поддел </w:t>
      </w:r>
      <w:r w:rsidR="007618C7" w:rsidRPr="00D97640">
        <w:rPr>
          <w:rFonts w:eastAsia="Times New Roman" w:cstheme="minorHAnsi"/>
          <w:lang w:val="mk-MK" w:eastAsia="en-GB"/>
        </w:rPr>
        <w:t xml:space="preserve">Q </w:t>
      </w:r>
      <w:r w:rsidR="00A93C94" w:rsidRPr="00D97640">
        <w:rPr>
          <w:rFonts w:eastAsia="Times New Roman" w:cstheme="minorHAnsi"/>
          <w:lang w:val="mk-MK" w:eastAsia="en-GB"/>
        </w:rPr>
        <w:t>од Анекс I (Дел</w:t>
      </w:r>
      <w:r w:rsidR="007618C7" w:rsidRPr="00D97640">
        <w:rPr>
          <w:rFonts w:eastAsia="Times New Roman" w:cstheme="minorHAnsi"/>
          <w:lang w:val="mk-MK" w:eastAsia="en-GB"/>
        </w:rPr>
        <w:t>-</w:t>
      </w:r>
      <w:r w:rsidR="00A93C94" w:rsidRPr="00D97640">
        <w:rPr>
          <w:rFonts w:eastAsia="Times New Roman" w:cstheme="minorHAnsi"/>
          <w:lang w:val="mk-MK" w:eastAsia="en-GB"/>
        </w:rPr>
        <w:t xml:space="preserve">21) </w:t>
      </w:r>
      <w:r w:rsidR="007618C7" w:rsidRPr="00D97640">
        <w:rPr>
          <w:rFonts w:eastAsia="Times New Roman" w:cstheme="minorHAnsi"/>
          <w:lang w:val="mk-MK" w:eastAsia="en-GB"/>
        </w:rPr>
        <w:t xml:space="preserve">од </w:t>
      </w:r>
      <w:r w:rsidR="00A93C94" w:rsidRPr="00D97640">
        <w:rPr>
          <w:rFonts w:eastAsia="Times New Roman" w:cstheme="minorHAnsi"/>
          <w:lang w:val="mk-MK" w:eastAsia="en-GB"/>
        </w:rPr>
        <w:t>Регулативата (Е</w:t>
      </w:r>
      <w:r w:rsidR="007618C7" w:rsidRPr="00D97640">
        <w:rPr>
          <w:rFonts w:eastAsia="Times New Roman" w:cstheme="minorHAnsi"/>
          <w:lang w:val="mk-MK" w:eastAsia="en-GB"/>
        </w:rPr>
        <w:t>У</w:t>
      </w:r>
      <w:r w:rsidR="00A93C94" w:rsidRPr="00D97640">
        <w:rPr>
          <w:rFonts w:eastAsia="Times New Roman" w:cstheme="minorHAnsi"/>
          <w:lang w:val="mk-MK" w:eastAsia="en-GB"/>
        </w:rPr>
        <w:t xml:space="preserve">) </w:t>
      </w:r>
      <w:r w:rsidR="007618C7" w:rsidRPr="00D97640">
        <w:rPr>
          <w:rFonts w:eastAsia="Times New Roman" w:cstheme="minorHAnsi"/>
          <w:spacing w:val="-3"/>
          <w:lang w:val="mk-MK" w:eastAsia="en-GB"/>
        </w:rPr>
        <w:t>б</w:t>
      </w:r>
      <w:r w:rsidR="00A93C94" w:rsidRPr="00D97640">
        <w:rPr>
          <w:rFonts w:eastAsia="Times New Roman" w:cstheme="minorHAnsi"/>
          <w:spacing w:val="-3"/>
          <w:lang w:val="mk-MK" w:eastAsia="en-GB"/>
        </w:rPr>
        <w:t>р.</w:t>
      </w:r>
      <w:r w:rsidR="00A93C94" w:rsidRPr="00D97640">
        <w:rPr>
          <w:rFonts w:eastAsia="Times New Roman" w:cstheme="minorHAnsi"/>
          <w:lang w:val="mk-MK" w:eastAsia="en-GB"/>
        </w:rPr>
        <w:t>748/2012.</w:t>
      </w:r>
    </w:p>
    <w:p w14:paraId="5D0AC8AC" w14:textId="64155BFB" w:rsidR="00A93C94" w:rsidRPr="00D97640" w:rsidRDefault="00A93C94" w:rsidP="00D97640">
      <w:pPr>
        <w:spacing w:before="175" w:after="0" w:line="180" w:lineRule="atLeast"/>
        <w:ind w:right="125"/>
        <w:jc w:val="both"/>
        <w:rPr>
          <w:rFonts w:eastAsia="Times New Roman" w:cstheme="minorHAnsi"/>
          <w:lang w:val="mk-MK" w:eastAsia="en-GB"/>
        </w:rPr>
      </w:pPr>
      <w:r w:rsidRPr="00D97640">
        <w:rPr>
          <w:rFonts w:eastAsia="Times New Roman" w:cstheme="minorHAnsi"/>
          <w:lang w:val="mk-MK" w:eastAsia="en-GB"/>
        </w:rPr>
        <w:t>(б)</w:t>
      </w:r>
      <w:r w:rsidR="00C64B07" w:rsidRPr="00D97640">
        <w:rPr>
          <w:rFonts w:eastAsia="Times New Roman" w:cstheme="minorHAnsi"/>
          <w:lang w:val="mk-MK" w:eastAsia="en-GB"/>
        </w:rPr>
        <w:t xml:space="preserve"> </w:t>
      </w:r>
      <w:r w:rsidRPr="00D97640">
        <w:rPr>
          <w:rFonts w:eastAsia="Times New Roman" w:cstheme="minorHAnsi"/>
          <w:lang w:val="mk-MK" w:eastAsia="en-GB"/>
        </w:rPr>
        <w:t xml:space="preserve">Пред </w:t>
      </w:r>
      <w:r w:rsidR="007618C7" w:rsidRPr="00D97640">
        <w:rPr>
          <w:rFonts w:eastAsia="Times New Roman" w:cstheme="minorHAnsi"/>
          <w:lang w:val="mk-MK" w:eastAsia="en-GB"/>
        </w:rPr>
        <w:t xml:space="preserve">монтажата </w:t>
      </w:r>
      <w:r w:rsidRPr="00D97640">
        <w:rPr>
          <w:rFonts w:eastAsia="Times New Roman" w:cstheme="minorHAnsi"/>
          <w:lang w:val="mk-MK" w:eastAsia="en-GB"/>
        </w:rPr>
        <w:t xml:space="preserve">на </w:t>
      </w:r>
      <w:r w:rsidR="007618C7" w:rsidRPr="00D97640">
        <w:rPr>
          <w:rFonts w:eastAsia="Times New Roman" w:cstheme="minorHAnsi"/>
          <w:lang w:val="mk-MK" w:eastAsia="en-GB"/>
        </w:rPr>
        <w:t>состав</w:t>
      </w:r>
      <w:r w:rsidR="008B7D8C" w:rsidRPr="00D97640">
        <w:rPr>
          <w:rFonts w:eastAsia="Times New Roman" w:cstheme="minorHAnsi"/>
          <w:lang w:val="mk-MK" w:eastAsia="en-GB"/>
        </w:rPr>
        <w:t>е</w:t>
      </w:r>
      <w:r w:rsidR="007618C7" w:rsidRPr="00D97640">
        <w:rPr>
          <w:rFonts w:eastAsia="Times New Roman" w:cstheme="minorHAnsi"/>
          <w:lang w:val="mk-MK" w:eastAsia="en-GB"/>
        </w:rPr>
        <w:t xml:space="preserve">н дел </w:t>
      </w:r>
      <w:r w:rsidR="008B7D8C" w:rsidRPr="00D97640">
        <w:rPr>
          <w:rFonts w:eastAsia="Times New Roman" w:cstheme="minorHAnsi"/>
          <w:lang w:val="mk-MK" w:eastAsia="en-GB"/>
        </w:rPr>
        <w:t>на</w:t>
      </w:r>
      <w:r w:rsidR="007618C7" w:rsidRPr="00D97640">
        <w:rPr>
          <w:rFonts w:eastAsia="Times New Roman" w:cstheme="minorHAnsi"/>
          <w:lang w:val="mk-MK" w:eastAsia="en-GB"/>
        </w:rPr>
        <w:t xml:space="preserve"> воздухоплов</w:t>
      </w:r>
      <w:r w:rsidRPr="00D97640">
        <w:rPr>
          <w:rFonts w:eastAsia="Times New Roman" w:cstheme="minorHAnsi"/>
          <w:lang w:val="mk-MK" w:eastAsia="en-GB"/>
        </w:rPr>
        <w:t>, лиц</w:t>
      </w:r>
      <w:r w:rsidR="008B7D8C" w:rsidRPr="00D97640">
        <w:rPr>
          <w:rFonts w:eastAsia="Times New Roman" w:cstheme="minorHAnsi"/>
          <w:lang w:val="mk-MK" w:eastAsia="en-GB"/>
        </w:rPr>
        <w:t>ето</w:t>
      </w:r>
      <w:r w:rsidRPr="00D97640">
        <w:rPr>
          <w:rFonts w:eastAsia="Times New Roman" w:cstheme="minorHAnsi"/>
          <w:lang w:val="mk-MK" w:eastAsia="en-GB"/>
        </w:rPr>
        <w:t xml:space="preserve"> или одобрен</w:t>
      </w:r>
      <w:r w:rsidR="008B7D8C" w:rsidRPr="00D97640">
        <w:rPr>
          <w:rFonts w:eastAsia="Times New Roman" w:cstheme="minorHAnsi"/>
          <w:lang w:val="mk-MK" w:eastAsia="en-GB"/>
        </w:rPr>
        <w:t>ата</w:t>
      </w:r>
      <w:r w:rsidRPr="00D97640">
        <w:rPr>
          <w:rFonts w:eastAsia="Times New Roman" w:cstheme="minorHAnsi"/>
          <w:lang w:val="mk-MK" w:eastAsia="en-GB"/>
        </w:rPr>
        <w:t xml:space="preserve"> организаци</w:t>
      </w:r>
      <w:r w:rsidR="008B7D8C" w:rsidRPr="00D97640">
        <w:rPr>
          <w:rFonts w:eastAsia="Times New Roman" w:cstheme="minorHAnsi"/>
          <w:lang w:val="mk-MK" w:eastAsia="en-GB"/>
        </w:rPr>
        <w:t>ја</w:t>
      </w:r>
      <w:r w:rsidRPr="00D97640">
        <w:rPr>
          <w:rFonts w:eastAsia="Times New Roman" w:cstheme="minorHAnsi"/>
          <w:lang w:val="mk-MK" w:eastAsia="en-GB"/>
        </w:rPr>
        <w:t xml:space="preserve"> за одржување</w:t>
      </w:r>
      <w:r w:rsidR="008B7D8C" w:rsidRPr="00D97640">
        <w:rPr>
          <w:rFonts w:eastAsia="Times New Roman" w:cstheme="minorHAnsi"/>
          <w:lang w:val="mk-MK" w:eastAsia="en-GB"/>
        </w:rPr>
        <w:t xml:space="preserve"> осигурува</w:t>
      </w:r>
      <w:r w:rsidR="007618C7" w:rsidRPr="00D97640">
        <w:rPr>
          <w:rFonts w:eastAsia="Times New Roman" w:cstheme="minorHAnsi"/>
          <w:lang w:val="mk-MK" w:eastAsia="en-GB"/>
        </w:rPr>
        <w:t xml:space="preserve"> </w:t>
      </w:r>
      <w:r w:rsidRPr="00D97640">
        <w:rPr>
          <w:rFonts w:eastAsia="Times New Roman" w:cstheme="minorHAnsi"/>
          <w:lang w:val="mk-MK" w:eastAsia="en-GB"/>
        </w:rPr>
        <w:t xml:space="preserve">дека </w:t>
      </w:r>
      <w:r w:rsidR="008B7D8C" w:rsidRPr="00D97640">
        <w:rPr>
          <w:rFonts w:eastAsia="Times New Roman" w:cstheme="minorHAnsi"/>
          <w:lang w:val="mk-MK" w:eastAsia="en-GB"/>
        </w:rPr>
        <w:t>конкретниот</w:t>
      </w:r>
      <w:r w:rsidR="007618C7" w:rsidRPr="00D97640">
        <w:rPr>
          <w:rFonts w:eastAsia="Times New Roman" w:cstheme="minorHAnsi"/>
          <w:lang w:val="mk-MK" w:eastAsia="en-GB"/>
        </w:rPr>
        <w:t xml:space="preserve"> составен дел </w:t>
      </w:r>
      <w:r w:rsidRPr="00D97640">
        <w:rPr>
          <w:rFonts w:eastAsia="Times New Roman" w:cstheme="minorHAnsi"/>
          <w:lang w:val="mk-MK" w:eastAsia="en-GB"/>
        </w:rPr>
        <w:t xml:space="preserve">е погоден за </w:t>
      </w:r>
      <w:r w:rsidR="007618C7" w:rsidRPr="00D97640">
        <w:rPr>
          <w:rFonts w:eastAsia="Times New Roman" w:cstheme="minorHAnsi"/>
          <w:lang w:val="mk-MK" w:eastAsia="en-GB"/>
        </w:rPr>
        <w:t xml:space="preserve">монтажа </w:t>
      </w:r>
      <w:r w:rsidRPr="00D97640">
        <w:rPr>
          <w:rFonts w:eastAsia="Times New Roman" w:cstheme="minorHAnsi"/>
          <w:lang w:val="mk-MK" w:eastAsia="en-GB"/>
        </w:rPr>
        <w:t>ако постојат разни модификации или конфигураци</w:t>
      </w:r>
      <w:r w:rsidR="00DF7C09" w:rsidRPr="00D97640">
        <w:rPr>
          <w:rFonts w:eastAsia="Times New Roman" w:cstheme="minorHAnsi"/>
          <w:lang w:val="mk-MK" w:eastAsia="en-GB"/>
        </w:rPr>
        <w:t>и</w:t>
      </w:r>
      <w:r w:rsidRPr="00D97640">
        <w:rPr>
          <w:rFonts w:eastAsia="Times New Roman" w:cstheme="minorHAnsi"/>
          <w:lang w:val="mk-MK" w:eastAsia="en-GB"/>
        </w:rPr>
        <w:t xml:space="preserve"> </w:t>
      </w:r>
      <w:r w:rsidR="00DF7C09" w:rsidRPr="00D97640">
        <w:rPr>
          <w:rFonts w:eastAsia="Times New Roman" w:cstheme="minorHAnsi"/>
          <w:lang w:val="mk-MK" w:eastAsia="en-GB"/>
        </w:rPr>
        <w:t xml:space="preserve">на </w:t>
      </w:r>
      <w:r w:rsidR="001F192B" w:rsidRPr="00D97640">
        <w:rPr>
          <w:rFonts w:cstheme="minorHAnsi"/>
          <w:lang w:val="mk-MK"/>
        </w:rPr>
        <w:t>директивата за пловидбеност</w:t>
      </w:r>
      <w:r w:rsidR="001F192B" w:rsidRPr="00D97640">
        <w:rPr>
          <w:rFonts w:eastAsia="Times New Roman" w:cstheme="minorHAnsi"/>
          <w:lang w:val="mk-MK" w:eastAsia="en-GB"/>
        </w:rPr>
        <w:t xml:space="preserve"> (</w:t>
      </w:r>
      <w:r w:rsidR="007618C7" w:rsidRPr="00D97640">
        <w:rPr>
          <w:rFonts w:eastAsia="Times New Roman" w:cstheme="minorHAnsi"/>
          <w:lang w:val="mk-MK" w:eastAsia="en-GB"/>
        </w:rPr>
        <w:t>AD</w:t>
      </w:r>
      <w:r w:rsidR="001F192B" w:rsidRPr="00D97640">
        <w:rPr>
          <w:rFonts w:eastAsia="Times New Roman" w:cstheme="minorHAnsi"/>
          <w:lang w:val="mk-MK" w:eastAsia="en-GB"/>
        </w:rPr>
        <w:t>)</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4757803F" w14:textId="3BE0193C" w:rsidR="002F70AF" w:rsidRPr="00D97640" w:rsidRDefault="00A93C94" w:rsidP="00D97640">
      <w:pPr>
        <w:spacing w:before="178"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(в) Стандардните делови може да се </w:t>
      </w:r>
      <w:r w:rsidR="002F70AF" w:rsidRPr="00D97640">
        <w:rPr>
          <w:rFonts w:eastAsia="Times New Roman" w:cstheme="minorHAnsi"/>
          <w:lang w:val="mk-MK" w:eastAsia="en-GB"/>
        </w:rPr>
        <w:t>монтираат</w:t>
      </w:r>
      <w:r w:rsidRPr="00D97640">
        <w:rPr>
          <w:rFonts w:eastAsia="Times New Roman" w:cstheme="minorHAnsi"/>
          <w:lang w:val="mk-MK" w:eastAsia="en-GB"/>
        </w:rPr>
        <w:t xml:space="preserve"> на </w:t>
      </w:r>
      <w:r w:rsidR="002F70AF" w:rsidRPr="00D97640">
        <w:rPr>
          <w:rFonts w:eastAsia="Times New Roman" w:cstheme="minorHAnsi"/>
          <w:lang w:val="mk-MK" w:eastAsia="en-GB"/>
        </w:rPr>
        <w:t xml:space="preserve">воздухоплови </w:t>
      </w:r>
      <w:r w:rsidRPr="00D97640">
        <w:rPr>
          <w:rFonts w:eastAsia="Times New Roman" w:cstheme="minorHAnsi"/>
          <w:lang w:val="mk-MK" w:eastAsia="en-GB"/>
        </w:rPr>
        <w:t xml:space="preserve">или </w:t>
      </w:r>
      <w:r w:rsidR="002F70AF" w:rsidRPr="00D97640">
        <w:rPr>
          <w:rFonts w:eastAsia="Times New Roman" w:cstheme="minorHAnsi"/>
          <w:lang w:val="mk-MK" w:eastAsia="en-GB"/>
        </w:rPr>
        <w:t xml:space="preserve">составни делови </w:t>
      </w:r>
      <w:r w:rsidRPr="00D97640">
        <w:rPr>
          <w:rFonts w:eastAsia="Times New Roman" w:cstheme="minorHAnsi"/>
          <w:lang w:val="mk-MK" w:eastAsia="en-GB"/>
        </w:rPr>
        <w:t xml:space="preserve">само </w:t>
      </w:r>
      <w:r w:rsidR="002F70AF" w:rsidRPr="00D97640">
        <w:rPr>
          <w:rFonts w:eastAsia="Times New Roman" w:cstheme="minorHAnsi"/>
          <w:lang w:val="mk-MK" w:eastAsia="en-GB"/>
        </w:rPr>
        <w:t xml:space="preserve">доколку </w:t>
      </w:r>
      <w:r w:rsidRPr="00D97640">
        <w:rPr>
          <w:rFonts w:eastAsia="Times New Roman" w:cstheme="minorHAnsi"/>
          <w:lang w:val="mk-MK" w:eastAsia="en-GB"/>
        </w:rPr>
        <w:t xml:space="preserve">тој специфичен стандарден дел е наведен во податоците за одржување. Стандардните делови може да се </w:t>
      </w:r>
      <w:r w:rsidR="002F70AF" w:rsidRPr="00D97640">
        <w:rPr>
          <w:rFonts w:eastAsia="Times New Roman" w:cstheme="minorHAnsi"/>
          <w:lang w:val="mk-MK" w:eastAsia="en-GB"/>
        </w:rPr>
        <w:t xml:space="preserve">монтираат </w:t>
      </w:r>
      <w:r w:rsidRPr="00D97640">
        <w:rPr>
          <w:rFonts w:eastAsia="Times New Roman" w:cstheme="minorHAnsi"/>
          <w:lang w:val="mk-MK" w:eastAsia="en-GB"/>
        </w:rPr>
        <w:t xml:space="preserve">само тогаш кога се </w:t>
      </w:r>
      <w:r w:rsidR="000C3C95" w:rsidRPr="00D97640">
        <w:rPr>
          <w:rFonts w:eastAsia="Times New Roman" w:cstheme="minorHAnsi"/>
          <w:lang w:val="mk-MK" w:eastAsia="en-GB"/>
        </w:rPr>
        <w:t xml:space="preserve">придружени </w:t>
      </w:r>
      <w:r w:rsidRPr="00D97640">
        <w:rPr>
          <w:rFonts w:eastAsia="Times New Roman" w:cstheme="minorHAnsi"/>
          <w:lang w:val="mk-MK" w:eastAsia="en-GB"/>
        </w:rPr>
        <w:t>со докази за усогласеност со применливите стандарди и имаат соодветна следливост.</w:t>
      </w:r>
    </w:p>
    <w:p w14:paraId="7130F09A" w14:textId="7F669B47" w:rsidR="00A93C94" w:rsidRPr="00D97640" w:rsidRDefault="00A93C94" w:rsidP="00D97640">
      <w:pPr>
        <w:spacing w:before="178" w:after="0" w:line="180" w:lineRule="atLeast"/>
        <w:ind w:right="124"/>
        <w:jc w:val="both"/>
        <w:rPr>
          <w:rFonts w:eastAsia="Times New Roman" w:cstheme="minorHAnsi"/>
          <w:lang w:val="mk-MK" w:eastAsia="en-GB"/>
        </w:rPr>
      </w:pPr>
      <w:r w:rsidRPr="00D97640">
        <w:rPr>
          <w:rFonts w:eastAsia="Times New Roman" w:cstheme="minorHAnsi"/>
          <w:lang w:val="mk-MK" w:eastAsia="en-GB"/>
        </w:rPr>
        <w:t>(г) Суровини или потрош</w:t>
      </w:r>
      <w:r w:rsidR="00DF7C09" w:rsidRPr="00D97640">
        <w:rPr>
          <w:rFonts w:eastAsia="Times New Roman" w:cstheme="minorHAnsi"/>
          <w:lang w:val="mk-MK" w:eastAsia="en-GB"/>
        </w:rPr>
        <w:t>е</w:t>
      </w:r>
      <w:r w:rsidR="00E96D20" w:rsidRPr="00D97640">
        <w:rPr>
          <w:rFonts w:eastAsia="Times New Roman" w:cstheme="minorHAnsi"/>
          <w:lang w:val="mk-MK" w:eastAsia="en-GB"/>
        </w:rPr>
        <w:t>н</w:t>
      </w:r>
      <w:r w:rsidRPr="00D97640">
        <w:rPr>
          <w:rFonts w:eastAsia="Times New Roman" w:cstheme="minorHAnsi"/>
          <w:lang w:val="mk-MK" w:eastAsia="en-GB"/>
        </w:rPr>
        <w:t xml:space="preserve"> материјал може да се користат </w:t>
      </w:r>
      <w:r w:rsidR="000C3C95" w:rsidRPr="00D97640">
        <w:rPr>
          <w:rFonts w:eastAsia="Times New Roman" w:cstheme="minorHAnsi"/>
          <w:lang w:val="mk-MK" w:eastAsia="en-GB"/>
        </w:rPr>
        <w:t>на</w:t>
      </w:r>
      <w:r w:rsidRPr="00D97640">
        <w:rPr>
          <w:rFonts w:eastAsia="Times New Roman" w:cstheme="minorHAnsi"/>
          <w:lang w:val="mk-MK" w:eastAsia="en-GB"/>
        </w:rPr>
        <w:t xml:space="preserve"> </w:t>
      </w:r>
      <w:r w:rsidR="00E96D20" w:rsidRPr="00D97640">
        <w:rPr>
          <w:rFonts w:eastAsia="Times New Roman" w:cstheme="minorHAnsi"/>
          <w:lang w:val="mk-MK" w:eastAsia="en-GB"/>
        </w:rPr>
        <w:t xml:space="preserve">воздухоплов </w:t>
      </w:r>
      <w:r w:rsidRPr="00D97640">
        <w:rPr>
          <w:rFonts w:eastAsia="Times New Roman" w:cstheme="minorHAnsi"/>
          <w:lang w:val="mk-MK" w:eastAsia="en-GB"/>
        </w:rPr>
        <w:t xml:space="preserve">или </w:t>
      </w:r>
      <w:r w:rsidR="00E96D20" w:rsidRPr="00D97640">
        <w:rPr>
          <w:rFonts w:eastAsia="Times New Roman" w:cstheme="minorHAnsi"/>
          <w:lang w:val="mk-MK" w:eastAsia="en-GB"/>
        </w:rPr>
        <w:t xml:space="preserve">составен дел </w:t>
      </w:r>
      <w:r w:rsidRPr="00D97640">
        <w:rPr>
          <w:rFonts w:eastAsia="Times New Roman" w:cstheme="minorHAnsi"/>
          <w:lang w:val="mk-MK" w:eastAsia="en-GB"/>
        </w:rPr>
        <w:t>само ако:</w:t>
      </w:r>
      <w:r w:rsidR="00E94EBF" w:rsidRPr="00D97640">
        <w:rPr>
          <w:rFonts w:eastAsia="Times New Roman" w:cstheme="minorHAnsi"/>
          <w:lang w:val="mk-MK" w:eastAsia="en-GB"/>
        </w:rPr>
        <w:t xml:space="preserve"> </w:t>
      </w:r>
    </w:p>
    <w:p w14:paraId="4083FC58" w14:textId="09C7D279" w:rsidR="00E96D20" w:rsidRPr="00D97640" w:rsidRDefault="00A93C94" w:rsidP="00D97640">
      <w:pPr>
        <w:pStyle w:val="ListParagraph"/>
        <w:numPr>
          <w:ilvl w:val="0"/>
          <w:numId w:val="52"/>
        </w:numPr>
        <w:spacing w:before="175"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производителот на воздухопловот или </w:t>
      </w:r>
      <w:r w:rsidR="00E96D20" w:rsidRPr="00D97640">
        <w:rPr>
          <w:rFonts w:eastAsia="Times New Roman" w:cstheme="minorHAnsi"/>
          <w:lang w:val="mk-MK" w:eastAsia="en-GB"/>
        </w:rPr>
        <w:t>составниот дел</w:t>
      </w:r>
      <w:r w:rsidRPr="00D97640">
        <w:rPr>
          <w:rFonts w:eastAsia="Times New Roman" w:cstheme="minorHAnsi"/>
          <w:lang w:val="mk-MK" w:eastAsia="en-GB"/>
        </w:rPr>
        <w:t xml:space="preserve"> </w:t>
      </w:r>
      <w:r w:rsidR="000C3C95" w:rsidRPr="00D97640">
        <w:rPr>
          <w:rFonts w:eastAsia="Times New Roman" w:cstheme="minorHAnsi"/>
          <w:lang w:val="mk-MK" w:eastAsia="en-GB"/>
        </w:rPr>
        <w:t xml:space="preserve">дозволува </w:t>
      </w:r>
      <w:r w:rsidRPr="00D97640">
        <w:rPr>
          <w:rFonts w:eastAsia="Times New Roman" w:cstheme="minorHAnsi"/>
          <w:lang w:val="mk-MK" w:eastAsia="en-GB"/>
        </w:rPr>
        <w:t xml:space="preserve">користење на суровини или </w:t>
      </w:r>
      <w:r w:rsidR="00E96D20" w:rsidRPr="00D97640">
        <w:rPr>
          <w:rFonts w:eastAsia="Times New Roman" w:cstheme="minorHAnsi"/>
          <w:lang w:val="mk-MK" w:eastAsia="en-GB"/>
        </w:rPr>
        <w:t xml:space="preserve">потрошен материја </w:t>
      </w:r>
      <w:r w:rsidR="000C3C95" w:rsidRPr="00D97640">
        <w:rPr>
          <w:rFonts w:eastAsia="Times New Roman" w:cstheme="minorHAnsi"/>
          <w:lang w:val="mk-MK" w:eastAsia="en-GB"/>
        </w:rPr>
        <w:t xml:space="preserve">во </w:t>
      </w:r>
      <w:r w:rsidRPr="00D97640">
        <w:rPr>
          <w:rFonts w:eastAsia="Times New Roman" w:cstheme="minorHAnsi"/>
          <w:lang w:val="mk-MK" w:eastAsia="en-GB"/>
        </w:rPr>
        <w:t>релевантни</w:t>
      </w:r>
      <w:r w:rsidR="000C3C95" w:rsidRPr="00D97640">
        <w:rPr>
          <w:rFonts w:eastAsia="Times New Roman" w:cstheme="minorHAnsi"/>
          <w:lang w:val="mk-MK" w:eastAsia="en-GB"/>
        </w:rPr>
        <w:t>те</w:t>
      </w:r>
      <w:r w:rsidRPr="00D97640">
        <w:rPr>
          <w:rFonts w:eastAsia="Times New Roman" w:cstheme="minorHAnsi"/>
          <w:lang w:val="mk-MK" w:eastAsia="en-GB"/>
        </w:rPr>
        <w:t xml:space="preserve"> податоци </w:t>
      </w:r>
      <w:r w:rsidR="00E96D20" w:rsidRPr="00D97640">
        <w:rPr>
          <w:rFonts w:eastAsia="Times New Roman" w:cstheme="minorHAnsi"/>
          <w:lang w:val="mk-MK" w:eastAsia="en-GB"/>
        </w:rPr>
        <w:t xml:space="preserve">за одржување или </w:t>
      </w:r>
      <w:r w:rsidR="000B1F6F" w:rsidRPr="00D97640">
        <w:rPr>
          <w:rFonts w:eastAsia="Times New Roman" w:cstheme="minorHAnsi"/>
          <w:lang w:val="mk-MK" w:eastAsia="en-GB"/>
        </w:rPr>
        <w:t>како</w:t>
      </w:r>
      <w:r w:rsidRPr="00D97640">
        <w:rPr>
          <w:rFonts w:eastAsia="Times New Roman" w:cstheme="minorHAnsi"/>
          <w:lang w:val="mk-MK" w:eastAsia="en-GB"/>
        </w:rPr>
        <w:t xml:space="preserve"> </w:t>
      </w:r>
      <w:r w:rsidR="00E96D20" w:rsidRPr="00D97640">
        <w:rPr>
          <w:rFonts w:eastAsia="Times New Roman" w:cstheme="minorHAnsi"/>
          <w:lang w:val="mk-MK" w:eastAsia="en-GB"/>
        </w:rPr>
        <w:t xml:space="preserve">што е </w:t>
      </w:r>
      <w:r w:rsidR="000C3C95" w:rsidRPr="00D97640">
        <w:rPr>
          <w:rFonts w:eastAsia="Times New Roman" w:cstheme="minorHAnsi"/>
          <w:lang w:val="mk-MK" w:eastAsia="en-GB"/>
        </w:rPr>
        <w:t>определено</w:t>
      </w:r>
      <w:r w:rsidR="00E96D20" w:rsidRPr="00D97640">
        <w:rPr>
          <w:rFonts w:eastAsia="Times New Roman" w:cstheme="minorHAnsi"/>
          <w:lang w:val="mk-MK" w:eastAsia="en-GB"/>
        </w:rPr>
        <w:t xml:space="preserve"> </w:t>
      </w:r>
      <w:r w:rsidRPr="00D97640">
        <w:rPr>
          <w:rFonts w:eastAsia="Times New Roman" w:cstheme="minorHAnsi"/>
          <w:lang w:val="mk-MK" w:eastAsia="en-GB"/>
        </w:rPr>
        <w:t xml:space="preserve">во Поддел </w:t>
      </w:r>
      <w:r w:rsidR="00E96D20" w:rsidRPr="00D97640">
        <w:rPr>
          <w:rFonts w:eastAsia="Times New Roman" w:cstheme="minorHAnsi"/>
          <w:lang w:val="mk-MK" w:eastAsia="en-GB"/>
        </w:rPr>
        <w:t xml:space="preserve">F од </w:t>
      </w:r>
      <w:r w:rsidRPr="00D97640">
        <w:rPr>
          <w:rFonts w:eastAsia="Times New Roman" w:cstheme="minorHAnsi"/>
          <w:lang w:val="mk-MK" w:eastAsia="en-GB"/>
        </w:rPr>
        <w:t>Анекс I (</w:t>
      </w:r>
      <w:r w:rsidR="00E96D20" w:rsidRPr="00D97640">
        <w:rPr>
          <w:rFonts w:eastAsia="Times New Roman" w:cstheme="minorHAnsi"/>
          <w:lang w:val="mk-MK" w:eastAsia="en-GB"/>
        </w:rPr>
        <w:t>Д</w:t>
      </w:r>
      <w:r w:rsidRPr="00D97640">
        <w:rPr>
          <w:rFonts w:eastAsia="Times New Roman" w:cstheme="minorHAnsi"/>
          <w:lang w:val="mk-MK" w:eastAsia="en-GB"/>
        </w:rPr>
        <w:t>ел</w:t>
      </w:r>
      <w:r w:rsidR="00E96D20" w:rsidRPr="00D97640">
        <w:rPr>
          <w:rFonts w:eastAsia="Times New Roman" w:cstheme="minorHAnsi"/>
          <w:lang w:val="mk-MK" w:eastAsia="en-GB"/>
        </w:rPr>
        <w:t>-</w:t>
      </w:r>
      <w:r w:rsidRPr="00D97640">
        <w:rPr>
          <w:rFonts w:eastAsia="Times New Roman" w:cstheme="minorHAnsi"/>
          <w:lang w:val="mk-MK" w:eastAsia="en-GB"/>
        </w:rPr>
        <w:t xml:space="preserve">М), </w:t>
      </w:r>
      <w:r w:rsidR="00E96D20" w:rsidRPr="00D97640">
        <w:rPr>
          <w:rFonts w:eastAsia="Times New Roman" w:cstheme="minorHAnsi"/>
          <w:lang w:val="mk-MK" w:eastAsia="en-GB"/>
        </w:rPr>
        <w:t xml:space="preserve">Анекс </w:t>
      </w:r>
      <w:r w:rsidRPr="00D97640">
        <w:rPr>
          <w:rFonts w:eastAsia="Times New Roman" w:cstheme="minorHAnsi"/>
          <w:lang w:val="mk-MK" w:eastAsia="en-GB"/>
        </w:rPr>
        <w:t>II (</w:t>
      </w:r>
      <w:r w:rsidR="00E96D20" w:rsidRPr="00D97640">
        <w:rPr>
          <w:rFonts w:eastAsia="Times New Roman" w:cstheme="minorHAnsi"/>
          <w:lang w:val="mk-MK" w:eastAsia="en-GB"/>
        </w:rPr>
        <w:t>Д</w:t>
      </w:r>
      <w:r w:rsidRPr="00D97640">
        <w:rPr>
          <w:rFonts w:eastAsia="Times New Roman" w:cstheme="minorHAnsi"/>
          <w:lang w:val="mk-MK" w:eastAsia="en-GB"/>
        </w:rPr>
        <w:t>ел</w:t>
      </w:r>
      <w:r w:rsidR="00E96D20" w:rsidRPr="00D97640">
        <w:rPr>
          <w:rFonts w:eastAsia="Times New Roman" w:cstheme="minorHAnsi"/>
          <w:lang w:val="mk-MK" w:eastAsia="en-GB"/>
        </w:rPr>
        <w:t>-</w:t>
      </w:r>
      <w:r w:rsidRPr="00D97640">
        <w:rPr>
          <w:rFonts w:eastAsia="Times New Roman" w:cstheme="minorHAnsi"/>
          <w:lang w:val="mk-MK" w:eastAsia="en-GB"/>
        </w:rPr>
        <w:t xml:space="preserve">145) или Анекс </w:t>
      </w:r>
      <w:r w:rsidRPr="00D97640">
        <w:rPr>
          <w:rFonts w:eastAsia="Times New Roman" w:cstheme="minorHAnsi"/>
          <w:spacing w:val="-5"/>
          <w:lang w:val="mk-MK" w:eastAsia="en-GB"/>
        </w:rPr>
        <w:t>V</w:t>
      </w:r>
      <w:r w:rsidR="00E96D20" w:rsidRPr="00D97640">
        <w:rPr>
          <w:rFonts w:eastAsia="Times New Roman" w:cstheme="minorHAnsi"/>
          <w:spacing w:val="-5"/>
          <w:lang w:val="mk-MK" w:eastAsia="en-GB"/>
        </w:rPr>
        <w:t>d</w:t>
      </w:r>
      <w:r w:rsidRPr="00D97640">
        <w:rPr>
          <w:rFonts w:eastAsia="Times New Roman" w:cstheme="minorHAnsi"/>
          <w:spacing w:val="-5"/>
          <w:lang w:val="mk-MK" w:eastAsia="en-GB"/>
        </w:rPr>
        <w:t xml:space="preserve"> </w:t>
      </w:r>
      <w:r w:rsidRPr="00D97640">
        <w:rPr>
          <w:rFonts w:eastAsia="Times New Roman" w:cstheme="minorHAnsi"/>
          <w:lang w:val="mk-MK" w:eastAsia="en-GB"/>
        </w:rPr>
        <w:t>(</w:t>
      </w:r>
      <w:r w:rsidR="00E96D20" w:rsidRPr="00D97640">
        <w:rPr>
          <w:rFonts w:eastAsia="Times New Roman" w:cstheme="minorHAnsi"/>
          <w:lang w:val="mk-MK" w:eastAsia="en-GB"/>
        </w:rPr>
        <w:t>Дел-CAO</w:t>
      </w:r>
      <w:r w:rsidRPr="00D97640">
        <w:rPr>
          <w:rFonts w:eastAsia="Times New Roman" w:cstheme="minorHAnsi"/>
          <w:lang w:val="mk-MK" w:eastAsia="en-GB"/>
        </w:rPr>
        <w:t>);</w:t>
      </w:r>
    </w:p>
    <w:p w14:paraId="6BC6CD56" w14:textId="77777777" w:rsidR="00E96D20" w:rsidRPr="00D97640" w:rsidRDefault="00E96D20" w:rsidP="00D97640">
      <w:pPr>
        <w:pStyle w:val="ListParagraph"/>
        <w:spacing w:before="175" w:after="0" w:line="180" w:lineRule="atLeast"/>
        <w:ind w:right="125"/>
        <w:jc w:val="both"/>
        <w:rPr>
          <w:rFonts w:eastAsia="Times New Roman" w:cstheme="minorHAnsi"/>
          <w:lang w:val="mk-MK" w:eastAsia="en-GB"/>
        </w:rPr>
      </w:pPr>
    </w:p>
    <w:p w14:paraId="3C227EA7" w14:textId="6BB16D6C" w:rsidR="00FE093B" w:rsidRPr="00D97640" w:rsidRDefault="00A93C94" w:rsidP="00D97640">
      <w:pPr>
        <w:pStyle w:val="ListParagraph"/>
        <w:numPr>
          <w:ilvl w:val="0"/>
          <w:numId w:val="52"/>
        </w:numPr>
        <w:spacing w:before="175" w:after="0" w:line="180" w:lineRule="atLeast"/>
        <w:ind w:right="125"/>
        <w:jc w:val="both"/>
        <w:rPr>
          <w:rFonts w:eastAsia="Times New Roman" w:cstheme="minorHAnsi"/>
          <w:lang w:val="mk-MK" w:eastAsia="en-GB"/>
        </w:rPr>
      </w:pPr>
      <w:r w:rsidRPr="00D97640">
        <w:rPr>
          <w:rFonts w:eastAsia="Times New Roman" w:cstheme="minorHAnsi"/>
          <w:lang w:val="mk-MK" w:eastAsia="en-GB"/>
        </w:rPr>
        <w:t>таквиот материјал ги исполнува потребните спецификации за материјал</w:t>
      </w:r>
      <w:r w:rsidR="000C3C95" w:rsidRPr="00D97640">
        <w:rPr>
          <w:rFonts w:eastAsia="Times New Roman" w:cstheme="minorHAnsi"/>
          <w:lang w:val="mk-MK" w:eastAsia="en-GB"/>
        </w:rPr>
        <w:t>от</w:t>
      </w:r>
      <w:r w:rsidRPr="00D97640">
        <w:rPr>
          <w:rFonts w:eastAsia="Times New Roman" w:cstheme="minorHAnsi"/>
          <w:lang w:val="mk-MK" w:eastAsia="en-GB"/>
        </w:rPr>
        <w:t xml:space="preserve"> и има соодветна следливост;</w:t>
      </w:r>
    </w:p>
    <w:p w14:paraId="12619C65" w14:textId="77777777" w:rsidR="00FE093B" w:rsidRPr="00D97640" w:rsidRDefault="00FE093B" w:rsidP="00D97640">
      <w:pPr>
        <w:pStyle w:val="ListParagraph"/>
        <w:rPr>
          <w:rFonts w:eastAsia="Times New Roman" w:cstheme="minorHAnsi"/>
          <w:lang w:val="mk-MK" w:eastAsia="en-GB"/>
        </w:rPr>
      </w:pPr>
    </w:p>
    <w:p w14:paraId="5F1324A8" w14:textId="3FA8CB1C" w:rsidR="00A93C94" w:rsidRPr="00D97640" w:rsidRDefault="00A93C94" w:rsidP="00D97640">
      <w:pPr>
        <w:pStyle w:val="ListParagraph"/>
        <w:numPr>
          <w:ilvl w:val="0"/>
          <w:numId w:val="52"/>
        </w:numPr>
        <w:spacing w:before="175" w:after="0" w:line="180" w:lineRule="atLeast"/>
        <w:ind w:right="125"/>
        <w:jc w:val="both"/>
        <w:rPr>
          <w:rFonts w:eastAsia="Times New Roman" w:cstheme="minorHAnsi"/>
          <w:lang w:val="mk-MK" w:eastAsia="en-GB"/>
        </w:rPr>
      </w:pPr>
      <w:r w:rsidRPr="00D97640">
        <w:rPr>
          <w:rFonts w:eastAsia="Times New Roman" w:cstheme="minorHAnsi"/>
          <w:lang w:val="mk-MK" w:eastAsia="en-GB"/>
        </w:rPr>
        <w:t>так</w:t>
      </w:r>
      <w:r w:rsidR="00FE093B" w:rsidRPr="00D97640">
        <w:rPr>
          <w:rFonts w:eastAsia="Times New Roman" w:cstheme="minorHAnsi"/>
          <w:lang w:val="mk-MK" w:eastAsia="en-GB"/>
        </w:rPr>
        <w:t>виот</w:t>
      </w:r>
      <w:r w:rsidRPr="00D97640">
        <w:rPr>
          <w:rFonts w:eastAsia="Times New Roman" w:cstheme="minorHAnsi"/>
          <w:lang w:val="mk-MK" w:eastAsia="en-GB"/>
        </w:rPr>
        <w:t xml:space="preserve"> материјал треба да биде </w:t>
      </w:r>
      <w:r w:rsidR="000C3C95" w:rsidRPr="00D97640">
        <w:rPr>
          <w:rFonts w:eastAsia="Times New Roman" w:cstheme="minorHAnsi"/>
          <w:lang w:val="mk-MK" w:eastAsia="en-GB"/>
        </w:rPr>
        <w:t xml:space="preserve">придружен </w:t>
      </w:r>
      <w:r w:rsidR="00FE093B" w:rsidRPr="00D97640">
        <w:rPr>
          <w:rFonts w:eastAsia="Times New Roman" w:cstheme="minorHAnsi"/>
          <w:lang w:val="mk-MK" w:eastAsia="en-GB"/>
        </w:rPr>
        <w:t xml:space="preserve">со </w:t>
      </w:r>
      <w:r w:rsidRPr="00D97640">
        <w:rPr>
          <w:rFonts w:eastAsia="Times New Roman" w:cstheme="minorHAnsi"/>
          <w:lang w:val="mk-MK" w:eastAsia="en-GB"/>
        </w:rPr>
        <w:t xml:space="preserve">документацијата која јасно се однесува на </w:t>
      </w:r>
      <w:r w:rsidR="000C3C95" w:rsidRPr="00D97640">
        <w:rPr>
          <w:rFonts w:eastAsia="Times New Roman" w:cstheme="minorHAnsi"/>
          <w:lang w:val="mk-MK" w:eastAsia="en-GB"/>
        </w:rPr>
        <w:t xml:space="preserve">конкретниот </w:t>
      </w:r>
      <w:r w:rsidRPr="00D97640">
        <w:rPr>
          <w:rFonts w:eastAsia="Times New Roman" w:cstheme="minorHAnsi"/>
          <w:lang w:val="mk-MK" w:eastAsia="en-GB"/>
        </w:rPr>
        <w:t xml:space="preserve">материјал и </w:t>
      </w:r>
      <w:r w:rsidR="00FE093B" w:rsidRPr="00D97640">
        <w:rPr>
          <w:rFonts w:eastAsia="Times New Roman" w:cstheme="minorHAnsi"/>
          <w:lang w:val="mk-MK" w:eastAsia="en-GB"/>
        </w:rPr>
        <w:t xml:space="preserve">да </w:t>
      </w:r>
      <w:r w:rsidRPr="00D97640">
        <w:rPr>
          <w:rFonts w:eastAsia="Times New Roman" w:cstheme="minorHAnsi"/>
          <w:lang w:val="mk-MK" w:eastAsia="en-GB"/>
        </w:rPr>
        <w:t xml:space="preserve">содржи изјава за усогласеност со спецификацијата како и </w:t>
      </w:r>
      <w:r w:rsidR="000C3C95" w:rsidRPr="00D97640">
        <w:rPr>
          <w:rFonts w:eastAsia="Times New Roman" w:cstheme="minorHAnsi"/>
          <w:lang w:val="mk-MK" w:eastAsia="en-GB"/>
        </w:rPr>
        <w:t>податоци за</w:t>
      </w:r>
      <w:r w:rsidR="00D57A15" w:rsidRPr="00D97640">
        <w:rPr>
          <w:rFonts w:eastAsia="Times New Roman" w:cstheme="minorHAnsi"/>
          <w:lang w:val="mk-MK" w:eastAsia="en-GB"/>
        </w:rPr>
        <w:t xml:space="preserve"> </w:t>
      </w:r>
      <w:r w:rsidRPr="00D97640">
        <w:rPr>
          <w:rFonts w:eastAsia="Times New Roman" w:cstheme="minorHAnsi"/>
          <w:lang w:val="mk-MK" w:eastAsia="en-GB"/>
        </w:rPr>
        <w:t>извор</w:t>
      </w:r>
      <w:r w:rsidR="00D57A15" w:rsidRPr="00D97640">
        <w:rPr>
          <w:rFonts w:eastAsia="Times New Roman" w:cstheme="minorHAnsi"/>
          <w:lang w:val="mk-MK" w:eastAsia="en-GB"/>
        </w:rPr>
        <w:t>от</w:t>
      </w:r>
      <w:r w:rsidRPr="00D97640">
        <w:rPr>
          <w:rFonts w:eastAsia="Times New Roman" w:cstheme="minorHAnsi"/>
          <w:lang w:val="mk-MK" w:eastAsia="en-GB"/>
        </w:rPr>
        <w:t xml:space="preserve"> </w:t>
      </w:r>
      <w:r w:rsidR="00FE093B" w:rsidRPr="00D97640">
        <w:rPr>
          <w:rFonts w:eastAsia="Times New Roman" w:cstheme="minorHAnsi"/>
          <w:lang w:val="mk-MK" w:eastAsia="en-GB"/>
        </w:rPr>
        <w:t>на производ</w:t>
      </w:r>
      <w:r w:rsidR="00D57A15" w:rsidRPr="00D97640">
        <w:rPr>
          <w:rFonts w:eastAsia="Times New Roman" w:cstheme="minorHAnsi"/>
          <w:lang w:val="mk-MK" w:eastAsia="en-GB"/>
        </w:rPr>
        <w:t>ство</w:t>
      </w:r>
      <w:r w:rsidR="00FE093B" w:rsidRPr="00D97640">
        <w:rPr>
          <w:rFonts w:eastAsia="Times New Roman" w:cstheme="minorHAnsi"/>
          <w:lang w:val="mk-MK" w:eastAsia="en-GB"/>
        </w:rPr>
        <w:t xml:space="preserve"> </w:t>
      </w:r>
      <w:r w:rsidRPr="00D97640">
        <w:rPr>
          <w:rFonts w:eastAsia="Times New Roman" w:cstheme="minorHAnsi"/>
          <w:lang w:val="mk-MK" w:eastAsia="en-GB"/>
        </w:rPr>
        <w:t>и добавува</w:t>
      </w:r>
      <w:r w:rsidR="00D57A15" w:rsidRPr="00D97640">
        <w:rPr>
          <w:rFonts w:eastAsia="Times New Roman" w:cstheme="minorHAnsi"/>
          <w:lang w:val="mk-MK" w:eastAsia="en-GB"/>
        </w:rPr>
        <w:t>ње</w:t>
      </w:r>
      <w:r w:rsidRPr="00D97640">
        <w:rPr>
          <w:rFonts w:eastAsia="Times New Roman" w:cstheme="minorHAnsi"/>
          <w:lang w:val="mk-MK" w:eastAsia="en-GB"/>
        </w:rPr>
        <w:t>.</w:t>
      </w:r>
    </w:p>
    <w:p w14:paraId="7C721ACB" w14:textId="4A44E5B4" w:rsidR="00A93C94" w:rsidRPr="00D97640" w:rsidRDefault="00A93C94" w:rsidP="00D97640">
      <w:pPr>
        <w:spacing w:before="178" w:after="0" w:line="180" w:lineRule="atLeast"/>
        <w:ind w:left="401" w:right="125" w:hanging="295"/>
        <w:jc w:val="both"/>
        <w:rPr>
          <w:rFonts w:eastAsia="Times New Roman" w:cstheme="minorHAnsi"/>
          <w:lang w:val="mk-MK" w:eastAsia="en-GB"/>
        </w:rPr>
      </w:pPr>
      <w:r w:rsidRPr="00D97640">
        <w:rPr>
          <w:rFonts w:eastAsia="Times New Roman" w:cstheme="minorHAnsi"/>
          <w:lang w:val="mk-MK" w:eastAsia="en-GB"/>
        </w:rPr>
        <w:t xml:space="preserve">(д) Во случај на балони, каде што се можни различни комбинации на корпи, горилници и резервоари за гориво за </w:t>
      </w:r>
      <w:r w:rsidR="00D57A15" w:rsidRPr="00D97640">
        <w:rPr>
          <w:rFonts w:eastAsia="Times New Roman" w:cstheme="minorHAnsi"/>
          <w:lang w:val="mk-MK" w:eastAsia="en-GB"/>
        </w:rPr>
        <w:t xml:space="preserve">одредена </w:t>
      </w:r>
      <w:r w:rsidRPr="00D97640">
        <w:rPr>
          <w:rFonts w:eastAsia="Times New Roman" w:cstheme="minorHAnsi"/>
          <w:lang w:val="mk-MK" w:eastAsia="en-GB"/>
        </w:rPr>
        <w:t xml:space="preserve">купола, </w:t>
      </w:r>
      <w:r w:rsidR="009B2D74" w:rsidRPr="00D97640">
        <w:rPr>
          <w:rFonts w:eastAsia="Times New Roman" w:cstheme="minorHAnsi"/>
          <w:lang w:val="mk-MK" w:eastAsia="en-GB"/>
        </w:rPr>
        <w:t>лицето кое ја врши монтажата</w:t>
      </w:r>
      <w:r w:rsidRPr="00D97640">
        <w:rPr>
          <w:rFonts w:eastAsia="Times New Roman" w:cstheme="minorHAnsi"/>
          <w:lang w:val="mk-MK" w:eastAsia="en-GB"/>
        </w:rPr>
        <w:t xml:space="preserve"> </w:t>
      </w:r>
      <w:r w:rsidR="00D57A15" w:rsidRPr="00D97640">
        <w:rPr>
          <w:rFonts w:eastAsia="Times New Roman" w:cstheme="minorHAnsi"/>
          <w:lang w:val="mk-MK" w:eastAsia="en-GB"/>
        </w:rPr>
        <w:t xml:space="preserve">обезбедува </w:t>
      </w:r>
      <w:r w:rsidRPr="00D97640">
        <w:rPr>
          <w:rFonts w:eastAsia="Times New Roman" w:cstheme="minorHAnsi"/>
          <w:lang w:val="mk-MK" w:eastAsia="en-GB"/>
        </w:rPr>
        <w:t>дека:</w:t>
      </w:r>
      <w:r w:rsidR="00E94EBF" w:rsidRPr="00D97640">
        <w:rPr>
          <w:rFonts w:eastAsia="Times New Roman" w:cstheme="minorHAnsi"/>
          <w:lang w:val="mk-MK" w:eastAsia="en-GB"/>
        </w:rPr>
        <w:t xml:space="preserve"> </w:t>
      </w:r>
    </w:p>
    <w:p w14:paraId="00ECFD3D" w14:textId="60CEE178" w:rsidR="00AC6914" w:rsidRPr="00D97640" w:rsidRDefault="00A93C94" w:rsidP="00D97640">
      <w:pPr>
        <w:pStyle w:val="ListParagraph"/>
        <w:numPr>
          <w:ilvl w:val="0"/>
          <w:numId w:val="53"/>
        </w:numPr>
        <w:spacing w:before="178"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корпите, горилникот и/или резервоарите за гориво се погодни за </w:t>
      </w:r>
      <w:r w:rsidR="009B2D74" w:rsidRPr="00D97640">
        <w:rPr>
          <w:rFonts w:eastAsia="Times New Roman" w:cstheme="minorHAnsi"/>
          <w:lang w:val="mk-MK" w:eastAsia="en-GB"/>
        </w:rPr>
        <w:t>монтирање</w:t>
      </w:r>
      <w:r w:rsidRPr="00D97640">
        <w:rPr>
          <w:rFonts w:eastAsia="Times New Roman" w:cstheme="minorHAnsi"/>
          <w:lang w:val="mk-MK" w:eastAsia="en-GB"/>
        </w:rPr>
        <w:t xml:space="preserve"> во согласност со </w:t>
      </w:r>
      <w:r w:rsidR="00D57A15" w:rsidRPr="00D97640">
        <w:rPr>
          <w:rFonts w:eastAsia="Times New Roman" w:cstheme="minorHAnsi"/>
          <w:lang w:val="mk-MK" w:eastAsia="en-GB"/>
        </w:rPr>
        <w:t>с</w:t>
      </w:r>
      <w:r w:rsidR="0045333A" w:rsidRPr="00D97640">
        <w:rPr>
          <w:rFonts w:eastAsia="Times New Roman" w:cstheme="minorHAnsi"/>
          <w:lang w:val="mk-MK" w:eastAsia="en-GB"/>
        </w:rPr>
        <w:t>писокот на податоци за издавање на уверение за тип (</w:t>
      </w:r>
      <w:r w:rsidRPr="00D97640">
        <w:rPr>
          <w:rFonts w:eastAsia="Times New Roman" w:cstheme="minorHAnsi"/>
          <w:lang w:val="mk-MK" w:eastAsia="en-GB"/>
        </w:rPr>
        <w:t>TCDS</w:t>
      </w:r>
      <w:r w:rsidR="0045333A" w:rsidRPr="00D97640">
        <w:rPr>
          <w:rFonts w:eastAsia="Times New Roman" w:cstheme="minorHAnsi"/>
          <w:lang w:val="mk-MK" w:eastAsia="en-GB"/>
        </w:rPr>
        <w:t>)</w:t>
      </w:r>
      <w:r w:rsidRPr="00D97640">
        <w:rPr>
          <w:rFonts w:eastAsia="Times New Roman" w:cstheme="minorHAnsi"/>
          <w:lang w:val="mk-MK" w:eastAsia="en-GB"/>
        </w:rPr>
        <w:t xml:space="preserve"> или </w:t>
      </w:r>
      <w:r w:rsidR="009B2D74" w:rsidRPr="00D97640">
        <w:rPr>
          <w:rFonts w:eastAsia="Times New Roman" w:cstheme="minorHAnsi"/>
          <w:lang w:val="mk-MK" w:eastAsia="en-GB"/>
        </w:rPr>
        <w:t xml:space="preserve">со </w:t>
      </w:r>
      <w:r w:rsidRPr="00D97640">
        <w:rPr>
          <w:rFonts w:eastAsia="Times New Roman" w:cstheme="minorHAnsi"/>
          <w:lang w:val="mk-MK" w:eastAsia="en-GB"/>
        </w:rPr>
        <w:t>други документи</w:t>
      </w:r>
      <w:r w:rsidR="00D57A15" w:rsidRPr="00D97640">
        <w:rPr>
          <w:rFonts w:eastAsia="Times New Roman" w:cstheme="minorHAnsi"/>
          <w:lang w:val="mk-MK" w:eastAsia="en-GB"/>
        </w:rPr>
        <w:t xml:space="preserve"> наведени во</w:t>
      </w:r>
      <w:r w:rsidRPr="00D97640">
        <w:rPr>
          <w:rFonts w:eastAsia="Times New Roman" w:cstheme="minorHAnsi"/>
          <w:lang w:val="mk-MK" w:eastAsia="en-GB"/>
        </w:rPr>
        <w:t xml:space="preserve"> </w:t>
      </w:r>
      <w:r w:rsidR="00D57A15" w:rsidRPr="00D97640">
        <w:rPr>
          <w:rFonts w:eastAsia="Times New Roman" w:cstheme="minorHAnsi"/>
          <w:lang w:val="mk-MK" w:eastAsia="en-GB"/>
        </w:rPr>
        <w:t>с</w:t>
      </w:r>
      <w:r w:rsidR="0045333A" w:rsidRPr="00D97640">
        <w:rPr>
          <w:rFonts w:eastAsia="Times New Roman" w:cstheme="minorHAnsi"/>
          <w:lang w:val="mk-MK" w:eastAsia="en-GB"/>
        </w:rPr>
        <w:t>писокот на податоци за издавање на уверение за тип (</w:t>
      </w:r>
      <w:r w:rsidRPr="00D97640">
        <w:rPr>
          <w:rFonts w:eastAsia="Times New Roman" w:cstheme="minorHAnsi"/>
          <w:lang w:val="mk-MK" w:eastAsia="en-GB"/>
        </w:rPr>
        <w:t>TCDS</w:t>
      </w:r>
      <w:r w:rsidR="0045333A" w:rsidRPr="00D97640">
        <w:rPr>
          <w:rFonts w:eastAsia="Times New Roman" w:cstheme="minorHAnsi"/>
          <w:lang w:val="mk-MK" w:eastAsia="en-GB"/>
        </w:rPr>
        <w:t>)</w:t>
      </w:r>
      <w:r w:rsidRPr="00D97640">
        <w:rPr>
          <w:rFonts w:eastAsia="Times New Roman" w:cstheme="minorHAnsi"/>
          <w:lang w:val="mk-MK" w:eastAsia="en-GB"/>
        </w:rPr>
        <w:t>;</w:t>
      </w:r>
    </w:p>
    <w:p w14:paraId="23E869BE" w14:textId="77777777" w:rsidR="00AC6914" w:rsidRPr="00D97640" w:rsidRDefault="00AC6914" w:rsidP="00D97640">
      <w:pPr>
        <w:pStyle w:val="ListParagraph"/>
        <w:spacing w:before="178" w:after="0" w:line="180" w:lineRule="atLeast"/>
        <w:ind w:left="763" w:right="124"/>
        <w:jc w:val="both"/>
        <w:rPr>
          <w:rFonts w:eastAsia="Times New Roman" w:cstheme="minorHAnsi"/>
          <w:lang w:val="mk-MK" w:eastAsia="en-GB"/>
        </w:rPr>
      </w:pPr>
    </w:p>
    <w:p w14:paraId="425CDF26" w14:textId="76CBA8B9" w:rsidR="00A93C94" w:rsidRPr="00D97640" w:rsidRDefault="00A93C94" w:rsidP="00D97640">
      <w:pPr>
        <w:pStyle w:val="ListParagraph"/>
        <w:numPr>
          <w:ilvl w:val="0"/>
          <w:numId w:val="53"/>
        </w:numPr>
        <w:spacing w:before="178"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корпите, горилникот и/или резервоарите за гориво се во </w:t>
      </w:r>
      <w:r w:rsidR="009B2D74" w:rsidRPr="00D97640">
        <w:rPr>
          <w:rFonts w:eastAsia="Times New Roman" w:cstheme="minorHAnsi"/>
          <w:lang w:val="mk-MK" w:eastAsia="en-GB"/>
        </w:rPr>
        <w:t xml:space="preserve">оперативна </w:t>
      </w:r>
      <w:r w:rsidRPr="00D97640">
        <w:rPr>
          <w:rFonts w:eastAsia="Times New Roman" w:cstheme="minorHAnsi"/>
          <w:lang w:val="mk-MK" w:eastAsia="en-GB"/>
        </w:rPr>
        <w:t>состојба и дека имаат соодветн</w:t>
      </w:r>
      <w:r w:rsidR="009B2D74" w:rsidRPr="00D97640">
        <w:rPr>
          <w:rFonts w:eastAsia="Times New Roman" w:cstheme="minorHAnsi"/>
          <w:lang w:val="mk-MK" w:eastAsia="en-GB"/>
        </w:rPr>
        <w:t xml:space="preserve">а евиденција </w:t>
      </w:r>
      <w:r w:rsidRPr="00D97640">
        <w:rPr>
          <w:rFonts w:eastAsia="Times New Roman" w:cstheme="minorHAnsi"/>
          <w:lang w:val="mk-MK" w:eastAsia="en-GB"/>
        </w:rPr>
        <w:t>за одржување.</w:t>
      </w:r>
    </w:p>
    <w:p w14:paraId="7FE9899F" w14:textId="77777777" w:rsidR="00A93C94" w:rsidRPr="00D97640" w:rsidRDefault="00A93C94" w:rsidP="00D97640">
      <w:pPr>
        <w:spacing w:before="1"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3D518A47" w14:textId="3CDE63A5" w:rsidR="00A93C94" w:rsidRPr="00D97640" w:rsidRDefault="00A93C94" w:rsidP="00D97640">
      <w:pPr>
        <w:spacing w:after="0" w:line="240" w:lineRule="auto"/>
        <w:ind w:left="107"/>
        <w:jc w:val="both"/>
        <w:rPr>
          <w:rFonts w:eastAsia="Times New Roman" w:cstheme="minorHAnsi"/>
          <w:lang w:val="mk-MK" w:eastAsia="en-GB"/>
        </w:rPr>
      </w:pPr>
      <w:r w:rsidRPr="00D97640">
        <w:rPr>
          <w:rFonts w:eastAsia="Times New Roman" w:cstheme="minorHAnsi"/>
          <w:b/>
          <w:bCs/>
          <w:lang w:val="mk-MK" w:eastAsia="en-GB"/>
        </w:rPr>
        <w:t xml:space="preserve">ML.A.502. Одржување на </w:t>
      </w:r>
      <w:r w:rsidR="000B1F6F" w:rsidRPr="00D97640">
        <w:rPr>
          <w:rFonts w:eastAsia="Times New Roman" w:cstheme="minorHAnsi"/>
          <w:b/>
          <w:bCs/>
          <w:lang w:val="mk-MK" w:eastAsia="en-GB"/>
        </w:rPr>
        <w:t>составните делови</w:t>
      </w:r>
    </w:p>
    <w:p w14:paraId="7C32A6D2" w14:textId="77777777" w:rsidR="00A93C94" w:rsidRPr="00D97640" w:rsidRDefault="00A93C94" w:rsidP="00D97640">
      <w:pPr>
        <w:spacing w:before="3" w:after="0" w:line="240" w:lineRule="auto"/>
        <w:jc w:val="both"/>
        <w:rPr>
          <w:rFonts w:eastAsia="Times New Roman" w:cstheme="minorHAnsi"/>
          <w:lang w:val="mk-MK" w:eastAsia="en-GB"/>
        </w:rPr>
      </w:pPr>
      <w:r w:rsidRPr="00D97640">
        <w:rPr>
          <w:rFonts w:eastAsia="Times New Roman" w:cstheme="minorHAnsi"/>
          <w:b/>
          <w:bCs/>
          <w:lang w:val="mk-MK" w:eastAsia="en-GB"/>
        </w:rPr>
        <w:t xml:space="preserve"> </w:t>
      </w:r>
    </w:p>
    <w:p w14:paraId="3E36CF1C" w14:textId="2B72584B" w:rsidR="00A93C94" w:rsidRPr="00D97640" w:rsidRDefault="00A93C94" w:rsidP="00D97640">
      <w:pPr>
        <w:spacing w:after="0" w:line="180" w:lineRule="atLeast"/>
        <w:ind w:left="401" w:right="125" w:hanging="295"/>
        <w:jc w:val="both"/>
        <w:rPr>
          <w:rFonts w:eastAsia="Times New Roman" w:cstheme="minorHAnsi"/>
          <w:lang w:val="mk-MK" w:eastAsia="en-GB"/>
        </w:rPr>
      </w:pPr>
      <w:r w:rsidRPr="00D97640">
        <w:rPr>
          <w:rFonts w:eastAsia="Times New Roman" w:cstheme="minorHAnsi"/>
          <w:lang w:val="mk-MK" w:eastAsia="en-GB"/>
        </w:rPr>
        <w:t xml:space="preserve">(а) </w:t>
      </w:r>
      <w:r w:rsidR="00AC6914" w:rsidRPr="00D97640">
        <w:rPr>
          <w:rFonts w:eastAsia="Times New Roman" w:cstheme="minorHAnsi"/>
          <w:lang w:val="mk-MK" w:eastAsia="en-GB"/>
        </w:rPr>
        <w:t xml:space="preserve">Составните делови </w:t>
      </w:r>
      <w:r w:rsidRPr="00D97640">
        <w:rPr>
          <w:rFonts w:eastAsia="Times New Roman" w:cstheme="minorHAnsi"/>
          <w:lang w:val="mk-MK" w:eastAsia="en-GB"/>
        </w:rPr>
        <w:t xml:space="preserve">прифатени од сопственикот во согласност со точката </w:t>
      </w:r>
      <w:r w:rsidR="00AC6914" w:rsidRPr="00D97640">
        <w:rPr>
          <w:rFonts w:eastAsia="Times New Roman" w:cstheme="minorHAnsi"/>
          <w:lang w:val="mk-MK" w:eastAsia="en-GB"/>
        </w:rPr>
        <w:t xml:space="preserve">(в) од точката </w:t>
      </w:r>
      <w:r w:rsidRPr="00D97640">
        <w:rPr>
          <w:rFonts w:eastAsia="Times New Roman" w:cstheme="minorHAnsi"/>
          <w:lang w:val="mk-MK" w:eastAsia="en-GB"/>
        </w:rPr>
        <w:t>21.A.307 од Анекс I (Дел</w:t>
      </w:r>
      <w:r w:rsidR="00AC6914" w:rsidRPr="00D97640">
        <w:rPr>
          <w:rFonts w:eastAsia="Times New Roman" w:cstheme="minorHAnsi"/>
          <w:lang w:val="mk-MK" w:eastAsia="en-GB"/>
        </w:rPr>
        <w:t>-</w:t>
      </w:r>
      <w:r w:rsidRPr="00D97640">
        <w:rPr>
          <w:rFonts w:eastAsia="Times New Roman" w:cstheme="minorHAnsi"/>
          <w:lang w:val="mk-MK" w:eastAsia="en-GB"/>
        </w:rPr>
        <w:t xml:space="preserve">21) </w:t>
      </w:r>
      <w:r w:rsidR="00E55099" w:rsidRPr="00D97640">
        <w:rPr>
          <w:rFonts w:eastAsia="Times New Roman" w:cstheme="minorHAnsi"/>
          <w:lang w:val="mk-MK" w:eastAsia="en-GB"/>
        </w:rPr>
        <w:t xml:space="preserve">од </w:t>
      </w:r>
      <w:r w:rsidRPr="00D97640">
        <w:rPr>
          <w:rFonts w:eastAsia="Times New Roman" w:cstheme="minorHAnsi"/>
          <w:lang w:val="mk-MK" w:eastAsia="en-GB"/>
        </w:rPr>
        <w:t xml:space="preserve">Регулативата (ЕУ) </w:t>
      </w:r>
      <w:r w:rsidRPr="00D97640">
        <w:rPr>
          <w:rFonts w:eastAsia="Times New Roman" w:cstheme="minorHAnsi"/>
          <w:spacing w:val="-3"/>
          <w:lang w:val="mk-MK" w:eastAsia="en-GB"/>
        </w:rPr>
        <w:t xml:space="preserve">бр. </w:t>
      </w:r>
      <w:r w:rsidRPr="00D97640">
        <w:rPr>
          <w:rFonts w:eastAsia="Times New Roman" w:cstheme="minorHAnsi"/>
          <w:lang w:val="mk-MK" w:eastAsia="en-GB"/>
        </w:rPr>
        <w:t xml:space="preserve">748/2012 </w:t>
      </w:r>
      <w:r w:rsidR="00E55099" w:rsidRPr="00D97640">
        <w:rPr>
          <w:rFonts w:eastAsia="Times New Roman" w:cstheme="minorHAnsi"/>
          <w:lang w:val="mk-MK" w:eastAsia="en-GB"/>
        </w:rPr>
        <w:t xml:space="preserve">се одржуваат од </w:t>
      </w:r>
      <w:r w:rsidR="00D57A15" w:rsidRPr="00D97640">
        <w:rPr>
          <w:rFonts w:eastAsia="Times New Roman" w:cstheme="minorHAnsi"/>
          <w:lang w:val="mk-MK" w:eastAsia="en-GB"/>
        </w:rPr>
        <w:t xml:space="preserve">било кое </w:t>
      </w:r>
      <w:r w:rsidRPr="00D97640">
        <w:rPr>
          <w:rFonts w:eastAsia="Times New Roman" w:cstheme="minorHAnsi"/>
          <w:lang w:val="mk-MK" w:eastAsia="en-GB"/>
        </w:rPr>
        <w:t>лице или организација</w:t>
      </w:r>
      <w:r w:rsidR="00D57A15" w:rsidRPr="00D97640">
        <w:rPr>
          <w:rFonts w:eastAsia="Times New Roman" w:cstheme="minorHAnsi"/>
          <w:lang w:val="mk-MK" w:eastAsia="en-GB"/>
        </w:rPr>
        <w:t xml:space="preserve"> дококу е</w:t>
      </w:r>
      <w:r w:rsidR="00E55099" w:rsidRPr="00D97640">
        <w:rPr>
          <w:rFonts w:eastAsia="Times New Roman" w:cstheme="minorHAnsi"/>
          <w:lang w:val="mk-MK" w:eastAsia="en-GB"/>
        </w:rPr>
        <w:t xml:space="preserve"> </w:t>
      </w:r>
      <w:r w:rsidRPr="00D97640">
        <w:rPr>
          <w:rFonts w:eastAsia="Times New Roman" w:cstheme="minorHAnsi"/>
          <w:lang w:val="mk-MK" w:eastAsia="en-GB"/>
        </w:rPr>
        <w:t>обновен</w:t>
      </w:r>
      <w:r w:rsidR="00D57A15" w:rsidRPr="00D97640">
        <w:rPr>
          <w:rFonts w:eastAsia="Times New Roman" w:cstheme="minorHAnsi"/>
          <w:lang w:val="mk-MK" w:eastAsia="en-GB"/>
        </w:rPr>
        <w:t>о прифаќањето</w:t>
      </w:r>
      <w:r w:rsidRPr="00D97640">
        <w:rPr>
          <w:rFonts w:eastAsia="Times New Roman" w:cstheme="minorHAnsi"/>
          <w:lang w:val="mk-MK" w:eastAsia="en-GB"/>
        </w:rPr>
        <w:t xml:space="preserve"> </w:t>
      </w:r>
      <w:r w:rsidR="00D57A15" w:rsidRPr="00D97640">
        <w:rPr>
          <w:rFonts w:eastAsia="Times New Roman" w:cstheme="minorHAnsi"/>
          <w:lang w:val="mk-MK" w:eastAsia="en-GB"/>
        </w:rPr>
        <w:t>од</w:t>
      </w:r>
      <w:r w:rsidRPr="00D97640">
        <w:rPr>
          <w:rFonts w:eastAsia="Times New Roman" w:cstheme="minorHAnsi"/>
          <w:lang w:val="mk-MK" w:eastAsia="en-GB"/>
        </w:rPr>
        <w:t xml:space="preserve"> сопственикот според условите од точката </w:t>
      </w:r>
      <w:r w:rsidR="00E55099" w:rsidRPr="00D97640">
        <w:rPr>
          <w:rFonts w:eastAsia="Times New Roman" w:cstheme="minorHAnsi"/>
          <w:lang w:val="mk-MK" w:eastAsia="en-GB"/>
        </w:rPr>
        <w:t xml:space="preserve">(в) од точката </w:t>
      </w:r>
      <w:r w:rsidRPr="00D97640">
        <w:rPr>
          <w:rFonts w:eastAsia="Times New Roman" w:cstheme="minorHAnsi"/>
          <w:lang w:val="mk-MK" w:eastAsia="en-GB"/>
        </w:rPr>
        <w:t xml:space="preserve">21.A.307 </w:t>
      </w:r>
      <w:r w:rsidR="00E55099" w:rsidRPr="00D97640">
        <w:rPr>
          <w:rFonts w:eastAsia="Times New Roman" w:cstheme="minorHAnsi"/>
          <w:lang w:val="mk-MK" w:eastAsia="en-GB"/>
        </w:rPr>
        <w:t xml:space="preserve">од </w:t>
      </w:r>
      <w:r w:rsidR="006B2D4B" w:rsidRPr="00D97640">
        <w:rPr>
          <w:rFonts w:eastAsia="Times New Roman" w:cstheme="minorHAnsi"/>
          <w:lang w:val="mk-MK" w:eastAsia="en-GB"/>
        </w:rPr>
        <w:t>овој анекс</w:t>
      </w:r>
      <w:r w:rsidRPr="00D97640">
        <w:rPr>
          <w:rFonts w:eastAsia="Times New Roman" w:cstheme="minorHAnsi"/>
          <w:lang w:val="mk-MK" w:eastAsia="en-GB"/>
        </w:rPr>
        <w:t xml:space="preserve">. </w:t>
      </w:r>
      <w:r w:rsidR="00E55099" w:rsidRPr="00D97640">
        <w:rPr>
          <w:rFonts w:eastAsia="Times New Roman" w:cstheme="minorHAnsi"/>
          <w:lang w:val="mk-MK" w:eastAsia="en-GB"/>
        </w:rPr>
        <w:t xml:space="preserve">Ова </w:t>
      </w:r>
      <w:r w:rsidRPr="00D97640">
        <w:rPr>
          <w:rFonts w:eastAsia="Times New Roman" w:cstheme="minorHAnsi"/>
          <w:lang w:val="mk-MK" w:eastAsia="en-GB"/>
        </w:rPr>
        <w:t xml:space="preserve">одржување </w:t>
      </w:r>
      <w:r w:rsidR="00E55099" w:rsidRPr="00D97640">
        <w:rPr>
          <w:rFonts w:eastAsia="Times New Roman" w:cstheme="minorHAnsi"/>
          <w:lang w:val="mk-MK" w:eastAsia="en-GB"/>
        </w:rPr>
        <w:t xml:space="preserve">не е погодно за </w:t>
      </w:r>
      <w:r w:rsidRPr="00D97640">
        <w:rPr>
          <w:rFonts w:eastAsia="Times New Roman" w:cstheme="minorHAnsi"/>
          <w:lang w:val="mk-MK" w:eastAsia="en-GB"/>
        </w:rPr>
        <w:t xml:space="preserve">издавање на </w:t>
      </w:r>
      <w:r w:rsidR="00C333CA" w:rsidRPr="00D97640">
        <w:rPr>
          <w:rFonts w:eastAsia="Times New Roman" w:cstheme="minorHAnsi"/>
          <w:lang w:val="mk-MK" w:eastAsia="en-GB"/>
        </w:rPr>
        <w:t xml:space="preserve">Формулар </w:t>
      </w:r>
      <w:r w:rsidRPr="00D97640">
        <w:rPr>
          <w:rFonts w:eastAsia="Times New Roman" w:cstheme="minorHAnsi"/>
          <w:lang w:val="mk-MK" w:eastAsia="en-GB"/>
        </w:rPr>
        <w:t xml:space="preserve"> 1</w:t>
      </w:r>
      <w:r w:rsidR="00E55099" w:rsidRPr="00D97640">
        <w:rPr>
          <w:rFonts w:eastAsia="Times New Roman" w:cstheme="minorHAnsi"/>
          <w:lang w:val="mk-MK" w:eastAsia="en-GB"/>
        </w:rPr>
        <w:t xml:space="preserve"> од EASA</w:t>
      </w:r>
      <w:r w:rsidRPr="00D97640">
        <w:rPr>
          <w:rFonts w:eastAsia="Times New Roman" w:cstheme="minorHAnsi"/>
          <w:lang w:val="mk-MK" w:eastAsia="en-GB"/>
        </w:rPr>
        <w:t xml:space="preserve">, </w:t>
      </w:r>
      <w:r w:rsidR="00253610" w:rsidRPr="00D97640">
        <w:rPr>
          <w:rFonts w:eastAsia="Times New Roman" w:cstheme="minorHAnsi"/>
          <w:lang w:val="mk-MK" w:eastAsia="en-GB"/>
        </w:rPr>
        <w:t xml:space="preserve">како </w:t>
      </w:r>
      <w:r w:rsidRPr="00D97640">
        <w:rPr>
          <w:rFonts w:eastAsia="Times New Roman" w:cstheme="minorHAnsi"/>
          <w:lang w:val="mk-MK" w:eastAsia="en-GB"/>
        </w:rPr>
        <w:t xml:space="preserve">што </w:t>
      </w:r>
      <w:r w:rsidR="00E55099" w:rsidRPr="00D97640">
        <w:rPr>
          <w:rFonts w:eastAsia="Times New Roman" w:cstheme="minorHAnsi"/>
          <w:lang w:val="mk-MK" w:eastAsia="en-GB"/>
        </w:rPr>
        <w:t xml:space="preserve">е </w:t>
      </w:r>
      <w:r w:rsidRPr="00D97640">
        <w:rPr>
          <w:rFonts w:eastAsia="Times New Roman" w:cstheme="minorHAnsi"/>
          <w:lang w:val="mk-MK" w:eastAsia="en-GB"/>
        </w:rPr>
        <w:t>утврден</w:t>
      </w:r>
      <w:r w:rsidR="00E55099" w:rsidRPr="00D97640">
        <w:rPr>
          <w:rFonts w:eastAsia="Times New Roman" w:cstheme="minorHAnsi"/>
          <w:lang w:val="mk-MK" w:eastAsia="en-GB"/>
        </w:rPr>
        <w:t>о</w:t>
      </w:r>
      <w:r w:rsidRPr="00D97640">
        <w:rPr>
          <w:rFonts w:eastAsia="Times New Roman" w:cstheme="minorHAnsi"/>
          <w:lang w:val="mk-MK" w:eastAsia="en-GB"/>
        </w:rPr>
        <w:t xml:space="preserve"> во </w:t>
      </w:r>
      <w:r w:rsidR="00E55099" w:rsidRPr="00D97640">
        <w:rPr>
          <w:rFonts w:eastAsia="Times New Roman" w:cstheme="minorHAnsi"/>
          <w:lang w:val="mk-MK" w:eastAsia="en-GB"/>
        </w:rPr>
        <w:t xml:space="preserve">Додаток </w:t>
      </w:r>
      <w:r w:rsidRPr="00D97640">
        <w:rPr>
          <w:rFonts w:eastAsia="Times New Roman" w:cstheme="minorHAnsi"/>
          <w:lang w:val="mk-MK" w:eastAsia="en-GB"/>
        </w:rPr>
        <w:t>II</w:t>
      </w:r>
      <w:r w:rsidR="00E55099" w:rsidRPr="00D97640">
        <w:rPr>
          <w:rFonts w:eastAsia="Times New Roman" w:cstheme="minorHAnsi"/>
          <w:lang w:val="mk-MK" w:eastAsia="en-GB"/>
        </w:rPr>
        <w:t xml:space="preserve"> од</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Анекс I (Дел-М), но е предмет на </w:t>
      </w:r>
      <w:r w:rsidR="00E55099" w:rsidRPr="00D97640">
        <w:rPr>
          <w:rFonts w:eastAsia="Times New Roman" w:cstheme="minorHAnsi"/>
          <w:lang w:val="mk-MK" w:eastAsia="en-GB"/>
        </w:rPr>
        <w:t xml:space="preserve">условите </w:t>
      </w:r>
      <w:r w:rsidRPr="00D97640">
        <w:rPr>
          <w:rFonts w:eastAsia="Times New Roman" w:cstheme="minorHAnsi"/>
          <w:lang w:val="mk-MK" w:eastAsia="en-GB"/>
        </w:rPr>
        <w:t xml:space="preserve">за </w:t>
      </w:r>
      <w:r w:rsidR="00E55099" w:rsidRPr="00D97640">
        <w:rPr>
          <w:rFonts w:eastAsia="Times New Roman" w:cstheme="minorHAnsi"/>
          <w:lang w:val="mk-MK" w:eastAsia="en-GB"/>
        </w:rPr>
        <w:t xml:space="preserve">пуштање во </w:t>
      </w:r>
      <w:r w:rsidRPr="00D97640">
        <w:rPr>
          <w:rFonts w:eastAsia="Times New Roman" w:cstheme="minorHAnsi"/>
          <w:lang w:val="mk-MK" w:eastAsia="en-GB"/>
        </w:rPr>
        <w:t>употреба</w:t>
      </w:r>
      <w:r w:rsidR="00E55099" w:rsidRPr="00D97640">
        <w:rPr>
          <w:rFonts w:eastAsia="Times New Roman" w:cstheme="minorHAnsi"/>
          <w:lang w:val="mk-MK" w:eastAsia="en-GB"/>
        </w:rPr>
        <w:t xml:space="preserve"> на воздухоплови</w:t>
      </w:r>
      <w:r w:rsidRPr="00D97640">
        <w:rPr>
          <w:rFonts w:eastAsia="Times New Roman" w:cstheme="minorHAnsi"/>
          <w:lang w:val="mk-MK" w:eastAsia="en-GB"/>
        </w:rPr>
        <w:t>.</w:t>
      </w:r>
    </w:p>
    <w:p w14:paraId="57B432B9" w14:textId="5CB1FD40" w:rsidR="00A93C94" w:rsidRPr="00D97640" w:rsidRDefault="00A93C94" w:rsidP="00D97640">
      <w:pPr>
        <w:spacing w:before="169" w:after="0" w:line="240" w:lineRule="auto"/>
        <w:jc w:val="both"/>
        <w:rPr>
          <w:rFonts w:eastAsia="Times New Roman" w:cstheme="minorHAnsi"/>
          <w:lang w:val="mk-MK" w:eastAsia="en-GB"/>
        </w:rPr>
      </w:pPr>
      <w:r w:rsidRPr="00D97640">
        <w:rPr>
          <w:rFonts w:eastAsia="Times New Roman" w:cstheme="minorHAnsi"/>
          <w:lang w:val="mk-MK" w:eastAsia="en-GB"/>
        </w:rPr>
        <w:t xml:space="preserve">(б) </w:t>
      </w:r>
      <w:r w:rsidR="00C2472F" w:rsidRPr="00D97640">
        <w:rPr>
          <w:rFonts w:eastAsia="Times New Roman" w:cstheme="minorHAnsi"/>
          <w:lang w:val="mk-MK" w:eastAsia="en-GB"/>
        </w:rPr>
        <w:t xml:space="preserve">Составните делови </w:t>
      </w:r>
      <w:r w:rsidRPr="00D97640">
        <w:rPr>
          <w:rFonts w:eastAsia="Times New Roman" w:cstheme="minorHAnsi"/>
          <w:lang w:val="mk-MK" w:eastAsia="en-GB"/>
        </w:rPr>
        <w:t xml:space="preserve">се </w:t>
      </w:r>
      <w:r w:rsidR="00C2472F" w:rsidRPr="00D97640">
        <w:rPr>
          <w:rFonts w:eastAsia="Times New Roman" w:cstheme="minorHAnsi"/>
          <w:lang w:val="mk-MK" w:eastAsia="en-GB"/>
        </w:rPr>
        <w:t xml:space="preserve">пуштаат во </w:t>
      </w:r>
      <w:r w:rsidRPr="00D97640">
        <w:rPr>
          <w:rFonts w:eastAsia="Times New Roman" w:cstheme="minorHAnsi"/>
          <w:lang w:val="mk-MK" w:eastAsia="en-GB"/>
        </w:rPr>
        <w:t>употреба во согласност со следната табела:</w:t>
      </w:r>
    </w:p>
    <w:p w14:paraId="370ABCF9" w14:textId="77777777" w:rsidR="00A93C94" w:rsidRPr="00D97640" w:rsidRDefault="00A93C94" w:rsidP="00D97640">
      <w:pPr>
        <w:spacing w:before="1" w:after="0" w:line="240" w:lineRule="auto"/>
        <w:rPr>
          <w:rFonts w:eastAsia="Times New Roman" w:cstheme="minorHAnsi"/>
          <w:lang w:val="mk-MK" w:eastAsia="en-GB"/>
        </w:rPr>
      </w:pPr>
      <w:r w:rsidRPr="00D97640">
        <w:rPr>
          <w:rFonts w:eastAsia="Times New Roman" w:cstheme="minorHAnsi"/>
          <w:lang w:val="mk-MK" w:eastAsia="en-GB"/>
        </w:rPr>
        <w:t xml:space="preserve"> </w:t>
      </w:r>
    </w:p>
    <w:tbl>
      <w:tblPr>
        <w:tblW w:w="0" w:type="auto"/>
        <w:tblInd w:w="404" w:type="dxa"/>
        <w:tblCellMar>
          <w:left w:w="0" w:type="dxa"/>
          <w:right w:w="0" w:type="dxa"/>
        </w:tblCellMar>
        <w:tblLook w:val="04A0" w:firstRow="1" w:lastRow="0" w:firstColumn="1" w:lastColumn="0" w:noHBand="0" w:noVBand="1"/>
      </w:tblPr>
      <w:tblGrid>
        <w:gridCol w:w="1996"/>
        <w:gridCol w:w="15"/>
        <w:gridCol w:w="3288"/>
        <w:gridCol w:w="10"/>
        <w:gridCol w:w="3311"/>
      </w:tblGrid>
      <w:tr w:rsidR="00A93C94" w:rsidRPr="00D97640" w14:paraId="2307A221" w14:textId="77777777" w:rsidTr="00DF0087">
        <w:trPr>
          <w:trHeight w:val="729"/>
        </w:trPr>
        <w:tc>
          <w:tcPr>
            <w:tcW w:w="2011" w:type="dxa"/>
            <w:gridSpan w:val="2"/>
            <w:tcBorders>
              <w:top w:val="single" w:sz="6" w:space="0" w:color="000000"/>
              <w:left w:val="nil"/>
              <w:bottom w:val="single" w:sz="6" w:space="0" w:color="000000"/>
              <w:right w:val="single" w:sz="6" w:space="0" w:color="000000"/>
            </w:tcBorders>
            <w:hideMark/>
          </w:tcPr>
          <w:p w14:paraId="32006729" w14:textId="77777777" w:rsidR="00A93C94" w:rsidRPr="00D97640" w:rsidRDefault="00A93C94" w:rsidP="00D97640">
            <w:pPr>
              <w:spacing w:after="0" w:line="240" w:lineRule="auto"/>
              <w:rPr>
                <w:rFonts w:eastAsia="Times New Roman" w:cstheme="minorHAnsi"/>
                <w:lang w:val="mk-MK" w:eastAsia="en-GB"/>
              </w:rPr>
            </w:pPr>
            <w:r w:rsidRPr="00D97640">
              <w:rPr>
                <w:rFonts w:eastAsia="Times New Roman" w:cstheme="minorHAnsi"/>
                <w:lang w:val="mk-MK" w:eastAsia="en-GB"/>
              </w:rPr>
              <w:t xml:space="preserve"> </w:t>
            </w:r>
          </w:p>
        </w:tc>
        <w:tc>
          <w:tcPr>
            <w:tcW w:w="3298" w:type="dxa"/>
            <w:gridSpan w:val="2"/>
            <w:tcBorders>
              <w:top w:val="single" w:sz="6" w:space="0" w:color="000000"/>
              <w:left w:val="single" w:sz="6" w:space="0" w:color="000000"/>
              <w:bottom w:val="single" w:sz="6" w:space="0" w:color="000000"/>
              <w:right w:val="single" w:sz="6" w:space="0" w:color="000000"/>
            </w:tcBorders>
            <w:shd w:val="clear" w:color="auto" w:fill="DADADA"/>
            <w:hideMark/>
          </w:tcPr>
          <w:p w14:paraId="54826D67" w14:textId="3CB9312C" w:rsidR="00A93C94" w:rsidRPr="00D97640" w:rsidRDefault="00C2472F" w:rsidP="00D97640">
            <w:pPr>
              <w:spacing w:before="77" w:after="0" w:line="156" w:lineRule="atLeast"/>
              <w:ind w:left="180" w:right="168"/>
              <w:jc w:val="center"/>
              <w:rPr>
                <w:rFonts w:eastAsia="Times New Roman" w:cstheme="minorHAnsi"/>
                <w:lang w:val="mk-MK" w:eastAsia="en-GB"/>
              </w:rPr>
            </w:pPr>
            <w:r w:rsidRPr="00D97640">
              <w:rPr>
                <w:rFonts w:eastAsia="Times New Roman" w:cstheme="minorHAnsi"/>
                <w:b/>
                <w:bCs/>
                <w:lang w:val="mk-MK" w:eastAsia="en-GB"/>
              </w:rPr>
              <w:t xml:space="preserve">Пуштен во </w:t>
            </w:r>
            <w:r w:rsidR="00A93C94" w:rsidRPr="00D97640">
              <w:rPr>
                <w:rFonts w:eastAsia="Times New Roman" w:cstheme="minorHAnsi"/>
                <w:b/>
                <w:bCs/>
                <w:lang w:val="mk-MK" w:eastAsia="en-GB"/>
              </w:rPr>
              <w:t xml:space="preserve">употреба </w:t>
            </w:r>
            <w:r w:rsidRPr="00D97640">
              <w:rPr>
                <w:rFonts w:eastAsia="Times New Roman" w:cstheme="minorHAnsi"/>
                <w:b/>
                <w:bCs/>
                <w:lang w:val="mk-MK" w:eastAsia="en-GB"/>
              </w:rPr>
              <w:t xml:space="preserve">со користење на </w:t>
            </w:r>
            <w:r w:rsidR="00C333CA" w:rsidRPr="00D97640">
              <w:rPr>
                <w:rFonts w:eastAsia="Times New Roman" w:cstheme="minorHAnsi"/>
                <w:b/>
                <w:bCs/>
                <w:lang w:val="mk-MK" w:eastAsia="en-GB"/>
              </w:rPr>
              <w:t xml:space="preserve">Формулар </w:t>
            </w:r>
            <w:r w:rsidR="00A93C94" w:rsidRPr="00D97640">
              <w:rPr>
                <w:rFonts w:eastAsia="Times New Roman" w:cstheme="minorHAnsi"/>
                <w:b/>
                <w:bCs/>
                <w:lang w:val="mk-MK" w:eastAsia="en-GB"/>
              </w:rPr>
              <w:t xml:space="preserve"> 1 на </w:t>
            </w:r>
            <w:r w:rsidR="004721A4" w:rsidRPr="00D97640">
              <w:rPr>
                <w:rFonts w:eastAsia="Times New Roman" w:cstheme="minorHAnsi"/>
                <w:b/>
                <w:bCs/>
                <w:lang w:val="mk-MK" w:eastAsia="en-GB"/>
              </w:rPr>
              <w:t>EASA</w:t>
            </w:r>
            <w:r w:rsidR="00A93C94" w:rsidRPr="00D97640">
              <w:rPr>
                <w:rFonts w:eastAsia="Times New Roman" w:cstheme="minorHAnsi"/>
                <w:b/>
                <w:bCs/>
                <w:lang w:val="mk-MK" w:eastAsia="en-GB"/>
              </w:rPr>
              <w:t xml:space="preserve"> </w:t>
            </w:r>
            <w:r w:rsidR="00A93C94" w:rsidRPr="00D97640">
              <w:rPr>
                <w:rFonts w:eastAsia="Times New Roman" w:cstheme="minorHAnsi"/>
                <w:lang w:val="mk-MK" w:eastAsia="en-GB"/>
              </w:rPr>
              <w:t xml:space="preserve">(утврден во </w:t>
            </w:r>
            <w:r w:rsidRPr="00D97640">
              <w:rPr>
                <w:rFonts w:eastAsia="Times New Roman" w:cstheme="minorHAnsi"/>
                <w:lang w:val="mk-MK" w:eastAsia="en-GB"/>
              </w:rPr>
              <w:t xml:space="preserve">Додаток </w:t>
            </w:r>
            <w:r w:rsidR="00A93C94" w:rsidRPr="00D97640">
              <w:rPr>
                <w:rFonts w:eastAsia="Times New Roman" w:cstheme="minorHAnsi"/>
                <w:lang w:val="mk-MK" w:eastAsia="en-GB"/>
              </w:rPr>
              <w:t>II, Анекс I (Дел- М))</w:t>
            </w:r>
          </w:p>
        </w:tc>
        <w:tc>
          <w:tcPr>
            <w:tcW w:w="3311" w:type="dxa"/>
            <w:tcBorders>
              <w:top w:val="single" w:sz="6" w:space="0" w:color="000000"/>
              <w:left w:val="single" w:sz="6" w:space="0" w:color="000000"/>
              <w:bottom w:val="single" w:sz="6" w:space="0" w:color="000000"/>
              <w:right w:val="nil"/>
            </w:tcBorders>
            <w:shd w:val="clear" w:color="auto" w:fill="DADADA"/>
            <w:hideMark/>
          </w:tcPr>
          <w:p w14:paraId="2AABFCA2" w14:textId="27A026C6" w:rsidR="00A93C94" w:rsidRPr="00D97640" w:rsidRDefault="004721A4" w:rsidP="00D97640">
            <w:pPr>
              <w:spacing w:before="77" w:after="0" w:line="156" w:lineRule="atLeast"/>
              <w:ind w:left="138" w:right="128"/>
              <w:jc w:val="center"/>
              <w:rPr>
                <w:rFonts w:eastAsia="Times New Roman" w:cstheme="minorHAnsi"/>
                <w:lang w:val="mk-MK" w:eastAsia="en-GB"/>
              </w:rPr>
            </w:pPr>
            <w:r w:rsidRPr="00D97640">
              <w:rPr>
                <w:rFonts w:eastAsia="Times New Roman" w:cstheme="minorHAnsi"/>
                <w:b/>
                <w:bCs/>
                <w:lang w:val="mk-MK" w:eastAsia="en-GB"/>
              </w:rPr>
              <w:t xml:space="preserve">Пуштен во употреба на </w:t>
            </w:r>
            <w:r w:rsidR="00A93C94" w:rsidRPr="00D97640">
              <w:rPr>
                <w:rFonts w:eastAsia="Times New Roman" w:cstheme="minorHAnsi"/>
                <w:b/>
                <w:bCs/>
                <w:lang w:val="mk-MK" w:eastAsia="en-GB"/>
              </w:rPr>
              <w:t xml:space="preserve">ниво на </w:t>
            </w:r>
            <w:r w:rsidRPr="00D97640">
              <w:rPr>
                <w:rFonts w:eastAsia="Times New Roman" w:cstheme="minorHAnsi"/>
                <w:b/>
                <w:bCs/>
                <w:lang w:val="mk-MK" w:eastAsia="en-GB"/>
              </w:rPr>
              <w:t xml:space="preserve">воздухоплов </w:t>
            </w:r>
            <w:r w:rsidR="00A93C94" w:rsidRPr="00D97640">
              <w:rPr>
                <w:rFonts w:eastAsia="Times New Roman" w:cstheme="minorHAnsi"/>
                <w:b/>
                <w:bCs/>
                <w:lang w:val="mk-MK" w:eastAsia="en-GB"/>
              </w:rPr>
              <w:t>во согласност со ML.A.801</w:t>
            </w:r>
            <w:r w:rsidRPr="00D97640">
              <w:rPr>
                <w:rFonts w:eastAsia="Times New Roman" w:cstheme="minorHAnsi"/>
                <w:b/>
                <w:bCs/>
                <w:lang w:val="mk-MK" w:eastAsia="en-GB"/>
              </w:rPr>
              <w:t xml:space="preserve"> </w:t>
            </w:r>
            <w:r w:rsidR="00A93C94" w:rsidRPr="00D97640">
              <w:rPr>
                <w:rFonts w:eastAsia="Times New Roman" w:cstheme="minorHAnsi"/>
                <w:b/>
                <w:bCs/>
                <w:lang w:val="mk-MK" w:eastAsia="en-GB"/>
              </w:rPr>
              <w:t>(</w:t>
            </w:r>
            <w:r w:rsidRPr="00D97640">
              <w:rPr>
                <w:rFonts w:eastAsia="Times New Roman" w:cstheme="minorHAnsi"/>
                <w:b/>
                <w:bCs/>
                <w:lang w:val="mk-MK" w:eastAsia="en-GB"/>
              </w:rPr>
              <w:t>не може да се издаде</w:t>
            </w:r>
            <w:r w:rsidR="00A93C94" w:rsidRPr="00D97640">
              <w:rPr>
                <w:rFonts w:eastAsia="Times New Roman" w:cstheme="minorHAnsi"/>
                <w:b/>
                <w:bCs/>
                <w:lang w:val="mk-MK" w:eastAsia="en-GB"/>
              </w:rPr>
              <w:t xml:space="preserve"> </w:t>
            </w:r>
            <w:r w:rsidR="00C333CA" w:rsidRPr="00D97640">
              <w:rPr>
                <w:rFonts w:eastAsia="Times New Roman" w:cstheme="minorHAnsi"/>
                <w:b/>
                <w:bCs/>
                <w:lang w:val="mk-MK" w:eastAsia="en-GB"/>
              </w:rPr>
              <w:t xml:space="preserve">Формулар </w:t>
            </w:r>
            <w:r w:rsidR="00A93C94" w:rsidRPr="00D97640">
              <w:rPr>
                <w:rFonts w:eastAsia="Times New Roman" w:cstheme="minorHAnsi"/>
                <w:b/>
                <w:bCs/>
                <w:lang w:val="mk-MK" w:eastAsia="en-GB"/>
              </w:rPr>
              <w:t xml:space="preserve"> 1 на </w:t>
            </w:r>
            <w:r w:rsidRPr="00D97640">
              <w:rPr>
                <w:rFonts w:eastAsia="Times New Roman" w:cstheme="minorHAnsi"/>
                <w:b/>
                <w:bCs/>
                <w:lang w:val="mk-MK" w:eastAsia="en-GB"/>
              </w:rPr>
              <w:t>EASA</w:t>
            </w:r>
            <w:r w:rsidR="00A93C94" w:rsidRPr="00D97640">
              <w:rPr>
                <w:rFonts w:eastAsia="Times New Roman" w:cstheme="minorHAnsi"/>
                <w:b/>
                <w:bCs/>
                <w:lang w:val="mk-MK" w:eastAsia="en-GB"/>
              </w:rPr>
              <w:t>)</w:t>
            </w:r>
          </w:p>
        </w:tc>
      </w:tr>
      <w:tr w:rsidR="00A93C94" w:rsidRPr="00D97640" w14:paraId="11A07E44" w14:textId="77777777" w:rsidTr="00DF0087">
        <w:trPr>
          <w:trHeight w:val="695"/>
        </w:trPr>
        <w:tc>
          <w:tcPr>
            <w:tcW w:w="8620" w:type="dxa"/>
            <w:gridSpan w:val="5"/>
            <w:tcBorders>
              <w:top w:val="single" w:sz="6" w:space="0" w:color="000000"/>
              <w:left w:val="nil"/>
              <w:bottom w:val="single" w:sz="6" w:space="0" w:color="000000"/>
              <w:right w:val="nil"/>
            </w:tcBorders>
            <w:shd w:val="clear" w:color="auto" w:fill="C0C0C0"/>
            <w:hideMark/>
          </w:tcPr>
          <w:p w14:paraId="76E38634" w14:textId="7929E0A3" w:rsidR="00A93C94" w:rsidRPr="00D97640" w:rsidRDefault="00286C63" w:rsidP="00D97640">
            <w:pPr>
              <w:spacing w:before="116" w:after="0" w:line="179" w:lineRule="atLeast"/>
              <w:ind w:left="5"/>
              <w:jc w:val="both"/>
              <w:rPr>
                <w:rFonts w:eastAsia="Times New Roman" w:cstheme="minorHAnsi"/>
                <w:lang w:val="mk-MK" w:eastAsia="en-GB"/>
              </w:rPr>
            </w:pPr>
            <w:r w:rsidRPr="00D97640">
              <w:rPr>
                <w:rFonts w:eastAsia="Times New Roman" w:cstheme="minorHAnsi"/>
                <w:b/>
                <w:bCs/>
                <w:lang w:val="mk-MK" w:eastAsia="en-GB"/>
              </w:rPr>
              <w:t xml:space="preserve">Составни делови </w:t>
            </w:r>
            <w:r w:rsidR="00A120E4" w:rsidRPr="00D97640">
              <w:rPr>
                <w:rFonts w:eastAsia="Times New Roman" w:cstheme="minorHAnsi"/>
                <w:b/>
                <w:bCs/>
                <w:lang w:val="mk-MK" w:eastAsia="en-GB"/>
              </w:rPr>
              <w:t>кои се одржуваат</w:t>
            </w:r>
            <w:r w:rsidR="00A93C94" w:rsidRPr="00D97640">
              <w:rPr>
                <w:rFonts w:eastAsia="Times New Roman" w:cstheme="minorHAnsi"/>
                <w:b/>
                <w:bCs/>
                <w:lang w:val="mk-MK" w:eastAsia="en-GB"/>
              </w:rPr>
              <w:t xml:space="preserve"> во согласност со податоците за одржување на </w:t>
            </w:r>
            <w:r w:rsidR="003C4DF5" w:rsidRPr="00D97640">
              <w:rPr>
                <w:rFonts w:eastAsia="Times New Roman" w:cstheme="minorHAnsi"/>
                <w:b/>
                <w:bCs/>
                <w:u w:val="single"/>
                <w:lang w:val="mk-MK" w:eastAsia="en-GB"/>
              </w:rPr>
              <w:t>составните делови</w:t>
            </w:r>
            <w:r w:rsidR="00A93C94" w:rsidRPr="00D97640">
              <w:rPr>
                <w:rFonts w:eastAsia="Times New Roman" w:cstheme="minorHAnsi"/>
                <w:b/>
                <w:bCs/>
                <w:u w:val="single"/>
                <w:lang w:val="mk-MK" w:eastAsia="en-GB"/>
              </w:rPr>
              <w:t xml:space="preserve"> </w:t>
            </w:r>
            <w:r w:rsidR="00A93C94" w:rsidRPr="00D97640">
              <w:rPr>
                <w:rFonts w:eastAsia="Times New Roman" w:cstheme="minorHAnsi"/>
                <w:b/>
                <w:bCs/>
                <w:lang w:val="mk-MK" w:eastAsia="en-GB"/>
              </w:rPr>
              <w:t xml:space="preserve">(податоци </w:t>
            </w:r>
            <w:r w:rsidR="0011707A" w:rsidRPr="00D97640">
              <w:rPr>
                <w:rFonts w:eastAsia="Times New Roman" w:cstheme="minorHAnsi"/>
                <w:b/>
                <w:bCs/>
                <w:lang w:val="mk-MK" w:eastAsia="en-GB"/>
              </w:rPr>
              <w:t>издадени од производителот на составните делови</w:t>
            </w:r>
            <w:r w:rsidR="00A93C94" w:rsidRPr="00D97640">
              <w:rPr>
                <w:rFonts w:eastAsia="Times New Roman" w:cstheme="minorHAnsi"/>
                <w:b/>
                <w:bCs/>
                <w:lang w:val="mk-MK" w:eastAsia="en-GB"/>
              </w:rPr>
              <w:t>)</w:t>
            </w:r>
          </w:p>
        </w:tc>
      </w:tr>
      <w:tr w:rsidR="00A93C94" w:rsidRPr="00D97640" w14:paraId="71B9B8C4" w14:textId="77777777" w:rsidTr="00DF0087">
        <w:trPr>
          <w:trHeight w:val="1009"/>
        </w:trPr>
        <w:tc>
          <w:tcPr>
            <w:tcW w:w="2011" w:type="dxa"/>
            <w:gridSpan w:val="2"/>
            <w:tcBorders>
              <w:top w:val="single" w:sz="6" w:space="0" w:color="000000"/>
              <w:left w:val="nil"/>
              <w:bottom w:val="single" w:sz="6" w:space="0" w:color="000000"/>
              <w:right w:val="single" w:sz="6" w:space="0" w:color="000000"/>
            </w:tcBorders>
            <w:shd w:val="clear" w:color="auto" w:fill="DADADA"/>
            <w:hideMark/>
          </w:tcPr>
          <w:p w14:paraId="5518B677" w14:textId="72592424" w:rsidR="00A93C94" w:rsidRPr="00D97640" w:rsidRDefault="00A93C94" w:rsidP="00D97640">
            <w:pPr>
              <w:spacing w:before="139" w:after="0" w:line="175" w:lineRule="atLeast"/>
              <w:ind w:left="5" w:right="349"/>
              <w:rPr>
                <w:rFonts w:eastAsia="Times New Roman" w:cstheme="minorHAnsi"/>
                <w:lang w:val="mk-MK" w:eastAsia="en-GB"/>
              </w:rPr>
            </w:pPr>
            <w:r w:rsidRPr="00D97640">
              <w:rPr>
                <w:rFonts w:eastAsia="Times New Roman" w:cstheme="minorHAnsi"/>
                <w:b/>
                <w:bCs/>
                <w:lang w:val="mk-MK" w:eastAsia="en-GB"/>
              </w:rPr>
              <w:t xml:space="preserve">Одржување освен </w:t>
            </w:r>
            <w:r w:rsidR="00EE0758" w:rsidRPr="00D97640">
              <w:rPr>
                <w:rFonts w:eastAsia="Times New Roman" w:cstheme="minorHAnsi"/>
                <w:b/>
                <w:bCs/>
                <w:lang w:val="mk-MK" w:eastAsia="en-GB"/>
              </w:rPr>
              <w:t>ремонт</w:t>
            </w:r>
          </w:p>
        </w:tc>
        <w:tc>
          <w:tcPr>
            <w:tcW w:w="3298" w:type="dxa"/>
            <w:gridSpan w:val="2"/>
            <w:tcBorders>
              <w:top w:val="single" w:sz="6" w:space="0" w:color="000000"/>
              <w:left w:val="single" w:sz="6" w:space="0" w:color="000000"/>
              <w:bottom w:val="single" w:sz="6" w:space="0" w:color="000000"/>
              <w:right w:val="single" w:sz="6" w:space="0" w:color="000000"/>
            </w:tcBorders>
            <w:hideMark/>
          </w:tcPr>
          <w:p w14:paraId="301CE32D" w14:textId="569BBCA2" w:rsidR="00A93C94" w:rsidRPr="00D97640" w:rsidRDefault="00A93C94" w:rsidP="00D97640">
            <w:pPr>
              <w:spacing w:before="131" w:after="0" w:line="180" w:lineRule="atLeast"/>
              <w:ind w:left="88" w:right="76"/>
              <w:jc w:val="both"/>
              <w:rPr>
                <w:rFonts w:eastAsia="Times New Roman" w:cstheme="minorHAnsi"/>
                <w:lang w:val="mk-MK" w:eastAsia="en-GB"/>
              </w:rPr>
            </w:pPr>
            <w:r w:rsidRPr="00D97640">
              <w:rPr>
                <w:rFonts w:eastAsia="Times New Roman" w:cstheme="minorHAnsi"/>
                <w:lang w:val="mk-MK" w:eastAsia="en-GB"/>
              </w:rPr>
              <w:t>Организации за одржување</w:t>
            </w:r>
            <w:r w:rsidR="00565DF8" w:rsidRPr="00D97640">
              <w:rPr>
                <w:rFonts w:eastAsia="Times New Roman" w:cstheme="minorHAnsi"/>
                <w:lang w:val="mk-MK" w:eastAsia="en-GB"/>
              </w:rPr>
              <w:t xml:space="preserve"> </w:t>
            </w:r>
            <w:r w:rsidRPr="00D97640">
              <w:rPr>
                <w:rFonts w:eastAsia="Times New Roman" w:cstheme="minorHAnsi"/>
                <w:lang w:val="mk-MK" w:eastAsia="en-GB"/>
              </w:rPr>
              <w:t xml:space="preserve">овластени за мотори (за мотори) или </w:t>
            </w:r>
            <w:r w:rsidR="0011707A" w:rsidRPr="00D97640">
              <w:rPr>
                <w:rFonts w:eastAsia="Times New Roman" w:cstheme="minorHAnsi"/>
                <w:lang w:val="mk-MK" w:eastAsia="en-GB"/>
              </w:rPr>
              <w:t>составни делов</w:t>
            </w:r>
            <w:r w:rsidR="00A120E4" w:rsidRPr="00D97640">
              <w:rPr>
                <w:rFonts w:eastAsia="Times New Roman" w:cstheme="minorHAnsi"/>
                <w:lang w:val="mk-MK" w:eastAsia="en-GB"/>
              </w:rPr>
              <w:t>и</w:t>
            </w:r>
            <w:r w:rsidRPr="00D97640">
              <w:rPr>
                <w:rFonts w:eastAsia="Times New Roman" w:cstheme="minorHAnsi"/>
                <w:lang w:val="mk-MK" w:eastAsia="en-GB"/>
              </w:rPr>
              <w:t xml:space="preserve"> (за други </w:t>
            </w:r>
            <w:r w:rsidR="0011707A" w:rsidRPr="00D97640">
              <w:rPr>
                <w:rFonts w:eastAsia="Times New Roman" w:cstheme="minorHAnsi"/>
                <w:lang w:val="mk-MK" w:eastAsia="en-GB"/>
              </w:rPr>
              <w:t>составни делови</w:t>
            </w:r>
            <w:r w:rsidRPr="00D97640">
              <w:rPr>
                <w:rFonts w:eastAsia="Times New Roman" w:cstheme="minorHAnsi"/>
                <w:lang w:val="mk-MK" w:eastAsia="en-GB"/>
              </w:rPr>
              <w:t>)</w:t>
            </w:r>
          </w:p>
        </w:tc>
        <w:tc>
          <w:tcPr>
            <w:tcW w:w="3311" w:type="dxa"/>
            <w:tcBorders>
              <w:top w:val="single" w:sz="6" w:space="0" w:color="000000"/>
              <w:left w:val="single" w:sz="6" w:space="0" w:color="000000"/>
              <w:bottom w:val="single" w:sz="6" w:space="0" w:color="000000"/>
              <w:right w:val="nil"/>
            </w:tcBorders>
            <w:hideMark/>
          </w:tcPr>
          <w:p w14:paraId="5F43F70F" w14:textId="269CED9A" w:rsidR="00A93C94" w:rsidRPr="00D97640" w:rsidRDefault="00DF0087" w:rsidP="00D97640">
            <w:pPr>
              <w:spacing w:before="131" w:after="0" w:line="180" w:lineRule="atLeast"/>
              <w:ind w:left="322" w:hanging="235"/>
              <w:rPr>
                <w:rFonts w:eastAsia="Times New Roman" w:cstheme="minorHAnsi"/>
                <w:lang w:val="mk-MK" w:eastAsia="en-GB"/>
              </w:rPr>
            </w:pPr>
            <w:r w:rsidRPr="00D97640">
              <w:rPr>
                <w:rFonts w:eastAsia="Times New Roman" w:cstheme="minorHAnsi"/>
                <w:lang w:val="en-US" w:eastAsia="en-GB"/>
              </w:rPr>
              <w:t>(</w:t>
            </w:r>
            <w:r w:rsidR="0011707A" w:rsidRPr="00D97640">
              <w:rPr>
                <w:rFonts w:eastAsia="Times New Roman" w:cstheme="minorHAnsi"/>
                <w:lang w:val="mk-MK" w:eastAsia="en-GB"/>
              </w:rPr>
              <w:t>i</w:t>
            </w:r>
            <w:r w:rsidR="00A93C94" w:rsidRPr="00D97640">
              <w:rPr>
                <w:rFonts w:eastAsia="Times New Roman" w:cstheme="minorHAnsi"/>
                <w:lang w:val="mk-MK" w:eastAsia="en-GB"/>
              </w:rPr>
              <w:t xml:space="preserve">) </w:t>
            </w:r>
            <w:r w:rsidR="00A120E4" w:rsidRPr="00D97640">
              <w:rPr>
                <w:rFonts w:eastAsia="Times New Roman" w:cstheme="minorHAnsi"/>
                <w:lang w:val="mk-MK" w:eastAsia="en-GB"/>
              </w:rPr>
              <w:t>О</w:t>
            </w:r>
            <w:r w:rsidR="00A93C94" w:rsidRPr="00D97640">
              <w:rPr>
                <w:rFonts w:eastAsia="Times New Roman" w:cstheme="minorHAnsi"/>
                <w:lang w:val="mk-MK" w:eastAsia="en-GB"/>
              </w:rPr>
              <w:t xml:space="preserve">рганизации за одржување </w:t>
            </w:r>
            <w:r w:rsidR="00A120E4" w:rsidRPr="00D97640">
              <w:rPr>
                <w:rFonts w:eastAsia="Times New Roman" w:cstheme="minorHAnsi"/>
                <w:lang w:val="mk-MK" w:eastAsia="en-GB"/>
              </w:rPr>
              <w:t xml:space="preserve">овластени за </w:t>
            </w:r>
            <w:r w:rsidR="00565DF8" w:rsidRPr="00D97640">
              <w:rPr>
                <w:rFonts w:eastAsia="Times New Roman" w:cstheme="minorHAnsi"/>
                <w:lang w:val="mk-MK" w:eastAsia="en-GB"/>
              </w:rPr>
              <w:t>воздухоплови</w:t>
            </w:r>
            <w:r w:rsidR="00A93C94" w:rsidRPr="00D97640">
              <w:rPr>
                <w:rFonts w:eastAsia="Times New Roman" w:cstheme="minorHAnsi"/>
                <w:lang w:val="mk-MK" w:eastAsia="en-GB"/>
              </w:rPr>
              <w:t>; и/или</w:t>
            </w:r>
          </w:p>
          <w:p w14:paraId="4D69DFC0" w14:textId="7044A190" w:rsidR="00A93C94" w:rsidRPr="00D97640" w:rsidRDefault="00DF0087" w:rsidP="00D97640">
            <w:pPr>
              <w:spacing w:before="76" w:after="0" w:line="240" w:lineRule="auto"/>
              <w:ind w:left="322" w:hanging="236"/>
              <w:rPr>
                <w:rFonts w:eastAsia="Times New Roman" w:cstheme="minorHAnsi"/>
                <w:lang w:val="mk-MK" w:eastAsia="en-GB"/>
              </w:rPr>
            </w:pPr>
            <w:r w:rsidRPr="00D97640">
              <w:rPr>
                <w:rFonts w:eastAsia="Times New Roman" w:cstheme="minorHAnsi"/>
                <w:lang w:val="en-US" w:eastAsia="en-GB"/>
              </w:rPr>
              <w:t>(</w:t>
            </w:r>
            <w:r w:rsidR="00A93C94" w:rsidRPr="00D97640">
              <w:rPr>
                <w:rFonts w:eastAsia="Times New Roman" w:cstheme="minorHAnsi"/>
                <w:lang w:val="mk-MK" w:eastAsia="en-GB"/>
              </w:rPr>
              <w:t>ii</w:t>
            </w:r>
            <w:r w:rsidR="0011707A" w:rsidRPr="00D97640">
              <w:rPr>
                <w:rFonts w:eastAsia="Times New Roman" w:cstheme="minorHAnsi"/>
                <w:lang w:val="mk-MK" w:eastAsia="en-GB"/>
              </w:rPr>
              <w:t>)</w:t>
            </w:r>
            <w:r w:rsidR="00A93C94" w:rsidRPr="00D97640">
              <w:rPr>
                <w:rFonts w:eastAsia="Times New Roman" w:cstheme="minorHAnsi"/>
                <w:lang w:val="mk-MK" w:eastAsia="en-GB"/>
              </w:rPr>
              <w:t xml:space="preserve"> независен персонал за издавање на </w:t>
            </w:r>
            <w:r w:rsidR="0011707A" w:rsidRPr="00D97640">
              <w:rPr>
                <w:rFonts w:eastAsia="Times New Roman" w:cstheme="minorHAnsi"/>
                <w:lang w:val="mk-MK" w:eastAsia="en-GB"/>
              </w:rPr>
              <w:t>уверенија</w:t>
            </w:r>
          </w:p>
        </w:tc>
      </w:tr>
      <w:tr w:rsidR="00A93C94" w:rsidRPr="00D97640" w14:paraId="763585EC" w14:textId="77777777" w:rsidTr="00DF0087">
        <w:trPr>
          <w:trHeight w:val="923"/>
        </w:trPr>
        <w:tc>
          <w:tcPr>
            <w:tcW w:w="2011" w:type="dxa"/>
            <w:gridSpan w:val="2"/>
            <w:tcBorders>
              <w:top w:val="single" w:sz="6" w:space="0" w:color="000000"/>
              <w:left w:val="nil"/>
              <w:bottom w:val="single" w:sz="6" w:space="0" w:color="000000"/>
              <w:right w:val="single" w:sz="6" w:space="0" w:color="000000"/>
            </w:tcBorders>
            <w:shd w:val="clear" w:color="auto" w:fill="DADADA"/>
            <w:hideMark/>
          </w:tcPr>
          <w:p w14:paraId="7CF2263E" w14:textId="4AC62801" w:rsidR="00A93C94" w:rsidRPr="00D97640" w:rsidRDefault="00EE0758" w:rsidP="00D97640">
            <w:pPr>
              <w:spacing w:before="138" w:after="0" w:line="175" w:lineRule="atLeast"/>
              <w:ind w:left="5" w:right="349"/>
              <w:rPr>
                <w:rFonts w:eastAsia="Times New Roman" w:cstheme="minorHAnsi"/>
                <w:lang w:val="mk-MK" w:eastAsia="en-GB"/>
              </w:rPr>
            </w:pPr>
            <w:r w:rsidRPr="00D97640">
              <w:rPr>
                <w:rFonts w:eastAsia="Times New Roman" w:cstheme="minorHAnsi"/>
                <w:b/>
                <w:bCs/>
                <w:lang w:val="mk-MK" w:eastAsia="en-GB"/>
              </w:rPr>
              <w:t xml:space="preserve">Ремонт </w:t>
            </w:r>
            <w:r w:rsidR="00A93C94" w:rsidRPr="00D97640">
              <w:rPr>
                <w:rFonts w:eastAsia="Times New Roman" w:cstheme="minorHAnsi"/>
                <w:b/>
                <w:bCs/>
                <w:lang w:val="mk-MK" w:eastAsia="en-GB"/>
              </w:rPr>
              <w:t xml:space="preserve">на други </w:t>
            </w:r>
            <w:r w:rsidR="0011707A" w:rsidRPr="00D97640">
              <w:rPr>
                <w:rFonts w:eastAsia="Times New Roman" w:cstheme="minorHAnsi"/>
                <w:b/>
                <w:bCs/>
                <w:lang w:val="mk-MK" w:eastAsia="en-GB"/>
              </w:rPr>
              <w:t xml:space="preserve">составни делови </w:t>
            </w:r>
            <w:r w:rsidR="00EF40F8" w:rsidRPr="00D97640">
              <w:rPr>
                <w:rFonts w:eastAsia="Times New Roman" w:cstheme="minorHAnsi"/>
                <w:b/>
                <w:bCs/>
                <w:lang w:val="mk-MK" w:eastAsia="en-GB"/>
              </w:rPr>
              <w:t>што не се</w:t>
            </w:r>
            <w:r w:rsidR="00A93C94" w:rsidRPr="00D97640">
              <w:rPr>
                <w:rFonts w:eastAsia="Times New Roman" w:cstheme="minorHAnsi"/>
                <w:b/>
                <w:bCs/>
                <w:lang w:val="mk-MK" w:eastAsia="en-GB"/>
              </w:rPr>
              <w:t xml:space="preserve"> мотори и </w:t>
            </w:r>
            <w:r w:rsidR="00A120E4" w:rsidRPr="00D97640">
              <w:rPr>
                <w:rFonts w:eastAsia="Times New Roman" w:cstheme="minorHAnsi"/>
                <w:b/>
                <w:bCs/>
                <w:lang w:val="mk-MK" w:eastAsia="en-GB"/>
              </w:rPr>
              <w:t>елиси</w:t>
            </w:r>
          </w:p>
        </w:tc>
        <w:tc>
          <w:tcPr>
            <w:tcW w:w="3298" w:type="dxa"/>
            <w:gridSpan w:val="2"/>
            <w:tcBorders>
              <w:top w:val="single" w:sz="6" w:space="0" w:color="000000"/>
              <w:left w:val="single" w:sz="6" w:space="0" w:color="000000"/>
              <w:bottom w:val="single" w:sz="6" w:space="0" w:color="000000"/>
              <w:right w:val="single" w:sz="6" w:space="0" w:color="000000"/>
            </w:tcBorders>
            <w:hideMark/>
          </w:tcPr>
          <w:p w14:paraId="70B22037" w14:textId="2A090652" w:rsidR="00A93C94" w:rsidRPr="00D97640" w:rsidRDefault="00565DF8" w:rsidP="00D97640">
            <w:pPr>
              <w:spacing w:before="131" w:after="0" w:line="180" w:lineRule="atLeast"/>
              <w:ind w:left="88" w:right="37"/>
              <w:rPr>
                <w:rFonts w:eastAsia="Times New Roman" w:cstheme="minorHAnsi"/>
                <w:lang w:val="mk-MK" w:eastAsia="en-GB"/>
              </w:rPr>
            </w:pPr>
            <w:r w:rsidRPr="00D97640">
              <w:rPr>
                <w:rFonts w:eastAsia="Times New Roman" w:cstheme="minorHAnsi"/>
                <w:lang w:val="mk-MK" w:eastAsia="en-GB"/>
              </w:rPr>
              <w:t>О</w:t>
            </w:r>
            <w:r w:rsidR="00A93C94" w:rsidRPr="00D97640">
              <w:rPr>
                <w:rFonts w:eastAsia="Times New Roman" w:cstheme="minorHAnsi"/>
                <w:lang w:val="mk-MK" w:eastAsia="en-GB"/>
              </w:rPr>
              <w:t xml:space="preserve">рганизации за одржување со овластување за </w:t>
            </w:r>
            <w:r w:rsidR="0011707A" w:rsidRPr="00D97640">
              <w:rPr>
                <w:rFonts w:eastAsia="Times New Roman" w:cstheme="minorHAnsi"/>
                <w:lang w:val="mk-MK" w:eastAsia="en-GB"/>
              </w:rPr>
              <w:t>составни делови</w:t>
            </w:r>
          </w:p>
        </w:tc>
        <w:tc>
          <w:tcPr>
            <w:tcW w:w="3311" w:type="dxa"/>
            <w:tcBorders>
              <w:top w:val="single" w:sz="6" w:space="0" w:color="000000"/>
              <w:left w:val="single" w:sz="6" w:space="0" w:color="000000"/>
              <w:bottom w:val="single" w:sz="6" w:space="0" w:color="000000"/>
              <w:right w:val="nil"/>
            </w:tcBorders>
            <w:hideMark/>
          </w:tcPr>
          <w:p w14:paraId="7C8ADC62" w14:textId="77777777" w:rsidR="00A93C94" w:rsidRPr="00D97640" w:rsidRDefault="00A93C94" w:rsidP="00D97640">
            <w:pPr>
              <w:spacing w:before="122" w:after="0" w:line="240" w:lineRule="auto"/>
              <w:ind w:left="87"/>
              <w:rPr>
                <w:rFonts w:eastAsia="Times New Roman" w:cstheme="minorHAnsi"/>
                <w:lang w:val="mk-MK" w:eastAsia="en-GB"/>
              </w:rPr>
            </w:pPr>
            <w:r w:rsidRPr="00D97640">
              <w:rPr>
                <w:rFonts w:eastAsia="Times New Roman" w:cstheme="minorHAnsi"/>
                <w:lang w:val="mk-MK" w:eastAsia="en-GB"/>
              </w:rPr>
              <w:t>не е можно</w:t>
            </w:r>
          </w:p>
        </w:tc>
      </w:tr>
      <w:tr w:rsidR="002946C5" w:rsidRPr="00D97640" w14:paraId="02FF84D8" w14:textId="77777777" w:rsidTr="00DF0087">
        <w:trPr>
          <w:trHeight w:val="1002"/>
        </w:trPr>
        <w:tc>
          <w:tcPr>
            <w:tcW w:w="1996" w:type="dxa"/>
            <w:tcBorders>
              <w:top w:val="single" w:sz="6" w:space="0" w:color="000000"/>
              <w:left w:val="nil"/>
              <w:bottom w:val="single" w:sz="6" w:space="0" w:color="000000"/>
              <w:right w:val="single" w:sz="6" w:space="0" w:color="000000"/>
            </w:tcBorders>
            <w:shd w:val="clear" w:color="auto" w:fill="DADADA"/>
            <w:hideMark/>
          </w:tcPr>
          <w:p w14:paraId="626A23FF" w14:textId="345896AB" w:rsidR="002946C5" w:rsidRPr="00D97640" w:rsidRDefault="002946C5" w:rsidP="00D97640">
            <w:pPr>
              <w:spacing w:before="119" w:after="0" w:line="175" w:lineRule="atLeast"/>
              <w:ind w:left="5" w:right="349"/>
              <w:rPr>
                <w:rFonts w:eastAsia="Times New Roman" w:cstheme="minorHAnsi"/>
                <w:lang w:val="mk-MK" w:eastAsia="en-GB"/>
              </w:rPr>
            </w:pPr>
            <w:r w:rsidRPr="00D97640">
              <w:rPr>
                <w:rFonts w:eastAsia="Times New Roman" w:cstheme="minorHAnsi"/>
                <w:b/>
                <w:bCs/>
                <w:lang w:val="mk-MK" w:eastAsia="en-GB"/>
              </w:rPr>
              <w:t xml:space="preserve">Ремонт на мотори и </w:t>
            </w:r>
            <w:r w:rsidR="00A120E4" w:rsidRPr="00D97640">
              <w:rPr>
                <w:rFonts w:eastAsia="Times New Roman" w:cstheme="minorHAnsi"/>
                <w:b/>
                <w:bCs/>
                <w:lang w:val="mk-MK" w:eastAsia="en-GB"/>
              </w:rPr>
              <w:t xml:space="preserve">елиси </w:t>
            </w:r>
            <w:r w:rsidRPr="00D97640">
              <w:rPr>
                <w:rFonts w:eastAsia="Times New Roman" w:cstheme="minorHAnsi"/>
                <w:b/>
                <w:bCs/>
                <w:lang w:val="mk-MK" w:eastAsia="en-GB"/>
              </w:rPr>
              <w:t xml:space="preserve">за </w:t>
            </w:r>
            <w:r w:rsidRPr="00D97640">
              <w:rPr>
                <w:rFonts w:eastAsia="Times New Roman" w:cstheme="minorHAnsi"/>
                <w:b/>
                <w:bCs/>
                <w:spacing w:val="-4"/>
                <w:lang w:val="mk-MK" w:eastAsia="en-GB"/>
              </w:rPr>
              <w:t xml:space="preserve">воздухоплови </w:t>
            </w:r>
          </w:p>
          <w:p w14:paraId="1CF3D052" w14:textId="77777777" w:rsidR="002946C5" w:rsidRPr="00D97640" w:rsidRDefault="002946C5" w:rsidP="00D97640">
            <w:pPr>
              <w:spacing w:after="0" w:line="216" w:lineRule="atLeast"/>
              <w:ind w:left="5"/>
              <w:rPr>
                <w:rFonts w:eastAsia="Times New Roman" w:cstheme="minorHAnsi"/>
                <w:lang w:val="mk-MK" w:eastAsia="en-GB"/>
              </w:rPr>
            </w:pPr>
            <w:r w:rsidRPr="00D97640">
              <w:rPr>
                <w:rFonts w:eastAsia="Times New Roman" w:cstheme="minorHAnsi"/>
                <w:b/>
                <w:bCs/>
                <w:lang w:val="mk-MK" w:eastAsia="en-GB"/>
              </w:rPr>
              <w:t>CS-VLA, CS-22 и LSA</w:t>
            </w:r>
          </w:p>
        </w:tc>
        <w:tc>
          <w:tcPr>
            <w:tcW w:w="3303" w:type="dxa"/>
            <w:gridSpan w:val="2"/>
            <w:tcBorders>
              <w:top w:val="single" w:sz="6" w:space="0" w:color="000000"/>
              <w:left w:val="single" w:sz="6" w:space="0" w:color="000000"/>
              <w:bottom w:val="single" w:sz="6" w:space="0" w:color="000000"/>
              <w:right w:val="single" w:sz="6" w:space="0" w:color="000000"/>
            </w:tcBorders>
            <w:hideMark/>
          </w:tcPr>
          <w:p w14:paraId="508B95BB" w14:textId="4598F902" w:rsidR="002946C5" w:rsidRPr="00D97640" w:rsidRDefault="002946C5" w:rsidP="00D97640">
            <w:pPr>
              <w:spacing w:before="112" w:after="0" w:line="180" w:lineRule="atLeast"/>
              <w:ind w:left="88" w:right="76"/>
              <w:jc w:val="both"/>
              <w:rPr>
                <w:rFonts w:eastAsia="Times New Roman" w:cstheme="minorHAnsi"/>
                <w:lang w:val="mk-MK" w:eastAsia="en-GB"/>
              </w:rPr>
            </w:pPr>
            <w:r w:rsidRPr="00D97640">
              <w:rPr>
                <w:rFonts w:eastAsia="Times New Roman" w:cstheme="minorHAnsi"/>
                <w:lang w:val="mk-MK" w:eastAsia="en-GB"/>
              </w:rPr>
              <w:t xml:space="preserve">Организации за одржување овластени за мотори (за мотори) или </w:t>
            </w:r>
            <w:r w:rsidR="00EF40F8" w:rsidRPr="00D97640">
              <w:rPr>
                <w:rFonts w:eastAsia="Times New Roman" w:cstheme="minorHAnsi"/>
                <w:lang w:val="mk-MK" w:eastAsia="en-GB"/>
              </w:rPr>
              <w:t xml:space="preserve">составни делови </w:t>
            </w:r>
            <w:r w:rsidRPr="00D97640">
              <w:rPr>
                <w:rFonts w:eastAsia="Times New Roman" w:cstheme="minorHAnsi"/>
                <w:lang w:val="mk-MK" w:eastAsia="en-GB"/>
              </w:rPr>
              <w:t xml:space="preserve">(за </w:t>
            </w:r>
            <w:r w:rsidR="00A120E4" w:rsidRPr="00D97640">
              <w:rPr>
                <w:rFonts w:eastAsia="Times New Roman" w:cstheme="minorHAnsi"/>
                <w:lang w:val="mk-MK" w:eastAsia="en-GB"/>
              </w:rPr>
              <w:t>елиси</w:t>
            </w:r>
            <w:r w:rsidRPr="00D97640">
              <w:rPr>
                <w:rFonts w:eastAsia="Times New Roman" w:cstheme="minorHAnsi"/>
                <w:lang w:val="mk-MK" w:eastAsia="en-GB"/>
              </w:rPr>
              <w:t>)</w:t>
            </w:r>
          </w:p>
        </w:tc>
        <w:tc>
          <w:tcPr>
            <w:tcW w:w="3321" w:type="dxa"/>
            <w:gridSpan w:val="2"/>
            <w:tcBorders>
              <w:top w:val="single" w:sz="6" w:space="0" w:color="000000"/>
              <w:left w:val="single" w:sz="6" w:space="0" w:color="000000"/>
              <w:bottom w:val="single" w:sz="6" w:space="0" w:color="000000"/>
              <w:right w:val="nil"/>
            </w:tcBorders>
            <w:hideMark/>
          </w:tcPr>
          <w:p w14:paraId="426CC794" w14:textId="49D0A63E" w:rsidR="002946C5" w:rsidRPr="00D97640" w:rsidRDefault="00DF0087" w:rsidP="00D97640">
            <w:pPr>
              <w:spacing w:before="131" w:after="0" w:line="180" w:lineRule="atLeast"/>
              <w:ind w:left="322" w:hanging="235"/>
              <w:rPr>
                <w:rFonts w:eastAsia="Times New Roman" w:cstheme="minorHAnsi"/>
                <w:lang w:val="mk-MK" w:eastAsia="en-GB"/>
              </w:rPr>
            </w:pPr>
            <w:r w:rsidRPr="00D97640">
              <w:rPr>
                <w:rFonts w:eastAsia="Times New Roman" w:cstheme="minorHAnsi"/>
                <w:lang w:val="en-US" w:eastAsia="en-GB"/>
              </w:rPr>
              <w:t>(iii</w:t>
            </w:r>
            <w:r w:rsidR="002946C5" w:rsidRPr="00D97640">
              <w:rPr>
                <w:rFonts w:eastAsia="Times New Roman" w:cstheme="minorHAnsi"/>
                <w:lang w:val="mk-MK" w:eastAsia="en-GB"/>
              </w:rPr>
              <w:t xml:space="preserve">) </w:t>
            </w:r>
            <w:r w:rsidR="00A120E4" w:rsidRPr="00D97640">
              <w:rPr>
                <w:rFonts w:eastAsia="Times New Roman" w:cstheme="minorHAnsi"/>
                <w:lang w:val="mk-MK" w:eastAsia="en-GB"/>
              </w:rPr>
              <w:t>О</w:t>
            </w:r>
            <w:r w:rsidR="002946C5" w:rsidRPr="00D97640">
              <w:rPr>
                <w:rFonts w:eastAsia="Times New Roman" w:cstheme="minorHAnsi"/>
                <w:lang w:val="mk-MK" w:eastAsia="en-GB"/>
              </w:rPr>
              <w:t xml:space="preserve">рганизации за одржување </w:t>
            </w:r>
            <w:r w:rsidR="00A120E4" w:rsidRPr="00D97640">
              <w:rPr>
                <w:rFonts w:eastAsia="Times New Roman" w:cstheme="minorHAnsi"/>
                <w:lang w:val="mk-MK" w:eastAsia="en-GB"/>
              </w:rPr>
              <w:t>овластени за</w:t>
            </w:r>
            <w:r w:rsidR="002946C5" w:rsidRPr="00D97640">
              <w:rPr>
                <w:rFonts w:eastAsia="Times New Roman" w:cstheme="minorHAnsi"/>
                <w:lang w:val="mk-MK" w:eastAsia="en-GB"/>
              </w:rPr>
              <w:t xml:space="preserve"> </w:t>
            </w:r>
            <w:r w:rsidR="00565DF8" w:rsidRPr="00D97640">
              <w:rPr>
                <w:rFonts w:eastAsia="Times New Roman" w:cstheme="minorHAnsi"/>
                <w:lang w:val="mk-MK" w:eastAsia="en-GB"/>
              </w:rPr>
              <w:t>воздухоплови</w:t>
            </w:r>
            <w:r w:rsidR="002946C5" w:rsidRPr="00D97640">
              <w:rPr>
                <w:rFonts w:eastAsia="Times New Roman" w:cstheme="minorHAnsi"/>
                <w:lang w:val="mk-MK" w:eastAsia="en-GB"/>
              </w:rPr>
              <w:t>; и/или</w:t>
            </w:r>
          </w:p>
          <w:p w14:paraId="018268EA" w14:textId="7DEF75D2" w:rsidR="002946C5" w:rsidRPr="00D97640" w:rsidRDefault="00DF0087" w:rsidP="00D97640">
            <w:pPr>
              <w:spacing w:before="76" w:after="0" w:line="240" w:lineRule="auto"/>
              <w:ind w:left="369" w:hanging="283"/>
              <w:rPr>
                <w:rFonts w:eastAsia="Times New Roman" w:cstheme="minorHAnsi"/>
                <w:lang w:val="mk-MK" w:eastAsia="en-GB"/>
              </w:rPr>
            </w:pPr>
            <w:r w:rsidRPr="00D97640">
              <w:rPr>
                <w:rFonts w:eastAsia="Times New Roman" w:cstheme="minorHAnsi"/>
                <w:lang w:val="en-US" w:eastAsia="en-GB"/>
              </w:rPr>
              <w:t>(</w:t>
            </w:r>
            <w:r w:rsidR="002946C5" w:rsidRPr="00D97640">
              <w:rPr>
                <w:rFonts w:eastAsia="Times New Roman" w:cstheme="minorHAnsi"/>
                <w:lang w:val="mk-MK" w:eastAsia="en-GB"/>
              </w:rPr>
              <w:t>i</w:t>
            </w:r>
            <w:r w:rsidRPr="00D97640">
              <w:rPr>
                <w:rFonts w:eastAsia="Times New Roman" w:cstheme="minorHAnsi"/>
                <w:lang w:val="en-US" w:eastAsia="en-GB"/>
              </w:rPr>
              <w:t>v</w:t>
            </w:r>
            <w:r w:rsidR="002946C5" w:rsidRPr="00D97640">
              <w:rPr>
                <w:rFonts w:eastAsia="Times New Roman" w:cstheme="minorHAnsi"/>
                <w:lang w:val="mk-MK" w:eastAsia="en-GB"/>
              </w:rPr>
              <w:t>) независен персонал за издавање на уверенија</w:t>
            </w:r>
          </w:p>
        </w:tc>
      </w:tr>
      <w:tr w:rsidR="002946C5" w:rsidRPr="00D97640" w14:paraId="6A7685FF" w14:textId="77777777" w:rsidTr="00DF0087">
        <w:trPr>
          <w:trHeight w:val="1161"/>
        </w:trPr>
        <w:tc>
          <w:tcPr>
            <w:tcW w:w="1996" w:type="dxa"/>
            <w:tcBorders>
              <w:top w:val="single" w:sz="6" w:space="0" w:color="000000"/>
              <w:left w:val="nil"/>
              <w:bottom w:val="single" w:sz="6" w:space="0" w:color="000000"/>
              <w:right w:val="single" w:sz="6" w:space="0" w:color="000000"/>
            </w:tcBorders>
            <w:shd w:val="clear" w:color="auto" w:fill="DADADA"/>
            <w:hideMark/>
          </w:tcPr>
          <w:p w14:paraId="1F980FEA" w14:textId="16DDD471" w:rsidR="002946C5" w:rsidRPr="00D97640" w:rsidRDefault="002946C5" w:rsidP="00D97640">
            <w:pPr>
              <w:spacing w:before="152" w:after="0" w:line="175" w:lineRule="atLeast"/>
              <w:ind w:left="5" w:right="343"/>
              <w:rPr>
                <w:rFonts w:eastAsia="Times New Roman" w:cstheme="minorHAnsi"/>
                <w:lang w:val="mk-MK" w:eastAsia="en-GB"/>
              </w:rPr>
            </w:pPr>
            <w:r w:rsidRPr="00D97640">
              <w:rPr>
                <w:rFonts w:eastAsia="Times New Roman" w:cstheme="minorHAnsi"/>
                <w:b/>
                <w:bCs/>
                <w:lang w:val="mk-MK" w:eastAsia="en-GB"/>
              </w:rPr>
              <w:t xml:space="preserve">Ремонт на мотори и </w:t>
            </w:r>
            <w:r w:rsidR="00C61CFC" w:rsidRPr="00D97640">
              <w:rPr>
                <w:rFonts w:eastAsia="Times New Roman" w:cstheme="minorHAnsi"/>
                <w:b/>
                <w:bCs/>
                <w:lang w:val="mk-MK" w:eastAsia="en-GB"/>
              </w:rPr>
              <w:t xml:space="preserve">елиси </w:t>
            </w:r>
            <w:r w:rsidRPr="00D97640">
              <w:rPr>
                <w:rFonts w:eastAsia="Times New Roman" w:cstheme="minorHAnsi"/>
                <w:b/>
                <w:bCs/>
                <w:lang w:val="mk-MK" w:eastAsia="en-GB"/>
              </w:rPr>
              <w:t xml:space="preserve">за </w:t>
            </w:r>
            <w:r w:rsidR="00EF40F8" w:rsidRPr="00D97640">
              <w:rPr>
                <w:rFonts w:eastAsia="Times New Roman" w:cstheme="minorHAnsi"/>
                <w:b/>
                <w:bCs/>
                <w:spacing w:val="-4"/>
                <w:lang w:val="mk-MK" w:eastAsia="en-GB"/>
              </w:rPr>
              <w:t>воздухоплови</w:t>
            </w:r>
          </w:p>
          <w:p w14:paraId="27A740E3" w14:textId="1B25DED4" w:rsidR="002946C5" w:rsidRPr="00D97640" w:rsidRDefault="00EF40F8" w:rsidP="00D97640">
            <w:pPr>
              <w:spacing w:before="1" w:after="0" w:line="175" w:lineRule="atLeast"/>
              <w:ind w:left="5" w:right="144"/>
              <w:rPr>
                <w:rFonts w:eastAsia="Times New Roman" w:cstheme="minorHAnsi"/>
                <w:lang w:val="mk-MK" w:eastAsia="en-GB"/>
              </w:rPr>
            </w:pPr>
            <w:r w:rsidRPr="00D97640">
              <w:rPr>
                <w:rFonts w:eastAsia="Times New Roman" w:cstheme="minorHAnsi"/>
                <w:b/>
                <w:bCs/>
                <w:lang w:val="mk-MK" w:eastAsia="en-GB"/>
              </w:rPr>
              <w:t>што</w:t>
            </w:r>
            <w:r w:rsidR="002946C5" w:rsidRPr="00D97640">
              <w:rPr>
                <w:rFonts w:eastAsia="Times New Roman" w:cstheme="minorHAnsi"/>
                <w:b/>
                <w:bCs/>
                <w:lang w:val="mk-MK" w:eastAsia="en-GB"/>
              </w:rPr>
              <w:t xml:space="preserve"> не се CS-VLA, CS- 22 или LSA</w:t>
            </w:r>
          </w:p>
        </w:tc>
        <w:tc>
          <w:tcPr>
            <w:tcW w:w="3303" w:type="dxa"/>
            <w:gridSpan w:val="2"/>
            <w:tcBorders>
              <w:top w:val="single" w:sz="6" w:space="0" w:color="000000"/>
              <w:left w:val="single" w:sz="6" w:space="0" w:color="000000"/>
              <w:bottom w:val="single" w:sz="6" w:space="0" w:color="000000"/>
              <w:right w:val="single" w:sz="6" w:space="0" w:color="000000"/>
            </w:tcBorders>
            <w:hideMark/>
          </w:tcPr>
          <w:p w14:paraId="56710A7C" w14:textId="5E2E651E" w:rsidR="002946C5" w:rsidRPr="00D97640" w:rsidRDefault="00EF40F8" w:rsidP="00D97640">
            <w:pPr>
              <w:spacing w:before="145" w:after="0" w:line="180" w:lineRule="atLeast"/>
              <w:ind w:left="88" w:right="76"/>
              <w:jc w:val="both"/>
              <w:rPr>
                <w:rFonts w:eastAsia="Times New Roman" w:cstheme="minorHAnsi"/>
                <w:lang w:val="mk-MK" w:eastAsia="en-GB"/>
              </w:rPr>
            </w:pPr>
            <w:r w:rsidRPr="00D97640">
              <w:rPr>
                <w:rFonts w:eastAsia="Times New Roman" w:cstheme="minorHAnsi"/>
                <w:lang w:val="mk-MK" w:eastAsia="en-GB"/>
              </w:rPr>
              <w:t xml:space="preserve">Организации за одржување овластени за мотори (за мотори) или составни делови (за </w:t>
            </w:r>
            <w:r w:rsidR="00377C1B" w:rsidRPr="00D97640">
              <w:rPr>
                <w:rFonts w:eastAsia="Times New Roman" w:cstheme="minorHAnsi"/>
                <w:lang w:val="mk-MK" w:eastAsia="en-GB"/>
              </w:rPr>
              <w:t>пропелери</w:t>
            </w:r>
            <w:r w:rsidRPr="00D97640">
              <w:rPr>
                <w:rFonts w:eastAsia="Times New Roman" w:cstheme="minorHAnsi"/>
                <w:lang w:val="mk-MK" w:eastAsia="en-GB"/>
              </w:rPr>
              <w:t>)</w:t>
            </w:r>
          </w:p>
        </w:tc>
        <w:tc>
          <w:tcPr>
            <w:tcW w:w="3321" w:type="dxa"/>
            <w:gridSpan w:val="2"/>
            <w:tcBorders>
              <w:top w:val="single" w:sz="6" w:space="0" w:color="000000"/>
              <w:left w:val="single" w:sz="6" w:space="0" w:color="000000"/>
              <w:bottom w:val="single" w:sz="6" w:space="0" w:color="000000"/>
              <w:right w:val="nil"/>
            </w:tcBorders>
            <w:hideMark/>
          </w:tcPr>
          <w:p w14:paraId="49AC1A37" w14:textId="1F2C91D1" w:rsidR="002946C5" w:rsidRPr="00D97640" w:rsidRDefault="002946C5" w:rsidP="00D97640">
            <w:pPr>
              <w:spacing w:before="136" w:after="0" w:line="240" w:lineRule="auto"/>
              <w:ind w:left="87"/>
              <w:rPr>
                <w:rFonts w:eastAsia="Times New Roman" w:cstheme="minorHAnsi"/>
                <w:lang w:val="mk-MK" w:eastAsia="en-GB"/>
              </w:rPr>
            </w:pPr>
            <w:r w:rsidRPr="00D97640">
              <w:rPr>
                <w:rFonts w:eastAsia="Times New Roman" w:cstheme="minorHAnsi"/>
                <w:lang w:val="mk-MK" w:eastAsia="en-GB"/>
              </w:rPr>
              <w:t>не е можно</w:t>
            </w:r>
          </w:p>
        </w:tc>
      </w:tr>
      <w:tr w:rsidR="00A93C94" w:rsidRPr="00D97640" w14:paraId="664DB455" w14:textId="77777777" w:rsidTr="00DF0087">
        <w:trPr>
          <w:trHeight w:val="741"/>
        </w:trPr>
        <w:tc>
          <w:tcPr>
            <w:tcW w:w="8620" w:type="dxa"/>
            <w:gridSpan w:val="5"/>
            <w:tcBorders>
              <w:top w:val="single" w:sz="6" w:space="0" w:color="000000"/>
              <w:left w:val="nil"/>
              <w:bottom w:val="single" w:sz="6" w:space="0" w:color="000000"/>
              <w:right w:val="nil"/>
            </w:tcBorders>
            <w:shd w:val="clear" w:color="auto" w:fill="C0C0C0"/>
            <w:hideMark/>
          </w:tcPr>
          <w:p w14:paraId="5FFF758E" w14:textId="1810D74F" w:rsidR="00A93C94" w:rsidRPr="00D97640" w:rsidRDefault="00EF40F8" w:rsidP="00D97640">
            <w:pPr>
              <w:spacing w:before="148" w:after="0" w:line="179" w:lineRule="atLeast"/>
              <w:ind w:left="5"/>
              <w:jc w:val="both"/>
              <w:rPr>
                <w:rFonts w:eastAsia="Times New Roman" w:cstheme="minorHAnsi"/>
                <w:lang w:val="mk-MK" w:eastAsia="en-GB"/>
              </w:rPr>
            </w:pPr>
            <w:r w:rsidRPr="00D97640">
              <w:rPr>
                <w:rFonts w:eastAsia="Times New Roman" w:cstheme="minorHAnsi"/>
                <w:b/>
                <w:bCs/>
                <w:lang w:val="mk-MK" w:eastAsia="en-GB"/>
              </w:rPr>
              <w:t xml:space="preserve">Составни делови </w:t>
            </w:r>
            <w:r w:rsidR="00C61CFC" w:rsidRPr="00D97640">
              <w:rPr>
                <w:rFonts w:eastAsia="Times New Roman" w:cstheme="minorHAnsi"/>
                <w:b/>
                <w:bCs/>
                <w:lang w:val="mk-MK" w:eastAsia="en-GB"/>
              </w:rPr>
              <w:t>кои се одрживаат</w:t>
            </w:r>
            <w:r w:rsidRPr="00D97640">
              <w:rPr>
                <w:rFonts w:eastAsia="Times New Roman" w:cstheme="minorHAnsi"/>
                <w:b/>
                <w:bCs/>
                <w:lang w:val="mk-MK" w:eastAsia="en-GB"/>
              </w:rPr>
              <w:t xml:space="preserve"> во согласност со податоците за одржување на </w:t>
            </w:r>
            <w:r w:rsidRPr="00D97640">
              <w:rPr>
                <w:rFonts w:eastAsia="Times New Roman" w:cstheme="minorHAnsi"/>
                <w:b/>
                <w:bCs/>
                <w:u w:val="single"/>
                <w:lang w:val="mk-MK" w:eastAsia="en-GB"/>
              </w:rPr>
              <w:t xml:space="preserve">воздухопловите </w:t>
            </w:r>
            <w:r w:rsidRPr="00D97640">
              <w:rPr>
                <w:rFonts w:eastAsia="Times New Roman" w:cstheme="minorHAnsi"/>
                <w:b/>
                <w:bCs/>
                <w:lang w:val="mk-MK" w:eastAsia="en-GB"/>
              </w:rPr>
              <w:t xml:space="preserve">(податоци издадени од производителот на </w:t>
            </w:r>
            <w:r w:rsidR="00C61CFC" w:rsidRPr="00D97640">
              <w:rPr>
                <w:rFonts w:eastAsia="Times New Roman" w:cstheme="minorHAnsi"/>
                <w:b/>
                <w:bCs/>
                <w:lang w:val="mk-MK" w:eastAsia="en-GB"/>
              </w:rPr>
              <w:t>воздухопловот</w:t>
            </w:r>
            <w:r w:rsidRPr="00D97640">
              <w:rPr>
                <w:rFonts w:eastAsia="Times New Roman" w:cstheme="minorHAnsi"/>
                <w:b/>
                <w:bCs/>
                <w:lang w:val="mk-MK" w:eastAsia="en-GB"/>
              </w:rPr>
              <w:t>)</w:t>
            </w:r>
          </w:p>
        </w:tc>
      </w:tr>
      <w:tr w:rsidR="00A93C94" w:rsidRPr="00D97640" w14:paraId="4111D68E" w14:textId="77777777" w:rsidTr="00DF0087">
        <w:trPr>
          <w:trHeight w:val="1035"/>
        </w:trPr>
        <w:tc>
          <w:tcPr>
            <w:tcW w:w="1996" w:type="dxa"/>
            <w:tcBorders>
              <w:top w:val="single" w:sz="6" w:space="0" w:color="000000"/>
              <w:left w:val="nil"/>
              <w:bottom w:val="single" w:sz="6" w:space="0" w:color="000000"/>
              <w:right w:val="single" w:sz="6" w:space="0" w:color="000000"/>
            </w:tcBorders>
            <w:shd w:val="clear" w:color="auto" w:fill="DADADA"/>
            <w:hideMark/>
          </w:tcPr>
          <w:p w14:paraId="4E0C025C" w14:textId="432CC761" w:rsidR="00A93C94" w:rsidRPr="00D97640" w:rsidRDefault="00A93C94" w:rsidP="00D97640">
            <w:pPr>
              <w:spacing w:before="150" w:after="0" w:line="177" w:lineRule="atLeast"/>
              <w:ind w:left="5" w:right="150"/>
              <w:rPr>
                <w:rFonts w:eastAsia="Times New Roman" w:cstheme="minorHAnsi"/>
                <w:lang w:val="mk-MK" w:eastAsia="en-GB"/>
              </w:rPr>
            </w:pPr>
            <w:r w:rsidRPr="00D97640">
              <w:rPr>
                <w:rFonts w:eastAsia="Times New Roman" w:cstheme="minorHAnsi"/>
                <w:b/>
                <w:bCs/>
                <w:lang w:val="mk-MK" w:eastAsia="en-GB"/>
              </w:rPr>
              <w:t xml:space="preserve">Сите </w:t>
            </w:r>
            <w:r w:rsidR="00EF40F8" w:rsidRPr="00D97640">
              <w:rPr>
                <w:rFonts w:eastAsia="Times New Roman" w:cstheme="minorHAnsi"/>
                <w:b/>
                <w:bCs/>
                <w:lang w:val="mk-MK" w:eastAsia="en-GB"/>
              </w:rPr>
              <w:t>составни делови</w:t>
            </w:r>
            <w:r w:rsidRPr="00D97640">
              <w:rPr>
                <w:rFonts w:eastAsia="Times New Roman" w:cstheme="minorHAnsi"/>
                <w:b/>
                <w:bCs/>
                <w:lang w:val="mk-MK" w:eastAsia="en-GB"/>
              </w:rPr>
              <w:t xml:space="preserve"> и </w:t>
            </w:r>
            <w:r w:rsidRPr="00D97640">
              <w:rPr>
                <w:rFonts w:eastAsia="Times New Roman" w:cstheme="minorHAnsi"/>
                <w:b/>
                <w:bCs/>
                <w:spacing w:val="-5"/>
                <w:lang w:val="mk-MK" w:eastAsia="en-GB"/>
              </w:rPr>
              <w:t xml:space="preserve">сите </w:t>
            </w:r>
            <w:r w:rsidRPr="00D97640">
              <w:rPr>
                <w:rFonts w:eastAsia="Times New Roman" w:cstheme="minorHAnsi"/>
                <w:b/>
                <w:bCs/>
                <w:lang w:val="mk-MK" w:eastAsia="en-GB"/>
              </w:rPr>
              <w:t>видови на одржување</w:t>
            </w:r>
          </w:p>
        </w:tc>
        <w:tc>
          <w:tcPr>
            <w:tcW w:w="3303" w:type="dxa"/>
            <w:gridSpan w:val="2"/>
            <w:tcBorders>
              <w:top w:val="single" w:sz="6" w:space="0" w:color="000000"/>
              <w:left w:val="single" w:sz="6" w:space="0" w:color="000000"/>
              <w:bottom w:val="single" w:sz="6" w:space="0" w:color="000000"/>
              <w:right w:val="single" w:sz="6" w:space="0" w:color="000000"/>
            </w:tcBorders>
            <w:hideMark/>
          </w:tcPr>
          <w:p w14:paraId="3DC36953" w14:textId="2AF4D970" w:rsidR="00A93C94" w:rsidRPr="00D97640" w:rsidRDefault="00EF40F8" w:rsidP="00D97640">
            <w:pPr>
              <w:spacing w:before="144" w:after="0" w:line="180" w:lineRule="atLeast"/>
              <w:ind w:left="88" w:right="76"/>
              <w:jc w:val="both"/>
              <w:rPr>
                <w:rFonts w:eastAsia="Times New Roman" w:cstheme="minorHAnsi"/>
                <w:lang w:val="mk-MK" w:eastAsia="en-GB"/>
              </w:rPr>
            </w:pPr>
            <w:r w:rsidRPr="00D97640">
              <w:rPr>
                <w:rFonts w:eastAsia="Times New Roman" w:cstheme="minorHAnsi"/>
                <w:lang w:val="mk-MK" w:eastAsia="en-GB"/>
              </w:rPr>
              <w:t xml:space="preserve">Организации за одржување овластени за мотори (за мотори) или составни делови (за </w:t>
            </w:r>
            <w:r w:rsidR="00377C1B" w:rsidRPr="00D97640">
              <w:rPr>
                <w:rFonts w:eastAsia="Times New Roman" w:cstheme="minorHAnsi"/>
                <w:lang w:val="mk-MK" w:eastAsia="en-GB"/>
              </w:rPr>
              <w:t>останатите</w:t>
            </w:r>
            <w:r w:rsidRPr="00D97640">
              <w:rPr>
                <w:rFonts w:eastAsia="Times New Roman" w:cstheme="minorHAnsi"/>
                <w:lang w:val="mk-MK" w:eastAsia="en-GB"/>
              </w:rPr>
              <w:t xml:space="preserve"> составни делови)</w:t>
            </w:r>
          </w:p>
        </w:tc>
        <w:tc>
          <w:tcPr>
            <w:tcW w:w="3321" w:type="dxa"/>
            <w:gridSpan w:val="2"/>
            <w:tcBorders>
              <w:top w:val="single" w:sz="6" w:space="0" w:color="000000"/>
              <w:left w:val="single" w:sz="6" w:space="0" w:color="000000"/>
              <w:bottom w:val="single" w:sz="6" w:space="0" w:color="000000"/>
              <w:right w:val="nil"/>
            </w:tcBorders>
            <w:hideMark/>
          </w:tcPr>
          <w:p w14:paraId="3049F98A" w14:textId="5AA87E59" w:rsidR="00EF40F8" w:rsidRPr="00D97640" w:rsidRDefault="00EF40F8" w:rsidP="00D97640">
            <w:pPr>
              <w:spacing w:before="131" w:after="0" w:line="180" w:lineRule="atLeast"/>
              <w:ind w:left="322" w:hanging="235"/>
              <w:rPr>
                <w:rFonts w:eastAsia="Times New Roman" w:cstheme="minorHAnsi"/>
                <w:lang w:val="mk-MK" w:eastAsia="en-GB"/>
              </w:rPr>
            </w:pPr>
            <w:r w:rsidRPr="00D97640">
              <w:rPr>
                <w:rFonts w:eastAsia="Times New Roman" w:cstheme="minorHAnsi"/>
                <w:lang w:val="mk-MK" w:eastAsia="en-GB"/>
              </w:rPr>
              <w:t xml:space="preserve">- </w:t>
            </w:r>
            <w:r w:rsidR="00C61CFC" w:rsidRPr="00D97640">
              <w:rPr>
                <w:rFonts w:eastAsia="Times New Roman" w:cstheme="minorHAnsi"/>
                <w:lang w:val="mk-MK" w:eastAsia="en-GB"/>
              </w:rPr>
              <w:t>О</w:t>
            </w:r>
            <w:r w:rsidRPr="00D97640">
              <w:rPr>
                <w:rFonts w:eastAsia="Times New Roman" w:cstheme="minorHAnsi"/>
                <w:lang w:val="mk-MK" w:eastAsia="en-GB"/>
              </w:rPr>
              <w:t>рганизации за одржување</w:t>
            </w:r>
            <w:r w:rsidR="00C61CFC" w:rsidRPr="00D97640">
              <w:rPr>
                <w:rFonts w:eastAsia="Times New Roman" w:cstheme="minorHAnsi"/>
                <w:lang w:val="mk-MK" w:eastAsia="en-GB"/>
              </w:rPr>
              <w:t xml:space="preserve"> овластени за</w:t>
            </w:r>
            <w:r w:rsidRPr="00D97640">
              <w:rPr>
                <w:rFonts w:eastAsia="Times New Roman" w:cstheme="minorHAnsi"/>
                <w:lang w:val="mk-MK" w:eastAsia="en-GB"/>
              </w:rPr>
              <w:t xml:space="preserve"> воздухоплови; и/или</w:t>
            </w:r>
          </w:p>
          <w:p w14:paraId="4E58D5E0" w14:textId="3F0BA5DA" w:rsidR="00A93C94" w:rsidRPr="00D97640" w:rsidRDefault="00EF40F8" w:rsidP="00D97640">
            <w:pPr>
              <w:spacing w:before="131" w:after="0" w:line="180" w:lineRule="atLeast"/>
              <w:ind w:left="322" w:hanging="235"/>
              <w:rPr>
                <w:rFonts w:eastAsia="Times New Roman" w:cstheme="minorHAnsi"/>
                <w:lang w:val="mk-MK" w:eastAsia="en-GB"/>
              </w:rPr>
            </w:pPr>
            <w:r w:rsidRPr="00D97640">
              <w:rPr>
                <w:rFonts w:eastAsia="Times New Roman" w:cstheme="minorHAnsi"/>
                <w:lang w:val="mk-MK" w:eastAsia="en-GB"/>
              </w:rPr>
              <w:t>- независен персонал за издавање на уверенија</w:t>
            </w:r>
          </w:p>
        </w:tc>
      </w:tr>
    </w:tbl>
    <w:p w14:paraId="3A09758F" w14:textId="76A7B863" w:rsidR="00FE089B" w:rsidRPr="00D97640" w:rsidRDefault="00A93C94" w:rsidP="00D97640">
      <w:pPr>
        <w:spacing w:before="8"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6D37B38A" w14:textId="53B84D6F" w:rsidR="00325B8E" w:rsidRPr="00D97640" w:rsidRDefault="00325B8E" w:rsidP="00D97640">
      <w:pPr>
        <w:tabs>
          <w:tab w:val="left" w:pos="993"/>
        </w:tabs>
        <w:spacing w:before="120" w:after="120"/>
        <w:jc w:val="both"/>
        <w:rPr>
          <w:rFonts w:cstheme="minorHAnsi"/>
          <w:lang w:val="mk-MK"/>
        </w:rPr>
      </w:pPr>
      <w:r w:rsidRPr="00D97640">
        <w:rPr>
          <w:rFonts w:cstheme="minorHAnsi"/>
          <w:b/>
          <w:bCs/>
          <w:lang w:val="mk-MK"/>
        </w:rPr>
        <w:t>ML.A.503 Составни</w:t>
      </w:r>
      <w:r w:rsidRPr="00D97640">
        <w:rPr>
          <w:rFonts w:cstheme="minorHAnsi"/>
          <w:b/>
          <w:lang w:val="mk-MK"/>
        </w:rPr>
        <w:t xml:space="preserve"> делови со ограничен век на траење</w:t>
      </w:r>
    </w:p>
    <w:p w14:paraId="17793319" w14:textId="36873F58" w:rsidR="008E075C" w:rsidRPr="00D97640" w:rsidRDefault="008E075C" w:rsidP="00D97640">
      <w:pPr>
        <w:spacing w:after="0" w:line="240" w:lineRule="auto"/>
        <w:rPr>
          <w:rFonts w:eastAsia="Times New Roman" w:cstheme="minorHAnsi"/>
          <w:lang w:val="mk-MK" w:eastAsia="en-GB"/>
        </w:rPr>
      </w:pPr>
      <w:r w:rsidRPr="00D97640">
        <w:rPr>
          <w:rFonts w:eastAsia="Times New Roman" w:cstheme="minorHAnsi"/>
          <w:lang w:val="mk-MK" w:eastAsia="en-GB"/>
        </w:rPr>
        <w:t>(a) Терминот „составни делови со ограничен век на траење“</w:t>
      </w:r>
      <w:r w:rsidR="0016372A" w:rsidRPr="00D97640">
        <w:rPr>
          <w:rFonts w:eastAsia="Times New Roman" w:cstheme="minorHAnsi"/>
          <w:lang w:val="mk-MK" w:eastAsia="en-GB"/>
        </w:rPr>
        <w:t xml:space="preserve"> </w:t>
      </w:r>
      <w:r w:rsidRPr="00D97640">
        <w:rPr>
          <w:rFonts w:eastAsia="Times New Roman" w:cstheme="minorHAnsi"/>
          <w:lang w:val="mk-MK" w:eastAsia="en-GB"/>
        </w:rPr>
        <w:t>ги вклучува следниве составни делови:</w:t>
      </w:r>
      <w:r w:rsidR="00E94EBF" w:rsidRPr="00D97640">
        <w:rPr>
          <w:rFonts w:eastAsia="Times New Roman" w:cstheme="minorHAnsi"/>
          <w:lang w:val="mk-MK" w:eastAsia="en-GB"/>
        </w:rPr>
        <w:t xml:space="preserve"> </w:t>
      </w:r>
    </w:p>
    <w:p w14:paraId="542561D7" w14:textId="6B3E90B5" w:rsidR="008E075C" w:rsidRPr="00D97640" w:rsidRDefault="008E075C" w:rsidP="00D97640">
      <w:pPr>
        <w:pStyle w:val="ListParagraph"/>
        <w:numPr>
          <w:ilvl w:val="0"/>
          <w:numId w:val="54"/>
        </w:numPr>
        <w:spacing w:before="186" w:after="0" w:line="240" w:lineRule="auto"/>
        <w:ind w:left="709"/>
        <w:rPr>
          <w:rFonts w:eastAsia="Times New Roman" w:cstheme="minorHAnsi"/>
          <w:lang w:val="mk-MK" w:eastAsia="en-GB"/>
        </w:rPr>
      </w:pPr>
      <w:r w:rsidRPr="00D97640">
        <w:rPr>
          <w:rFonts w:eastAsia="Times New Roman" w:cstheme="minorHAnsi"/>
          <w:lang w:val="mk-MK" w:eastAsia="en-GB"/>
        </w:rPr>
        <w:t>составни делови кои имаат потврден ограничен век на траење по што треба да се заменат; и</w:t>
      </w:r>
    </w:p>
    <w:p w14:paraId="33F28CC0" w14:textId="77777777" w:rsidR="008E075C" w:rsidRPr="00D97640" w:rsidRDefault="008E075C" w:rsidP="00D97640">
      <w:pPr>
        <w:pStyle w:val="ListParagraph"/>
        <w:spacing w:before="186" w:after="0" w:line="240" w:lineRule="auto"/>
        <w:ind w:left="709"/>
        <w:rPr>
          <w:rFonts w:eastAsia="Times New Roman" w:cstheme="minorHAnsi"/>
          <w:lang w:val="mk-MK" w:eastAsia="en-GB"/>
        </w:rPr>
      </w:pPr>
    </w:p>
    <w:p w14:paraId="5778AD61" w14:textId="73074A2D" w:rsidR="008E075C" w:rsidRPr="00D97640" w:rsidRDefault="008E075C" w:rsidP="00D97640">
      <w:pPr>
        <w:pStyle w:val="ListParagraph"/>
        <w:numPr>
          <w:ilvl w:val="0"/>
          <w:numId w:val="54"/>
        </w:numPr>
        <w:spacing w:before="186" w:after="0" w:line="240" w:lineRule="auto"/>
        <w:ind w:left="709"/>
        <w:rPr>
          <w:rFonts w:eastAsia="Times New Roman" w:cstheme="minorHAnsi"/>
          <w:lang w:val="mk-MK" w:eastAsia="en-GB"/>
        </w:rPr>
      </w:pPr>
      <w:r w:rsidRPr="00D97640">
        <w:rPr>
          <w:rFonts w:eastAsia="Times New Roman" w:cstheme="minorHAnsi"/>
          <w:lang w:val="mk-MK" w:eastAsia="en-GB"/>
        </w:rPr>
        <w:t xml:space="preserve">составни делови кои имаат потврден ограничен век на траење по што треба да </w:t>
      </w:r>
      <w:r w:rsidR="00DB02A7" w:rsidRPr="00D97640">
        <w:rPr>
          <w:rFonts w:eastAsia="Times New Roman" w:cstheme="minorHAnsi"/>
          <w:lang w:val="mk-MK" w:eastAsia="en-GB"/>
        </w:rPr>
        <w:t xml:space="preserve">бидат подложени на </w:t>
      </w:r>
      <w:r w:rsidRPr="00D97640">
        <w:rPr>
          <w:rFonts w:eastAsia="Times New Roman" w:cstheme="minorHAnsi"/>
          <w:lang w:val="mk-MK" w:eastAsia="en-GB"/>
        </w:rPr>
        <w:t>одржување за да им се врати употребливоста.</w:t>
      </w:r>
    </w:p>
    <w:p w14:paraId="0CEFAEAC" w14:textId="79B597EE" w:rsidR="00325B8E" w:rsidRPr="00D97640" w:rsidRDefault="008E075C" w:rsidP="00D97640">
      <w:pPr>
        <w:spacing w:before="120" w:after="120"/>
        <w:jc w:val="both"/>
        <w:rPr>
          <w:rFonts w:cstheme="minorHAnsi"/>
          <w:lang w:val="mk-MK"/>
        </w:rPr>
      </w:pPr>
      <w:r w:rsidRPr="00D97640">
        <w:rPr>
          <w:rFonts w:cstheme="minorHAnsi"/>
          <w:lang w:val="mk-MK"/>
        </w:rPr>
        <w:t xml:space="preserve">(б) </w:t>
      </w:r>
      <w:r w:rsidR="00B87D4F" w:rsidRPr="00D97640">
        <w:rPr>
          <w:rFonts w:cstheme="minorHAnsi"/>
          <w:lang w:val="mk-MK"/>
        </w:rPr>
        <w:t>Монтирани</w:t>
      </w:r>
      <w:r w:rsidR="008D3101" w:rsidRPr="00D97640">
        <w:rPr>
          <w:rFonts w:cstheme="minorHAnsi"/>
          <w:lang w:val="mk-MK"/>
        </w:rPr>
        <w:t>те</w:t>
      </w:r>
      <w:r w:rsidR="00325B8E" w:rsidRPr="00D97640">
        <w:rPr>
          <w:rFonts w:cstheme="minorHAnsi"/>
          <w:lang w:val="mk-MK"/>
        </w:rPr>
        <w:t xml:space="preserve"> составни делови со ограничен век на траење не треба да се користат по одобрениот век на траење наведен во одобрената програма за одржување</w:t>
      </w:r>
      <w:r w:rsidR="002B44D8" w:rsidRPr="00D97640">
        <w:rPr>
          <w:rFonts w:cstheme="minorHAnsi"/>
          <w:lang w:val="mk-MK"/>
        </w:rPr>
        <w:t xml:space="preserve"> на воздухоплов</w:t>
      </w:r>
      <w:r w:rsidR="00DB02A7" w:rsidRPr="00D97640">
        <w:rPr>
          <w:rFonts w:cstheme="minorHAnsi"/>
          <w:lang w:val="mk-MK"/>
        </w:rPr>
        <w:t>о</w:t>
      </w:r>
      <w:r w:rsidR="002B44D8" w:rsidRPr="00D97640">
        <w:rPr>
          <w:rFonts w:cstheme="minorHAnsi"/>
          <w:lang w:val="mk-MK"/>
        </w:rPr>
        <w:t>т</w:t>
      </w:r>
      <w:r w:rsidR="00325B8E" w:rsidRPr="00D97640">
        <w:rPr>
          <w:rFonts w:cstheme="minorHAnsi"/>
          <w:lang w:val="mk-MK"/>
        </w:rPr>
        <w:t xml:space="preserve"> </w:t>
      </w:r>
      <w:r w:rsidR="00DF0087" w:rsidRPr="00D97640">
        <w:rPr>
          <w:rFonts w:cstheme="minorHAnsi"/>
          <w:lang w:val="en-US"/>
        </w:rPr>
        <w:t xml:space="preserve">(AMP) </w:t>
      </w:r>
      <w:r w:rsidR="00325B8E" w:rsidRPr="00D97640">
        <w:rPr>
          <w:rFonts w:cstheme="minorHAnsi"/>
          <w:lang w:val="mk-MK"/>
        </w:rPr>
        <w:t>и директивите за пловидбеност</w:t>
      </w:r>
      <w:r w:rsidR="00DF0087" w:rsidRPr="00D97640">
        <w:rPr>
          <w:rFonts w:cstheme="minorHAnsi"/>
          <w:lang w:val="en-US"/>
        </w:rPr>
        <w:t xml:space="preserve"> (AD</w:t>
      </w:r>
      <w:r w:rsidR="00DB02A7" w:rsidRPr="00D97640">
        <w:rPr>
          <w:rFonts w:cstheme="minorHAnsi"/>
          <w:lang w:val="en-US"/>
        </w:rPr>
        <w:t>s</w:t>
      </w:r>
      <w:r w:rsidR="00DF0087" w:rsidRPr="00D97640">
        <w:rPr>
          <w:rFonts w:cstheme="minorHAnsi"/>
          <w:lang w:val="en-US"/>
        </w:rPr>
        <w:t>)</w:t>
      </w:r>
      <w:r w:rsidR="00325B8E" w:rsidRPr="00D97640">
        <w:rPr>
          <w:rFonts w:cstheme="minorHAnsi"/>
          <w:lang w:val="mk-MK"/>
        </w:rPr>
        <w:t xml:space="preserve">, освен како што е предвидено со точка </w:t>
      </w:r>
      <w:r w:rsidR="00DF0087" w:rsidRPr="00D97640">
        <w:rPr>
          <w:rFonts w:cstheme="minorHAnsi"/>
          <w:lang w:val="mk-MK"/>
        </w:rPr>
        <w:t xml:space="preserve">(в) од точката </w:t>
      </w:r>
      <w:r w:rsidR="00325B8E" w:rsidRPr="00D97640">
        <w:rPr>
          <w:rFonts w:cstheme="minorHAnsi"/>
          <w:lang w:val="mk-MK"/>
        </w:rPr>
        <w:t>М.А.504.</w:t>
      </w:r>
    </w:p>
    <w:p w14:paraId="620CA192" w14:textId="11195EE9" w:rsidR="00325B8E" w:rsidRPr="00D97640" w:rsidRDefault="00325B8E" w:rsidP="00D97640">
      <w:pPr>
        <w:spacing w:before="120" w:after="120"/>
        <w:jc w:val="both"/>
        <w:rPr>
          <w:rFonts w:cstheme="minorHAnsi"/>
          <w:lang w:val="mk-MK"/>
        </w:rPr>
      </w:pPr>
      <w:r w:rsidRPr="00D97640">
        <w:rPr>
          <w:rFonts w:cstheme="minorHAnsi"/>
          <w:lang w:val="mk-MK"/>
        </w:rPr>
        <w:t>(</w:t>
      </w:r>
      <w:r w:rsidR="008D3101" w:rsidRPr="00D97640">
        <w:rPr>
          <w:rFonts w:cstheme="minorHAnsi"/>
          <w:lang w:val="mk-MK"/>
        </w:rPr>
        <w:t>в</w:t>
      </w:r>
      <w:r w:rsidRPr="00D97640">
        <w:rPr>
          <w:rFonts w:cstheme="minorHAnsi"/>
          <w:lang w:val="mk-MK"/>
        </w:rPr>
        <w:t>)</w:t>
      </w:r>
      <w:r w:rsidR="007F0DCF" w:rsidRPr="00D97640">
        <w:rPr>
          <w:rFonts w:cstheme="minorHAnsi"/>
          <w:lang w:val="mk-MK"/>
        </w:rPr>
        <w:t xml:space="preserve"> </w:t>
      </w:r>
      <w:r w:rsidRPr="00D97640">
        <w:rPr>
          <w:rFonts w:cstheme="minorHAnsi"/>
          <w:lang w:val="mk-MK"/>
        </w:rPr>
        <w:t xml:space="preserve">Одобрениот </w:t>
      </w:r>
      <w:r w:rsidR="00DB02A7" w:rsidRPr="00D97640">
        <w:rPr>
          <w:rFonts w:cstheme="minorHAnsi"/>
          <w:lang w:val="mk-MK"/>
        </w:rPr>
        <w:t xml:space="preserve">употребен </w:t>
      </w:r>
      <w:r w:rsidRPr="00D97640">
        <w:rPr>
          <w:rFonts w:cstheme="minorHAnsi"/>
          <w:lang w:val="mk-MK"/>
        </w:rPr>
        <w:t xml:space="preserve">век се изразува </w:t>
      </w:r>
      <w:r w:rsidR="00394406" w:rsidRPr="00D97640">
        <w:rPr>
          <w:rFonts w:cstheme="minorHAnsi"/>
          <w:lang w:val="mk-MK"/>
        </w:rPr>
        <w:t>во</w:t>
      </w:r>
      <w:r w:rsidRPr="00D97640">
        <w:rPr>
          <w:rFonts w:cstheme="minorHAnsi"/>
          <w:lang w:val="mk-MK"/>
        </w:rPr>
        <w:t xml:space="preserve"> календарско време, </w:t>
      </w:r>
      <w:r w:rsidR="00394406" w:rsidRPr="00D97640">
        <w:rPr>
          <w:rFonts w:cstheme="minorHAnsi"/>
          <w:lang w:val="mk-MK"/>
        </w:rPr>
        <w:t xml:space="preserve">во </w:t>
      </w:r>
      <w:r w:rsidR="00DB02A7" w:rsidRPr="00D97640">
        <w:rPr>
          <w:rFonts w:cstheme="minorHAnsi"/>
          <w:lang w:val="mk-MK"/>
        </w:rPr>
        <w:t xml:space="preserve">часови </w:t>
      </w:r>
      <w:r w:rsidRPr="00D97640">
        <w:rPr>
          <w:rFonts w:cstheme="minorHAnsi"/>
          <w:lang w:val="mk-MK"/>
        </w:rPr>
        <w:t>на лет, слетувања или циклуси, како што е соодветно.</w:t>
      </w:r>
    </w:p>
    <w:p w14:paraId="199F5ADF" w14:textId="56A1253E" w:rsidR="00325B8E" w:rsidRPr="00D97640" w:rsidRDefault="00325B8E" w:rsidP="00D97640">
      <w:pPr>
        <w:spacing w:before="120" w:after="120"/>
        <w:jc w:val="both"/>
        <w:rPr>
          <w:rFonts w:cstheme="minorHAnsi"/>
          <w:lang w:val="mk-MK"/>
        </w:rPr>
      </w:pPr>
      <w:r w:rsidRPr="00D97640">
        <w:rPr>
          <w:rFonts w:cstheme="minorHAnsi"/>
          <w:lang w:val="mk-MK"/>
        </w:rPr>
        <w:t>(</w:t>
      </w:r>
      <w:r w:rsidR="008D3101" w:rsidRPr="00D97640">
        <w:rPr>
          <w:rFonts w:cstheme="minorHAnsi"/>
          <w:lang w:val="mk-MK"/>
        </w:rPr>
        <w:t>г</w:t>
      </w:r>
      <w:r w:rsidRPr="00D97640">
        <w:rPr>
          <w:rFonts w:cstheme="minorHAnsi"/>
          <w:lang w:val="mk-MK"/>
        </w:rPr>
        <w:t>)</w:t>
      </w:r>
      <w:r w:rsidR="008D3101" w:rsidRPr="00D97640">
        <w:rPr>
          <w:rFonts w:cstheme="minorHAnsi"/>
          <w:lang w:val="mk-MK"/>
        </w:rPr>
        <w:t xml:space="preserve"> </w:t>
      </w:r>
      <w:r w:rsidRPr="00D97640">
        <w:rPr>
          <w:rFonts w:cstheme="minorHAnsi"/>
          <w:lang w:val="mk-MK"/>
        </w:rPr>
        <w:t xml:space="preserve">На крајот на одобрениот </w:t>
      </w:r>
      <w:r w:rsidR="00DB02A7" w:rsidRPr="00D97640">
        <w:rPr>
          <w:rFonts w:cstheme="minorHAnsi"/>
          <w:lang w:val="mk-MK"/>
        </w:rPr>
        <w:t xml:space="preserve">употребен </w:t>
      </w:r>
      <w:r w:rsidRPr="00D97640">
        <w:rPr>
          <w:rFonts w:cstheme="minorHAnsi"/>
          <w:lang w:val="mk-MK"/>
        </w:rPr>
        <w:t xml:space="preserve">век, составниот дел мора да биде отстранет од воздухопловот за одржување, или за </w:t>
      </w:r>
      <w:r w:rsidR="00DB02A7" w:rsidRPr="00D97640">
        <w:rPr>
          <w:rFonts w:cstheme="minorHAnsi"/>
          <w:lang w:val="mk-MK"/>
        </w:rPr>
        <w:t xml:space="preserve">отстранет како отпад </w:t>
      </w:r>
      <w:r w:rsidRPr="00D97640">
        <w:rPr>
          <w:rFonts w:cstheme="minorHAnsi"/>
          <w:lang w:val="mk-MK"/>
        </w:rPr>
        <w:t>во случај на составни делови со сертифициран работен век.</w:t>
      </w:r>
    </w:p>
    <w:p w14:paraId="15406F06" w14:textId="77777777" w:rsidR="0016372A" w:rsidRPr="00D97640" w:rsidRDefault="0016372A" w:rsidP="00D97640">
      <w:pPr>
        <w:tabs>
          <w:tab w:val="left" w:pos="993"/>
        </w:tabs>
        <w:spacing w:before="120" w:after="120"/>
        <w:jc w:val="both"/>
        <w:rPr>
          <w:rFonts w:cstheme="minorHAnsi"/>
          <w:b/>
          <w:bCs/>
          <w:lang w:val="mk-MK"/>
        </w:rPr>
      </w:pPr>
    </w:p>
    <w:p w14:paraId="116DE805" w14:textId="054A7A3F" w:rsidR="00325B8E" w:rsidRPr="00D97640" w:rsidRDefault="00325B8E" w:rsidP="00D97640">
      <w:pPr>
        <w:tabs>
          <w:tab w:val="left" w:pos="993"/>
        </w:tabs>
        <w:spacing w:before="120" w:after="120"/>
        <w:jc w:val="both"/>
        <w:rPr>
          <w:rFonts w:cstheme="minorHAnsi"/>
          <w:lang w:val="mk-MK"/>
        </w:rPr>
      </w:pPr>
      <w:r w:rsidRPr="00D97640">
        <w:rPr>
          <w:rFonts w:cstheme="minorHAnsi"/>
          <w:b/>
          <w:bCs/>
          <w:lang w:val="mk-MK"/>
        </w:rPr>
        <w:t>ML.A.504</w:t>
      </w:r>
      <w:r w:rsidRPr="00D97640">
        <w:rPr>
          <w:rFonts w:cstheme="minorHAnsi"/>
          <w:b/>
          <w:bCs/>
          <w:lang w:val="mk-MK"/>
        </w:rPr>
        <w:tab/>
        <w:t>Контро</w:t>
      </w:r>
      <w:r w:rsidRPr="00D97640">
        <w:rPr>
          <w:rFonts w:cstheme="minorHAnsi"/>
          <w:b/>
          <w:lang w:val="mk-MK"/>
        </w:rPr>
        <w:t>ла на неисправни составни делови</w:t>
      </w:r>
    </w:p>
    <w:p w14:paraId="406AB479" w14:textId="5657835E" w:rsidR="00325B8E" w:rsidRPr="00D97640" w:rsidRDefault="00325B8E" w:rsidP="00D97640">
      <w:pPr>
        <w:spacing w:before="120" w:after="120"/>
        <w:jc w:val="both"/>
        <w:rPr>
          <w:rFonts w:cstheme="minorHAnsi"/>
          <w:lang w:val="mk-MK"/>
        </w:rPr>
      </w:pPr>
      <w:r w:rsidRPr="00D97640">
        <w:rPr>
          <w:rFonts w:cstheme="minorHAnsi"/>
          <w:lang w:val="mk-MK"/>
        </w:rPr>
        <w:t>(a)</w:t>
      </w:r>
      <w:r w:rsidR="0016372A" w:rsidRPr="00D97640">
        <w:rPr>
          <w:rFonts w:cstheme="minorHAnsi"/>
          <w:lang w:val="mk-MK"/>
        </w:rPr>
        <w:t xml:space="preserve"> </w:t>
      </w:r>
      <w:r w:rsidRPr="00D97640">
        <w:rPr>
          <w:rFonts w:cstheme="minorHAnsi"/>
          <w:lang w:val="mk-MK"/>
        </w:rPr>
        <w:t>Составен дел се смета за неисправен во која било од следниве околности:</w:t>
      </w:r>
    </w:p>
    <w:p w14:paraId="6B7DFC2F" w14:textId="7F1E9F66" w:rsidR="0016372A" w:rsidRPr="00D97640" w:rsidRDefault="00325B8E" w:rsidP="00D97640">
      <w:pPr>
        <w:pStyle w:val="ListParagraph"/>
        <w:numPr>
          <w:ilvl w:val="0"/>
          <w:numId w:val="55"/>
        </w:numPr>
        <w:spacing w:before="120" w:after="120"/>
        <w:jc w:val="both"/>
        <w:rPr>
          <w:rFonts w:cstheme="minorHAnsi"/>
          <w:lang w:val="mk-MK"/>
        </w:rPr>
      </w:pPr>
      <w:r w:rsidRPr="00D97640">
        <w:rPr>
          <w:rFonts w:cstheme="minorHAnsi"/>
          <w:lang w:val="mk-MK"/>
        </w:rPr>
        <w:t xml:space="preserve">истекот на рокот на </w:t>
      </w:r>
      <w:r w:rsidR="004B0C64" w:rsidRPr="00D97640">
        <w:rPr>
          <w:rFonts w:cstheme="minorHAnsi"/>
          <w:lang w:val="mk-MK"/>
        </w:rPr>
        <w:t xml:space="preserve">употребливост на составниот дел </w:t>
      </w:r>
      <w:r w:rsidRPr="00D97640">
        <w:rPr>
          <w:rFonts w:cstheme="minorHAnsi"/>
          <w:lang w:val="mk-MK"/>
        </w:rPr>
        <w:t xml:space="preserve">како што е дефинирано во </w:t>
      </w:r>
      <w:r w:rsidR="002B44D8" w:rsidRPr="00D97640">
        <w:rPr>
          <w:rFonts w:cstheme="minorHAnsi"/>
          <w:bCs/>
          <w:lang w:val="mk-MK"/>
        </w:rPr>
        <w:t>програмата за одржување на воздухоплов</w:t>
      </w:r>
      <w:r w:rsidR="004B0C64" w:rsidRPr="00D97640">
        <w:rPr>
          <w:rFonts w:cstheme="minorHAnsi"/>
          <w:bCs/>
          <w:lang w:val="mk-MK"/>
        </w:rPr>
        <w:t>о</w:t>
      </w:r>
      <w:r w:rsidR="002B44D8" w:rsidRPr="00D97640">
        <w:rPr>
          <w:rFonts w:cstheme="minorHAnsi"/>
          <w:bCs/>
          <w:lang w:val="mk-MK"/>
        </w:rPr>
        <w:t>т</w:t>
      </w:r>
      <w:r w:rsidR="002B44D8" w:rsidRPr="00D97640">
        <w:rPr>
          <w:rFonts w:cstheme="minorHAnsi"/>
          <w:lang w:val="mk-MK"/>
        </w:rPr>
        <w:t xml:space="preserve"> (</w:t>
      </w:r>
      <w:r w:rsidR="0016372A" w:rsidRPr="00D97640">
        <w:rPr>
          <w:rFonts w:cstheme="minorHAnsi"/>
          <w:lang w:val="mk-MK"/>
        </w:rPr>
        <w:t>AMP</w:t>
      </w:r>
      <w:r w:rsidR="002B44D8" w:rsidRPr="00D97640">
        <w:rPr>
          <w:rFonts w:cstheme="minorHAnsi"/>
          <w:lang w:val="mk-MK"/>
        </w:rPr>
        <w:t>)</w:t>
      </w:r>
      <w:r w:rsidR="0016372A" w:rsidRPr="00D97640">
        <w:rPr>
          <w:rFonts w:cstheme="minorHAnsi"/>
          <w:lang w:val="mk-MK"/>
        </w:rPr>
        <w:t>;</w:t>
      </w:r>
    </w:p>
    <w:p w14:paraId="3BE2D223" w14:textId="77777777" w:rsidR="0016372A" w:rsidRPr="00D97640" w:rsidRDefault="0016372A" w:rsidP="00D97640">
      <w:pPr>
        <w:pStyle w:val="ListParagraph"/>
        <w:spacing w:before="120" w:after="120"/>
        <w:jc w:val="both"/>
        <w:rPr>
          <w:rFonts w:cstheme="minorHAnsi"/>
          <w:lang w:val="mk-MK"/>
        </w:rPr>
      </w:pPr>
    </w:p>
    <w:p w14:paraId="656AAB2D" w14:textId="54D61120" w:rsidR="0016372A" w:rsidRPr="00D97640" w:rsidRDefault="0016372A" w:rsidP="00D97640">
      <w:pPr>
        <w:pStyle w:val="ListParagraph"/>
        <w:numPr>
          <w:ilvl w:val="0"/>
          <w:numId w:val="55"/>
        </w:numPr>
        <w:spacing w:before="120" w:after="120"/>
        <w:jc w:val="both"/>
        <w:rPr>
          <w:rFonts w:cstheme="minorHAnsi"/>
          <w:lang w:val="mk-MK"/>
        </w:rPr>
      </w:pPr>
      <w:r w:rsidRPr="00D97640">
        <w:rPr>
          <w:rFonts w:cstheme="minorHAnsi"/>
          <w:lang w:val="mk-MK"/>
        </w:rPr>
        <w:t>н</w:t>
      </w:r>
      <w:r w:rsidR="00325B8E" w:rsidRPr="00D97640">
        <w:rPr>
          <w:rFonts w:cstheme="minorHAnsi"/>
          <w:lang w:val="mk-MK"/>
        </w:rPr>
        <w:t xml:space="preserve">еусогласеност со применливите </w:t>
      </w:r>
      <w:r w:rsidR="001F192B" w:rsidRPr="00D97640">
        <w:rPr>
          <w:rFonts w:cstheme="minorHAnsi"/>
          <w:lang w:val="mk-MK"/>
        </w:rPr>
        <w:t>директиви за пловидбеност (</w:t>
      </w:r>
      <w:r w:rsidRPr="00D97640">
        <w:rPr>
          <w:rFonts w:cstheme="minorHAnsi"/>
          <w:lang w:val="mk-MK"/>
        </w:rPr>
        <w:t>AD</w:t>
      </w:r>
      <w:r w:rsidR="004B0C64" w:rsidRPr="00D97640">
        <w:rPr>
          <w:rFonts w:cstheme="minorHAnsi"/>
          <w:lang w:val="en-US"/>
        </w:rPr>
        <w:t>s</w:t>
      </w:r>
      <w:r w:rsidR="001F192B" w:rsidRPr="00D97640">
        <w:rPr>
          <w:rFonts w:cstheme="minorHAnsi"/>
          <w:lang w:val="mk-MK"/>
        </w:rPr>
        <w:t>)</w:t>
      </w:r>
      <w:r w:rsidRPr="00D97640">
        <w:rPr>
          <w:rFonts w:cstheme="minorHAnsi"/>
          <w:lang w:val="mk-MK"/>
        </w:rPr>
        <w:t xml:space="preserve"> </w:t>
      </w:r>
      <w:r w:rsidR="00325B8E" w:rsidRPr="00D97640">
        <w:rPr>
          <w:rFonts w:cstheme="minorHAnsi"/>
          <w:lang w:val="mk-MK"/>
        </w:rPr>
        <w:t xml:space="preserve">и други услови за </w:t>
      </w:r>
      <w:r w:rsidR="006C40CC" w:rsidRPr="00D97640">
        <w:rPr>
          <w:rFonts w:cstheme="minorHAnsi"/>
          <w:lang w:val="mk-MK"/>
        </w:rPr>
        <w:t xml:space="preserve">континуирана </w:t>
      </w:r>
      <w:r w:rsidR="00325B8E" w:rsidRPr="00D97640">
        <w:rPr>
          <w:rFonts w:cstheme="minorHAnsi"/>
          <w:lang w:val="mk-MK"/>
        </w:rPr>
        <w:t>пловидбеност наложени од страна на Агенцијата;</w:t>
      </w:r>
    </w:p>
    <w:p w14:paraId="4835BBFB" w14:textId="77777777" w:rsidR="0016372A" w:rsidRPr="00D97640" w:rsidRDefault="0016372A" w:rsidP="00D97640">
      <w:pPr>
        <w:pStyle w:val="ListParagraph"/>
        <w:rPr>
          <w:rFonts w:cstheme="minorHAnsi"/>
          <w:lang w:val="mk-MK"/>
        </w:rPr>
      </w:pPr>
    </w:p>
    <w:p w14:paraId="1EF30288" w14:textId="40B56612" w:rsidR="0016372A" w:rsidRPr="00D97640" w:rsidRDefault="00325B8E" w:rsidP="00D97640">
      <w:pPr>
        <w:pStyle w:val="ListParagraph"/>
        <w:numPr>
          <w:ilvl w:val="0"/>
          <w:numId w:val="55"/>
        </w:numPr>
        <w:spacing w:before="120" w:after="120"/>
        <w:jc w:val="both"/>
        <w:rPr>
          <w:rFonts w:cstheme="minorHAnsi"/>
          <w:lang w:val="mk-MK"/>
        </w:rPr>
      </w:pPr>
      <w:r w:rsidRPr="00D97640">
        <w:rPr>
          <w:rFonts w:cstheme="minorHAnsi"/>
          <w:lang w:val="mk-MK"/>
        </w:rPr>
        <w:t xml:space="preserve">отсуство на потребните информации за да се утврди статусот на пловидбеност </w:t>
      </w:r>
      <w:r w:rsidR="0016372A" w:rsidRPr="00D97640">
        <w:rPr>
          <w:rFonts w:cstheme="minorHAnsi"/>
          <w:lang w:val="mk-MK"/>
        </w:rPr>
        <w:t>на составни</w:t>
      </w:r>
      <w:r w:rsidR="004B0C64" w:rsidRPr="00D97640">
        <w:rPr>
          <w:rFonts w:cstheme="minorHAnsi"/>
          <w:lang w:val="mk-MK"/>
        </w:rPr>
        <w:t>о</w:t>
      </w:r>
      <w:r w:rsidR="0016372A" w:rsidRPr="00D97640">
        <w:rPr>
          <w:rFonts w:cstheme="minorHAnsi"/>
          <w:lang w:val="mk-MK"/>
        </w:rPr>
        <w:t xml:space="preserve">т дел </w:t>
      </w:r>
      <w:r w:rsidRPr="00D97640">
        <w:rPr>
          <w:rFonts w:cstheme="minorHAnsi"/>
          <w:lang w:val="mk-MK"/>
        </w:rPr>
        <w:t>или подобноста за монтажа;</w:t>
      </w:r>
    </w:p>
    <w:p w14:paraId="6BB4DF4A" w14:textId="77777777" w:rsidR="0016372A" w:rsidRPr="00D97640" w:rsidRDefault="0016372A" w:rsidP="00D97640">
      <w:pPr>
        <w:pStyle w:val="ListParagraph"/>
        <w:rPr>
          <w:rFonts w:cstheme="minorHAnsi"/>
          <w:lang w:val="mk-MK"/>
        </w:rPr>
      </w:pPr>
    </w:p>
    <w:p w14:paraId="3069B64E" w14:textId="7DD6E53F" w:rsidR="0016372A" w:rsidRPr="00D97640" w:rsidRDefault="00325B8E" w:rsidP="00D97640">
      <w:pPr>
        <w:pStyle w:val="ListParagraph"/>
        <w:numPr>
          <w:ilvl w:val="0"/>
          <w:numId w:val="55"/>
        </w:numPr>
        <w:spacing w:before="120" w:after="120"/>
        <w:jc w:val="both"/>
        <w:rPr>
          <w:rFonts w:cstheme="minorHAnsi"/>
          <w:lang w:val="mk-MK"/>
        </w:rPr>
      </w:pPr>
      <w:r w:rsidRPr="00D97640">
        <w:rPr>
          <w:rFonts w:cstheme="minorHAnsi"/>
          <w:lang w:val="mk-MK"/>
        </w:rPr>
        <w:t>докази за дефекти или неисправности</w:t>
      </w:r>
      <w:r w:rsidR="004B0C64" w:rsidRPr="00D97640">
        <w:rPr>
          <w:rFonts w:cstheme="minorHAnsi"/>
          <w:lang w:val="mk-MK"/>
        </w:rPr>
        <w:t xml:space="preserve"> на составниот дел</w:t>
      </w:r>
      <w:r w:rsidRPr="00D97640">
        <w:rPr>
          <w:rFonts w:cstheme="minorHAnsi"/>
          <w:lang w:val="mk-MK"/>
        </w:rPr>
        <w:t>;</w:t>
      </w:r>
    </w:p>
    <w:p w14:paraId="62839272" w14:textId="77777777" w:rsidR="0016372A" w:rsidRPr="00D97640" w:rsidRDefault="0016372A" w:rsidP="00D97640">
      <w:pPr>
        <w:pStyle w:val="ListParagraph"/>
        <w:rPr>
          <w:rFonts w:cstheme="minorHAnsi"/>
          <w:lang w:val="mk-MK"/>
        </w:rPr>
      </w:pPr>
    </w:p>
    <w:p w14:paraId="7D56A4F3" w14:textId="1158C307" w:rsidR="00325B8E" w:rsidRPr="00D97640" w:rsidRDefault="00325B8E" w:rsidP="00D97640">
      <w:pPr>
        <w:pStyle w:val="ListParagraph"/>
        <w:numPr>
          <w:ilvl w:val="0"/>
          <w:numId w:val="55"/>
        </w:numPr>
        <w:spacing w:before="120" w:after="120"/>
        <w:jc w:val="both"/>
        <w:rPr>
          <w:rFonts w:cstheme="minorHAnsi"/>
          <w:lang w:val="mk-MK"/>
        </w:rPr>
      </w:pPr>
      <w:r w:rsidRPr="00D97640">
        <w:rPr>
          <w:rFonts w:cstheme="minorHAnsi"/>
          <w:lang w:val="mk-MK"/>
        </w:rPr>
        <w:t xml:space="preserve">вклученост </w:t>
      </w:r>
      <w:r w:rsidR="0016372A" w:rsidRPr="00D97640">
        <w:rPr>
          <w:rFonts w:cstheme="minorHAnsi"/>
          <w:lang w:val="mk-MK"/>
        </w:rPr>
        <w:t>на составни</w:t>
      </w:r>
      <w:r w:rsidR="004B0C64" w:rsidRPr="00D97640">
        <w:rPr>
          <w:rFonts w:cstheme="minorHAnsi"/>
          <w:lang w:val="mk-MK"/>
        </w:rPr>
        <w:t>о</w:t>
      </w:r>
      <w:r w:rsidR="0016372A" w:rsidRPr="00D97640">
        <w:rPr>
          <w:rFonts w:cstheme="minorHAnsi"/>
          <w:lang w:val="mk-MK"/>
        </w:rPr>
        <w:t xml:space="preserve">т дел </w:t>
      </w:r>
      <w:r w:rsidRPr="00D97640">
        <w:rPr>
          <w:rFonts w:cstheme="minorHAnsi"/>
          <w:lang w:val="mk-MK"/>
        </w:rPr>
        <w:t>во инцидент или несреќа може да влијаат врз неговата употребливост.</w:t>
      </w:r>
    </w:p>
    <w:p w14:paraId="51A05B83" w14:textId="77777777" w:rsidR="00394406" w:rsidRPr="00D97640" w:rsidRDefault="00394406" w:rsidP="00D97640">
      <w:pPr>
        <w:pStyle w:val="ListParagraph"/>
        <w:rPr>
          <w:rFonts w:cstheme="minorHAnsi"/>
          <w:lang w:val="mk-MK"/>
        </w:rPr>
      </w:pPr>
    </w:p>
    <w:p w14:paraId="1A21A03D" w14:textId="153EA4BC" w:rsidR="00C56329" w:rsidRPr="00D97640" w:rsidRDefault="00325B8E" w:rsidP="00D97640">
      <w:pPr>
        <w:spacing w:before="120" w:after="120"/>
        <w:jc w:val="both"/>
        <w:rPr>
          <w:rFonts w:cstheme="minorHAnsi"/>
          <w:lang w:val="mk-MK"/>
        </w:rPr>
      </w:pPr>
      <w:r w:rsidRPr="00D97640">
        <w:rPr>
          <w:rFonts w:cstheme="minorHAnsi"/>
          <w:lang w:val="mk-MK"/>
        </w:rPr>
        <w:t>(б)</w:t>
      </w:r>
      <w:r w:rsidR="0016372A" w:rsidRPr="00D97640">
        <w:rPr>
          <w:rFonts w:cstheme="minorHAnsi"/>
          <w:lang w:val="mk-MK"/>
        </w:rPr>
        <w:t xml:space="preserve"> </w:t>
      </w:r>
      <w:r w:rsidRPr="00D97640">
        <w:rPr>
          <w:rFonts w:cstheme="minorHAnsi"/>
          <w:lang w:val="mk-MK"/>
        </w:rPr>
        <w:t xml:space="preserve">Неисправните составни делови се идентификуваат </w:t>
      </w:r>
      <w:r w:rsidR="00C56329" w:rsidRPr="00D97640">
        <w:rPr>
          <w:rFonts w:cstheme="minorHAnsi"/>
          <w:lang w:val="mk-MK"/>
        </w:rPr>
        <w:t>како едни од следниве:</w:t>
      </w:r>
    </w:p>
    <w:p w14:paraId="32ACD2CC" w14:textId="77777777" w:rsidR="00C56329" w:rsidRPr="00D97640" w:rsidRDefault="00C56329" w:rsidP="00D97640">
      <w:pPr>
        <w:spacing w:before="120" w:after="120"/>
        <w:jc w:val="both"/>
        <w:rPr>
          <w:rFonts w:cstheme="minorHAnsi"/>
          <w:lang w:val="mk-MK"/>
        </w:rPr>
      </w:pPr>
    </w:p>
    <w:p w14:paraId="5A27D247" w14:textId="370E6BCE" w:rsidR="00C56329" w:rsidRPr="00D97640" w:rsidRDefault="00C56329" w:rsidP="00D97640">
      <w:pPr>
        <w:pStyle w:val="ListParagraph"/>
        <w:numPr>
          <w:ilvl w:val="0"/>
          <w:numId w:val="56"/>
        </w:numPr>
        <w:spacing w:before="120" w:after="120"/>
        <w:jc w:val="both"/>
        <w:rPr>
          <w:rFonts w:cstheme="minorHAnsi"/>
          <w:lang w:val="mk-MK"/>
        </w:rPr>
      </w:pPr>
      <w:r w:rsidRPr="00D97640">
        <w:rPr>
          <w:rFonts w:cstheme="minorHAnsi"/>
          <w:lang w:val="mk-MK"/>
        </w:rPr>
        <w:t xml:space="preserve">неисправни </w:t>
      </w:r>
      <w:r w:rsidR="00325B8E" w:rsidRPr="00D97640">
        <w:rPr>
          <w:rFonts w:cstheme="minorHAnsi"/>
          <w:lang w:val="mk-MK"/>
        </w:rPr>
        <w:t xml:space="preserve">и </w:t>
      </w:r>
      <w:r w:rsidRPr="00D97640">
        <w:rPr>
          <w:rFonts w:cstheme="minorHAnsi"/>
          <w:lang w:val="mk-MK"/>
        </w:rPr>
        <w:t xml:space="preserve">складирани </w:t>
      </w:r>
      <w:r w:rsidR="00325B8E" w:rsidRPr="00D97640">
        <w:rPr>
          <w:rFonts w:cstheme="minorHAnsi"/>
          <w:lang w:val="mk-MK"/>
        </w:rPr>
        <w:t xml:space="preserve">на безбедна локација под контрола на одобрена организација за одржување </w:t>
      </w:r>
      <w:r w:rsidRPr="00D97640">
        <w:rPr>
          <w:rFonts w:cstheme="minorHAnsi"/>
          <w:lang w:val="mk-MK"/>
        </w:rPr>
        <w:t>или независен персонал за издавање на уверени</w:t>
      </w:r>
      <w:r w:rsidR="004B0C64" w:rsidRPr="00D97640">
        <w:rPr>
          <w:rFonts w:cstheme="minorHAnsi"/>
          <w:lang w:val="mk-MK"/>
        </w:rPr>
        <w:t>ја</w:t>
      </w:r>
      <w:r w:rsidRPr="00D97640">
        <w:rPr>
          <w:rFonts w:cstheme="minorHAnsi"/>
          <w:lang w:val="mk-MK"/>
        </w:rPr>
        <w:t xml:space="preserve"> сѐ </w:t>
      </w:r>
      <w:r w:rsidR="00325B8E" w:rsidRPr="00D97640">
        <w:rPr>
          <w:rFonts w:cstheme="minorHAnsi"/>
          <w:lang w:val="mk-MK"/>
        </w:rPr>
        <w:t>додека да се донесе одлука за идниот статус на таквиот составен дел</w:t>
      </w:r>
      <w:r w:rsidR="00394406" w:rsidRPr="00D97640">
        <w:rPr>
          <w:rFonts w:cstheme="minorHAnsi"/>
          <w:lang w:val="en-US"/>
        </w:rPr>
        <w:t>;</w:t>
      </w:r>
    </w:p>
    <w:p w14:paraId="2E530062" w14:textId="77777777" w:rsidR="00C56329" w:rsidRPr="00D97640" w:rsidRDefault="00C56329" w:rsidP="00D97640">
      <w:pPr>
        <w:pStyle w:val="ListParagraph"/>
        <w:spacing w:before="120" w:after="120"/>
        <w:jc w:val="both"/>
        <w:rPr>
          <w:rFonts w:cstheme="minorHAnsi"/>
          <w:lang w:val="mk-MK"/>
        </w:rPr>
      </w:pPr>
    </w:p>
    <w:p w14:paraId="1E8C8971" w14:textId="13C28664" w:rsidR="00C56329" w:rsidRPr="00D97640" w:rsidRDefault="00C56329" w:rsidP="00D97640">
      <w:pPr>
        <w:pStyle w:val="ListParagraph"/>
        <w:numPr>
          <w:ilvl w:val="0"/>
          <w:numId w:val="56"/>
        </w:numPr>
        <w:spacing w:before="120" w:after="120"/>
        <w:jc w:val="both"/>
        <w:rPr>
          <w:rFonts w:cstheme="minorHAnsi"/>
          <w:lang w:val="mk-MK"/>
        </w:rPr>
      </w:pPr>
      <w:r w:rsidRPr="00D97640">
        <w:rPr>
          <w:rFonts w:cstheme="minorHAnsi"/>
          <w:lang w:val="mk-MK"/>
        </w:rPr>
        <w:t xml:space="preserve">неисправни составни делови </w:t>
      </w:r>
      <w:r w:rsidR="004B0C64" w:rsidRPr="00D97640">
        <w:rPr>
          <w:rFonts w:cstheme="minorHAnsi"/>
          <w:lang w:val="mk-MK"/>
        </w:rPr>
        <w:t>кои за такви ги сметаат</w:t>
      </w:r>
      <w:r w:rsidRPr="00D97640">
        <w:rPr>
          <w:rFonts w:cstheme="minorHAnsi"/>
          <w:lang w:val="mk-MK"/>
        </w:rPr>
        <w:t xml:space="preserve"> </w:t>
      </w:r>
      <w:r w:rsidR="00325B8E" w:rsidRPr="00D97640">
        <w:rPr>
          <w:rFonts w:cstheme="minorHAnsi"/>
          <w:lang w:val="mk-MK"/>
        </w:rPr>
        <w:t>лицата или организацијата која изјавила дека составниот дел е неисправен</w:t>
      </w:r>
      <w:r w:rsidR="004B0C64" w:rsidRPr="00D97640">
        <w:rPr>
          <w:rFonts w:cstheme="minorHAnsi"/>
          <w:lang w:val="mk-MK"/>
        </w:rPr>
        <w:t>,</w:t>
      </w:r>
      <w:r w:rsidRPr="00D97640">
        <w:rPr>
          <w:rFonts w:cstheme="minorHAnsi"/>
          <w:lang w:val="mk-MK"/>
        </w:rPr>
        <w:t xml:space="preserve"> </w:t>
      </w:r>
      <w:r w:rsidR="004B0C64" w:rsidRPr="00D97640">
        <w:rPr>
          <w:rFonts w:cstheme="minorHAnsi"/>
          <w:lang w:val="mk-MK"/>
        </w:rPr>
        <w:t>а се</w:t>
      </w:r>
      <w:r w:rsidRPr="00D97640">
        <w:rPr>
          <w:rFonts w:cstheme="minorHAnsi"/>
          <w:lang w:val="mk-MK"/>
        </w:rPr>
        <w:t xml:space="preserve"> пренесе</w:t>
      </w:r>
      <w:r w:rsidR="004B0C64" w:rsidRPr="00D97640">
        <w:rPr>
          <w:rFonts w:cstheme="minorHAnsi"/>
          <w:lang w:val="mk-MK"/>
        </w:rPr>
        <w:t>ува</w:t>
      </w:r>
      <w:r w:rsidR="00E51C06" w:rsidRPr="00D97640">
        <w:rPr>
          <w:rFonts w:cstheme="minorHAnsi"/>
          <w:lang w:val="mk-MK"/>
        </w:rPr>
        <w:t>ат</w:t>
      </w:r>
      <w:r w:rsidR="004B0C64" w:rsidRPr="00D97640">
        <w:rPr>
          <w:rFonts w:cstheme="minorHAnsi"/>
          <w:lang w:val="mk-MK"/>
        </w:rPr>
        <w:t xml:space="preserve"> на чување</w:t>
      </w:r>
      <w:r w:rsidRPr="00D97640">
        <w:rPr>
          <w:rFonts w:cstheme="minorHAnsi"/>
          <w:lang w:val="mk-MK"/>
        </w:rPr>
        <w:t xml:space="preserve"> </w:t>
      </w:r>
      <w:r w:rsidR="00325B8E" w:rsidRPr="00D97640">
        <w:rPr>
          <w:rFonts w:cstheme="minorHAnsi"/>
          <w:lang w:val="mk-MK"/>
        </w:rPr>
        <w:t xml:space="preserve">на сопственикот на воздухопловот </w:t>
      </w:r>
      <w:r w:rsidRPr="00D97640">
        <w:rPr>
          <w:rFonts w:cstheme="minorHAnsi"/>
          <w:lang w:val="mk-MK"/>
        </w:rPr>
        <w:t xml:space="preserve">по документирање на таквиот пренос во системот за евиденција на </w:t>
      </w:r>
      <w:r w:rsidR="004B0C64" w:rsidRPr="00D97640">
        <w:rPr>
          <w:rFonts w:cstheme="minorHAnsi"/>
          <w:lang w:val="mk-MK"/>
        </w:rPr>
        <w:t>одржувањето</w:t>
      </w:r>
      <w:r w:rsidRPr="00D97640">
        <w:rPr>
          <w:rFonts w:cstheme="minorHAnsi"/>
          <w:lang w:val="mk-MK"/>
        </w:rPr>
        <w:t xml:space="preserve"> на воздухопловот </w:t>
      </w:r>
      <w:r w:rsidR="004B0C64" w:rsidRPr="00D97640">
        <w:rPr>
          <w:rFonts w:cstheme="minorHAnsi"/>
          <w:lang w:val="mk-MK"/>
        </w:rPr>
        <w:t xml:space="preserve">наведена во </w:t>
      </w:r>
      <w:r w:rsidRPr="00D97640">
        <w:rPr>
          <w:rFonts w:cstheme="minorHAnsi"/>
          <w:lang w:val="mk-MK"/>
        </w:rPr>
        <w:t>точката ML.A.305</w:t>
      </w:r>
      <w:r w:rsidR="00394406" w:rsidRPr="00D97640">
        <w:rPr>
          <w:rFonts w:cstheme="minorHAnsi"/>
          <w:lang w:val="en-US"/>
        </w:rPr>
        <w:t>.</w:t>
      </w:r>
    </w:p>
    <w:p w14:paraId="0002F485" w14:textId="10817C96" w:rsidR="00325B8E" w:rsidRPr="00D97640" w:rsidRDefault="00325B8E" w:rsidP="00D97640">
      <w:pPr>
        <w:spacing w:before="120" w:after="120"/>
        <w:jc w:val="both"/>
        <w:rPr>
          <w:rFonts w:cstheme="minorHAnsi"/>
          <w:lang w:val="mk-MK"/>
        </w:rPr>
      </w:pPr>
    </w:p>
    <w:p w14:paraId="5EDADBAA" w14:textId="0211DD10" w:rsidR="00394406" w:rsidRPr="00D97640" w:rsidRDefault="00325B8E" w:rsidP="00D97640">
      <w:pPr>
        <w:spacing w:before="120" w:after="120"/>
        <w:jc w:val="both"/>
        <w:rPr>
          <w:rFonts w:cstheme="minorHAnsi"/>
          <w:lang w:val="mk-MK"/>
        </w:rPr>
      </w:pPr>
      <w:r w:rsidRPr="00D97640">
        <w:rPr>
          <w:rFonts w:cstheme="minorHAnsi"/>
          <w:lang w:val="mk-MK"/>
        </w:rPr>
        <w:t>(в)</w:t>
      </w:r>
      <w:r w:rsidR="00D03AA8" w:rsidRPr="00D97640">
        <w:rPr>
          <w:rFonts w:cstheme="minorHAnsi"/>
          <w:lang w:val="mk-MK"/>
        </w:rPr>
        <w:t xml:space="preserve"> </w:t>
      </w:r>
      <w:r w:rsidRPr="00D97640">
        <w:rPr>
          <w:rFonts w:cstheme="minorHAnsi"/>
          <w:lang w:val="mk-MK"/>
        </w:rPr>
        <w:t xml:space="preserve">Составните делови кои го достигнале крајниот рок на употреба од уверението или кои имаат дефект кој не може да се поправи </w:t>
      </w:r>
      <w:r w:rsidR="00D03AA8" w:rsidRPr="00D97640">
        <w:rPr>
          <w:rFonts w:cstheme="minorHAnsi"/>
          <w:lang w:val="mk-MK"/>
        </w:rPr>
        <w:t xml:space="preserve">или </w:t>
      </w:r>
      <w:r w:rsidR="00394406" w:rsidRPr="00D97640">
        <w:rPr>
          <w:rFonts w:cstheme="minorHAnsi"/>
          <w:lang w:val="mk-MK"/>
        </w:rPr>
        <w:t xml:space="preserve">се неисправни, </w:t>
      </w:r>
      <w:r w:rsidRPr="00D97640">
        <w:rPr>
          <w:rFonts w:cstheme="minorHAnsi"/>
          <w:lang w:val="mk-MK"/>
        </w:rPr>
        <w:t>се класификуваат како „непоправливи“ и не е дозволено повторно да се внесат во системот за снабдување со составни делови, освен ако не се продолжил векот на траење од уверението или не било одобрено решение за поправка во согласност со</w:t>
      </w:r>
      <w:r w:rsidR="009D2B81" w:rsidRPr="00D97640">
        <w:rPr>
          <w:rFonts w:cstheme="minorHAnsi"/>
          <w:lang w:val="mk-MK"/>
        </w:rPr>
        <w:t xml:space="preserve"> точка</w:t>
      </w:r>
      <w:r w:rsidRPr="00D97640">
        <w:rPr>
          <w:rFonts w:cstheme="minorHAnsi"/>
          <w:lang w:val="mk-MK"/>
        </w:rPr>
        <w:t xml:space="preserve"> М</w:t>
      </w:r>
      <w:r w:rsidR="00D03AA8" w:rsidRPr="00D97640">
        <w:rPr>
          <w:rFonts w:cstheme="minorHAnsi"/>
          <w:lang w:val="mk-MK"/>
        </w:rPr>
        <w:t>L</w:t>
      </w:r>
      <w:r w:rsidRPr="00D97640">
        <w:rPr>
          <w:rFonts w:cstheme="minorHAnsi"/>
          <w:lang w:val="mk-MK"/>
        </w:rPr>
        <w:t>.А.304.</w:t>
      </w:r>
    </w:p>
    <w:p w14:paraId="0844E6BD" w14:textId="2AF1989B" w:rsidR="00325B8E" w:rsidRPr="00D97640" w:rsidRDefault="00325B8E" w:rsidP="00D97640">
      <w:pPr>
        <w:spacing w:before="120" w:after="120"/>
        <w:jc w:val="both"/>
        <w:rPr>
          <w:rFonts w:cstheme="minorHAnsi"/>
          <w:lang w:val="mk-MK"/>
        </w:rPr>
      </w:pPr>
      <w:r w:rsidRPr="00D97640">
        <w:rPr>
          <w:rFonts w:cstheme="minorHAnsi"/>
          <w:lang w:val="mk-MK"/>
        </w:rPr>
        <w:t>(г)</w:t>
      </w:r>
      <w:r w:rsidR="00D03AA8" w:rsidRPr="00D97640">
        <w:rPr>
          <w:rFonts w:cstheme="minorHAnsi"/>
          <w:lang w:val="mk-MK"/>
        </w:rPr>
        <w:t xml:space="preserve"> </w:t>
      </w:r>
      <w:r w:rsidRPr="00D97640">
        <w:rPr>
          <w:rFonts w:cstheme="minorHAnsi"/>
          <w:lang w:val="mk-MK"/>
        </w:rPr>
        <w:t xml:space="preserve">Секое лице или организација одговорна според </w:t>
      </w:r>
      <w:r w:rsidR="0039667A" w:rsidRPr="00D97640">
        <w:rPr>
          <w:rFonts w:cstheme="minorHAnsi"/>
          <w:lang w:val="mk-MK"/>
        </w:rPr>
        <w:t>точката ML.A.201</w:t>
      </w:r>
      <w:r w:rsidRPr="00D97640">
        <w:rPr>
          <w:rFonts w:cstheme="minorHAnsi"/>
          <w:lang w:val="mk-MK"/>
        </w:rPr>
        <w:t>, во случај на непоправливи составни делови</w:t>
      </w:r>
      <w:r w:rsidR="0039667A" w:rsidRPr="00D97640">
        <w:rPr>
          <w:rFonts w:cstheme="minorHAnsi"/>
          <w:lang w:val="mk-MK"/>
        </w:rPr>
        <w:t xml:space="preserve">, како што е дадено во </w:t>
      </w:r>
      <w:r w:rsidRPr="00D97640">
        <w:rPr>
          <w:rFonts w:cstheme="minorHAnsi"/>
          <w:lang w:val="mk-MK"/>
        </w:rPr>
        <w:t>точка (в)</w:t>
      </w:r>
      <w:r w:rsidR="0039667A" w:rsidRPr="00D97640">
        <w:rPr>
          <w:rFonts w:cstheme="minorHAnsi"/>
          <w:lang w:val="mk-MK"/>
        </w:rPr>
        <w:t xml:space="preserve">, презем една од </w:t>
      </w:r>
      <w:r w:rsidR="009D2B81" w:rsidRPr="00D97640">
        <w:rPr>
          <w:rFonts w:cstheme="minorHAnsi"/>
          <w:lang w:val="mk-MK"/>
        </w:rPr>
        <w:t>с</w:t>
      </w:r>
      <w:r w:rsidR="0039667A" w:rsidRPr="00D97640">
        <w:rPr>
          <w:rFonts w:cstheme="minorHAnsi"/>
          <w:lang w:val="mk-MK"/>
        </w:rPr>
        <w:t>ледниве дејствија</w:t>
      </w:r>
      <w:r w:rsidRPr="00D97640">
        <w:rPr>
          <w:rFonts w:cstheme="minorHAnsi"/>
          <w:lang w:val="mk-MK"/>
        </w:rPr>
        <w:t>:</w:t>
      </w:r>
    </w:p>
    <w:p w14:paraId="5700C98B" w14:textId="11782EDB" w:rsidR="0039667A" w:rsidRPr="00D97640" w:rsidRDefault="00325B8E" w:rsidP="00D97640">
      <w:pPr>
        <w:pStyle w:val="ListParagraph"/>
        <w:numPr>
          <w:ilvl w:val="1"/>
          <w:numId w:val="55"/>
        </w:numPr>
        <w:spacing w:before="120" w:after="120"/>
        <w:ind w:left="709"/>
        <w:jc w:val="both"/>
        <w:rPr>
          <w:rFonts w:cstheme="minorHAnsi"/>
          <w:lang w:val="mk-MK"/>
        </w:rPr>
      </w:pPr>
      <w:r w:rsidRPr="00D97640">
        <w:rPr>
          <w:rFonts w:cstheme="minorHAnsi"/>
          <w:lang w:val="mk-MK"/>
        </w:rPr>
        <w:t xml:space="preserve">го задржува </w:t>
      </w:r>
      <w:r w:rsidR="009D2B81" w:rsidRPr="00D97640">
        <w:rPr>
          <w:rFonts w:cstheme="minorHAnsi"/>
          <w:lang w:val="mk-MK"/>
        </w:rPr>
        <w:t xml:space="preserve">тој </w:t>
      </w:r>
      <w:r w:rsidRPr="00D97640">
        <w:rPr>
          <w:rFonts w:cstheme="minorHAnsi"/>
          <w:lang w:val="mk-MK"/>
        </w:rPr>
        <w:t>составен дел</w:t>
      </w:r>
      <w:r w:rsidR="009D2B81" w:rsidRPr="00D97640">
        <w:rPr>
          <w:rFonts w:cstheme="minorHAnsi"/>
          <w:lang w:val="mk-MK"/>
        </w:rPr>
        <w:t xml:space="preserve"> на локација наведена</w:t>
      </w:r>
      <w:r w:rsidRPr="00D97640">
        <w:rPr>
          <w:rFonts w:cstheme="minorHAnsi"/>
          <w:lang w:val="mk-MK"/>
        </w:rPr>
        <w:t xml:space="preserve"> во точка (б)</w:t>
      </w:r>
      <w:r w:rsidR="0039667A" w:rsidRPr="00D97640">
        <w:rPr>
          <w:rFonts w:cstheme="minorHAnsi"/>
          <w:lang w:val="mk-MK"/>
        </w:rPr>
        <w:t>(1)</w:t>
      </w:r>
      <w:r w:rsidRPr="00D97640">
        <w:rPr>
          <w:rFonts w:cstheme="minorHAnsi"/>
          <w:lang w:val="mk-MK"/>
        </w:rPr>
        <w:t>;</w:t>
      </w:r>
    </w:p>
    <w:p w14:paraId="418181F6" w14:textId="77777777" w:rsidR="0039667A" w:rsidRPr="00D97640" w:rsidRDefault="0039667A" w:rsidP="00D97640">
      <w:pPr>
        <w:pStyle w:val="ListParagraph"/>
        <w:spacing w:before="120" w:after="120"/>
        <w:ind w:left="709"/>
        <w:jc w:val="both"/>
        <w:rPr>
          <w:rFonts w:cstheme="minorHAnsi"/>
          <w:lang w:val="mk-MK"/>
        </w:rPr>
      </w:pPr>
    </w:p>
    <w:p w14:paraId="0324FE92" w14:textId="4AAA320B" w:rsidR="00325B8E" w:rsidRPr="00D97640" w:rsidRDefault="00325B8E" w:rsidP="00D97640">
      <w:pPr>
        <w:pStyle w:val="ListParagraph"/>
        <w:numPr>
          <w:ilvl w:val="1"/>
          <w:numId w:val="55"/>
        </w:numPr>
        <w:spacing w:before="120" w:after="120"/>
        <w:ind w:left="709"/>
        <w:jc w:val="both"/>
        <w:rPr>
          <w:rFonts w:cstheme="minorHAnsi"/>
          <w:lang w:val="mk-MK"/>
        </w:rPr>
      </w:pPr>
      <w:r w:rsidRPr="00D97640">
        <w:rPr>
          <w:rFonts w:cstheme="minorHAnsi"/>
          <w:lang w:val="mk-MK"/>
        </w:rPr>
        <w:t xml:space="preserve">организира тој составен дел да биде </w:t>
      </w:r>
      <w:r w:rsidR="009D2B81" w:rsidRPr="00D97640">
        <w:rPr>
          <w:rFonts w:cstheme="minorHAnsi"/>
          <w:lang w:val="mk-MK"/>
        </w:rPr>
        <w:t xml:space="preserve">уништен </w:t>
      </w:r>
      <w:r w:rsidRPr="00D97640">
        <w:rPr>
          <w:rFonts w:cstheme="minorHAnsi"/>
          <w:lang w:val="mk-MK"/>
        </w:rPr>
        <w:t>на начин на кој се осигурува дека тој не може економски да се спаси или поправи пред да се ослободи од одговорноста за тој составен дел.</w:t>
      </w:r>
    </w:p>
    <w:p w14:paraId="3D46EB26" w14:textId="354D0BA3" w:rsidR="00325B8E" w:rsidRPr="00D97640" w:rsidRDefault="00325B8E" w:rsidP="00D97640">
      <w:pPr>
        <w:spacing w:before="120" w:after="120"/>
        <w:jc w:val="both"/>
        <w:rPr>
          <w:rFonts w:cstheme="minorHAnsi"/>
          <w:lang w:val="mk-MK"/>
        </w:rPr>
      </w:pPr>
      <w:r w:rsidRPr="00D97640">
        <w:rPr>
          <w:rFonts w:cstheme="minorHAnsi"/>
          <w:lang w:val="mk-MK"/>
        </w:rPr>
        <w:t>(д)</w:t>
      </w:r>
      <w:r w:rsidR="0039667A" w:rsidRPr="00D97640">
        <w:rPr>
          <w:rFonts w:cstheme="minorHAnsi"/>
          <w:lang w:val="mk-MK"/>
        </w:rPr>
        <w:t xml:space="preserve"> </w:t>
      </w:r>
      <w:r w:rsidR="00E95160" w:rsidRPr="00D97640">
        <w:rPr>
          <w:rFonts w:cstheme="minorHAnsi"/>
          <w:lang w:val="mk-MK"/>
        </w:rPr>
        <w:t>Без оглед на точката</w:t>
      </w:r>
      <w:r w:rsidRPr="00D97640">
        <w:rPr>
          <w:rFonts w:cstheme="minorHAnsi"/>
          <w:lang w:val="mk-MK"/>
        </w:rPr>
        <w:t xml:space="preserve"> (г)</w:t>
      </w:r>
      <w:r w:rsidR="009D2B81" w:rsidRPr="00D97640">
        <w:rPr>
          <w:rFonts w:cstheme="minorHAnsi"/>
          <w:lang w:val="mk-MK"/>
        </w:rPr>
        <w:t>,</w:t>
      </w:r>
      <w:r w:rsidRPr="00D97640">
        <w:rPr>
          <w:rFonts w:cstheme="minorHAnsi"/>
          <w:lang w:val="mk-MK"/>
        </w:rPr>
        <w:t xml:space="preserve"> лицето или организацијата кои се одговорни во согласност со </w:t>
      </w:r>
      <w:r w:rsidR="0039667A" w:rsidRPr="00D97640">
        <w:rPr>
          <w:rFonts w:cstheme="minorHAnsi"/>
          <w:lang w:val="mk-MK"/>
        </w:rPr>
        <w:t xml:space="preserve">точката ML.A.201 </w:t>
      </w:r>
      <w:r w:rsidRPr="00D97640">
        <w:rPr>
          <w:rFonts w:cstheme="minorHAnsi"/>
          <w:lang w:val="mk-MK"/>
        </w:rPr>
        <w:t>може да ја пренесат одговорноста за составните делови кои се класифицирани како „непоправливи“</w:t>
      </w:r>
      <w:r w:rsidR="009D2B81" w:rsidRPr="00D97640">
        <w:rPr>
          <w:rFonts w:cstheme="minorHAnsi"/>
          <w:lang w:val="mk-MK"/>
        </w:rPr>
        <w:t xml:space="preserve"> без да ги уништат</w:t>
      </w:r>
      <w:r w:rsidRPr="00D97640">
        <w:rPr>
          <w:rFonts w:cstheme="minorHAnsi"/>
          <w:lang w:val="mk-MK"/>
        </w:rPr>
        <w:t xml:space="preserve"> </w:t>
      </w:r>
      <w:r w:rsidR="00394406" w:rsidRPr="00D97640">
        <w:rPr>
          <w:rFonts w:cstheme="minorHAnsi"/>
          <w:lang w:val="mk-MK"/>
        </w:rPr>
        <w:t>на</w:t>
      </w:r>
      <w:r w:rsidRPr="00D97640">
        <w:rPr>
          <w:rFonts w:cstheme="minorHAnsi"/>
          <w:lang w:val="mk-MK"/>
        </w:rPr>
        <w:t xml:space="preserve"> организација за обука или истражување.</w:t>
      </w:r>
    </w:p>
    <w:p w14:paraId="62955A78" w14:textId="075E6F00" w:rsidR="00FE089B" w:rsidRPr="00D97640" w:rsidRDefault="00FE089B" w:rsidP="00D97640">
      <w:pPr>
        <w:spacing w:before="8" w:after="0" w:line="240" w:lineRule="auto"/>
        <w:rPr>
          <w:rFonts w:eastAsia="Times New Roman" w:cstheme="minorHAnsi"/>
          <w:lang w:val="mk-MK" w:eastAsia="en-GB"/>
        </w:rPr>
      </w:pPr>
    </w:p>
    <w:p w14:paraId="3AC109D7" w14:textId="77777777" w:rsidR="00D2199E" w:rsidRPr="00D97640" w:rsidRDefault="00D2199E" w:rsidP="00D97640">
      <w:pPr>
        <w:spacing w:before="120" w:after="120"/>
        <w:jc w:val="center"/>
        <w:rPr>
          <w:rFonts w:cstheme="minorHAnsi"/>
          <w:lang w:val="mk-MK"/>
        </w:rPr>
      </w:pPr>
      <w:r w:rsidRPr="00D97640">
        <w:rPr>
          <w:rFonts w:cstheme="minorHAnsi"/>
          <w:lang w:val="mk-MK"/>
        </w:rPr>
        <w:t>ПОДДЕЛ H</w:t>
      </w:r>
    </w:p>
    <w:p w14:paraId="1AA34809" w14:textId="63B27D22" w:rsidR="00D2199E" w:rsidRPr="00D97640" w:rsidRDefault="00D2199E" w:rsidP="00D97640">
      <w:pPr>
        <w:spacing w:before="120" w:after="120"/>
        <w:jc w:val="center"/>
        <w:rPr>
          <w:rFonts w:cstheme="minorHAnsi"/>
          <w:i/>
          <w:lang w:val="mk-MK"/>
        </w:rPr>
      </w:pPr>
      <w:r w:rsidRPr="00D97640">
        <w:rPr>
          <w:rFonts w:cstheme="minorHAnsi"/>
          <w:i/>
          <w:lang w:val="mk-MK"/>
        </w:rPr>
        <w:t>УВЕРЕНИЕ ЗА ПУШТАЊЕ ВО УПОТРЕБА (CRS)</w:t>
      </w:r>
    </w:p>
    <w:p w14:paraId="51777291" w14:textId="77777777" w:rsidR="00D2199E" w:rsidRPr="00D97640" w:rsidRDefault="00D2199E" w:rsidP="00D97640">
      <w:pPr>
        <w:spacing w:before="120" w:after="120"/>
        <w:jc w:val="center"/>
        <w:rPr>
          <w:rFonts w:cstheme="minorHAnsi"/>
          <w:i/>
          <w:lang w:val="mk-MK"/>
        </w:rPr>
      </w:pPr>
    </w:p>
    <w:p w14:paraId="050F4D53" w14:textId="67C44574" w:rsidR="00D2199E" w:rsidRPr="00D97640" w:rsidRDefault="00D2199E" w:rsidP="00D97640">
      <w:pPr>
        <w:tabs>
          <w:tab w:val="left" w:pos="993"/>
        </w:tabs>
        <w:spacing w:before="120" w:after="120"/>
        <w:jc w:val="both"/>
        <w:rPr>
          <w:rFonts w:cstheme="minorHAnsi"/>
          <w:lang w:val="mk-MK"/>
        </w:rPr>
      </w:pPr>
      <w:r w:rsidRPr="00D97640">
        <w:rPr>
          <w:rFonts w:cstheme="minorHAnsi"/>
          <w:b/>
          <w:bCs/>
          <w:lang w:val="mk-MK"/>
        </w:rPr>
        <w:t>ML.A.801</w:t>
      </w:r>
      <w:r w:rsidRPr="00D97640">
        <w:rPr>
          <w:rFonts w:cstheme="minorHAnsi"/>
          <w:b/>
          <w:bCs/>
          <w:lang w:val="mk-MK"/>
        </w:rPr>
        <w:tab/>
        <w:t>Уверение</w:t>
      </w:r>
      <w:r w:rsidRPr="00D97640">
        <w:rPr>
          <w:rFonts w:cstheme="minorHAnsi"/>
          <w:b/>
          <w:lang w:val="mk-MK"/>
        </w:rPr>
        <w:t xml:space="preserve"> за пуштање во употреба на воздухоплов</w:t>
      </w:r>
    </w:p>
    <w:p w14:paraId="37162AA4" w14:textId="6FA959CA" w:rsidR="00D2199E" w:rsidRPr="00D97640" w:rsidRDefault="00D2199E" w:rsidP="00D97640">
      <w:pPr>
        <w:spacing w:before="120" w:after="120"/>
        <w:jc w:val="both"/>
        <w:rPr>
          <w:rFonts w:cstheme="minorHAnsi"/>
          <w:lang w:val="mk-MK"/>
        </w:rPr>
      </w:pPr>
      <w:r w:rsidRPr="00D97640">
        <w:rPr>
          <w:rFonts w:cstheme="minorHAnsi"/>
          <w:lang w:val="mk-MK"/>
        </w:rPr>
        <w:t>(a)</w:t>
      </w:r>
      <w:r w:rsidR="00F45006" w:rsidRPr="00D97640">
        <w:rPr>
          <w:rFonts w:cstheme="minorHAnsi"/>
          <w:lang w:val="mk-MK"/>
        </w:rPr>
        <w:t xml:space="preserve"> </w:t>
      </w:r>
      <w:r w:rsidRPr="00D97640">
        <w:rPr>
          <w:rFonts w:cstheme="minorHAnsi"/>
          <w:lang w:val="mk-MK"/>
        </w:rPr>
        <w:t>CRS се издава по соодветно извршеното потребно одржување на воздухоплов;</w:t>
      </w:r>
    </w:p>
    <w:p w14:paraId="686EA5F9" w14:textId="4EE694BD" w:rsidR="00D2199E" w:rsidRPr="00D97640" w:rsidRDefault="00D2199E" w:rsidP="00D97640">
      <w:pPr>
        <w:spacing w:before="120" w:after="120"/>
        <w:jc w:val="both"/>
        <w:rPr>
          <w:rFonts w:cstheme="minorHAnsi"/>
          <w:lang w:val="mk-MK"/>
        </w:rPr>
      </w:pPr>
      <w:r w:rsidRPr="00D97640">
        <w:rPr>
          <w:rFonts w:cstheme="minorHAnsi"/>
          <w:lang w:val="mk-MK"/>
        </w:rPr>
        <w:t>(б)</w:t>
      </w:r>
      <w:r w:rsidR="00F45006" w:rsidRPr="00D97640">
        <w:rPr>
          <w:rFonts w:cstheme="minorHAnsi"/>
          <w:lang w:val="mk-MK"/>
        </w:rPr>
        <w:t xml:space="preserve"> </w:t>
      </w:r>
      <w:r w:rsidRPr="00D97640">
        <w:rPr>
          <w:rFonts w:cstheme="minorHAnsi"/>
          <w:lang w:val="mk-MK"/>
        </w:rPr>
        <w:t>CRS</w:t>
      </w:r>
      <w:r w:rsidR="00E94EBF" w:rsidRPr="00D97640">
        <w:rPr>
          <w:rFonts w:cstheme="minorHAnsi"/>
          <w:lang w:val="mk-MK"/>
        </w:rPr>
        <w:t xml:space="preserve"> </w:t>
      </w:r>
      <w:r w:rsidRPr="00D97640">
        <w:rPr>
          <w:rFonts w:cstheme="minorHAnsi"/>
          <w:lang w:val="mk-MK"/>
        </w:rPr>
        <w:t>се издава од</w:t>
      </w:r>
      <w:r w:rsidR="00394406" w:rsidRPr="00D97640">
        <w:rPr>
          <w:rFonts w:cstheme="minorHAnsi"/>
          <w:lang w:val="mk-MK"/>
        </w:rPr>
        <w:t>:</w:t>
      </w:r>
    </w:p>
    <w:p w14:paraId="00D113FC" w14:textId="7EE50853" w:rsidR="00D2199E" w:rsidRPr="00D97640" w:rsidRDefault="00D2199E" w:rsidP="00D97640">
      <w:pPr>
        <w:pStyle w:val="ListParagraph"/>
        <w:numPr>
          <w:ilvl w:val="1"/>
          <w:numId w:val="52"/>
        </w:numPr>
        <w:tabs>
          <w:tab w:val="left" w:pos="1418"/>
        </w:tabs>
        <w:spacing w:before="120" w:after="120"/>
        <w:ind w:left="709" w:hanging="426"/>
        <w:jc w:val="both"/>
        <w:rPr>
          <w:rFonts w:cstheme="minorHAnsi"/>
          <w:lang w:val="mk-MK"/>
        </w:rPr>
      </w:pPr>
      <w:r w:rsidRPr="00D97640">
        <w:rPr>
          <w:rFonts w:cstheme="minorHAnsi"/>
          <w:lang w:val="mk-MK"/>
        </w:rPr>
        <w:t xml:space="preserve">соодветен персонал за издавање уверенија во име на </w:t>
      </w:r>
      <w:r w:rsidR="00A21E0A" w:rsidRPr="00D97640">
        <w:rPr>
          <w:rFonts w:cstheme="minorHAnsi"/>
          <w:lang w:val="mk-MK"/>
        </w:rPr>
        <w:t xml:space="preserve">одобрена </w:t>
      </w:r>
      <w:r w:rsidRPr="00D97640">
        <w:rPr>
          <w:rFonts w:cstheme="minorHAnsi"/>
          <w:lang w:val="mk-MK"/>
        </w:rPr>
        <w:t>организација за одржување;</w:t>
      </w:r>
      <w:r w:rsidR="00A21E0A" w:rsidRPr="00D97640">
        <w:rPr>
          <w:rFonts w:cstheme="minorHAnsi"/>
          <w:lang w:val="mk-MK"/>
        </w:rPr>
        <w:t xml:space="preserve"> или</w:t>
      </w:r>
      <w:r w:rsidRPr="00D97640">
        <w:rPr>
          <w:rFonts w:cstheme="minorHAnsi"/>
          <w:lang w:val="mk-MK"/>
        </w:rPr>
        <w:t xml:space="preserve"> </w:t>
      </w:r>
    </w:p>
    <w:p w14:paraId="34BA91D2" w14:textId="77777777" w:rsidR="00D2199E" w:rsidRPr="00D97640" w:rsidRDefault="00D2199E" w:rsidP="00D97640">
      <w:pPr>
        <w:pStyle w:val="ListParagraph"/>
        <w:tabs>
          <w:tab w:val="left" w:pos="1418"/>
        </w:tabs>
        <w:spacing w:before="120" w:after="120"/>
        <w:ind w:left="709"/>
        <w:jc w:val="both"/>
        <w:rPr>
          <w:rFonts w:cstheme="minorHAnsi"/>
          <w:lang w:val="mk-MK"/>
        </w:rPr>
      </w:pPr>
    </w:p>
    <w:p w14:paraId="3D6B28AA" w14:textId="337D470C" w:rsidR="00D2199E" w:rsidRPr="00D97640" w:rsidRDefault="00D2199E" w:rsidP="00D97640">
      <w:pPr>
        <w:pStyle w:val="ListParagraph"/>
        <w:numPr>
          <w:ilvl w:val="1"/>
          <w:numId w:val="52"/>
        </w:numPr>
        <w:tabs>
          <w:tab w:val="left" w:pos="1418"/>
        </w:tabs>
        <w:spacing w:before="120" w:after="120"/>
        <w:ind w:left="709" w:hanging="426"/>
        <w:jc w:val="both"/>
        <w:rPr>
          <w:rFonts w:cstheme="minorHAnsi"/>
          <w:lang w:val="mk-MK"/>
        </w:rPr>
      </w:pPr>
      <w:r w:rsidRPr="00D97640">
        <w:rPr>
          <w:rFonts w:cstheme="minorHAnsi"/>
          <w:lang w:val="mk-MK"/>
        </w:rPr>
        <w:t>независен персонал кој издава уверенија;</w:t>
      </w:r>
      <w:r w:rsidR="00A21E0A" w:rsidRPr="00D97640">
        <w:rPr>
          <w:rFonts w:cstheme="minorHAnsi"/>
          <w:lang w:val="mk-MK"/>
        </w:rPr>
        <w:t xml:space="preserve"> или</w:t>
      </w:r>
    </w:p>
    <w:p w14:paraId="49D94486" w14:textId="77777777" w:rsidR="00D2199E" w:rsidRPr="00D97640" w:rsidRDefault="00D2199E" w:rsidP="00D97640">
      <w:pPr>
        <w:pStyle w:val="ListParagraph"/>
        <w:ind w:left="709"/>
        <w:rPr>
          <w:rFonts w:cstheme="minorHAnsi"/>
          <w:lang w:val="mk-MK"/>
        </w:rPr>
      </w:pPr>
    </w:p>
    <w:p w14:paraId="5303C737" w14:textId="681B6A9A" w:rsidR="00D2199E" w:rsidRPr="00D97640" w:rsidRDefault="00D2199E" w:rsidP="00D97640">
      <w:pPr>
        <w:pStyle w:val="ListParagraph"/>
        <w:numPr>
          <w:ilvl w:val="1"/>
          <w:numId w:val="52"/>
        </w:numPr>
        <w:tabs>
          <w:tab w:val="left" w:pos="1418"/>
        </w:tabs>
        <w:spacing w:before="120" w:after="120"/>
        <w:ind w:left="709" w:hanging="426"/>
        <w:jc w:val="both"/>
        <w:rPr>
          <w:rFonts w:cstheme="minorHAnsi"/>
          <w:lang w:val="mk-MK"/>
        </w:rPr>
      </w:pPr>
      <w:r w:rsidRPr="00D97640">
        <w:rPr>
          <w:rFonts w:cstheme="minorHAnsi"/>
          <w:lang w:val="mk-MK"/>
        </w:rPr>
        <w:t>пилот-сопственик во согласност со точка M.A.803;</w:t>
      </w:r>
    </w:p>
    <w:p w14:paraId="49800623" w14:textId="77777777" w:rsidR="00394406" w:rsidRPr="00D97640" w:rsidRDefault="00394406" w:rsidP="00D97640">
      <w:pPr>
        <w:spacing w:before="120" w:after="120"/>
        <w:jc w:val="both"/>
        <w:rPr>
          <w:rFonts w:cstheme="minorHAnsi"/>
          <w:lang w:val="mk-MK"/>
        </w:rPr>
      </w:pPr>
    </w:p>
    <w:p w14:paraId="06526ABF" w14:textId="61CBAE89" w:rsidR="00D2199E" w:rsidRPr="00D97640" w:rsidRDefault="00D2199E" w:rsidP="00D97640">
      <w:pPr>
        <w:spacing w:before="120" w:after="120"/>
        <w:jc w:val="both"/>
        <w:rPr>
          <w:rFonts w:cstheme="minorHAnsi"/>
          <w:lang w:val="mk-MK"/>
        </w:rPr>
      </w:pPr>
      <w:r w:rsidRPr="00D97640">
        <w:rPr>
          <w:rFonts w:cstheme="minorHAnsi"/>
          <w:lang w:val="mk-MK"/>
        </w:rPr>
        <w:t>(в)</w:t>
      </w:r>
      <w:r w:rsidR="00F45006" w:rsidRPr="00D97640">
        <w:rPr>
          <w:rFonts w:cstheme="minorHAnsi"/>
          <w:lang w:val="mk-MK"/>
        </w:rPr>
        <w:t xml:space="preserve"> </w:t>
      </w:r>
      <w:r w:rsidRPr="00D97640">
        <w:rPr>
          <w:rFonts w:cstheme="minorHAnsi"/>
          <w:lang w:val="mk-MK"/>
        </w:rPr>
        <w:t xml:space="preserve">По пат на отстапување од точка (б), во случај на непредвидени ситуации, кога воздухопловот е приземјен на </w:t>
      </w:r>
      <w:r w:rsidR="0043318E" w:rsidRPr="00D97640">
        <w:rPr>
          <w:rFonts w:cstheme="minorHAnsi"/>
          <w:lang w:val="mk-MK"/>
        </w:rPr>
        <w:t xml:space="preserve">локација </w:t>
      </w:r>
      <w:r w:rsidRPr="00D97640">
        <w:rPr>
          <w:rFonts w:cstheme="minorHAnsi"/>
          <w:lang w:val="mk-MK"/>
        </w:rPr>
        <w:t xml:space="preserve">каде што нема соодветно одобрена организација за одржување </w:t>
      </w:r>
      <w:r w:rsidR="000D23E2" w:rsidRPr="00D97640">
        <w:rPr>
          <w:rFonts w:cstheme="minorHAnsi"/>
          <w:lang w:val="mk-MK"/>
        </w:rPr>
        <w:t xml:space="preserve">и </w:t>
      </w:r>
      <w:r w:rsidR="0043318E" w:rsidRPr="00D97640">
        <w:rPr>
          <w:rFonts w:cstheme="minorHAnsi"/>
          <w:lang w:val="mk-MK"/>
        </w:rPr>
        <w:t>нема</w:t>
      </w:r>
      <w:r w:rsidRPr="00D97640">
        <w:rPr>
          <w:rFonts w:cstheme="minorHAnsi"/>
          <w:lang w:val="mk-MK"/>
        </w:rPr>
        <w:t xml:space="preserve">соодветен персонал за издавање на уверенија, сопственикот може да овласти кое било лице, кое нема помалку од </w:t>
      </w:r>
      <w:r w:rsidR="000D23E2" w:rsidRPr="00D97640">
        <w:rPr>
          <w:rFonts w:cstheme="minorHAnsi"/>
          <w:lang w:val="mk-MK"/>
        </w:rPr>
        <w:t>3</w:t>
      </w:r>
      <w:r w:rsidRPr="00D97640">
        <w:rPr>
          <w:rFonts w:cstheme="minorHAnsi"/>
          <w:lang w:val="mk-MK"/>
        </w:rPr>
        <w:t xml:space="preserve"> години соодветно искуство за одржување и кое има соодветни квалификации, да </w:t>
      </w:r>
      <w:r w:rsidR="0043318E" w:rsidRPr="00D97640">
        <w:rPr>
          <w:rFonts w:cstheme="minorHAnsi"/>
          <w:lang w:val="mk-MK"/>
        </w:rPr>
        <w:t>из</w:t>
      </w:r>
      <w:r w:rsidRPr="00D97640">
        <w:rPr>
          <w:rFonts w:cstheme="minorHAnsi"/>
          <w:lang w:val="mk-MK"/>
        </w:rPr>
        <w:t xml:space="preserve">врши одржување во согласност со стандардите пропишани во Поддел D од </w:t>
      </w:r>
      <w:r w:rsidR="00C718FE" w:rsidRPr="00D97640">
        <w:rPr>
          <w:rFonts w:cstheme="minorHAnsi"/>
          <w:lang w:val="mk-MK"/>
        </w:rPr>
        <w:t xml:space="preserve">овој анекс </w:t>
      </w:r>
      <w:r w:rsidRPr="00D97640">
        <w:rPr>
          <w:rFonts w:cstheme="minorHAnsi"/>
          <w:lang w:val="mk-MK"/>
        </w:rPr>
        <w:t>и да го пушти воздухопловот во употреба. Во тој случај сопственикот:</w:t>
      </w:r>
    </w:p>
    <w:p w14:paraId="2B7549D9" w14:textId="69E015BB" w:rsidR="000D23E2" w:rsidRPr="00D97640" w:rsidRDefault="0043318E" w:rsidP="00D97640">
      <w:pPr>
        <w:pStyle w:val="ListParagraph"/>
        <w:numPr>
          <w:ilvl w:val="0"/>
          <w:numId w:val="57"/>
        </w:numPr>
        <w:tabs>
          <w:tab w:val="left" w:pos="1843"/>
        </w:tabs>
        <w:spacing w:before="120" w:after="120"/>
        <w:jc w:val="both"/>
        <w:rPr>
          <w:rFonts w:cstheme="minorHAnsi"/>
          <w:lang w:val="mk-MK"/>
        </w:rPr>
      </w:pPr>
      <w:r w:rsidRPr="00D97640">
        <w:rPr>
          <w:rFonts w:cstheme="minorHAnsi"/>
          <w:lang w:val="mk-MK"/>
        </w:rPr>
        <w:t xml:space="preserve">ги прибавува </w:t>
      </w:r>
      <w:r w:rsidR="00D2199E" w:rsidRPr="00D97640">
        <w:rPr>
          <w:rFonts w:cstheme="minorHAnsi"/>
          <w:lang w:val="mk-MK"/>
        </w:rPr>
        <w:t>и чува во евиденцијата за воздухопловот</w:t>
      </w:r>
      <w:r w:rsidRPr="00D97640">
        <w:rPr>
          <w:rFonts w:cstheme="minorHAnsi"/>
          <w:lang w:val="mk-MK"/>
        </w:rPr>
        <w:t xml:space="preserve"> деталите</w:t>
      </w:r>
      <w:r w:rsidR="00D2199E" w:rsidRPr="00D97640">
        <w:rPr>
          <w:rFonts w:cstheme="minorHAnsi"/>
          <w:lang w:val="mk-MK"/>
        </w:rPr>
        <w:t xml:space="preserve"> за целата извршена работа и квалификации</w:t>
      </w:r>
      <w:r w:rsidRPr="00D97640">
        <w:rPr>
          <w:rFonts w:cstheme="minorHAnsi"/>
          <w:lang w:val="mk-MK"/>
        </w:rPr>
        <w:t>те</w:t>
      </w:r>
      <w:r w:rsidR="00D2199E" w:rsidRPr="00D97640">
        <w:rPr>
          <w:rFonts w:cstheme="minorHAnsi"/>
          <w:lang w:val="mk-MK"/>
        </w:rPr>
        <w:t xml:space="preserve"> кои ги има тоа лице кое го издава уверението;</w:t>
      </w:r>
      <w:r w:rsidR="000D23E2" w:rsidRPr="00D97640">
        <w:rPr>
          <w:rFonts w:cstheme="minorHAnsi"/>
          <w:lang w:val="mk-MK"/>
        </w:rPr>
        <w:t xml:space="preserve"> </w:t>
      </w:r>
    </w:p>
    <w:p w14:paraId="60BF8F9E" w14:textId="77777777" w:rsidR="000D23E2" w:rsidRPr="00D97640" w:rsidRDefault="000D23E2" w:rsidP="00D97640">
      <w:pPr>
        <w:pStyle w:val="ListParagraph"/>
        <w:tabs>
          <w:tab w:val="left" w:pos="1843"/>
        </w:tabs>
        <w:spacing w:before="120" w:after="120"/>
        <w:jc w:val="both"/>
        <w:rPr>
          <w:rFonts w:cstheme="minorHAnsi"/>
          <w:lang w:val="mk-MK"/>
        </w:rPr>
      </w:pPr>
    </w:p>
    <w:p w14:paraId="41AC8426" w14:textId="14B258E6" w:rsidR="007E74DF" w:rsidRPr="00D97640" w:rsidRDefault="0043318E" w:rsidP="00D97640">
      <w:pPr>
        <w:pStyle w:val="ListParagraph"/>
        <w:numPr>
          <w:ilvl w:val="0"/>
          <w:numId w:val="57"/>
        </w:numPr>
        <w:tabs>
          <w:tab w:val="left" w:pos="1843"/>
        </w:tabs>
        <w:spacing w:before="120" w:after="120"/>
        <w:jc w:val="both"/>
        <w:rPr>
          <w:rFonts w:cstheme="minorHAnsi"/>
          <w:lang w:val="mk-MK"/>
        </w:rPr>
      </w:pPr>
      <w:r w:rsidRPr="00D97640">
        <w:rPr>
          <w:rFonts w:cstheme="minorHAnsi"/>
          <w:lang w:val="mk-MK"/>
        </w:rPr>
        <w:t xml:space="preserve">обезбедува </w:t>
      </w:r>
      <w:r w:rsidR="00D2199E" w:rsidRPr="00D97640">
        <w:rPr>
          <w:rFonts w:cstheme="minorHAnsi"/>
          <w:lang w:val="mk-MK"/>
        </w:rPr>
        <w:t xml:space="preserve">дека на кое било такво одржување е извршена повторна проверка и е пуштено во употреба </w:t>
      </w:r>
      <w:r w:rsidR="000D23E2" w:rsidRPr="00D97640">
        <w:rPr>
          <w:rFonts w:cstheme="minorHAnsi"/>
          <w:lang w:val="mk-MK"/>
        </w:rPr>
        <w:t xml:space="preserve">во согласност со точката (б) од точката </w:t>
      </w:r>
      <w:r w:rsidR="00D2199E" w:rsidRPr="00D97640">
        <w:rPr>
          <w:rFonts w:cstheme="minorHAnsi"/>
          <w:lang w:val="mk-MK"/>
        </w:rPr>
        <w:t>М</w:t>
      </w:r>
      <w:r w:rsidR="00DF0087" w:rsidRPr="00D97640">
        <w:rPr>
          <w:rFonts w:cstheme="minorHAnsi"/>
          <w:lang w:val="en-US"/>
        </w:rPr>
        <w:t>L</w:t>
      </w:r>
      <w:r w:rsidR="00D2199E" w:rsidRPr="00D97640">
        <w:rPr>
          <w:rFonts w:cstheme="minorHAnsi"/>
          <w:lang w:val="mk-MK"/>
        </w:rPr>
        <w:t>.А.801</w:t>
      </w:r>
      <w:r w:rsidR="000D23E2" w:rsidRPr="00D97640">
        <w:rPr>
          <w:rFonts w:cstheme="minorHAnsi"/>
          <w:lang w:val="mk-MK"/>
        </w:rPr>
        <w:t xml:space="preserve"> колку што е можно поскоро, </w:t>
      </w:r>
      <w:r w:rsidR="00A235C7" w:rsidRPr="00D97640">
        <w:rPr>
          <w:rFonts w:cstheme="minorHAnsi"/>
          <w:lang w:val="mk-MK"/>
        </w:rPr>
        <w:t>и</w:t>
      </w:r>
      <w:r w:rsidR="000D23E2" w:rsidRPr="00D97640">
        <w:rPr>
          <w:rFonts w:cstheme="minorHAnsi"/>
          <w:lang w:val="mk-MK"/>
        </w:rPr>
        <w:t xml:space="preserve"> во рамки на период кој не изнесува повеќе од </w:t>
      </w:r>
      <w:r w:rsidR="00394406" w:rsidRPr="00D97640">
        <w:rPr>
          <w:rFonts w:cstheme="minorHAnsi"/>
          <w:lang w:val="mk-MK"/>
        </w:rPr>
        <w:t>7</w:t>
      </w:r>
      <w:r w:rsidR="000D23E2" w:rsidRPr="00D97640">
        <w:rPr>
          <w:rFonts w:cstheme="minorHAnsi"/>
          <w:lang w:val="mk-MK"/>
        </w:rPr>
        <w:t xml:space="preserve"> дена</w:t>
      </w:r>
      <w:r w:rsidR="00A235C7" w:rsidRPr="00D97640">
        <w:rPr>
          <w:rFonts w:cstheme="minorHAnsi"/>
          <w:lang w:val="mk-MK"/>
        </w:rPr>
        <w:t>, или</w:t>
      </w:r>
      <w:r w:rsidR="000D23E2" w:rsidRPr="00D97640">
        <w:rPr>
          <w:rFonts w:cstheme="minorHAnsi"/>
          <w:lang w:val="mk-MK"/>
        </w:rPr>
        <w:t xml:space="preserve"> во случај на воздухоплов кој е управуван според Анекс VII од Регулативата (ЕУ) бр. 965/2012 (Дел – NCO) или во случај на балони кои не се управувани </w:t>
      </w:r>
      <w:r w:rsidR="00A235C7" w:rsidRPr="00D97640">
        <w:rPr>
          <w:rFonts w:cstheme="minorHAnsi"/>
          <w:lang w:val="mk-MK"/>
        </w:rPr>
        <w:t xml:space="preserve">соглсно </w:t>
      </w:r>
      <w:r w:rsidR="000D23E2" w:rsidRPr="00D97640">
        <w:rPr>
          <w:rFonts w:cstheme="minorHAnsi"/>
          <w:lang w:val="mk-MK"/>
        </w:rPr>
        <w:t xml:space="preserve">Поддел – ADD од Анекс II (дел – BOP) од Регулативата (ЕУ) 2018/395 или, во случај на </w:t>
      </w:r>
      <w:r w:rsidR="007734B3" w:rsidRPr="00D97640">
        <w:rPr>
          <w:rFonts w:cstheme="minorHAnsi"/>
          <w:lang w:val="mk-MK"/>
        </w:rPr>
        <w:t>едрилици</w:t>
      </w:r>
      <w:r w:rsidR="000D23E2" w:rsidRPr="00D97640">
        <w:rPr>
          <w:rFonts w:cstheme="minorHAnsi"/>
          <w:lang w:val="mk-MK"/>
        </w:rPr>
        <w:t xml:space="preserve"> кои не се во согласност со Поддел DEC од Анекс II (Дел – SAO) </w:t>
      </w:r>
      <w:r w:rsidR="007E74DF" w:rsidRPr="00D97640">
        <w:rPr>
          <w:rFonts w:cstheme="minorHAnsi"/>
          <w:lang w:val="mk-MK"/>
        </w:rPr>
        <w:t>од Регулатива (ЕУ) 2018/1976</w:t>
      </w:r>
      <w:r w:rsidR="00A235C7" w:rsidRPr="00D97640">
        <w:rPr>
          <w:rFonts w:cstheme="minorHAnsi"/>
          <w:lang w:val="mk-MK"/>
        </w:rPr>
        <w:t>,</w:t>
      </w:r>
      <w:r w:rsidR="007E74DF" w:rsidRPr="00D97640">
        <w:rPr>
          <w:rFonts w:cstheme="minorHAnsi"/>
          <w:lang w:val="mk-MK"/>
        </w:rPr>
        <w:t xml:space="preserve"> во рок од период кој </w:t>
      </w:r>
      <w:r w:rsidR="00A235C7" w:rsidRPr="00D97640">
        <w:rPr>
          <w:rFonts w:cstheme="minorHAnsi"/>
          <w:lang w:val="mk-MK"/>
        </w:rPr>
        <w:t xml:space="preserve">не </w:t>
      </w:r>
      <w:r w:rsidR="007E74DF" w:rsidRPr="00D97640">
        <w:rPr>
          <w:rFonts w:cstheme="minorHAnsi"/>
          <w:lang w:val="mk-MK"/>
        </w:rPr>
        <w:t>н</w:t>
      </w:r>
      <w:r w:rsidR="007734B3" w:rsidRPr="00D97640">
        <w:rPr>
          <w:rFonts w:cstheme="minorHAnsi"/>
          <w:lang w:val="mk-MK"/>
        </w:rPr>
        <w:t xml:space="preserve">админува </w:t>
      </w:r>
      <w:r w:rsidR="007E74DF" w:rsidRPr="00D97640">
        <w:rPr>
          <w:rFonts w:cstheme="minorHAnsi"/>
          <w:lang w:val="mk-MK"/>
        </w:rPr>
        <w:t>30 дена</w:t>
      </w:r>
      <w:r w:rsidR="00D2199E" w:rsidRPr="00D97640">
        <w:rPr>
          <w:rFonts w:cstheme="minorHAnsi"/>
          <w:lang w:val="mk-MK"/>
        </w:rPr>
        <w:t>;</w:t>
      </w:r>
    </w:p>
    <w:p w14:paraId="12567B60" w14:textId="77777777" w:rsidR="007E74DF" w:rsidRPr="00D97640" w:rsidRDefault="007E74DF" w:rsidP="00D97640">
      <w:pPr>
        <w:pStyle w:val="ListParagraph"/>
        <w:rPr>
          <w:rFonts w:cstheme="minorHAnsi"/>
          <w:lang w:val="mk-MK"/>
        </w:rPr>
      </w:pPr>
    </w:p>
    <w:p w14:paraId="3B898719" w14:textId="11719A79" w:rsidR="00D2199E" w:rsidRPr="00D97640" w:rsidRDefault="00D2199E" w:rsidP="00D97640">
      <w:pPr>
        <w:pStyle w:val="ListParagraph"/>
        <w:numPr>
          <w:ilvl w:val="0"/>
          <w:numId w:val="57"/>
        </w:numPr>
        <w:tabs>
          <w:tab w:val="left" w:pos="1843"/>
        </w:tabs>
        <w:spacing w:before="120" w:after="120"/>
        <w:jc w:val="both"/>
        <w:rPr>
          <w:rFonts w:cstheme="minorHAnsi"/>
          <w:lang w:val="mk-MK"/>
        </w:rPr>
      </w:pPr>
      <w:r w:rsidRPr="00D97640">
        <w:rPr>
          <w:rFonts w:cstheme="minorHAnsi"/>
          <w:lang w:val="mk-MK"/>
        </w:rPr>
        <w:t xml:space="preserve">ја известува </w:t>
      </w:r>
      <w:r w:rsidR="003E0F39" w:rsidRPr="00D97640">
        <w:rPr>
          <w:rFonts w:cstheme="minorHAnsi"/>
          <w:lang w:val="mk-MK"/>
        </w:rPr>
        <w:t>CAMO или CAO</w:t>
      </w:r>
      <w:r w:rsidRPr="00D97640">
        <w:rPr>
          <w:rFonts w:cstheme="minorHAnsi"/>
          <w:lang w:val="mk-MK"/>
        </w:rPr>
        <w:t xml:space="preserve"> ангажирана по договор, или надлежниот орган доколку нема таков договор, во рок од </w:t>
      </w:r>
      <w:r w:rsidR="003E0F39" w:rsidRPr="00D97640">
        <w:rPr>
          <w:rFonts w:cstheme="minorHAnsi"/>
          <w:lang w:val="mk-MK"/>
        </w:rPr>
        <w:t xml:space="preserve">7 </w:t>
      </w:r>
      <w:r w:rsidRPr="00D97640">
        <w:rPr>
          <w:rFonts w:cstheme="minorHAnsi"/>
          <w:lang w:val="mk-MK"/>
        </w:rPr>
        <w:t>дена од издавањето на такво;</w:t>
      </w:r>
    </w:p>
    <w:p w14:paraId="2610A02D" w14:textId="02A15EAB" w:rsidR="00D2199E" w:rsidRPr="00D97640" w:rsidRDefault="00D2199E" w:rsidP="00D97640">
      <w:pPr>
        <w:spacing w:before="120" w:after="120"/>
        <w:jc w:val="both"/>
        <w:rPr>
          <w:rFonts w:cstheme="minorHAnsi"/>
          <w:lang w:val="mk-MK"/>
        </w:rPr>
      </w:pPr>
      <w:r w:rsidRPr="00D97640">
        <w:rPr>
          <w:rFonts w:cstheme="minorHAnsi"/>
          <w:lang w:val="mk-MK"/>
        </w:rPr>
        <w:t>(</w:t>
      </w:r>
      <w:r w:rsidR="003E0F39" w:rsidRPr="00D97640">
        <w:rPr>
          <w:rFonts w:cstheme="minorHAnsi"/>
          <w:lang w:val="mk-MK"/>
        </w:rPr>
        <w:t>г</w:t>
      </w:r>
      <w:r w:rsidRPr="00D97640">
        <w:rPr>
          <w:rFonts w:cstheme="minorHAnsi"/>
          <w:lang w:val="mk-MK"/>
        </w:rPr>
        <w:t>)</w:t>
      </w:r>
      <w:r w:rsidR="003E0F39" w:rsidRPr="00D97640">
        <w:rPr>
          <w:rFonts w:cstheme="minorHAnsi"/>
          <w:lang w:val="mk-MK"/>
        </w:rPr>
        <w:t xml:space="preserve"> </w:t>
      </w:r>
      <w:r w:rsidRPr="00D97640">
        <w:rPr>
          <w:rFonts w:cstheme="minorHAnsi"/>
          <w:lang w:val="mk-MK"/>
        </w:rPr>
        <w:t>Во случај на пуштање во употреба во согласност со точк</w:t>
      </w:r>
      <w:r w:rsidR="00B96D7D" w:rsidRPr="00D97640">
        <w:rPr>
          <w:rFonts w:cstheme="minorHAnsi"/>
          <w:lang w:val="mk-MK"/>
        </w:rPr>
        <w:t xml:space="preserve">ите </w:t>
      </w:r>
      <w:r w:rsidRPr="00D97640">
        <w:rPr>
          <w:rFonts w:cstheme="minorHAnsi"/>
          <w:lang w:val="mk-MK"/>
        </w:rPr>
        <w:t>(б)</w:t>
      </w:r>
      <w:r w:rsidR="00B96D7D" w:rsidRPr="00D97640">
        <w:rPr>
          <w:rFonts w:cstheme="minorHAnsi"/>
          <w:lang w:val="mk-MK"/>
        </w:rPr>
        <w:t>1</w:t>
      </w:r>
      <w:r w:rsidRPr="00D97640">
        <w:rPr>
          <w:rFonts w:cstheme="minorHAnsi"/>
          <w:lang w:val="mk-MK"/>
        </w:rPr>
        <w:t xml:space="preserve"> или (</w:t>
      </w:r>
      <w:r w:rsidR="00B96D7D" w:rsidRPr="00D97640">
        <w:rPr>
          <w:rFonts w:cstheme="minorHAnsi"/>
          <w:lang w:val="mk-MK"/>
        </w:rPr>
        <w:t>б</w:t>
      </w:r>
      <w:r w:rsidRPr="00D97640">
        <w:rPr>
          <w:rFonts w:cstheme="minorHAnsi"/>
          <w:lang w:val="mk-MK"/>
        </w:rPr>
        <w:t>)</w:t>
      </w:r>
      <w:r w:rsidR="00B96D7D" w:rsidRPr="00D97640">
        <w:rPr>
          <w:rFonts w:cstheme="minorHAnsi"/>
          <w:lang w:val="mk-MK"/>
        </w:rPr>
        <w:t>(2)</w:t>
      </w:r>
      <w:r w:rsidRPr="00D97640">
        <w:rPr>
          <w:rFonts w:cstheme="minorHAnsi"/>
          <w:lang w:val="mk-MK"/>
        </w:rPr>
        <w:t>, на персоналот за издавање уверенија при вршењето на задачите за одржување може да му помогнат едно или повеќе лица</w:t>
      </w:r>
      <w:r w:rsidR="00D2174D" w:rsidRPr="00D97640">
        <w:rPr>
          <w:rFonts w:cstheme="minorHAnsi"/>
          <w:lang w:val="mk-MK"/>
        </w:rPr>
        <w:t xml:space="preserve"> кои се под</w:t>
      </w:r>
      <w:r w:rsidRPr="00D97640">
        <w:rPr>
          <w:rFonts w:cstheme="minorHAnsi"/>
          <w:lang w:val="mk-MK"/>
        </w:rPr>
        <w:t xml:space="preserve"> негова директна и постојана контрола;</w:t>
      </w:r>
    </w:p>
    <w:p w14:paraId="66DDB856" w14:textId="24F8091F" w:rsidR="00D2199E" w:rsidRPr="00D97640" w:rsidRDefault="00D2199E" w:rsidP="00D97640">
      <w:pPr>
        <w:spacing w:before="120" w:after="120"/>
        <w:jc w:val="both"/>
        <w:rPr>
          <w:rFonts w:cstheme="minorHAnsi"/>
          <w:lang w:val="mk-MK"/>
        </w:rPr>
      </w:pPr>
      <w:r w:rsidRPr="00D97640">
        <w:rPr>
          <w:rFonts w:cstheme="minorHAnsi"/>
          <w:lang w:val="mk-MK"/>
        </w:rPr>
        <w:t>(</w:t>
      </w:r>
      <w:r w:rsidR="00B96D7D" w:rsidRPr="00D97640">
        <w:rPr>
          <w:rFonts w:cstheme="minorHAnsi"/>
          <w:lang w:val="mk-MK"/>
        </w:rPr>
        <w:t>д</w:t>
      </w:r>
      <w:r w:rsidRPr="00D97640">
        <w:rPr>
          <w:rFonts w:cstheme="minorHAnsi"/>
          <w:lang w:val="mk-MK"/>
        </w:rPr>
        <w:t>)</w:t>
      </w:r>
      <w:r w:rsidR="00B96D7D" w:rsidRPr="00D97640">
        <w:rPr>
          <w:rFonts w:cstheme="minorHAnsi"/>
          <w:lang w:val="mk-MK"/>
        </w:rPr>
        <w:t xml:space="preserve"> </w:t>
      </w:r>
      <w:r w:rsidR="0037076B" w:rsidRPr="00D97640">
        <w:rPr>
          <w:rFonts w:cstheme="minorHAnsi"/>
          <w:lang w:val="mk-MK"/>
        </w:rPr>
        <w:t>Уверението за пуштање во употреба (</w:t>
      </w:r>
      <w:r w:rsidR="00B96D7D" w:rsidRPr="00D97640">
        <w:rPr>
          <w:rFonts w:cstheme="minorHAnsi"/>
          <w:lang w:val="mk-MK"/>
        </w:rPr>
        <w:t>CRS</w:t>
      </w:r>
      <w:r w:rsidR="0037076B" w:rsidRPr="00D97640">
        <w:rPr>
          <w:rFonts w:cstheme="minorHAnsi"/>
          <w:lang w:val="mk-MK"/>
        </w:rPr>
        <w:t>)</w:t>
      </w:r>
      <w:r w:rsidR="00B96D7D" w:rsidRPr="00D97640">
        <w:rPr>
          <w:rFonts w:cstheme="minorHAnsi"/>
          <w:lang w:val="mk-MK"/>
        </w:rPr>
        <w:t xml:space="preserve"> </w:t>
      </w:r>
      <w:r w:rsidRPr="00D97640">
        <w:rPr>
          <w:rFonts w:cstheme="minorHAnsi"/>
          <w:lang w:val="mk-MK"/>
        </w:rPr>
        <w:t>содржи најмалку:</w:t>
      </w:r>
    </w:p>
    <w:p w14:paraId="193266D9" w14:textId="3DA042F0" w:rsidR="00B96D7D" w:rsidRPr="00D97640" w:rsidRDefault="00D2199E" w:rsidP="00D97640">
      <w:pPr>
        <w:pStyle w:val="ListParagraph"/>
        <w:numPr>
          <w:ilvl w:val="0"/>
          <w:numId w:val="58"/>
        </w:numPr>
        <w:tabs>
          <w:tab w:val="left" w:pos="1843"/>
        </w:tabs>
        <w:spacing w:before="120" w:after="120"/>
        <w:jc w:val="both"/>
        <w:rPr>
          <w:rFonts w:cstheme="minorHAnsi"/>
          <w:lang w:val="mk-MK"/>
        </w:rPr>
      </w:pPr>
      <w:r w:rsidRPr="00D97640">
        <w:rPr>
          <w:rFonts w:cstheme="minorHAnsi"/>
          <w:lang w:val="mk-MK"/>
        </w:rPr>
        <w:t>основни податоци за извршено одржување;</w:t>
      </w:r>
    </w:p>
    <w:p w14:paraId="4834BC31" w14:textId="77777777" w:rsidR="00B96D7D" w:rsidRPr="00D97640" w:rsidRDefault="00B96D7D" w:rsidP="00D97640">
      <w:pPr>
        <w:pStyle w:val="ListParagraph"/>
        <w:tabs>
          <w:tab w:val="left" w:pos="1843"/>
        </w:tabs>
        <w:spacing w:before="120" w:after="120"/>
        <w:jc w:val="both"/>
        <w:rPr>
          <w:rFonts w:cstheme="minorHAnsi"/>
          <w:lang w:val="mk-MK"/>
        </w:rPr>
      </w:pPr>
    </w:p>
    <w:p w14:paraId="1F4DC2B4" w14:textId="7E3E2B75" w:rsidR="00B96D7D" w:rsidRPr="00D97640" w:rsidRDefault="00D2199E" w:rsidP="00D97640">
      <w:pPr>
        <w:pStyle w:val="ListParagraph"/>
        <w:numPr>
          <w:ilvl w:val="0"/>
          <w:numId w:val="58"/>
        </w:numPr>
        <w:tabs>
          <w:tab w:val="left" w:pos="1843"/>
        </w:tabs>
        <w:spacing w:before="120" w:after="120"/>
        <w:jc w:val="both"/>
        <w:rPr>
          <w:rFonts w:cstheme="minorHAnsi"/>
          <w:lang w:val="mk-MK"/>
        </w:rPr>
      </w:pPr>
      <w:r w:rsidRPr="00D97640">
        <w:rPr>
          <w:rFonts w:cstheme="minorHAnsi"/>
          <w:lang w:val="mk-MK"/>
        </w:rPr>
        <w:t xml:space="preserve">датумот на кој било </w:t>
      </w:r>
      <w:r w:rsidR="00E95160" w:rsidRPr="00D97640">
        <w:rPr>
          <w:rFonts w:cstheme="minorHAnsi"/>
          <w:lang w:val="mk-MK"/>
        </w:rPr>
        <w:t>завршено</w:t>
      </w:r>
      <w:r w:rsidRPr="00D97640">
        <w:rPr>
          <w:rFonts w:cstheme="minorHAnsi"/>
          <w:lang w:val="mk-MK"/>
        </w:rPr>
        <w:t xml:space="preserve"> одржување</w:t>
      </w:r>
      <w:r w:rsidR="00E95160" w:rsidRPr="00D97640">
        <w:rPr>
          <w:rFonts w:cstheme="minorHAnsi"/>
          <w:lang w:val="mk-MK"/>
        </w:rPr>
        <w:t>то</w:t>
      </w:r>
      <w:r w:rsidRPr="00D97640">
        <w:rPr>
          <w:rFonts w:cstheme="minorHAnsi"/>
          <w:lang w:val="mk-MK"/>
        </w:rPr>
        <w:t xml:space="preserve">; </w:t>
      </w:r>
    </w:p>
    <w:p w14:paraId="05333F39" w14:textId="77777777" w:rsidR="00B96D7D" w:rsidRPr="00D97640" w:rsidRDefault="00B96D7D" w:rsidP="00D97640">
      <w:pPr>
        <w:pStyle w:val="ListParagraph"/>
        <w:rPr>
          <w:rFonts w:cstheme="minorHAnsi"/>
          <w:lang w:val="mk-MK"/>
        </w:rPr>
      </w:pPr>
    </w:p>
    <w:p w14:paraId="268FF4F2" w14:textId="189E8DD0" w:rsidR="00D2199E" w:rsidRPr="00D97640" w:rsidRDefault="00D2199E" w:rsidP="00D97640">
      <w:pPr>
        <w:pStyle w:val="ListParagraph"/>
        <w:numPr>
          <w:ilvl w:val="0"/>
          <w:numId w:val="58"/>
        </w:numPr>
        <w:tabs>
          <w:tab w:val="left" w:pos="1843"/>
        </w:tabs>
        <w:spacing w:before="120" w:after="120"/>
        <w:jc w:val="both"/>
        <w:rPr>
          <w:rFonts w:cstheme="minorHAnsi"/>
          <w:lang w:val="mk-MK"/>
        </w:rPr>
      </w:pPr>
      <w:r w:rsidRPr="00D97640">
        <w:rPr>
          <w:rFonts w:cstheme="minorHAnsi"/>
          <w:lang w:val="mk-MK"/>
        </w:rPr>
        <w:t xml:space="preserve">идентитетот на организацијата </w:t>
      </w:r>
      <w:r w:rsidR="0032688F" w:rsidRPr="00D97640">
        <w:rPr>
          <w:rFonts w:cstheme="minorHAnsi"/>
          <w:lang w:val="mk-MK"/>
        </w:rPr>
        <w:t>и</w:t>
      </w:r>
      <w:r w:rsidRPr="00D97640">
        <w:rPr>
          <w:rFonts w:cstheme="minorHAnsi"/>
          <w:lang w:val="mk-MK"/>
        </w:rPr>
        <w:t xml:space="preserve">ли лицето кое го издава </w:t>
      </w:r>
      <w:r w:rsidR="00E95160" w:rsidRPr="00D97640">
        <w:rPr>
          <w:rFonts w:cstheme="minorHAnsi"/>
          <w:lang w:val="mk-MK"/>
        </w:rPr>
        <w:t xml:space="preserve">уверението за </w:t>
      </w:r>
      <w:r w:rsidRPr="00D97640">
        <w:rPr>
          <w:rFonts w:cstheme="minorHAnsi"/>
          <w:lang w:val="mk-MK"/>
        </w:rPr>
        <w:t>пуштање во употреба, вклучувајќи:</w:t>
      </w:r>
    </w:p>
    <w:p w14:paraId="2EB60A23" w14:textId="77777777" w:rsidR="0032688F" w:rsidRPr="00D97640" w:rsidRDefault="0032688F" w:rsidP="00D97640">
      <w:pPr>
        <w:pStyle w:val="ListParagraph"/>
        <w:rPr>
          <w:rFonts w:cstheme="minorHAnsi"/>
          <w:lang w:val="mk-MK"/>
        </w:rPr>
      </w:pPr>
    </w:p>
    <w:p w14:paraId="7BB4AC9F" w14:textId="15B333B1" w:rsidR="00D2199E" w:rsidRPr="00D97640" w:rsidRDefault="00D2199E" w:rsidP="00D97640">
      <w:pPr>
        <w:pStyle w:val="ListParagraph"/>
        <w:numPr>
          <w:ilvl w:val="1"/>
          <w:numId w:val="6"/>
        </w:numPr>
        <w:spacing w:before="120" w:after="120"/>
        <w:ind w:left="1418"/>
        <w:jc w:val="both"/>
        <w:rPr>
          <w:rFonts w:cstheme="minorHAnsi"/>
          <w:lang w:val="mk-MK"/>
        </w:rPr>
      </w:pPr>
      <w:r w:rsidRPr="00D97640">
        <w:rPr>
          <w:rFonts w:cstheme="minorHAnsi"/>
          <w:lang w:val="mk-MK"/>
        </w:rPr>
        <w:t xml:space="preserve">референца на одобрението на организацијата за одржување и персоналот кој </w:t>
      </w:r>
      <w:r w:rsidR="00E95160" w:rsidRPr="00D97640">
        <w:rPr>
          <w:rFonts w:cstheme="minorHAnsi"/>
          <w:lang w:val="mk-MK"/>
        </w:rPr>
        <w:t xml:space="preserve">го </w:t>
      </w:r>
      <w:r w:rsidRPr="00D97640">
        <w:rPr>
          <w:rFonts w:cstheme="minorHAnsi"/>
          <w:lang w:val="mk-MK"/>
        </w:rPr>
        <w:t xml:space="preserve">издава уверенија и </w:t>
      </w:r>
      <w:r w:rsidR="00E95160" w:rsidRPr="00D97640">
        <w:rPr>
          <w:rFonts w:cstheme="minorHAnsi"/>
          <w:lang w:val="mk-MK"/>
        </w:rPr>
        <w:t xml:space="preserve">го </w:t>
      </w:r>
      <w:r w:rsidRPr="00D97640">
        <w:rPr>
          <w:rFonts w:cstheme="minorHAnsi"/>
          <w:lang w:val="mk-MK"/>
        </w:rPr>
        <w:t>издал т</w:t>
      </w:r>
      <w:r w:rsidR="00E95160" w:rsidRPr="00D97640">
        <w:rPr>
          <w:rFonts w:cstheme="minorHAnsi"/>
          <w:lang w:val="mk-MK"/>
        </w:rPr>
        <w:t xml:space="preserve">оа </w:t>
      </w:r>
      <w:bookmarkStart w:id="5" w:name="_Hlk109655310"/>
      <w:r w:rsidR="00E95160" w:rsidRPr="00D97640">
        <w:rPr>
          <w:rFonts w:cstheme="minorHAnsi"/>
          <w:lang w:val="mk-MK"/>
        </w:rPr>
        <w:t>уверение за пуштање во употреба</w:t>
      </w:r>
      <w:bookmarkEnd w:id="5"/>
      <w:r w:rsidRPr="00D97640">
        <w:rPr>
          <w:rFonts w:cstheme="minorHAnsi"/>
          <w:lang w:val="mk-MK"/>
        </w:rPr>
        <w:t xml:space="preserve"> </w:t>
      </w:r>
      <w:r w:rsidR="00E95160" w:rsidRPr="00D97640">
        <w:rPr>
          <w:rFonts w:cstheme="minorHAnsi"/>
          <w:lang w:val="mk-MK"/>
        </w:rPr>
        <w:t>(</w:t>
      </w:r>
      <w:r w:rsidR="0032688F" w:rsidRPr="00D97640">
        <w:rPr>
          <w:rFonts w:cstheme="minorHAnsi"/>
          <w:lang w:val="mk-MK"/>
        </w:rPr>
        <w:t>CRS</w:t>
      </w:r>
      <w:r w:rsidR="00E95160" w:rsidRPr="00D97640">
        <w:rPr>
          <w:rFonts w:cstheme="minorHAnsi"/>
          <w:lang w:val="mk-MK"/>
        </w:rPr>
        <w:t>)</w:t>
      </w:r>
      <w:r w:rsidRPr="00D97640">
        <w:rPr>
          <w:rFonts w:cstheme="minorHAnsi"/>
          <w:lang w:val="mk-MK"/>
        </w:rPr>
        <w:t>;</w:t>
      </w:r>
      <w:r w:rsidR="00E95160" w:rsidRPr="00D97640">
        <w:rPr>
          <w:rFonts w:cstheme="minorHAnsi"/>
          <w:lang w:val="mk-MK"/>
        </w:rPr>
        <w:t xml:space="preserve"> или</w:t>
      </w:r>
      <w:r w:rsidR="00E94EBF" w:rsidRPr="00D97640">
        <w:rPr>
          <w:rFonts w:cstheme="minorHAnsi"/>
          <w:lang w:val="mk-MK"/>
        </w:rPr>
        <w:t xml:space="preserve"> </w:t>
      </w:r>
    </w:p>
    <w:p w14:paraId="5D4F5642" w14:textId="705F8810" w:rsidR="00D2199E" w:rsidRPr="00D97640" w:rsidRDefault="00D2199E" w:rsidP="00D97640">
      <w:pPr>
        <w:pStyle w:val="ListParagraph"/>
        <w:numPr>
          <w:ilvl w:val="1"/>
          <w:numId w:val="6"/>
        </w:numPr>
        <w:spacing w:before="120" w:after="120"/>
        <w:ind w:left="1418"/>
        <w:jc w:val="both"/>
        <w:rPr>
          <w:rFonts w:cstheme="minorHAnsi"/>
          <w:lang w:val="mk-MK"/>
        </w:rPr>
      </w:pPr>
      <w:r w:rsidRPr="00D97640">
        <w:rPr>
          <w:rFonts w:cstheme="minorHAnsi"/>
          <w:lang w:val="mk-MK"/>
        </w:rPr>
        <w:t xml:space="preserve">во случај на точка (б)2, идентитетот и, доколку е применливо, бројот на дозволата на </w:t>
      </w:r>
      <w:r w:rsidR="00E95160" w:rsidRPr="00D97640">
        <w:rPr>
          <w:rFonts w:cstheme="minorHAnsi"/>
          <w:lang w:val="mk-MK"/>
        </w:rPr>
        <w:t xml:space="preserve">независниот </w:t>
      </w:r>
      <w:r w:rsidRPr="00D97640">
        <w:rPr>
          <w:rFonts w:cstheme="minorHAnsi"/>
          <w:lang w:val="mk-MK"/>
        </w:rPr>
        <w:t>персонал за издавање уверенија кој го изда</w:t>
      </w:r>
      <w:r w:rsidR="00E95160" w:rsidRPr="00D97640">
        <w:rPr>
          <w:rFonts w:cstheme="minorHAnsi"/>
          <w:lang w:val="mk-MK"/>
        </w:rPr>
        <w:t>л</w:t>
      </w:r>
      <w:r w:rsidRPr="00D97640">
        <w:rPr>
          <w:rFonts w:cstheme="minorHAnsi"/>
          <w:lang w:val="mk-MK"/>
        </w:rPr>
        <w:t xml:space="preserve"> тоа </w:t>
      </w:r>
      <w:r w:rsidR="00E95160" w:rsidRPr="00D97640">
        <w:rPr>
          <w:rFonts w:cstheme="minorHAnsi"/>
          <w:lang w:val="mk-MK"/>
        </w:rPr>
        <w:t>уверение за пуштање во употреба (</w:t>
      </w:r>
      <w:r w:rsidR="0032688F" w:rsidRPr="00D97640">
        <w:rPr>
          <w:rFonts w:cstheme="minorHAnsi"/>
          <w:lang w:val="mk-MK"/>
        </w:rPr>
        <w:t>CRS</w:t>
      </w:r>
      <w:r w:rsidR="00E95160" w:rsidRPr="00D97640">
        <w:rPr>
          <w:rFonts w:cstheme="minorHAnsi"/>
          <w:lang w:val="mk-MK"/>
        </w:rPr>
        <w:t>)</w:t>
      </w:r>
      <w:r w:rsidRPr="00D97640">
        <w:rPr>
          <w:rFonts w:cstheme="minorHAnsi"/>
          <w:lang w:val="mk-MK"/>
        </w:rPr>
        <w:t>;</w:t>
      </w:r>
    </w:p>
    <w:p w14:paraId="3D543D42" w14:textId="77777777" w:rsidR="0032688F" w:rsidRPr="00D97640" w:rsidRDefault="0032688F" w:rsidP="00D97640">
      <w:pPr>
        <w:pStyle w:val="ListParagraph"/>
        <w:spacing w:before="120" w:after="120"/>
        <w:ind w:left="1418"/>
        <w:jc w:val="both"/>
        <w:rPr>
          <w:rFonts w:cstheme="minorHAnsi"/>
          <w:lang w:val="mk-MK"/>
        </w:rPr>
      </w:pPr>
    </w:p>
    <w:p w14:paraId="47ACFD9D" w14:textId="05266954" w:rsidR="00D2199E" w:rsidRPr="00D97640" w:rsidRDefault="00D2199E" w:rsidP="00D97640">
      <w:pPr>
        <w:pStyle w:val="ListParagraph"/>
        <w:numPr>
          <w:ilvl w:val="0"/>
          <w:numId w:val="6"/>
        </w:numPr>
        <w:tabs>
          <w:tab w:val="left" w:pos="1843"/>
        </w:tabs>
        <w:spacing w:before="120" w:after="120"/>
        <w:ind w:left="851"/>
        <w:jc w:val="both"/>
        <w:rPr>
          <w:rFonts w:cstheme="minorHAnsi"/>
          <w:lang w:val="mk-MK"/>
        </w:rPr>
      </w:pPr>
      <w:r w:rsidRPr="00D97640">
        <w:rPr>
          <w:rFonts w:cstheme="minorHAnsi"/>
          <w:lang w:val="mk-MK"/>
        </w:rPr>
        <w:t>ограничувања на пловидбеност или операции, доколку постојат.</w:t>
      </w:r>
    </w:p>
    <w:p w14:paraId="528A4F7E" w14:textId="49406770" w:rsidR="00D2199E" w:rsidRPr="00D97640" w:rsidRDefault="00D2199E" w:rsidP="00D97640">
      <w:pPr>
        <w:spacing w:before="120" w:after="120"/>
        <w:jc w:val="both"/>
        <w:rPr>
          <w:rFonts w:cstheme="minorHAnsi"/>
          <w:lang w:val="mk-MK"/>
        </w:rPr>
      </w:pPr>
      <w:r w:rsidRPr="00D97640">
        <w:rPr>
          <w:rFonts w:cstheme="minorHAnsi"/>
          <w:lang w:val="mk-MK"/>
        </w:rPr>
        <w:t>(</w:t>
      </w:r>
      <w:r w:rsidR="0032688F" w:rsidRPr="00D97640">
        <w:rPr>
          <w:rFonts w:cstheme="minorHAnsi"/>
          <w:lang w:val="mk-MK"/>
        </w:rPr>
        <w:t>ѓ</w:t>
      </w:r>
      <w:r w:rsidRPr="00D97640">
        <w:rPr>
          <w:rFonts w:cstheme="minorHAnsi"/>
          <w:lang w:val="mk-MK"/>
        </w:rPr>
        <w:t>)</w:t>
      </w:r>
      <w:r w:rsidR="00CB3AB9" w:rsidRPr="00D97640">
        <w:rPr>
          <w:rFonts w:cstheme="minorHAnsi"/>
          <w:lang w:val="mk-MK"/>
        </w:rPr>
        <w:t xml:space="preserve"> </w:t>
      </w:r>
      <w:r w:rsidRPr="00D97640">
        <w:rPr>
          <w:rFonts w:cstheme="minorHAnsi"/>
          <w:lang w:val="mk-MK"/>
        </w:rPr>
        <w:t xml:space="preserve">По пат на отстапување од </w:t>
      </w:r>
      <w:r w:rsidR="00DF0087" w:rsidRPr="00D97640">
        <w:rPr>
          <w:rFonts w:cstheme="minorHAnsi"/>
          <w:lang w:val="mk-MK"/>
        </w:rPr>
        <w:t>точката</w:t>
      </w:r>
      <w:r w:rsidRPr="00D97640">
        <w:rPr>
          <w:rFonts w:cstheme="minorHAnsi"/>
          <w:lang w:val="mk-MK"/>
        </w:rPr>
        <w:t xml:space="preserve"> (</w:t>
      </w:r>
      <w:r w:rsidR="004D156C" w:rsidRPr="00D97640">
        <w:rPr>
          <w:rFonts w:cstheme="minorHAnsi"/>
          <w:lang w:val="mk-MK"/>
        </w:rPr>
        <w:t>а</w:t>
      </w:r>
      <w:r w:rsidRPr="00D97640">
        <w:rPr>
          <w:rFonts w:cstheme="minorHAnsi"/>
          <w:lang w:val="mk-MK"/>
        </w:rPr>
        <w:t xml:space="preserve">) и </w:t>
      </w:r>
      <w:r w:rsidR="00E95160" w:rsidRPr="00D97640">
        <w:rPr>
          <w:rFonts w:cstheme="minorHAnsi"/>
          <w:lang w:val="mk-MK"/>
        </w:rPr>
        <w:t>без оглед на</w:t>
      </w:r>
      <w:r w:rsidRPr="00D97640">
        <w:rPr>
          <w:rFonts w:cstheme="minorHAnsi"/>
          <w:lang w:val="mk-MK"/>
        </w:rPr>
        <w:t xml:space="preserve"> одредбите од </w:t>
      </w:r>
      <w:r w:rsidR="00DF0087" w:rsidRPr="00D97640">
        <w:rPr>
          <w:rFonts w:cstheme="minorHAnsi"/>
          <w:lang w:val="mk-MK"/>
        </w:rPr>
        <w:t>точката</w:t>
      </w:r>
      <w:r w:rsidRPr="00D97640">
        <w:rPr>
          <w:rFonts w:cstheme="minorHAnsi"/>
          <w:lang w:val="mk-MK"/>
        </w:rPr>
        <w:t xml:space="preserve"> (</w:t>
      </w:r>
      <w:r w:rsidR="004D156C" w:rsidRPr="00D97640">
        <w:rPr>
          <w:rFonts w:cstheme="minorHAnsi"/>
          <w:lang w:val="mk-MK"/>
        </w:rPr>
        <w:t>е</w:t>
      </w:r>
      <w:r w:rsidRPr="00D97640">
        <w:rPr>
          <w:rFonts w:cstheme="minorHAnsi"/>
          <w:lang w:val="mk-MK"/>
        </w:rPr>
        <w:t xml:space="preserve">), кога не може да се изврши </w:t>
      </w:r>
      <w:r w:rsidR="00ED1DBF" w:rsidRPr="00D97640">
        <w:rPr>
          <w:rFonts w:cstheme="minorHAnsi"/>
          <w:lang w:val="mk-MK"/>
        </w:rPr>
        <w:t xml:space="preserve">потребното </w:t>
      </w:r>
      <w:r w:rsidRPr="00D97640">
        <w:rPr>
          <w:rFonts w:cstheme="minorHAnsi"/>
          <w:lang w:val="mk-MK"/>
        </w:rPr>
        <w:t xml:space="preserve">одржување, може да се издаде </w:t>
      </w:r>
      <w:r w:rsidR="00E95160" w:rsidRPr="00D97640">
        <w:rPr>
          <w:rFonts w:cstheme="minorHAnsi"/>
          <w:lang w:val="mk-MK"/>
        </w:rPr>
        <w:t>уверение за пуштање во употреба (</w:t>
      </w:r>
      <w:r w:rsidR="004D156C" w:rsidRPr="00D97640">
        <w:rPr>
          <w:rFonts w:cstheme="minorHAnsi"/>
          <w:lang w:val="mk-MK"/>
        </w:rPr>
        <w:t>CRS</w:t>
      </w:r>
      <w:r w:rsidR="00E95160" w:rsidRPr="00D97640">
        <w:rPr>
          <w:rFonts w:cstheme="minorHAnsi"/>
          <w:lang w:val="mk-MK"/>
        </w:rPr>
        <w:t>)</w:t>
      </w:r>
      <w:r w:rsidR="004D156C" w:rsidRPr="00D97640">
        <w:rPr>
          <w:rFonts w:cstheme="minorHAnsi"/>
          <w:lang w:val="mk-MK"/>
        </w:rPr>
        <w:t xml:space="preserve"> </w:t>
      </w:r>
      <w:r w:rsidR="00E95160" w:rsidRPr="00D97640">
        <w:rPr>
          <w:rFonts w:cstheme="minorHAnsi"/>
          <w:lang w:val="mk-MK"/>
        </w:rPr>
        <w:t>со</w:t>
      </w:r>
      <w:r w:rsidRPr="00D97640">
        <w:rPr>
          <w:rFonts w:cstheme="minorHAnsi"/>
          <w:lang w:val="mk-MK"/>
        </w:rPr>
        <w:t xml:space="preserve"> одобрените ограничувања на воздухопловот. </w:t>
      </w:r>
      <w:r w:rsidR="00CD27D7" w:rsidRPr="00D97640">
        <w:rPr>
          <w:rFonts w:cstheme="minorHAnsi"/>
          <w:lang w:val="mk-MK"/>
        </w:rPr>
        <w:t xml:space="preserve">Во тој случај, </w:t>
      </w:r>
      <w:r w:rsidR="00E95160" w:rsidRPr="00D97640">
        <w:rPr>
          <w:rFonts w:cstheme="minorHAnsi"/>
          <w:lang w:val="mk-MK"/>
        </w:rPr>
        <w:t>уверението за пуштање во употреба (</w:t>
      </w:r>
      <w:r w:rsidR="00CD27D7" w:rsidRPr="00D97640">
        <w:rPr>
          <w:rFonts w:cstheme="minorHAnsi"/>
          <w:lang w:val="mk-MK"/>
        </w:rPr>
        <w:t>CRS</w:t>
      </w:r>
      <w:r w:rsidR="00E95160" w:rsidRPr="00D97640">
        <w:rPr>
          <w:rFonts w:cstheme="minorHAnsi"/>
          <w:lang w:val="mk-MK"/>
        </w:rPr>
        <w:t>)</w:t>
      </w:r>
      <w:r w:rsidR="00CD27D7" w:rsidRPr="00D97640">
        <w:rPr>
          <w:rFonts w:cstheme="minorHAnsi"/>
          <w:lang w:val="mk-MK"/>
        </w:rPr>
        <w:t xml:space="preserve"> покажува дека не </w:t>
      </w:r>
      <w:r w:rsidR="00E95160" w:rsidRPr="00D97640">
        <w:rPr>
          <w:rFonts w:cstheme="minorHAnsi"/>
          <w:lang w:val="mk-MK"/>
        </w:rPr>
        <w:t>било</w:t>
      </w:r>
      <w:r w:rsidR="00CD27D7" w:rsidRPr="00D97640">
        <w:rPr>
          <w:rFonts w:cstheme="minorHAnsi"/>
          <w:lang w:val="mk-MK"/>
        </w:rPr>
        <w:t xml:space="preserve"> можно да се спроведе одржувањето, </w:t>
      </w:r>
      <w:r w:rsidR="00E95160" w:rsidRPr="00D97640">
        <w:rPr>
          <w:rFonts w:cstheme="minorHAnsi"/>
          <w:lang w:val="mk-MK"/>
        </w:rPr>
        <w:t>а ги прикажува</w:t>
      </w:r>
      <w:r w:rsidR="00CD27D7" w:rsidRPr="00D97640">
        <w:rPr>
          <w:rFonts w:cstheme="minorHAnsi"/>
          <w:lang w:val="mk-MK"/>
        </w:rPr>
        <w:t xml:space="preserve"> и </w:t>
      </w:r>
      <w:r w:rsidRPr="00D97640">
        <w:rPr>
          <w:rFonts w:cstheme="minorHAnsi"/>
          <w:lang w:val="mk-MK"/>
        </w:rPr>
        <w:t>кои било применливи ограничувања на пловидбеноста или на операциите</w:t>
      </w:r>
      <w:r w:rsidR="00E95160" w:rsidRPr="00D97640">
        <w:rPr>
          <w:rFonts w:cstheme="minorHAnsi"/>
          <w:lang w:val="mk-MK"/>
        </w:rPr>
        <w:t>,</w:t>
      </w:r>
      <w:r w:rsidRPr="00D97640">
        <w:rPr>
          <w:rFonts w:cstheme="minorHAnsi"/>
          <w:lang w:val="mk-MK"/>
        </w:rPr>
        <w:t xml:space="preserve"> како дел од информациите кои се бараат во точка (</w:t>
      </w:r>
      <w:r w:rsidR="00CD27D7" w:rsidRPr="00D97640">
        <w:rPr>
          <w:rFonts w:cstheme="minorHAnsi"/>
          <w:lang w:val="mk-MK"/>
        </w:rPr>
        <w:t>д</w:t>
      </w:r>
      <w:r w:rsidRPr="00D97640">
        <w:rPr>
          <w:rFonts w:cstheme="minorHAnsi"/>
          <w:lang w:val="mk-MK"/>
        </w:rPr>
        <w:t>)4;</w:t>
      </w:r>
    </w:p>
    <w:p w14:paraId="1F187E5A" w14:textId="46CD07FB" w:rsidR="00D2199E" w:rsidRPr="00D97640" w:rsidRDefault="00D2199E" w:rsidP="00D97640">
      <w:pPr>
        <w:spacing w:before="120" w:after="120"/>
        <w:jc w:val="both"/>
        <w:rPr>
          <w:rFonts w:cstheme="minorHAnsi"/>
          <w:lang w:val="mk-MK"/>
        </w:rPr>
      </w:pPr>
      <w:r w:rsidRPr="00D97640">
        <w:rPr>
          <w:rFonts w:cstheme="minorHAnsi"/>
          <w:lang w:val="mk-MK"/>
        </w:rPr>
        <w:t>(</w:t>
      </w:r>
      <w:r w:rsidR="00CB3AB9" w:rsidRPr="00D97640">
        <w:rPr>
          <w:rFonts w:cstheme="minorHAnsi"/>
          <w:lang w:val="mk-MK"/>
        </w:rPr>
        <w:t>е</w:t>
      </w:r>
      <w:r w:rsidRPr="00D97640">
        <w:rPr>
          <w:rFonts w:cstheme="minorHAnsi"/>
          <w:lang w:val="mk-MK"/>
        </w:rPr>
        <w:t>)</w:t>
      </w:r>
      <w:r w:rsidR="00CB3AB9" w:rsidRPr="00D97640">
        <w:rPr>
          <w:rFonts w:cstheme="minorHAnsi"/>
          <w:lang w:val="mk-MK"/>
        </w:rPr>
        <w:t xml:space="preserve"> </w:t>
      </w:r>
      <w:r w:rsidR="001F5303" w:rsidRPr="00D97640">
        <w:rPr>
          <w:rFonts w:cstheme="minorHAnsi"/>
          <w:lang w:val="mk-MK"/>
        </w:rPr>
        <w:t xml:space="preserve">CRS </w:t>
      </w:r>
      <w:r w:rsidRPr="00D97640">
        <w:rPr>
          <w:rFonts w:cstheme="minorHAnsi"/>
          <w:lang w:val="mk-MK"/>
        </w:rPr>
        <w:t xml:space="preserve">нема да се издаде во случај на каква било </w:t>
      </w:r>
      <w:r w:rsidR="00E95160" w:rsidRPr="00D97640">
        <w:rPr>
          <w:rFonts w:cstheme="minorHAnsi"/>
          <w:lang w:val="mk-MK"/>
        </w:rPr>
        <w:t xml:space="preserve">позната </w:t>
      </w:r>
      <w:r w:rsidRPr="00D97640">
        <w:rPr>
          <w:rFonts w:cstheme="minorHAnsi"/>
          <w:lang w:val="mk-MK"/>
        </w:rPr>
        <w:t xml:space="preserve">неусогласеност </w:t>
      </w:r>
      <w:r w:rsidR="00397FAE" w:rsidRPr="00D97640">
        <w:rPr>
          <w:rFonts w:cstheme="minorHAnsi"/>
          <w:lang w:val="mk-MK"/>
        </w:rPr>
        <w:t xml:space="preserve">со условите од </w:t>
      </w:r>
      <w:r w:rsidR="00C718FE" w:rsidRPr="00D97640">
        <w:rPr>
          <w:rFonts w:cstheme="minorHAnsi"/>
          <w:lang w:val="mk-MK"/>
        </w:rPr>
        <w:t xml:space="preserve">овој анекс </w:t>
      </w:r>
      <w:r w:rsidRPr="00D97640">
        <w:rPr>
          <w:rFonts w:cstheme="minorHAnsi"/>
          <w:lang w:val="mk-MK"/>
        </w:rPr>
        <w:t>ко</w:t>
      </w:r>
      <w:r w:rsidR="00E95160" w:rsidRPr="00D97640">
        <w:rPr>
          <w:rFonts w:cstheme="minorHAnsi"/>
          <w:lang w:val="mk-MK"/>
        </w:rPr>
        <w:t>ја</w:t>
      </w:r>
      <w:r w:rsidRPr="00D97640">
        <w:rPr>
          <w:rFonts w:cstheme="minorHAnsi"/>
          <w:lang w:val="mk-MK"/>
        </w:rPr>
        <w:t xml:space="preserve"> ја загрозува безбедноста на летот.</w:t>
      </w:r>
    </w:p>
    <w:p w14:paraId="638CC9E9" w14:textId="77777777" w:rsidR="00CB3AB9" w:rsidRPr="00D97640" w:rsidRDefault="00CB3AB9" w:rsidP="00D97640">
      <w:pPr>
        <w:tabs>
          <w:tab w:val="left" w:pos="1134"/>
        </w:tabs>
        <w:spacing w:before="120" w:after="120"/>
        <w:jc w:val="both"/>
        <w:rPr>
          <w:rFonts w:cstheme="minorHAnsi"/>
          <w:lang w:val="mk-MK"/>
        </w:rPr>
      </w:pPr>
    </w:p>
    <w:p w14:paraId="09B3F38D" w14:textId="5B273195" w:rsidR="00D2199E" w:rsidRPr="00D97640" w:rsidRDefault="00D2199E" w:rsidP="00D97640">
      <w:pPr>
        <w:tabs>
          <w:tab w:val="left" w:pos="1134"/>
        </w:tabs>
        <w:spacing w:before="120" w:after="120"/>
        <w:jc w:val="both"/>
        <w:rPr>
          <w:rFonts w:cstheme="minorHAnsi"/>
          <w:lang w:val="mk-MK"/>
        </w:rPr>
      </w:pPr>
      <w:r w:rsidRPr="00D97640">
        <w:rPr>
          <w:rFonts w:cstheme="minorHAnsi"/>
          <w:b/>
          <w:bCs/>
          <w:lang w:val="mk-MK"/>
        </w:rPr>
        <w:t>M</w:t>
      </w:r>
      <w:r w:rsidR="00CB3AB9" w:rsidRPr="00D97640">
        <w:rPr>
          <w:rFonts w:cstheme="minorHAnsi"/>
          <w:b/>
          <w:bCs/>
          <w:lang w:val="mk-MK"/>
        </w:rPr>
        <w:t>L</w:t>
      </w:r>
      <w:r w:rsidRPr="00D97640">
        <w:rPr>
          <w:rFonts w:cstheme="minorHAnsi"/>
          <w:b/>
          <w:bCs/>
          <w:lang w:val="mk-MK"/>
        </w:rPr>
        <w:t>.A.802</w:t>
      </w:r>
      <w:r w:rsidR="00CB3AB9" w:rsidRPr="00D97640">
        <w:rPr>
          <w:rFonts w:cstheme="minorHAnsi"/>
          <w:b/>
          <w:bCs/>
          <w:lang w:val="mk-MK"/>
        </w:rPr>
        <w:t xml:space="preserve"> </w:t>
      </w:r>
      <w:r w:rsidRPr="00D97640">
        <w:rPr>
          <w:rFonts w:cstheme="minorHAnsi"/>
          <w:b/>
          <w:bCs/>
          <w:lang w:val="mk-MK"/>
        </w:rPr>
        <w:t>Уверение</w:t>
      </w:r>
      <w:r w:rsidRPr="00D97640">
        <w:rPr>
          <w:rFonts w:cstheme="minorHAnsi"/>
          <w:b/>
          <w:lang w:val="mk-MK"/>
        </w:rPr>
        <w:t xml:space="preserve"> за пуштање во употреба на составен дел</w:t>
      </w:r>
    </w:p>
    <w:p w14:paraId="57932C2E" w14:textId="2A2F3AF6" w:rsidR="00D2199E" w:rsidRPr="00D97640" w:rsidRDefault="00D2199E" w:rsidP="00D97640">
      <w:pPr>
        <w:spacing w:before="120" w:after="120"/>
        <w:jc w:val="both"/>
        <w:rPr>
          <w:rFonts w:cstheme="minorHAnsi"/>
          <w:lang w:val="mk-MK"/>
        </w:rPr>
      </w:pPr>
      <w:r w:rsidRPr="00D97640">
        <w:rPr>
          <w:rFonts w:cstheme="minorHAnsi"/>
          <w:lang w:val="mk-MK"/>
        </w:rPr>
        <w:t>(a)</w:t>
      </w:r>
      <w:r w:rsidR="00B8500D" w:rsidRPr="00D97640">
        <w:rPr>
          <w:rFonts w:cstheme="minorHAnsi"/>
          <w:lang w:val="mk-MK"/>
        </w:rPr>
        <w:t xml:space="preserve"> </w:t>
      </w:r>
      <w:r w:rsidR="00ED1DBF" w:rsidRPr="00D97640">
        <w:rPr>
          <w:rFonts w:cstheme="minorHAnsi"/>
          <w:lang w:val="mk-MK"/>
        </w:rPr>
        <w:t xml:space="preserve">Уверението за пуштање во употреба </w:t>
      </w:r>
      <w:r w:rsidR="00ED1DBF" w:rsidRPr="00D97640">
        <w:rPr>
          <w:rFonts w:cstheme="minorHAnsi"/>
          <w:lang w:val="en-US"/>
        </w:rPr>
        <w:t>(</w:t>
      </w:r>
      <w:r w:rsidR="00C13F8D" w:rsidRPr="00D97640">
        <w:rPr>
          <w:rFonts w:cstheme="minorHAnsi"/>
          <w:lang w:val="mk-MK"/>
        </w:rPr>
        <w:t>CRS</w:t>
      </w:r>
      <w:r w:rsidR="00ED1DBF" w:rsidRPr="00D97640">
        <w:rPr>
          <w:rFonts w:cstheme="minorHAnsi"/>
          <w:lang w:val="en-US"/>
        </w:rPr>
        <w:t>)</w:t>
      </w:r>
      <w:r w:rsidR="00C13F8D" w:rsidRPr="00D97640">
        <w:rPr>
          <w:rFonts w:cstheme="minorHAnsi"/>
          <w:lang w:val="mk-MK"/>
        </w:rPr>
        <w:t xml:space="preserve"> за составниот дел </w:t>
      </w:r>
      <w:r w:rsidRPr="00D97640">
        <w:rPr>
          <w:rFonts w:cstheme="minorHAnsi"/>
          <w:lang w:val="mk-MK"/>
        </w:rPr>
        <w:t xml:space="preserve">се издава по </w:t>
      </w:r>
      <w:r w:rsidR="00C13F8D" w:rsidRPr="00D97640">
        <w:rPr>
          <w:rFonts w:cstheme="minorHAnsi"/>
          <w:lang w:val="mk-MK"/>
        </w:rPr>
        <w:t xml:space="preserve">соодветно </w:t>
      </w:r>
      <w:r w:rsidRPr="00D97640">
        <w:rPr>
          <w:rFonts w:cstheme="minorHAnsi"/>
          <w:lang w:val="mk-MK"/>
        </w:rPr>
        <w:t>заврш</w:t>
      </w:r>
      <w:r w:rsidR="00C13F8D" w:rsidRPr="00D97640">
        <w:rPr>
          <w:rFonts w:cstheme="minorHAnsi"/>
          <w:lang w:val="mk-MK"/>
        </w:rPr>
        <w:t xml:space="preserve">еното </w:t>
      </w:r>
      <w:r w:rsidR="00ED1DBF" w:rsidRPr="00D97640">
        <w:rPr>
          <w:rFonts w:cstheme="minorHAnsi"/>
          <w:lang w:val="mk-MK"/>
        </w:rPr>
        <w:t xml:space="preserve">потребно </w:t>
      </w:r>
      <w:r w:rsidRPr="00D97640">
        <w:rPr>
          <w:rFonts w:cstheme="minorHAnsi"/>
          <w:lang w:val="mk-MK"/>
        </w:rPr>
        <w:t>одржување на составен дел на воздухоплов во согласност со точка М</w:t>
      </w:r>
      <w:r w:rsidR="00C13F8D" w:rsidRPr="00D97640">
        <w:rPr>
          <w:rFonts w:cstheme="minorHAnsi"/>
          <w:lang w:val="mk-MK"/>
        </w:rPr>
        <w:t>L</w:t>
      </w:r>
      <w:r w:rsidRPr="00D97640">
        <w:rPr>
          <w:rFonts w:cstheme="minorHAnsi"/>
          <w:lang w:val="mk-MK"/>
        </w:rPr>
        <w:t>.А.502.</w:t>
      </w:r>
    </w:p>
    <w:p w14:paraId="4412D73F" w14:textId="6E72EFB8" w:rsidR="00D2199E" w:rsidRPr="00D97640" w:rsidRDefault="00D2199E" w:rsidP="00D97640">
      <w:pPr>
        <w:spacing w:before="120" w:after="120"/>
        <w:jc w:val="both"/>
        <w:rPr>
          <w:rFonts w:cstheme="minorHAnsi"/>
          <w:lang w:val="mk-MK"/>
        </w:rPr>
      </w:pPr>
      <w:r w:rsidRPr="00D97640">
        <w:rPr>
          <w:rFonts w:cstheme="minorHAnsi"/>
          <w:lang w:val="mk-MK"/>
        </w:rPr>
        <w:t>(б)</w:t>
      </w:r>
      <w:r w:rsidR="004E07DC" w:rsidRPr="00D97640">
        <w:rPr>
          <w:rFonts w:cstheme="minorHAnsi"/>
          <w:lang w:val="mk-MK"/>
        </w:rPr>
        <w:t xml:space="preserve"> </w:t>
      </w:r>
      <w:r w:rsidRPr="00D97640">
        <w:rPr>
          <w:rFonts w:cstheme="minorHAnsi"/>
          <w:lang w:val="mk-MK"/>
        </w:rPr>
        <w:t>Уверението за овласт</w:t>
      </w:r>
      <w:r w:rsidR="00ED1DBF" w:rsidRPr="00D97640">
        <w:rPr>
          <w:rFonts w:cstheme="minorHAnsi"/>
          <w:lang w:val="mk-MK"/>
        </w:rPr>
        <w:t>ено</w:t>
      </w:r>
      <w:r w:rsidRPr="00D97640">
        <w:rPr>
          <w:rFonts w:cstheme="minorHAnsi"/>
          <w:lang w:val="mk-MK"/>
        </w:rPr>
        <w:t xml:space="preserve"> пуштање во </w:t>
      </w:r>
      <w:r w:rsidR="00561C3C" w:rsidRPr="00D97640">
        <w:rPr>
          <w:rFonts w:cstheme="minorHAnsi"/>
          <w:lang w:val="mk-MK"/>
        </w:rPr>
        <w:t>употреба</w:t>
      </w:r>
      <w:r w:rsidRPr="00D97640">
        <w:rPr>
          <w:rFonts w:cstheme="minorHAnsi"/>
          <w:lang w:val="mk-MK"/>
        </w:rPr>
        <w:t xml:space="preserve"> идентификувано како </w:t>
      </w:r>
      <w:r w:rsidR="00C333CA" w:rsidRPr="00D97640">
        <w:rPr>
          <w:rFonts w:cstheme="minorHAnsi"/>
          <w:lang w:val="mk-MK"/>
        </w:rPr>
        <w:t xml:space="preserve">Формулар </w:t>
      </w:r>
      <w:r w:rsidRPr="00D97640">
        <w:rPr>
          <w:rFonts w:cstheme="minorHAnsi"/>
          <w:lang w:val="mk-MK"/>
        </w:rPr>
        <w:t xml:space="preserve"> 1 на EASA</w:t>
      </w:r>
      <w:r w:rsidR="00C13F8D" w:rsidRPr="00D97640">
        <w:rPr>
          <w:rFonts w:cstheme="minorHAnsi"/>
          <w:lang w:val="mk-MK"/>
        </w:rPr>
        <w:t xml:space="preserve">, </w:t>
      </w:r>
      <w:r w:rsidR="00ED1DBF" w:rsidRPr="00D97640">
        <w:rPr>
          <w:rFonts w:cstheme="minorHAnsi"/>
          <w:lang w:val="mk-MK"/>
        </w:rPr>
        <w:t xml:space="preserve">како што </w:t>
      </w:r>
      <w:r w:rsidR="00C13F8D" w:rsidRPr="00D97640">
        <w:rPr>
          <w:rFonts w:cstheme="minorHAnsi"/>
          <w:lang w:val="mk-MK"/>
        </w:rPr>
        <w:t xml:space="preserve"> е дадено во Додаток II од Анекс I (Дел–М) </w:t>
      </w:r>
      <w:r w:rsidR="00ED1DBF" w:rsidRPr="00D97640">
        <w:rPr>
          <w:rFonts w:cstheme="minorHAnsi"/>
          <w:lang w:val="mk-MK"/>
        </w:rPr>
        <w:t>претставува</w:t>
      </w:r>
      <w:r w:rsidR="00C13F8D" w:rsidRPr="00D97640">
        <w:rPr>
          <w:rFonts w:cstheme="minorHAnsi"/>
          <w:lang w:val="mk-MK"/>
        </w:rPr>
        <w:t xml:space="preserve"> </w:t>
      </w:r>
      <w:r w:rsidR="00ED1DBF" w:rsidRPr="00D97640">
        <w:rPr>
          <w:rFonts w:cstheme="minorHAnsi"/>
          <w:lang w:val="mk-MK"/>
        </w:rPr>
        <w:t>уверение за пуштање во употреба (</w:t>
      </w:r>
      <w:r w:rsidR="00C13F8D" w:rsidRPr="00D97640">
        <w:rPr>
          <w:rFonts w:cstheme="minorHAnsi"/>
          <w:lang w:val="mk-MK"/>
        </w:rPr>
        <w:t>CRS</w:t>
      </w:r>
      <w:r w:rsidR="00ED1DBF" w:rsidRPr="00D97640">
        <w:rPr>
          <w:rFonts w:cstheme="minorHAnsi"/>
          <w:lang w:val="mk-MK"/>
        </w:rPr>
        <w:t>)</w:t>
      </w:r>
      <w:r w:rsidR="00C13F8D" w:rsidRPr="00D97640">
        <w:rPr>
          <w:rFonts w:cstheme="minorHAnsi"/>
          <w:lang w:val="mk-MK"/>
        </w:rPr>
        <w:t xml:space="preserve"> за составниот дел</w:t>
      </w:r>
      <w:r w:rsidR="00ED1DBF" w:rsidRPr="00D97640">
        <w:rPr>
          <w:rFonts w:cstheme="minorHAnsi"/>
          <w:lang w:val="mk-MK"/>
        </w:rPr>
        <w:t>,</w:t>
      </w:r>
      <w:r w:rsidR="00C13F8D" w:rsidRPr="00D97640">
        <w:rPr>
          <w:rFonts w:cstheme="minorHAnsi"/>
          <w:lang w:val="mk-MK"/>
        </w:rPr>
        <w:t xml:space="preserve"> освен кога таквото одржување</w:t>
      </w:r>
      <w:r w:rsidR="00ED1DBF" w:rsidRPr="00D97640">
        <w:rPr>
          <w:rFonts w:cstheme="minorHAnsi"/>
          <w:lang w:val="mk-MK"/>
        </w:rPr>
        <w:t xml:space="preserve"> направено на ниво на воздухоплов, како што е наведено</w:t>
      </w:r>
      <w:r w:rsidRPr="00D97640">
        <w:rPr>
          <w:rFonts w:cstheme="minorHAnsi"/>
          <w:lang w:val="mk-MK"/>
        </w:rPr>
        <w:t xml:space="preserve"> во  точка </w:t>
      </w:r>
      <w:r w:rsidR="00DF0087" w:rsidRPr="00D97640">
        <w:rPr>
          <w:rFonts w:cstheme="minorHAnsi"/>
          <w:lang w:val="mk-MK"/>
        </w:rPr>
        <w:t xml:space="preserve">(б) од точката </w:t>
      </w:r>
      <w:r w:rsidRPr="00D97640">
        <w:rPr>
          <w:rFonts w:cstheme="minorHAnsi"/>
          <w:lang w:val="mk-MK"/>
        </w:rPr>
        <w:t>М</w:t>
      </w:r>
      <w:r w:rsidR="00DF0087" w:rsidRPr="00D97640">
        <w:rPr>
          <w:rFonts w:cstheme="minorHAnsi"/>
          <w:lang w:val="en-US"/>
        </w:rPr>
        <w:t>L</w:t>
      </w:r>
      <w:r w:rsidRPr="00D97640">
        <w:rPr>
          <w:rFonts w:cstheme="minorHAnsi"/>
          <w:lang w:val="mk-MK"/>
        </w:rPr>
        <w:t>.А.</w:t>
      </w:r>
      <w:r w:rsidR="00DF0087" w:rsidRPr="00D97640">
        <w:rPr>
          <w:rFonts w:cstheme="minorHAnsi"/>
          <w:lang w:val="en-US"/>
        </w:rPr>
        <w:t>502</w:t>
      </w:r>
      <w:r w:rsidRPr="00D97640">
        <w:rPr>
          <w:rFonts w:cstheme="minorHAnsi"/>
          <w:lang w:val="mk-MK"/>
        </w:rPr>
        <w:t>.</w:t>
      </w:r>
    </w:p>
    <w:p w14:paraId="0B47C143" w14:textId="77777777" w:rsidR="004E07DC" w:rsidRPr="00D97640" w:rsidRDefault="004E07DC" w:rsidP="00D97640">
      <w:pPr>
        <w:spacing w:before="120" w:after="120"/>
        <w:jc w:val="both"/>
        <w:rPr>
          <w:rFonts w:cstheme="minorHAnsi"/>
          <w:lang w:val="mk-MK"/>
        </w:rPr>
      </w:pPr>
    </w:p>
    <w:p w14:paraId="21D8735D" w14:textId="6AE18758" w:rsidR="00D2199E" w:rsidRPr="00D97640" w:rsidRDefault="00D2199E" w:rsidP="00D97640">
      <w:pPr>
        <w:spacing w:before="120" w:after="120"/>
        <w:jc w:val="both"/>
        <w:rPr>
          <w:rFonts w:cstheme="minorHAnsi"/>
          <w:lang w:val="mk-MK"/>
        </w:rPr>
      </w:pPr>
      <w:r w:rsidRPr="00D97640">
        <w:rPr>
          <w:rFonts w:cstheme="minorHAnsi"/>
          <w:b/>
          <w:bCs/>
          <w:lang w:val="mk-MK"/>
        </w:rPr>
        <w:t>M</w:t>
      </w:r>
      <w:r w:rsidR="00C13F8D" w:rsidRPr="00D97640">
        <w:rPr>
          <w:rFonts w:cstheme="minorHAnsi"/>
          <w:b/>
          <w:bCs/>
          <w:lang w:val="mk-MK"/>
        </w:rPr>
        <w:t>L</w:t>
      </w:r>
      <w:r w:rsidRPr="00D97640">
        <w:rPr>
          <w:rFonts w:cstheme="minorHAnsi"/>
          <w:b/>
          <w:bCs/>
          <w:lang w:val="mk-MK"/>
        </w:rPr>
        <w:t>.A.803</w:t>
      </w:r>
      <w:r w:rsidR="00C13F8D" w:rsidRPr="00D97640">
        <w:rPr>
          <w:rFonts w:cstheme="minorHAnsi"/>
          <w:lang w:val="mk-MK"/>
        </w:rPr>
        <w:t xml:space="preserve"> </w:t>
      </w:r>
      <w:r w:rsidRPr="00D97640">
        <w:rPr>
          <w:rFonts w:cstheme="minorHAnsi"/>
          <w:b/>
          <w:lang w:val="mk-MK"/>
        </w:rPr>
        <w:t>Овластување на пилот-сопственик</w:t>
      </w:r>
    </w:p>
    <w:p w14:paraId="07CE8AB5" w14:textId="4A636872" w:rsidR="00D2199E" w:rsidRPr="00D97640" w:rsidRDefault="00D2199E" w:rsidP="00D97640">
      <w:pPr>
        <w:spacing w:before="120" w:after="120"/>
        <w:jc w:val="both"/>
        <w:rPr>
          <w:rFonts w:cstheme="minorHAnsi"/>
          <w:lang w:val="mk-MK"/>
        </w:rPr>
      </w:pPr>
      <w:r w:rsidRPr="00D97640">
        <w:rPr>
          <w:rFonts w:cstheme="minorHAnsi"/>
          <w:lang w:val="mk-MK"/>
        </w:rPr>
        <w:t>(a)</w:t>
      </w:r>
      <w:r w:rsidR="00377DA2" w:rsidRPr="00D97640">
        <w:rPr>
          <w:rFonts w:cstheme="minorHAnsi"/>
          <w:lang w:val="mk-MK"/>
        </w:rPr>
        <w:t xml:space="preserve"> </w:t>
      </w:r>
      <w:r w:rsidRPr="00D97640">
        <w:rPr>
          <w:rFonts w:cstheme="minorHAnsi"/>
          <w:lang w:val="mk-MK"/>
        </w:rPr>
        <w:t>За да се квалификува како пилот-сопственик, лицето мора:</w:t>
      </w:r>
    </w:p>
    <w:p w14:paraId="56873CC2" w14:textId="47FAA4AB" w:rsidR="00377DA2" w:rsidRPr="00D97640" w:rsidRDefault="00D2199E" w:rsidP="00D97640">
      <w:pPr>
        <w:pStyle w:val="ListParagraph"/>
        <w:numPr>
          <w:ilvl w:val="0"/>
          <w:numId w:val="59"/>
        </w:numPr>
        <w:tabs>
          <w:tab w:val="left" w:pos="1843"/>
        </w:tabs>
        <w:spacing w:before="120" w:after="120"/>
        <w:jc w:val="both"/>
        <w:rPr>
          <w:rFonts w:cstheme="minorHAnsi"/>
          <w:lang w:val="mk-MK"/>
        </w:rPr>
      </w:pPr>
      <w:r w:rsidRPr="00D97640">
        <w:rPr>
          <w:rFonts w:cstheme="minorHAnsi"/>
          <w:lang w:val="mk-MK"/>
        </w:rPr>
        <w:t>да поседува важечка пилотска дозвола или еквивалент</w:t>
      </w:r>
      <w:r w:rsidR="00717D5B" w:rsidRPr="00D97640">
        <w:rPr>
          <w:rFonts w:cstheme="minorHAnsi"/>
          <w:lang w:val="mk-MK"/>
        </w:rPr>
        <w:t>на дозвола</w:t>
      </w:r>
      <w:r w:rsidRPr="00D97640">
        <w:rPr>
          <w:rFonts w:cstheme="minorHAnsi"/>
          <w:lang w:val="mk-MK"/>
        </w:rPr>
        <w:t xml:space="preserve"> издадена или валидирана од страна на земја-членка за типот на воздухопловот или овластувањето за тип;</w:t>
      </w:r>
    </w:p>
    <w:p w14:paraId="776F8D22" w14:textId="758C0A36" w:rsidR="00D2199E" w:rsidRPr="00D97640" w:rsidRDefault="00717D5B" w:rsidP="00D97640">
      <w:pPr>
        <w:pStyle w:val="ListParagraph"/>
        <w:numPr>
          <w:ilvl w:val="0"/>
          <w:numId w:val="59"/>
        </w:numPr>
        <w:tabs>
          <w:tab w:val="left" w:pos="1843"/>
        </w:tabs>
        <w:spacing w:before="120" w:after="120"/>
        <w:jc w:val="both"/>
        <w:rPr>
          <w:rFonts w:cstheme="minorHAnsi"/>
          <w:lang w:val="mk-MK"/>
        </w:rPr>
      </w:pPr>
      <w:r w:rsidRPr="00D97640">
        <w:rPr>
          <w:rFonts w:cstheme="minorHAnsi"/>
          <w:lang w:val="mk-MK"/>
        </w:rPr>
        <w:t xml:space="preserve">да </w:t>
      </w:r>
      <w:r w:rsidR="00D2199E" w:rsidRPr="00D97640">
        <w:rPr>
          <w:rFonts w:cstheme="minorHAnsi"/>
          <w:lang w:val="mk-MK"/>
        </w:rPr>
        <w:t>го поседува воздухопловот,</w:t>
      </w:r>
      <w:r w:rsidR="00E94EBF" w:rsidRPr="00D97640">
        <w:rPr>
          <w:rFonts w:cstheme="minorHAnsi"/>
          <w:lang w:val="mk-MK"/>
        </w:rPr>
        <w:t xml:space="preserve"> </w:t>
      </w:r>
      <w:r w:rsidR="00D2199E" w:rsidRPr="00D97640">
        <w:rPr>
          <w:rFonts w:cstheme="minorHAnsi"/>
          <w:lang w:val="mk-MK"/>
        </w:rPr>
        <w:t>како единствен или заеднички сопственик; тој сопственик мора да биде</w:t>
      </w:r>
      <w:r w:rsidRPr="00D97640">
        <w:rPr>
          <w:rFonts w:cstheme="minorHAnsi"/>
          <w:lang w:val="mk-MK"/>
        </w:rPr>
        <w:t xml:space="preserve"> едно од следниве</w:t>
      </w:r>
      <w:r w:rsidR="00D2199E" w:rsidRPr="00D97640">
        <w:rPr>
          <w:rFonts w:cstheme="minorHAnsi"/>
          <w:lang w:val="mk-MK"/>
        </w:rPr>
        <w:t>:</w:t>
      </w:r>
    </w:p>
    <w:p w14:paraId="3AB12EE1" w14:textId="77777777" w:rsidR="009A164F" w:rsidRPr="00D97640" w:rsidRDefault="009A164F" w:rsidP="00D97640">
      <w:pPr>
        <w:pStyle w:val="ListParagraph"/>
        <w:tabs>
          <w:tab w:val="left" w:pos="1843"/>
        </w:tabs>
        <w:spacing w:before="120" w:after="120"/>
        <w:jc w:val="both"/>
        <w:rPr>
          <w:rFonts w:cstheme="minorHAnsi"/>
          <w:lang w:val="mk-MK"/>
        </w:rPr>
      </w:pPr>
    </w:p>
    <w:p w14:paraId="1B78A100" w14:textId="143322D7" w:rsidR="009A164F" w:rsidRPr="00D97640" w:rsidRDefault="00D2199E" w:rsidP="00D97640">
      <w:pPr>
        <w:pStyle w:val="ListParagraph"/>
        <w:numPr>
          <w:ilvl w:val="0"/>
          <w:numId w:val="60"/>
        </w:numPr>
        <w:spacing w:before="120" w:after="120"/>
        <w:jc w:val="both"/>
        <w:rPr>
          <w:rFonts w:cstheme="minorHAnsi"/>
          <w:lang w:val="mk-MK"/>
        </w:rPr>
      </w:pPr>
      <w:r w:rsidRPr="00D97640">
        <w:rPr>
          <w:rFonts w:cstheme="minorHAnsi"/>
          <w:lang w:val="mk-MK"/>
        </w:rPr>
        <w:t xml:space="preserve">едно од физичките лица на формуларот за регистрација; </w:t>
      </w:r>
      <w:r w:rsidR="00717D5B" w:rsidRPr="00D97640">
        <w:rPr>
          <w:rFonts w:cstheme="minorHAnsi"/>
          <w:lang w:val="mk-MK"/>
        </w:rPr>
        <w:t>или</w:t>
      </w:r>
    </w:p>
    <w:p w14:paraId="688ECDD6" w14:textId="77777777" w:rsidR="004516D7" w:rsidRPr="00D97640" w:rsidRDefault="004516D7" w:rsidP="00D97640">
      <w:pPr>
        <w:pStyle w:val="ListParagraph"/>
        <w:spacing w:before="120" w:after="120"/>
        <w:ind w:left="1080"/>
        <w:jc w:val="both"/>
        <w:rPr>
          <w:rFonts w:cstheme="minorHAnsi"/>
          <w:lang w:val="mk-MK"/>
        </w:rPr>
      </w:pPr>
    </w:p>
    <w:p w14:paraId="74864B3F" w14:textId="35E3727D" w:rsidR="00D2199E" w:rsidRPr="00D97640" w:rsidRDefault="00D2199E" w:rsidP="00D97640">
      <w:pPr>
        <w:pStyle w:val="ListParagraph"/>
        <w:numPr>
          <w:ilvl w:val="0"/>
          <w:numId w:val="60"/>
        </w:numPr>
        <w:spacing w:before="120" w:after="120"/>
        <w:jc w:val="both"/>
        <w:rPr>
          <w:rFonts w:cstheme="minorHAnsi"/>
          <w:lang w:val="mk-MK"/>
        </w:rPr>
      </w:pPr>
      <w:r w:rsidRPr="00D97640">
        <w:rPr>
          <w:rFonts w:cstheme="minorHAnsi"/>
          <w:lang w:val="mk-MK"/>
        </w:rPr>
        <w:t xml:space="preserve">член на непрофитно рекреативно правно лице, каде што правното лице е наведено на документот за регистрација како сопственик или оператор, тој член е директно вклучен во процесот на донесување одлуки на правното лице и </w:t>
      </w:r>
      <w:r w:rsidR="00717D5B" w:rsidRPr="00D97640">
        <w:rPr>
          <w:rFonts w:cstheme="minorHAnsi"/>
          <w:lang w:val="mk-MK"/>
        </w:rPr>
        <w:t xml:space="preserve">е </w:t>
      </w:r>
      <w:r w:rsidRPr="00D97640">
        <w:rPr>
          <w:rFonts w:cstheme="minorHAnsi"/>
          <w:lang w:val="mk-MK"/>
        </w:rPr>
        <w:t>определен</w:t>
      </w:r>
      <w:r w:rsidR="00717D5B" w:rsidRPr="00D97640">
        <w:rPr>
          <w:rFonts w:cstheme="minorHAnsi"/>
          <w:lang w:val="mk-MK"/>
        </w:rPr>
        <w:t>о</w:t>
      </w:r>
      <w:r w:rsidRPr="00D97640">
        <w:rPr>
          <w:rFonts w:cstheme="minorHAnsi"/>
          <w:lang w:val="mk-MK"/>
        </w:rPr>
        <w:t xml:space="preserve"> од страна на тоа правно лице да врши одржување </w:t>
      </w:r>
      <w:r w:rsidR="00717D5B" w:rsidRPr="00D97640">
        <w:rPr>
          <w:rFonts w:cstheme="minorHAnsi"/>
          <w:lang w:val="mk-MK"/>
        </w:rPr>
        <w:t xml:space="preserve"> кое го врши </w:t>
      </w:r>
      <w:r w:rsidRPr="00D97640">
        <w:rPr>
          <w:rFonts w:cstheme="minorHAnsi"/>
          <w:lang w:val="mk-MK"/>
        </w:rPr>
        <w:t>пилот-сопственик.</w:t>
      </w:r>
    </w:p>
    <w:p w14:paraId="5F019364" w14:textId="309B9D7E" w:rsidR="00D2199E" w:rsidRPr="00D97640" w:rsidRDefault="00D2199E" w:rsidP="00D97640">
      <w:pPr>
        <w:spacing w:before="120" w:after="120"/>
        <w:ind w:left="426" w:hanging="425"/>
        <w:jc w:val="both"/>
        <w:rPr>
          <w:rFonts w:cstheme="minorHAnsi"/>
          <w:lang w:val="mk-MK"/>
        </w:rPr>
      </w:pPr>
      <w:r w:rsidRPr="00D97640">
        <w:rPr>
          <w:rFonts w:cstheme="minorHAnsi"/>
          <w:lang w:val="mk-MK"/>
        </w:rPr>
        <w:t>(б)</w:t>
      </w:r>
      <w:r w:rsidRPr="00D97640">
        <w:rPr>
          <w:rFonts w:cstheme="minorHAnsi"/>
          <w:lang w:val="mk-MK"/>
        </w:rPr>
        <w:tab/>
      </w:r>
      <w:r w:rsidR="009A164F" w:rsidRPr="00D97640">
        <w:rPr>
          <w:rFonts w:cstheme="minorHAnsi"/>
          <w:lang w:val="mk-MK"/>
        </w:rPr>
        <w:t xml:space="preserve">За воздухоплов кој е управуван според Анекс VII </w:t>
      </w:r>
      <w:r w:rsidR="00DF0087" w:rsidRPr="00D97640">
        <w:rPr>
          <w:rFonts w:cstheme="minorHAnsi"/>
          <w:lang w:val="mk-MK"/>
        </w:rPr>
        <w:t xml:space="preserve">(Дел – NCO) </w:t>
      </w:r>
      <w:r w:rsidR="009A164F" w:rsidRPr="00D97640">
        <w:rPr>
          <w:rFonts w:cstheme="minorHAnsi"/>
          <w:lang w:val="mk-MK"/>
        </w:rPr>
        <w:t>од Регулативата (ЕУ) бр. 965/2012 или, во случај на балони кои не се управувани</w:t>
      </w:r>
      <w:r w:rsidR="00717D5B" w:rsidRPr="00D97640">
        <w:rPr>
          <w:rFonts w:cstheme="minorHAnsi"/>
          <w:lang w:val="mk-MK"/>
        </w:rPr>
        <w:t xml:space="preserve"> согласно</w:t>
      </w:r>
      <w:r w:rsidR="009A164F" w:rsidRPr="00D97640">
        <w:rPr>
          <w:rFonts w:cstheme="minorHAnsi"/>
          <w:lang w:val="mk-MK"/>
        </w:rPr>
        <w:t xml:space="preserve"> Поддел – ADD од Анекс II (Дел–BOP) од Регулативата (ЕУ) 2018/395 или, во случај на едрилици кои не се во согласност со Поддел DEC од Анекс II (Дел–SAO) од Регулатива (ЕУ) 2018/1976</w:t>
      </w:r>
      <w:r w:rsidR="008F3429" w:rsidRPr="00D97640">
        <w:rPr>
          <w:rFonts w:cstheme="minorHAnsi"/>
          <w:lang w:val="mk-MK"/>
        </w:rPr>
        <w:t xml:space="preserve">, пилотот – сопственик може да издаде </w:t>
      </w:r>
      <w:r w:rsidR="00717D5B" w:rsidRPr="00D97640">
        <w:rPr>
          <w:rFonts w:cstheme="minorHAnsi"/>
          <w:lang w:val="mk-MK"/>
        </w:rPr>
        <w:t>уверение за пуштање во употреба (</w:t>
      </w:r>
      <w:r w:rsidR="008F3429" w:rsidRPr="00D97640">
        <w:rPr>
          <w:rFonts w:cstheme="minorHAnsi"/>
          <w:lang w:val="mk-MK"/>
        </w:rPr>
        <w:t>CRS</w:t>
      </w:r>
      <w:r w:rsidR="00717D5B" w:rsidRPr="00D97640">
        <w:rPr>
          <w:rFonts w:cstheme="minorHAnsi"/>
          <w:lang w:val="mk-MK"/>
        </w:rPr>
        <w:t>)</w:t>
      </w:r>
      <w:r w:rsidR="00E94EBF" w:rsidRPr="00D97640">
        <w:rPr>
          <w:rFonts w:cstheme="minorHAnsi"/>
          <w:lang w:val="mk-MK"/>
        </w:rPr>
        <w:t xml:space="preserve"> </w:t>
      </w:r>
      <w:r w:rsidRPr="00D97640">
        <w:rPr>
          <w:rFonts w:cstheme="minorHAnsi"/>
          <w:lang w:val="mk-MK"/>
        </w:rPr>
        <w:t xml:space="preserve">по ограничено одржување од страна на пилот-сопственик, како што е наведено во Додаток II кон </w:t>
      </w:r>
      <w:r w:rsidR="006B2D4B" w:rsidRPr="00D97640">
        <w:rPr>
          <w:rFonts w:cstheme="minorHAnsi"/>
          <w:lang w:val="mk-MK"/>
        </w:rPr>
        <w:t>овој анекс</w:t>
      </w:r>
      <w:r w:rsidRPr="00D97640">
        <w:rPr>
          <w:rFonts w:cstheme="minorHAnsi"/>
          <w:lang w:val="mk-MK"/>
        </w:rPr>
        <w:t>.</w:t>
      </w:r>
    </w:p>
    <w:p w14:paraId="05F95DD0" w14:textId="5ADAF456" w:rsidR="00D2199E" w:rsidRPr="00D97640" w:rsidRDefault="00D2199E" w:rsidP="00D97640">
      <w:pPr>
        <w:spacing w:before="120" w:after="120"/>
        <w:ind w:left="426" w:hanging="425"/>
        <w:jc w:val="both"/>
        <w:rPr>
          <w:rFonts w:cstheme="minorHAnsi"/>
          <w:lang w:val="mk-MK"/>
        </w:rPr>
      </w:pPr>
      <w:r w:rsidRPr="00D97640">
        <w:rPr>
          <w:rFonts w:cstheme="minorHAnsi"/>
          <w:lang w:val="mk-MK"/>
        </w:rPr>
        <w:t>(в)</w:t>
      </w:r>
      <w:r w:rsidRPr="00D97640">
        <w:rPr>
          <w:rFonts w:cstheme="minorHAnsi"/>
          <w:lang w:val="mk-MK"/>
        </w:rPr>
        <w:tab/>
      </w:r>
      <w:r w:rsidR="00717D5B" w:rsidRPr="00D97640">
        <w:rPr>
          <w:rFonts w:cstheme="minorHAnsi"/>
          <w:lang w:val="mk-MK"/>
        </w:rPr>
        <w:t>Уверението за пуштање во употреба (</w:t>
      </w:r>
      <w:r w:rsidR="009A164F" w:rsidRPr="00D97640">
        <w:rPr>
          <w:rFonts w:cstheme="minorHAnsi"/>
          <w:lang w:val="mk-MK"/>
        </w:rPr>
        <w:t>CRS</w:t>
      </w:r>
      <w:r w:rsidR="00717D5B" w:rsidRPr="00D97640">
        <w:rPr>
          <w:rFonts w:cstheme="minorHAnsi"/>
          <w:lang w:val="mk-MK"/>
        </w:rPr>
        <w:t>)</w:t>
      </w:r>
      <w:r w:rsidR="009A164F" w:rsidRPr="00D97640">
        <w:rPr>
          <w:rFonts w:cstheme="minorHAnsi"/>
          <w:lang w:val="mk-MK"/>
        </w:rPr>
        <w:t xml:space="preserve"> </w:t>
      </w:r>
      <w:r w:rsidRPr="00D97640">
        <w:rPr>
          <w:rFonts w:cstheme="minorHAnsi"/>
          <w:lang w:val="mk-MK"/>
        </w:rPr>
        <w:t xml:space="preserve">се внесува во дневниците и содржи основни податоци за </w:t>
      </w:r>
      <w:r w:rsidR="00717D5B" w:rsidRPr="00D97640">
        <w:rPr>
          <w:rFonts w:cstheme="minorHAnsi"/>
          <w:lang w:val="mk-MK"/>
        </w:rPr>
        <w:t xml:space="preserve">извршеното </w:t>
      </w:r>
      <w:r w:rsidRPr="00D97640">
        <w:rPr>
          <w:rFonts w:cstheme="minorHAnsi"/>
          <w:lang w:val="mk-MK"/>
        </w:rPr>
        <w:t xml:space="preserve">одржување, за податоците за одржувањето кои биле употребени, за датумот на кој било </w:t>
      </w:r>
      <w:r w:rsidR="00717D5B" w:rsidRPr="00D97640">
        <w:rPr>
          <w:rFonts w:cstheme="minorHAnsi"/>
          <w:lang w:val="mk-MK"/>
        </w:rPr>
        <w:t>завршено</w:t>
      </w:r>
      <w:r w:rsidRPr="00D97640">
        <w:rPr>
          <w:rFonts w:cstheme="minorHAnsi"/>
          <w:lang w:val="mk-MK"/>
        </w:rPr>
        <w:t xml:space="preserve"> тоа одржување, како и идентитетот, потписот и бројот</w:t>
      </w:r>
      <w:r w:rsidR="009A164F" w:rsidRPr="00D97640">
        <w:rPr>
          <w:rFonts w:cstheme="minorHAnsi"/>
          <w:lang w:val="mk-MK"/>
        </w:rPr>
        <w:t xml:space="preserve"> (или еквивалент)</w:t>
      </w:r>
      <w:r w:rsidRPr="00D97640">
        <w:rPr>
          <w:rFonts w:cstheme="minorHAnsi"/>
          <w:lang w:val="mk-MK"/>
        </w:rPr>
        <w:t xml:space="preserve"> на дозволата на пилотот-сопственик кој издава такво уверение.</w:t>
      </w:r>
    </w:p>
    <w:p w14:paraId="27BC27FD" w14:textId="7856DE43" w:rsidR="00EC17CD" w:rsidRPr="00D97640" w:rsidRDefault="00EC17CD" w:rsidP="00D97640">
      <w:pPr>
        <w:spacing w:before="120" w:after="120"/>
        <w:ind w:left="426" w:hanging="425"/>
        <w:jc w:val="both"/>
        <w:rPr>
          <w:rFonts w:cstheme="minorHAnsi"/>
          <w:lang w:val="mk-MK"/>
        </w:rPr>
      </w:pPr>
    </w:p>
    <w:p w14:paraId="7F512637" w14:textId="77777777" w:rsidR="00EC17CD" w:rsidRPr="00D97640" w:rsidRDefault="00EC17CD" w:rsidP="00D97640">
      <w:pPr>
        <w:spacing w:before="120" w:after="120"/>
        <w:jc w:val="center"/>
        <w:rPr>
          <w:rFonts w:cstheme="minorHAnsi"/>
          <w:lang w:val="mk-MK"/>
        </w:rPr>
      </w:pPr>
      <w:r w:rsidRPr="00D97640">
        <w:rPr>
          <w:rFonts w:cstheme="minorHAnsi"/>
          <w:lang w:val="mk-MK"/>
        </w:rPr>
        <w:t>ПОДДЕЛ I</w:t>
      </w:r>
    </w:p>
    <w:p w14:paraId="673419AB" w14:textId="4F653EB4" w:rsidR="00EC17CD" w:rsidRPr="00D97640" w:rsidRDefault="00EC17CD" w:rsidP="00D97640">
      <w:pPr>
        <w:spacing w:before="120" w:after="120"/>
        <w:jc w:val="center"/>
        <w:rPr>
          <w:rFonts w:cstheme="minorHAnsi"/>
          <w:i/>
          <w:lang w:val="mk-MK"/>
        </w:rPr>
      </w:pPr>
      <w:r w:rsidRPr="00D97640">
        <w:rPr>
          <w:rFonts w:cstheme="minorHAnsi"/>
          <w:i/>
          <w:lang w:val="mk-MK"/>
        </w:rPr>
        <w:t xml:space="preserve">УВЕРЕНИЕ ЗА </w:t>
      </w:r>
      <w:r w:rsidR="00186940" w:rsidRPr="00D97640">
        <w:rPr>
          <w:rFonts w:cstheme="minorHAnsi"/>
          <w:i/>
          <w:lang w:val="mk-MK"/>
        </w:rPr>
        <w:t>ПРЕГЛЕД</w:t>
      </w:r>
      <w:r w:rsidR="00186940" w:rsidRPr="00D97640">
        <w:rPr>
          <w:rFonts w:cstheme="minorHAnsi"/>
          <w:lang w:val="mk-MK"/>
        </w:rPr>
        <w:t xml:space="preserve"> </w:t>
      </w:r>
      <w:r w:rsidRPr="00D97640">
        <w:rPr>
          <w:rFonts w:cstheme="minorHAnsi"/>
          <w:i/>
          <w:lang w:val="mk-MK"/>
        </w:rPr>
        <w:t>НА ПЛОВИДБЕНОСТ (ARC)</w:t>
      </w:r>
    </w:p>
    <w:p w14:paraId="48E5B1E2" w14:textId="77777777" w:rsidR="00EC17CD" w:rsidRPr="00D97640" w:rsidRDefault="00EC17CD" w:rsidP="00D97640">
      <w:pPr>
        <w:spacing w:before="120" w:after="120"/>
        <w:jc w:val="center"/>
        <w:rPr>
          <w:rFonts w:cstheme="minorHAnsi"/>
          <w:lang w:val="mk-MK"/>
        </w:rPr>
      </w:pPr>
    </w:p>
    <w:p w14:paraId="54C9A18B" w14:textId="7A235B1A" w:rsidR="00EC17CD" w:rsidRPr="00D97640" w:rsidRDefault="00EC17CD" w:rsidP="00D97640">
      <w:pPr>
        <w:tabs>
          <w:tab w:val="left" w:pos="993"/>
        </w:tabs>
        <w:spacing w:before="120" w:after="120"/>
        <w:jc w:val="both"/>
        <w:rPr>
          <w:rFonts w:cstheme="minorHAnsi"/>
          <w:lang w:val="mk-MK"/>
        </w:rPr>
      </w:pPr>
      <w:r w:rsidRPr="00D97640">
        <w:rPr>
          <w:rFonts w:cstheme="minorHAnsi"/>
          <w:b/>
          <w:bCs/>
          <w:lang w:val="mk-MK"/>
        </w:rPr>
        <w:t>ML.A.901</w:t>
      </w:r>
      <w:r w:rsidRPr="00D97640">
        <w:rPr>
          <w:rFonts w:cstheme="minorHAnsi"/>
          <w:lang w:val="mk-MK"/>
        </w:rPr>
        <w:t xml:space="preserve"> </w:t>
      </w:r>
      <w:r w:rsidR="00186940" w:rsidRPr="00D97640">
        <w:rPr>
          <w:rFonts w:cstheme="minorHAnsi"/>
          <w:b/>
          <w:lang w:val="mk-MK"/>
        </w:rPr>
        <w:t xml:space="preserve">Преглед </w:t>
      </w:r>
      <w:r w:rsidRPr="00D97640">
        <w:rPr>
          <w:rFonts w:cstheme="minorHAnsi"/>
          <w:b/>
          <w:lang w:val="mk-MK"/>
        </w:rPr>
        <w:t xml:space="preserve">на пловидбеноста на воздухоплов </w:t>
      </w:r>
    </w:p>
    <w:p w14:paraId="564724F7" w14:textId="535B828A" w:rsidR="00EC17CD" w:rsidRPr="00D97640" w:rsidRDefault="00EC17CD" w:rsidP="00D97640">
      <w:pPr>
        <w:spacing w:before="120" w:after="120"/>
        <w:jc w:val="both"/>
        <w:rPr>
          <w:rFonts w:cstheme="minorHAnsi"/>
          <w:lang w:val="en-US"/>
        </w:rPr>
      </w:pPr>
      <w:r w:rsidRPr="00D97640">
        <w:rPr>
          <w:rFonts w:cstheme="minorHAnsi"/>
          <w:lang w:val="mk-MK"/>
        </w:rPr>
        <w:t xml:space="preserve">За да се осигури важењето на </w:t>
      </w:r>
      <w:bookmarkStart w:id="6" w:name="_Hlk109657622"/>
      <w:r w:rsidRPr="00D97640">
        <w:rPr>
          <w:rFonts w:cstheme="minorHAnsi"/>
          <w:lang w:val="mk-MK"/>
        </w:rPr>
        <w:t>уверението за пловидбеност на воздухопловот</w:t>
      </w:r>
      <w:bookmarkEnd w:id="6"/>
      <w:r w:rsidR="001E02D9" w:rsidRPr="00D97640">
        <w:rPr>
          <w:rFonts w:cstheme="minorHAnsi"/>
          <w:lang w:val="mk-MK"/>
        </w:rPr>
        <w:t xml:space="preserve"> (ARC)</w:t>
      </w:r>
      <w:r w:rsidRPr="00D97640">
        <w:rPr>
          <w:rFonts w:cstheme="minorHAnsi"/>
          <w:lang w:val="mk-MK"/>
        </w:rPr>
        <w:t xml:space="preserve">, повремено се врши </w:t>
      </w:r>
      <w:r w:rsidR="00F9232E" w:rsidRPr="00D97640">
        <w:rPr>
          <w:rFonts w:cstheme="minorHAnsi"/>
          <w:lang w:val="mk-MK"/>
        </w:rPr>
        <w:t xml:space="preserve">прелгед </w:t>
      </w:r>
      <w:r w:rsidRPr="00D97640">
        <w:rPr>
          <w:rFonts w:cstheme="minorHAnsi"/>
          <w:lang w:val="mk-MK"/>
        </w:rPr>
        <w:t xml:space="preserve">на пловидбеноста на воздухопловот и неговата евиденција за </w:t>
      </w:r>
      <w:r w:rsidR="006C40CC" w:rsidRPr="00D97640">
        <w:rPr>
          <w:rFonts w:cstheme="minorHAnsi"/>
          <w:lang w:val="mk-MK"/>
        </w:rPr>
        <w:t xml:space="preserve">континуирана </w:t>
      </w:r>
      <w:r w:rsidRPr="00D97640">
        <w:rPr>
          <w:rFonts w:cstheme="minorHAnsi"/>
          <w:lang w:val="mk-MK"/>
        </w:rPr>
        <w:t>пловидбеност.</w:t>
      </w:r>
    </w:p>
    <w:p w14:paraId="0261FEE9" w14:textId="1BFFBD91" w:rsidR="00EC17CD" w:rsidRPr="00D97640" w:rsidRDefault="00EC17CD" w:rsidP="00D97640">
      <w:pPr>
        <w:spacing w:before="120" w:after="120"/>
        <w:jc w:val="both"/>
        <w:rPr>
          <w:rFonts w:cstheme="minorHAnsi"/>
          <w:lang w:val="mk-MK"/>
        </w:rPr>
      </w:pPr>
      <w:r w:rsidRPr="00D97640">
        <w:rPr>
          <w:rFonts w:cstheme="minorHAnsi"/>
          <w:lang w:val="mk-MK"/>
        </w:rPr>
        <w:t>(a)</w:t>
      </w:r>
      <w:r w:rsidR="001E02D9" w:rsidRPr="00D97640">
        <w:rPr>
          <w:rFonts w:cstheme="minorHAnsi"/>
          <w:lang w:val="mk-MK"/>
        </w:rPr>
        <w:t xml:space="preserve"> </w:t>
      </w:r>
      <w:r w:rsidR="00F9232E" w:rsidRPr="00D97640">
        <w:rPr>
          <w:rFonts w:cstheme="minorHAnsi"/>
          <w:lang w:val="mk-MK"/>
        </w:rPr>
        <w:t>Уверението за преглед на пловидбеност (</w:t>
      </w:r>
      <w:r w:rsidR="001E02D9" w:rsidRPr="00D97640">
        <w:rPr>
          <w:rFonts w:cstheme="minorHAnsi"/>
          <w:lang w:val="mk-MK"/>
        </w:rPr>
        <w:t>ARC</w:t>
      </w:r>
      <w:r w:rsidR="00F9232E" w:rsidRPr="00D97640">
        <w:rPr>
          <w:rFonts w:cstheme="minorHAnsi"/>
          <w:lang w:val="mk-MK"/>
        </w:rPr>
        <w:t>)</w:t>
      </w:r>
      <w:r w:rsidR="001E02D9" w:rsidRPr="00D97640">
        <w:rPr>
          <w:rFonts w:cstheme="minorHAnsi"/>
          <w:lang w:val="mk-MK"/>
        </w:rPr>
        <w:t xml:space="preserve"> </w:t>
      </w:r>
      <w:r w:rsidRPr="00D97640">
        <w:rPr>
          <w:rFonts w:cstheme="minorHAnsi"/>
          <w:lang w:val="mk-MK"/>
        </w:rPr>
        <w:t>се издава во согласност со Додаток I</w:t>
      </w:r>
      <w:r w:rsidR="001E02D9" w:rsidRPr="00D97640">
        <w:rPr>
          <w:rFonts w:cstheme="minorHAnsi"/>
          <w:lang w:val="mk-MK"/>
        </w:rPr>
        <w:t>V</w:t>
      </w:r>
      <w:r w:rsidRPr="00D97640">
        <w:rPr>
          <w:rFonts w:cstheme="minorHAnsi"/>
          <w:lang w:val="mk-MK"/>
        </w:rPr>
        <w:t xml:space="preserve"> (</w:t>
      </w:r>
      <w:r w:rsidR="00C333CA" w:rsidRPr="00D97640">
        <w:rPr>
          <w:rFonts w:cstheme="minorHAnsi"/>
          <w:lang w:val="mk-MK"/>
        </w:rPr>
        <w:t xml:space="preserve">Формулар </w:t>
      </w:r>
      <w:r w:rsidRPr="00D97640">
        <w:rPr>
          <w:rFonts w:cstheme="minorHAnsi"/>
          <w:lang w:val="mk-MK"/>
        </w:rPr>
        <w:t xml:space="preserve"> 15</w:t>
      </w:r>
      <w:r w:rsidR="001E02D9" w:rsidRPr="00D97640">
        <w:rPr>
          <w:rFonts w:cstheme="minorHAnsi"/>
          <w:lang w:val="mk-MK"/>
        </w:rPr>
        <w:t>в</w:t>
      </w:r>
      <w:r w:rsidRPr="00D97640">
        <w:rPr>
          <w:rFonts w:cstheme="minorHAnsi"/>
          <w:lang w:val="mk-MK"/>
        </w:rPr>
        <w:t xml:space="preserve"> на EASA) кон </w:t>
      </w:r>
      <w:r w:rsidR="00C718FE" w:rsidRPr="00D97640">
        <w:rPr>
          <w:rFonts w:cstheme="minorHAnsi"/>
          <w:lang w:val="mk-MK"/>
        </w:rPr>
        <w:t xml:space="preserve">овој анекс </w:t>
      </w:r>
      <w:r w:rsidRPr="00D97640">
        <w:rPr>
          <w:rFonts w:cstheme="minorHAnsi"/>
          <w:lang w:val="mk-MK"/>
        </w:rPr>
        <w:t>по извршување на задоволител</w:t>
      </w:r>
      <w:r w:rsidR="00F9232E" w:rsidRPr="00D97640">
        <w:rPr>
          <w:rFonts w:cstheme="minorHAnsi"/>
          <w:lang w:val="mk-MK"/>
        </w:rPr>
        <w:t>е</w:t>
      </w:r>
      <w:r w:rsidRPr="00D97640">
        <w:rPr>
          <w:rFonts w:cstheme="minorHAnsi"/>
          <w:lang w:val="mk-MK"/>
        </w:rPr>
        <w:t xml:space="preserve">н </w:t>
      </w:r>
      <w:r w:rsidR="00F9232E" w:rsidRPr="00D97640">
        <w:rPr>
          <w:rFonts w:cstheme="minorHAnsi"/>
          <w:lang w:val="mk-MK"/>
        </w:rPr>
        <w:t>преглед</w:t>
      </w:r>
      <w:r w:rsidRPr="00D97640">
        <w:rPr>
          <w:rFonts w:cstheme="minorHAnsi"/>
          <w:lang w:val="mk-MK"/>
        </w:rPr>
        <w:t xml:space="preserve"> на пловидбеноста. </w:t>
      </w:r>
      <w:r w:rsidR="00F9232E" w:rsidRPr="00D97640">
        <w:rPr>
          <w:rFonts w:cstheme="minorHAnsi"/>
          <w:lang w:val="mk-MK"/>
        </w:rPr>
        <w:t xml:space="preserve">Уверението за преглед на пловидбеност </w:t>
      </w:r>
      <w:r w:rsidR="001E02D9" w:rsidRPr="00D97640">
        <w:rPr>
          <w:rFonts w:cstheme="minorHAnsi"/>
          <w:lang w:val="mk-MK"/>
        </w:rPr>
        <w:t xml:space="preserve">ARC </w:t>
      </w:r>
      <w:r w:rsidRPr="00D97640">
        <w:rPr>
          <w:rFonts w:cstheme="minorHAnsi"/>
          <w:lang w:val="mk-MK"/>
        </w:rPr>
        <w:t xml:space="preserve">важи </w:t>
      </w:r>
      <w:r w:rsidR="001E02D9" w:rsidRPr="00D97640">
        <w:rPr>
          <w:rFonts w:cstheme="minorHAnsi"/>
          <w:lang w:val="mk-MK"/>
        </w:rPr>
        <w:t xml:space="preserve">1 </w:t>
      </w:r>
      <w:r w:rsidRPr="00D97640">
        <w:rPr>
          <w:rFonts w:cstheme="minorHAnsi"/>
          <w:lang w:val="mk-MK"/>
        </w:rPr>
        <w:t>година;</w:t>
      </w:r>
    </w:p>
    <w:p w14:paraId="2CAB41DC" w14:textId="3D182A2F" w:rsidR="008A6D66" w:rsidRPr="00D97640" w:rsidRDefault="00EC17CD" w:rsidP="00D97640">
      <w:pPr>
        <w:spacing w:before="120" w:after="120"/>
        <w:jc w:val="both"/>
        <w:rPr>
          <w:rFonts w:cstheme="minorHAnsi"/>
          <w:lang w:val="mk-MK"/>
        </w:rPr>
      </w:pPr>
      <w:r w:rsidRPr="00D97640">
        <w:rPr>
          <w:rFonts w:cstheme="minorHAnsi"/>
          <w:lang w:val="mk-MK"/>
        </w:rPr>
        <w:t>(б)</w:t>
      </w:r>
      <w:r w:rsidR="008A6D66" w:rsidRPr="00D97640">
        <w:rPr>
          <w:rFonts w:cstheme="minorHAnsi"/>
          <w:lang w:val="mk-MK"/>
        </w:rPr>
        <w:t xml:space="preserve"> проверка</w:t>
      </w:r>
      <w:r w:rsidR="00CE75F4" w:rsidRPr="00D97640">
        <w:rPr>
          <w:rFonts w:cstheme="minorHAnsi"/>
          <w:lang w:val="mk-MK"/>
        </w:rPr>
        <w:t>та</w:t>
      </w:r>
      <w:r w:rsidR="008A6D66" w:rsidRPr="00D97640">
        <w:rPr>
          <w:rFonts w:cstheme="minorHAnsi"/>
          <w:lang w:val="mk-MK"/>
        </w:rPr>
        <w:t xml:space="preserve"> на пловидбеноста и издавање</w:t>
      </w:r>
      <w:r w:rsidR="00F9232E" w:rsidRPr="00D97640">
        <w:rPr>
          <w:rFonts w:cstheme="minorHAnsi"/>
          <w:lang w:val="mk-MK"/>
        </w:rPr>
        <w:t>то</w:t>
      </w:r>
      <w:r w:rsidR="008A6D66" w:rsidRPr="00D97640">
        <w:rPr>
          <w:rFonts w:cstheme="minorHAnsi"/>
          <w:lang w:val="mk-MK"/>
        </w:rPr>
        <w:t xml:space="preserve"> на </w:t>
      </w:r>
      <w:r w:rsidR="00F9232E" w:rsidRPr="00D97640">
        <w:rPr>
          <w:rFonts w:cstheme="minorHAnsi"/>
          <w:lang w:val="mk-MK"/>
        </w:rPr>
        <w:t>уверение за преглед на пловидбеност (</w:t>
      </w:r>
      <w:r w:rsidR="008A6D66" w:rsidRPr="00D97640">
        <w:rPr>
          <w:rFonts w:cstheme="minorHAnsi"/>
          <w:lang w:val="mk-MK"/>
        </w:rPr>
        <w:t>ARC</w:t>
      </w:r>
      <w:r w:rsidR="00CE75F4" w:rsidRPr="00D97640">
        <w:rPr>
          <w:rFonts w:cstheme="minorHAnsi"/>
          <w:lang w:val="mk-MK"/>
        </w:rPr>
        <w:t>)</w:t>
      </w:r>
      <w:r w:rsidR="008A6D66" w:rsidRPr="00D97640">
        <w:rPr>
          <w:rFonts w:cstheme="minorHAnsi"/>
          <w:lang w:val="mk-MK"/>
        </w:rPr>
        <w:t xml:space="preserve"> </w:t>
      </w:r>
      <w:r w:rsidR="00CE75F4" w:rsidRPr="00D97640">
        <w:rPr>
          <w:rFonts w:cstheme="minorHAnsi"/>
          <w:lang w:val="mk-MK"/>
        </w:rPr>
        <w:t xml:space="preserve">се врши </w:t>
      </w:r>
      <w:r w:rsidR="008A6D66" w:rsidRPr="00D97640">
        <w:rPr>
          <w:rFonts w:cstheme="minorHAnsi"/>
          <w:lang w:val="mk-MK"/>
        </w:rPr>
        <w:t>во согласност со точката ML.A.903,</w:t>
      </w:r>
      <w:r w:rsidR="000D325C" w:rsidRPr="00D97640">
        <w:rPr>
          <w:rFonts w:cstheme="minorHAnsi"/>
          <w:lang w:val="mk-MK"/>
        </w:rPr>
        <w:t xml:space="preserve"> од еден од следниве</w:t>
      </w:r>
      <w:r w:rsidR="008A6D66" w:rsidRPr="00D97640">
        <w:rPr>
          <w:rFonts w:cstheme="minorHAnsi"/>
          <w:lang w:val="mk-MK"/>
        </w:rPr>
        <w:t>:</w:t>
      </w:r>
      <w:r w:rsidR="00E94EBF" w:rsidRPr="00D97640">
        <w:rPr>
          <w:rFonts w:cstheme="minorHAnsi"/>
          <w:lang w:val="mk-MK"/>
        </w:rPr>
        <w:t xml:space="preserve"> </w:t>
      </w:r>
    </w:p>
    <w:p w14:paraId="565AA5EF" w14:textId="09CC95BA" w:rsidR="000D325C" w:rsidRPr="00D97640" w:rsidRDefault="008A6D66" w:rsidP="00D97640">
      <w:pPr>
        <w:pStyle w:val="ListParagraph"/>
        <w:numPr>
          <w:ilvl w:val="1"/>
          <w:numId w:val="58"/>
        </w:numPr>
        <w:spacing w:before="120" w:after="120"/>
        <w:ind w:left="993" w:hanging="515"/>
        <w:jc w:val="both"/>
        <w:rPr>
          <w:rFonts w:cstheme="minorHAnsi"/>
          <w:lang w:val="mk-MK"/>
        </w:rPr>
      </w:pPr>
      <w:r w:rsidRPr="00D97640">
        <w:rPr>
          <w:rFonts w:cstheme="minorHAnsi"/>
          <w:lang w:val="mk-MK"/>
        </w:rPr>
        <w:t>надлежен орган;</w:t>
      </w:r>
    </w:p>
    <w:p w14:paraId="2BCE7261" w14:textId="2AE8CFEB" w:rsidR="000D325C" w:rsidRPr="00D97640" w:rsidRDefault="008A6D66" w:rsidP="00D97640">
      <w:pPr>
        <w:pStyle w:val="ListParagraph"/>
        <w:numPr>
          <w:ilvl w:val="1"/>
          <w:numId w:val="58"/>
        </w:numPr>
        <w:spacing w:before="120" w:after="120"/>
        <w:ind w:left="993" w:hanging="515"/>
        <w:jc w:val="both"/>
        <w:rPr>
          <w:rFonts w:cstheme="minorHAnsi"/>
          <w:lang w:val="mk-MK"/>
        </w:rPr>
      </w:pPr>
      <w:r w:rsidRPr="00D97640">
        <w:rPr>
          <w:rFonts w:cstheme="minorHAnsi"/>
          <w:lang w:val="mk-MK"/>
        </w:rPr>
        <w:t>соодветно одобрен CAMO или CAO;</w:t>
      </w:r>
      <w:r w:rsidR="00E94EBF" w:rsidRPr="00D97640">
        <w:rPr>
          <w:rFonts w:cstheme="minorHAnsi"/>
          <w:lang w:val="mk-MK"/>
        </w:rPr>
        <w:t xml:space="preserve"> </w:t>
      </w:r>
      <w:r w:rsidRPr="00D97640">
        <w:rPr>
          <w:rFonts w:cstheme="minorHAnsi"/>
          <w:lang w:val="mk-MK"/>
        </w:rPr>
        <w:t xml:space="preserve"> </w:t>
      </w:r>
    </w:p>
    <w:p w14:paraId="706DD52D" w14:textId="6FD6A249" w:rsidR="005F7EDE" w:rsidRPr="00D97640" w:rsidRDefault="005E43E3" w:rsidP="00D97640">
      <w:pPr>
        <w:pStyle w:val="ListParagraph"/>
        <w:numPr>
          <w:ilvl w:val="1"/>
          <w:numId w:val="58"/>
        </w:numPr>
        <w:spacing w:before="120" w:after="120"/>
        <w:ind w:left="993" w:hanging="515"/>
        <w:jc w:val="both"/>
        <w:rPr>
          <w:rFonts w:cstheme="minorHAnsi"/>
          <w:lang w:val="mk-MK"/>
        </w:rPr>
      </w:pPr>
      <w:r w:rsidRPr="00D97640">
        <w:rPr>
          <w:rFonts w:cstheme="minorHAnsi"/>
          <w:lang w:val="mk-MK"/>
        </w:rPr>
        <w:t xml:space="preserve">одобрена </w:t>
      </w:r>
      <w:r w:rsidR="008A6D66" w:rsidRPr="00D97640">
        <w:rPr>
          <w:rFonts w:cstheme="minorHAnsi"/>
          <w:lang w:val="mk-MK"/>
        </w:rPr>
        <w:t xml:space="preserve">организација за одржување </w:t>
      </w:r>
      <w:r w:rsidRPr="00D97640">
        <w:rPr>
          <w:rFonts w:cstheme="minorHAnsi"/>
          <w:lang w:val="mk-MK"/>
        </w:rPr>
        <w:t xml:space="preserve">која врши </w:t>
      </w:r>
      <w:r w:rsidR="00CE75F4" w:rsidRPr="00D97640">
        <w:rPr>
          <w:rFonts w:cstheme="minorHAnsi"/>
          <w:lang w:val="mk-MK"/>
        </w:rPr>
        <w:t xml:space="preserve">преглед </w:t>
      </w:r>
      <w:r w:rsidRPr="00D97640">
        <w:rPr>
          <w:rFonts w:cstheme="minorHAnsi"/>
          <w:lang w:val="mk-MK"/>
        </w:rPr>
        <w:t xml:space="preserve">на </w:t>
      </w:r>
      <w:r w:rsidR="008A6D66" w:rsidRPr="00D97640">
        <w:rPr>
          <w:rFonts w:cstheme="minorHAnsi"/>
          <w:lang w:val="mk-MK"/>
        </w:rPr>
        <w:t xml:space="preserve">100 часа/годишен преглед на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008A6D66" w:rsidRPr="00D97640">
        <w:rPr>
          <w:rFonts w:cstheme="minorHAnsi"/>
          <w:lang w:val="mk-MK"/>
        </w:rPr>
        <w:t>;</w:t>
      </w:r>
    </w:p>
    <w:p w14:paraId="34739CDB" w14:textId="7C397577" w:rsidR="005F7EDE" w:rsidRPr="00D97640" w:rsidRDefault="005F7EDE" w:rsidP="00D97640">
      <w:pPr>
        <w:pStyle w:val="ListParagraph"/>
        <w:numPr>
          <w:ilvl w:val="1"/>
          <w:numId w:val="58"/>
        </w:numPr>
        <w:spacing w:before="120" w:after="120"/>
        <w:ind w:left="993" w:hanging="515"/>
        <w:jc w:val="both"/>
        <w:rPr>
          <w:rFonts w:cstheme="minorHAnsi"/>
          <w:lang w:val="mk-MK"/>
        </w:rPr>
      </w:pPr>
      <w:r w:rsidRPr="00D97640">
        <w:rPr>
          <w:rFonts w:cstheme="minorHAnsi"/>
          <w:lang w:val="mk-MK"/>
        </w:rPr>
        <w:t xml:space="preserve">За воздухоплов кој е управуван според Анекс VII </w:t>
      </w:r>
      <w:r w:rsidR="00DF0087" w:rsidRPr="00D97640">
        <w:rPr>
          <w:rFonts w:cstheme="minorHAnsi"/>
          <w:lang w:val="mk-MK"/>
        </w:rPr>
        <w:t xml:space="preserve">(Дел–NCO) </w:t>
      </w:r>
      <w:r w:rsidRPr="00D97640">
        <w:rPr>
          <w:rFonts w:cstheme="minorHAnsi"/>
          <w:lang w:val="mk-MK"/>
        </w:rPr>
        <w:t xml:space="preserve">од Регулативата (ЕУ) бр. 965/2012 или, во случај на балони кои не се управувани </w:t>
      </w:r>
      <w:r w:rsidR="00CE75F4" w:rsidRPr="00D97640">
        <w:rPr>
          <w:rFonts w:cstheme="minorHAnsi"/>
          <w:lang w:val="mk-MK"/>
        </w:rPr>
        <w:t xml:space="preserve">согласно </w:t>
      </w:r>
      <w:r w:rsidRPr="00D97640">
        <w:rPr>
          <w:rFonts w:cstheme="minorHAnsi"/>
          <w:lang w:val="mk-MK"/>
        </w:rPr>
        <w:t xml:space="preserve">Поддел – ADD од Анекс II (Дел–BOP) од Регулативата (ЕУ) 2018/395 или, во случај на едрилици кои не се во согласност со Поддел DEC од Анекс II (Дел–SAO) од Регулатива (ЕУ) 2018/1976, </w:t>
      </w:r>
      <w:r w:rsidR="008A6D66" w:rsidRPr="00D97640">
        <w:rPr>
          <w:rFonts w:cstheme="minorHAnsi"/>
          <w:lang w:val="mk-MK"/>
        </w:rPr>
        <w:t xml:space="preserve">независен персонал за издавање на </w:t>
      </w:r>
      <w:r w:rsidRPr="00D97640">
        <w:rPr>
          <w:rFonts w:cstheme="minorHAnsi"/>
          <w:lang w:val="mk-MK"/>
        </w:rPr>
        <w:t xml:space="preserve">уверенија </w:t>
      </w:r>
      <w:r w:rsidR="008A6D66" w:rsidRPr="00D97640">
        <w:rPr>
          <w:rFonts w:cstheme="minorHAnsi"/>
          <w:lang w:val="mk-MK"/>
        </w:rPr>
        <w:t xml:space="preserve">што врши </w:t>
      </w:r>
      <w:r w:rsidRPr="00D97640">
        <w:rPr>
          <w:rFonts w:cstheme="minorHAnsi"/>
          <w:lang w:val="mk-MK"/>
        </w:rPr>
        <w:t xml:space="preserve">проверка на 100 часа/годишен преглед на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 кога поседува</w:t>
      </w:r>
      <w:r w:rsidR="004516D7" w:rsidRPr="00D97640">
        <w:rPr>
          <w:rFonts w:cstheme="minorHAnsi"/>
          <w:lang w:val="en-US"/>
        </w:rPr>
        <w:t>:</w:t>
      </w:r>
    </w:p>
    <w:p w14:paraId="1CC388A7" w14:textId="77777777" w:rsidR="005F7EDE" w:rsidRPr="00D97640" w:rsidRDefault="005F7EDE" w:rsidP="00D97640">
      <w:pPr>
        <w:pStyle w:val="ListParagraph"/>
        <w:spacing w:before="120" w:after="120"/>
        <w:ind w:left="993"/>
        <w:jc w:val="both"/>
        <w:rPr>
          <w:rFonts w:cstheme="minorHAnsi"/>
          <w:lang w:val="mk-MK"/>
        </w:rPr>
      </w:pPr>
    </w:p>
    <w:p w14:paraId="13E302F9" w14:textId="5816C9D5" w:rsidR="005F7EDE" w:rsidRPr="00D97640" w:rsidRDefault="008A6D66" w:rsidP="00D97640">
      <w:pPr>
        <w:pStyle w:val="ListParagraph"/>
        <w:numPr>
          <w:ilvl w:val="0"/>
          <w:numId w:val="61"/>
        </w:numPr>
        <w:spacing w:before="120" w:after="120"/>
        <w:ind w:left="1276" w:hanging="295"/>
        <w:jc w:val="both"/>
        <w:rPr>
          <w:rFonts w:cstheme="minorHAnsi"/>
          <w:lang w:val="mk-MK"/>
        </w:rPr>
      </w:pPr>
      <w:r w:rsidRPr="00D97640">
        <w:rPr>
          <w:rFonts w:cstheme="minorHAnsi"/>
          <w:lang w:val="mk-MK"/>
        </w:rPr>
        <w:t xml:space="preserve"> дозвола издадена во согласност со Анекс III (Дел-66) </w:t>
      </w:r>
      <w:r w:rsidR="009E789C" w:rsidRPr="00D97640">
        <w:rPr>
          <w:rFonts w:cstheme="minorHAnsi"/>
          <w:lang w:val="mk-MK"/>
        </w:rPr>
        <w:t xml:space="preserve">со овластување </w:t>
      </w:r>
      <w:r w:rsidRPr="00D97640">
        <w:rPr>
          <w:rFonts w:cstheme="minorHAnsi"/>
          <w:lang w:val="mk-MK"/>
        </w:rPr>
        <w:t xml:space="preserve">за соодветниот </w:t>
      </w:r>
      <w:r w:rsidR="009E789C" w:rsidRPr="00D97640">
        <w:rPr>
          <w:rFonts w:cstheme="minorHAnsi"/>
          <w:lang w:val="mk-MK"/>
        </w:rPr>
        <w:t xml:space="preserve">воздухоплов </w:t>
      </w:r>
      <w:r w:rsidRPr="00D97640">
        <w:rPr>
          <w:rFonts w:cstheme="minorHAnsi"/>
          <w:lang w:val="mk-MK"/>
        </w:rPr>
        <w:t>или, доколку Анекс III (Дел</w:t>
      </w:r>
      <w:r w:rsidR="009E789C" w:rsidRPr="00D97640">
        <w:rPr>
          <w:rFonts w:cstheme="minorHAnsi"/>
          <w:lang w:val="mk-MK"/>
        </w:rPr>
        <w:t xml:space="preserve"> </w:t>
      </w:r>
      <w:r w:rsidRPr="00D97640">
        <w:rPr>
          <w:rFonts w:cstheme="minorHAnsi"/>
          <w:lang w:val="mk-MK"/>
        </w:rPr>
        <w:t>-</w:t>
      </w:r>
      <w:r w:rsidR="009E789C" w:rsidRPr="00D97640">
        <w:rPr>
          <w:rFonts w:cstheme="minorHAnsi"/>
          <w:lang w:val="mk-MK"/>
        </w:rPr>
        <w:t xml:space="preserve"> </w:t>
      </w:r>
      <w:r w:rsidRPr="00D97640">
        <w:rPr>
          <w:rFonts w:cstheme="minorHAnsi"/>
          <w:lang w:val="mk-MK"/>
        </w:rPr>
        <w:t>66) не е примен</w:t>
      </w:r>
      <w:r w:rsidR="00CE75F4" w:rsidRPr="00D97640">
        <w:rPr>
          <w:rFonts w:cstheme="minorHAnsi"/>
          <w:lang w:val="mk-MK"/>
        </w:rPr>
        <w:t>лив</w:t>
      </w:r>
      <w:r w:rsidRPr="00D97640">
        <w:rPr>
          <w:rFonts w:cstheme="minorHAnsi"/>
          <w:lang w:val="mk-MK"/>
        </w:rPr>
        <w:t xml:space="preserve"> на одреден </w:t>
      </w:r>
      <w:r w:rsidR="009E789C" w:rsidRPr="00D97640">
        <w:rPr>
          <w:rFonts w:cstheme="minorHAnsi"/>
          <w:lang w:val="mk-MK"/>
        </w:rPr>
        <w:t>воздухоплов</w:t>
      </w:r>
      <w:r w:rsidRPr="00D97640">
        <w:rPr>
          <w:rFonts w:cstheme="minorHAnsi"/>
          <w:lang w:val="mk-MK"/>
        </w:rPr>
        <w:t xml:space="preserve">, </w:t>
      </w:r>
      <w:r w:rsidR="00CE75F4" w:rsidRPr="00D97640">
        <w:rPr>
          <w:rFonts w:cstheme="minorHAnsi"/>
          <w:lang w:val="mk-MK"/>
        </w:rPr>
        <w:t xml:space="preserve">национална </w:t>
      </w:r>
      <w:r w:rsidR="009E789C" w:rsidRPr="00D97640">
        <w:rPr>
          <w:rFonts w:cstheme="minorHAnsi"/>
          <w:lang w:val="mk-MK"/>
        </w:rPr>
        <w:t xml:space="preserve">квалификација </w:t>
      </w:r>
      <w:r w:rsidR="00CE75F4" w:rsidRPr="00D97640">
        <w:rPr>
          <w:rFonts w:cstheme="minorHAnsi"/>
          <w:lang w:val="mk-MK"/>
        </w:rPr>
        <w:t xml:space="preserve"> за</w:t>
      </w:r>
      <w:r w:rsidR="009E789C" w:rsidRPr="00D97640">
        <w:rPr>
          <w:rFonts w:cstheme="minorHAnsi"/>
          <w:lang w:val="mk-MK"/>
        </w:rPr>
        <w:t xml:space="preserve"> </w:t>
      </w:r>
      <w:r w:rsidRPr="00D97640">
        <w:rPr>
          <w:rFonts w:cstheme="minorHAnsi"/>
          <w:lang w:val="mk-MK"/>
        </w:rPr>
        <w:t xml:space="preserve">персонал </w:t>
      </w:r>
      <w:r w:rsidR="009E789C" w:rsidRPr="00D97640">
        <w:rPr>
          <w:rFonts w:cstheme="minorHAnsi"/>
          <w:lang w:val="mk-MK"/>
        </w:rPr>
        <w:t xml:space="preserve">кој издава уверенија </w:t>
      </w:r>
      <w:r w:rsidRPr="00D97640">
        <w:rPr>
          <w:rFonts w:cstheme="minorHAnsi"/>
          <w:lang w:val="mk-MK"/>
        </w:rPr>
        <w:t xml:space="preserve">за тој </w:t>
      </w:r>
      <w:r w:rsidR="009E789C" w:rsidRPr="00D97640">
        <w:rPr>
          <w:rFonts w:cstheme="minorHAnsi"/>
          <w:lang w:val="mk-MK"/>
        </w:rPr>
        <w:t>воздухоплов</w:t>
      </w:r>
      <w:r w:rsidRPr="00D97640">
        <w:rPr>
          <w:rFonts w:cstheme="minorHAnsi"/>
          <w:lang w:val="mk-MK"/>
        </w:rPr>
        <w:t>;</w:t>
      </w:r>
    </w:p>
    <w:p w14:paraId="7DE88DBA" w14:textId="77777777" w:rsidR="005F7EDE" w:rsidRPr="00D97640" w:rsidRDefault="005F7EDE" w:rsidP="00D97640">
      <w:pPr>
        <w:pStyle w:val="ListParagraph"/>
        <w:spacing w:before="120" w:after="120"/>
        <w:ind w:left="1276"/>
        <w:jc w:val="both"/>
        <w:rPr>
          <w:rFonts w:cstheme="minorHAnsi"/>
          <w:lang w:val="mk-MK"/>
        </w:rPr>
      </w:pPr>
    </w:p>
    <w:p w14:paraId="04D15FFB" w14:textId="179A013F" w:rsidR="009E789C" w:rsidRPr="00D97640" w:rsidRDefault="008A6D66" w:rsidP="00D97640">
      <w:pPr>
        <w:pStyle w:val="ListParagraph"/>
        <w:numPr>
          <w:ilvl w:val="0"/>
          <w:numId w:val="61"/>
        </w:numPr>
        <w:spacing w:before="120" w:after="120"/>
        <w:ind w:left="1276" w:hanging="295"/>
        <w:jc w:val="both"/>
        <w:rPr>
          <w:rFonts w:cstheme="minorHAnsi"/>
          <w:lang w:val="mk-MK"/>
        </w:rPr>
      </w:pPr>
      <w:r w:rsidRPr="00D97640">
        <w:rPr>
          <w:rFonts w:cstheme="minorHAnsi"/>
          <w:lang w:val="mk-MK"/>
        </w:rPr>
        <w:t>овластување издадено од</w:t>
      </w:r>
      <w:r w:rsidR="009E789C" w:rsidRPr="00D97640">
        <w:rPr>
          <w:rFonts w:cstheme="minorHAnsi"/>
          <w:lang w:val="mk-MK"/>
        </w:rPr>
        <w:t xml:space="preserve"> еден следниве:</w:t>
      </w:r>
    </w:p>
    <w:p w14:paraId="37BDA095" w14:textId="77777777" w:rsidR="009E789C" w:rsidRPr="00D97640" w:rsidRDefault="009E789C" w:rsidP="00D97640">
      <w:pPr>
        <w:spacing w:before="120" w:after="120"/>
        <w:ind w:left="1713"/>
        <w:jc w:val="both"/>
        <w:rPr>
          <w:rFonts w:cstheme="minorHAnsi"/>
          <w:lang w:val="mk-MK"/>
        </w:rPr>
      </w:pPr>
    </w:p>
    <w:p w14:paraId="25A87748" w14:textId="089CB664" w:rsidR="00550AD1" w:rsidRPr="00D97640" w:rsidRDefault="008A6D66" w:rsidP="00D97640">
      <w:pPr>
        <w:spacing w:before="120" w:after="120"/>
        <w:ind w:left="1713"/>
        <w:jc w:val="both"/>
        <w:rPr>
          <w:rFonts w:cstheme="minorHAnsi"/>
          <w:lang w:val="mk-MK"/>
        </w:rPr>
      </w:pPr>
      <w:r w:rsidRPr="00D97640">
        <w:rPr>
          <w:rFonts w:cstheme="minorHAnsi"/>
          <w:lang w:val="mk-MK"/>
        </w:rPr>
        <w:t xml:space="preserve">(А) надлежен орган што ја издал </w:t>
      </w:r>
      <w:r w:rsidR="00D247F1" w:rsidRPr="00D97640">
        <w:rPr>
          <w:rFonts w:cstheme="minorHAnsi"/>
          <w:lang w:val="mk-MK"/>
        </w:rPr>
        <w:t xml:space="preserve">дозволата </w:t>
      </w:r>
      <w:r w:rsidR="00CE75F4" w:rsidRPr="00D97640">
        <w:rPr>
          <w:rFonts w:cstheme="minorHAnsi"/>
          <w:lang w:val="mk-MK"/>
        </w:rPr>
        <w:t xml:space="preserve">издадена </w:t>
      </w:r>
      <w:r w:rsidRPr="00D97640">
        <w:rPr>
          <w:rFonts w:cstheme="minorHAnsi"/>
          <w:lang w:val="mk-MK"/>
        </w:rPr>
        <w:t>во согласност со Анекс III (</w:t>
      </w:r>
      <w:r w:rsidR="00D247F1" w:rsidRPr="00D97640">
        <w:rPr>
          <w:rFonts w:cstheme="minorHAnsi"/>
          <w:lang w:val="mk-MK"/>
        </w:rPr>
        <w:t>Д</w:t>
      </w:r>
      <w:r w:rsidRPr="00D97640">
        <w:rPr>
          <w:rFonts w:cstheme="minorHAnsi"/>
          <w:lang w:val="mk-MK"/>
        </w:rPr>
        <w:t>ел</w:t>
      </w:r>
      <w:r w:rsidR="00D247F1" w:rsidRPr="00D97640">
        <w:rPr>
          <w:rFonts w:cstheme="minorHAnsi"/>
          <w:lang w:val="mk-MK"/>
        </w:rPr>
        <w:t>-</w:t>
      </w:r>
      <w:r w:rsidRPr="00D97640">
        <w:rPr>
          <w:rFonts w:cstheme="minorHAnsi"/>
          <w:lang w:val="mk-MK"/>
        </w:rPr>
        <w:t>66);</w:t>
      </w:r>
    </w:p>
    <w:p w14:paraId="55D52677" w14:textId="57F09129" w:rsidR="008A6D66" w:rsidRPr="00D97640" w:rsidRDefault="008A6D66" w:rsidP="00D97640">
      <w:pPr>
        <w:spacing w:before="120" w:after="120"/>
        <w:ind w:left="1713"/>
        <w:jc w:val="both"/>
        <w:rPr>
          <w:rFonts w:cstheme="minorHAnsi"/>
          <w:lang w:val="mk-MK"/>
        </w:rPr>
      </w:pPr>
      <w:r w:rsidRPr="00D97640">
        <w:rPr>
          <w:rFonts w:cstheme="minorHAnsi"/>
          <w:lang w:val="mk-MK"/>
        </w:rPr>
        <w:t xml:space="preserve">(Б) </w:t>
      </w:r>
      <w:r w:rsidR="00550AD1" w:rsidRPr="00D97640">
        <w:rPr>
          <w:rFonts w:cstheme="minorHAnsi"/>
          <w:lang w:val="mk-MK"/>
        </w:rPr>
        <w:t xml:space="preserve">доколку </w:t>
      </w:r>
      <w:r w:rsidRPr="00D97640">
        <w:rPr>
          <w:rFonts w:cstheme="minorHAnsi"/>
          <w:lang w:val="mk-MK"/>
        </w:rPr>
        <w:t>Анекс III (</w:t>
      </w:r>
      <w:r w:rsidR="00550AD1" w:rsidRPr="00D97640">
        <w:rPr>
          <w:rFonts w:cstheme="minorHAnsi"/>
          <w:lang w:val="mk-MK"/>
        </w:rPr>
        <w:t>Д</w:t>
      </w:r>
      <w:r w:rsidRPr="00D97640">
        <w:rPr>
          <w:rFonts w:cstheme="minorHAnsi"/>
          <w:lang w:val="mk-MK"/>
        </w:rPr>
        <w:t>ел</w:t>
      </w:r>
      <w:r w:rsidR="00550AD1" w:rsidRPr="00D97640">
        <w:rPr>
          <w:rFonts w:cstheme="minorHAnsi"/>
          <w:lang w:val="mk-MK"/>
        </w:rPr>
        <w:t>-</w:t>
      </w:r>
      <w:r w:rsidRPr="00D97640">
        <w:rPr>
          <w:rFonts w:cstheme="minorHAnsi"/>
          <w:lang w:val="mk-MK"/>
        </w:rPr>
        <w:t>66) не е примен</w:t>
      </w:r>
      <w:r w:rsidR="00CE75F4" w:rsidRPr="00D97640">
        <w:rPr>
          <w:rFonts w:cstheme="minorHAnsi"/>
          <w:lang w:val="mk-MK"/>
        </w:rPr>
        <w:t>лив</w:t>
      </w:r>
      <w:r w:rsidRPr="00D97640">
        <w:rPr>
          <w:rFonts w:cstheme="minorHAnsi"/>
          <w:lang w:val="mk-MK"/>
        </w:rPr>
        <w:t>, надлежниот орган одговорен</w:t>
      </w:r>
      <w:r w:rsidR="00CE75F4" w:rsidRPr="00D97640">
        <w:rPr>
          <w:rFonts w:cstheme="minorHAnsi"/>
          <w:lang w:val="mk-MK"/>
        </w:rPr>
        <w:t xml:space="preserve"> за</w:t>
      </w:r>
      <w:r w:rsidRPr="00D97640">
        <w:rPr>
          <w:rFonts w:cstheme="minorHAnsi"/>
          <w:lang w:val="mk-MK"/>
        </w:rPr>
        <w:t xml:space="preserve"> </w:t>
      </w:r>
      <w:r w:rsidR="00CE75F4" w:rsidRPr="00D97640">
        <w:rPr>
          <w:rFonts w:cstheme="minorHAnsi"/>
          <w:lang w:val="mk-MK"/>
        </w:rPr>
        <w:t>национална квалификација  за персонал</w:t>
      </w:r>
      <w:r w:rsidR="00550AD1" w:rsidRPr="00D97640">
        <w:rPr>
          <w:rFonts w:cstheme="minorHAnsi"/>
          <w:lang w:val="mk-MK"/>
        </w:rPr>
        <w:t xml:space="preserve"> кој издава уверенија</w:t>
      </w:r>
      <w:r w:rsidRPr="00D97640">
        <w:rPr>
          <w:rFonts w:cstheme="minorHAnsi"/>
          <w:lang w:val="mk-MK"/>
        </w:rPr>
        <w:t>.</w:t>
      </w:r>
    </w:p>
    <w:p w14:paraId="6D317F2A" w14:textId="77777777" w:rsidR="008A6D66" w:rsidRPr="00D97640" w:rsidRDefault="008A6D66" w:rsidP="00D97640">
      <w:pPr>
        <w:spacing w:before="120" w:after="120"/>
        <w:jc w:val="both"/>
        <w:rPr>
          <w:rFonts w:cstheme="minorHAnsi"/>
          <w:lang w:val="mk-MK"/>
        </w:rPr>
      </w:pPr>
      <w:r w:rsidRPr="00D97640">
        <w:rPr>
          <w:rFonts w:cstheme="minorHAnsi"/>
          <w:lang w:val="mk-MK"/>
        </w:rPr>
        <w:t xml:space="preserve"> </w:t>
      </w:r>
    </w:p>
    <w:p w14:paraId="1EE86998" w14:textId="419EAF02" w:rsidR="008A6D66" w:rsidRPr="00D97640" w:rsidRDefault="00831B1B" w:rsidP="00D97640">
      <w:pPr>
        <w:spacing w:before="120" w:after="120"/>
        <w:ind w:left="720"/>
        <w:jc w:val="both"/>
        <w:rPr>
          <w:rFonts w:cstheme="minorHAnsi"/>
          <w:lang w:val="mk-MK"/>
        </w:rPr>
      </w:pPr>
      <w:r w:rsidRPr="00D97640">
        <w:rPr>
          <w:rFonts w:cstheme="minorHAnsi"/>
          <w:lang w:val="mk-MK"/>
        </w:rPr>
        <w:t xml:space="preserve">Независниот </w:t>
      </w:r>
      <w:r w:rsidR="008A6D66" w:rsidRPr="00D97640">
        <w:rPr>
          <w:rFonts w:cstheme="minorHAnsi"/>
          <w:lang w:val="mk-MK"/>
        </w:rPr>
        <w:t>персона</w:t>
      </w:r>
      <w:r w:rsidR="000D7416" w:rsidRPr="00D97640">
        <w:rPr>
          <w:rFonts w:cstheme="minorHAnsi"/>
          <w:lang w:val="mk-MK"/>
        </w:rPr>
        <w:t>л</w:t>
      </w:r>
      <w:r w:rsidRPr="00D97640">
        <w:rPr>
          <w:rFonts w:cstheme="minorHAnsi"/>
          <w:lang w:val="mk-MK"/>
        </w:rPr>
        <w:t xml:space="preserve"> кој издава уверени</w:t>
      </w:r>
      <w:r w:rsidR="00CE75F4" w:rsidRPr="00D97640">
        <w:rPr>
          <w:rFonts w:cstheme="minorHAnsi"/>
          <w:lang w:val="mk-MK"/>
        </w:rPr>
        <w:t>ја</w:t>
      </w:r>
      <w:r w:rsidR="004516D7" w:rsidRPr="00D97640">
        <w:rPr>
          <w:rFonts w:cstheme="minorHAnsi"/>
          <w:lang w:val="en-US"/>
        </w:rPr>
        <w:t>,</w:t>
      </w:r>
      <w:r w:rsidRPr="00D97640">
        <w:rPr>
          <w:rFonts w:cstheme="minorHAnsi"/>
          <w:lang w:val="mk-MK"/>
        </w:rPr>
        <w:t xml:space="preserve"> а поседува дозвола </w:t>
      </w:r>
      <w:r w:rsidR="008A6D66" w:rsidRPr="00D97640">
        <w:rPr>
          <w:rFonts w:cstheme="minorHAnsi"/>
          <w:lang w:val="mk-MK"/>
        </w:rPr>
        <w:t xml:space="preserve">издадена во согласност со Анекс III (Дел-66) може да изврши </w:t>
      </w:r>
      <w:r w:rsidRPr="00D97640">
        <w:rPr>
          <w:rFonts w:cstheme="minorHAnsi"/>
          <w:lang w:val="mk-MK"/>
        </w:rPr>
        <w:t xml:space="preserve">проверка </w:t>
      </w:r>
      <w:r w:rsidR="008A6D66" w:rsidRPr="00D97640">
        <w:rPr>
          <w:rFonts w:cstheme="minorHAnsi"/>
          <w:lang w:val="mk-MK"/>
        </w:rPr>
        <w:t xml:space="preserve">на пловидбеност и да издаде </w:t>
      </w:r>
      <w:r w:rsidR="009748B1" w:rsidRPr="00D97640">
        <w:rPr>
          <w:rFonts w:cstheme="minorHAnsi"/>
          <w:lang w:val="mk-MK"/>
        </w:rPr>
        <w:t xml:space="preserve">уверение за преглед на пловидбеност </w:t>
      </w:r>
      <w:r w:rsidRPr="00D97640">
        <w:rPr>
          <w:rFonts w:cstheme="minorHAnsi"/>
          <w:lang w:val="mk-MK"/>
        </w:rPr>
        <w:t xml:space="preserve">ARC </w:t>
      </w:r>
      <w:r w:rsidR="008A6D66" w:rsidRPr="00D97640">
        <w:rPr>
          <w:rFonts w:cstheme="minorHAnsi"/>
          <w:lang w:val="mk-MK"/>
        </w:rPr>
        <w:t xml:space="preserve">за </w:t>
      </w:r>
      <w:r w:rsidRPr="00D97640">
        <w:rPr>
          <w:rFonts w:cstheme="minorHAnsi"/>
          <w:lang w:val="mk-MK"/>
        </w:rPr>
        <w:t xml:space="preserve">воздухоплов кој е </w:t>
      </w:r>
      <w:r w:rsidR="008A6D66" w:rsidRPr="00D97640">
        <w:rPr>
          <w:rFonts w:cstheme="minorHAnsi"/>
          <w:lang w:val="mk-MK"/>
        </w:rPr>
        <w:t xml:space="preserve">регистриран во која било земја-членка. Сепак, </w:t>
      </w:r>
      <w:r w:rsidRPr="00D97640">
        <w:rPr>
          <w:rFonts w:cstheme="minorHAnsi"/>
          <w:lang w:val="mk-MK"/>
        </w:rPr>
        <w:t>независниот персона</w:t>
      </w:r>
      <w:r w:rsidR="009748B1" w:rsidRPr="00D97640">
        <w:rPr>
          <w:rFonts w:cstheme="minorHAnsi"/>
          <w:lang w:val="mk-MK"/>
        </w:rPr>
        <w:t>л</w:t>
      </w:r>
      <w:r w:rsidRPr="00D97640">
        <w:rPr>
          <w:rFonts w:cstheme="minorHAnsi"/>
          <w:lang w:val="mk-MK"/>
        </w:rPr>
        <w:t xml:space="preserve"> кој издава уверение</w:t>
      </w:r>
      <w:r w:rsidR="004516D7" w:rsidRPr="00D97640">
        <w:rPr>
          <w:rFonts w:cstheme="minorHAnsi"/>
          <w:lang w:val="en-US"/>
        </w:rPr>
        <w:t>,</w:t>
      </w:r>
      <w:r w:rsidRPr="00D97640">
        <w:rPr>
          <w:rFonts w:cstheme="minorHAnsi"/>
          <w:lang w:val="mk-MK"/>
        </w:rPr>
        <w:t xml:space="preserve"> а поседува </w:t>
      </w:r>
      <w:r w:rsidR="008A6D66" w:rsidRPr="00D97640">
        <w:rPr>
          <w:rFonts w:cstheme="minorHAnsi"/>
          <w:lang w:val="mk-MK"/>
        </w:rPr>
        <w:t xml:space="preserve">национална квалификација </w:t>
      </w:r>
      <w:r w:rsidR="00B85663" w:rsidRPr="00D97640">
        <w:rPr>
          <w:rFonts w:cstheme="minorHAnsi"/>
          <w:lang w:val="mk-MK"/>
        </w:rPr>
        <w:t xml:space="preserve">врши </w:t>
      </w:r>
      <w:r w:rsidR="009748B1" w:rsidRPr="00D97640">
        <w:rPr>
          <w:rFonts w:cstheme="minorHAnsi"/>
          <w:lang w:val="mk-MK"/>
        </w:rPr>
        <w:t xml:space="preserve">преглед </w:t>
      </w:r>
      <w:r w:rsidR="00B85663" w:rsidRPr="00D97640">
        <w:rPr>
          <w:rFonts w:cstheme="minorHAnsi"/>
          <w:lang w:val="mk-MK"/>
        </w:rPr>
        <w:t xml:space="preserve">на </w:t>
      </w:r>
      <w:r w:rsidR="008A6D66" w:rsidRPr="00D97640">
        <w:rPr>
          <w:rFonts w:cstheme="minorHAnsi"/>
          <w:lang w:val="mk-MK"/>
        </w:rPr>
        <w:t xml:space="preserve">пловидбеност и </w:t>
      </w:r>
      <w:r w:rsidR="00B85663" w:rsidRPr="00D97640">
        <w:rPr>
          <w:rFonts w:cstheme="minorHAnsi"/>
          <w:lang w:val="mk-MK"/>
        </w:rPr>
        <w:t xml:space="preserve">издава </w:t>
      </w:r>
      <w:r w:rsidR="009748B1" w:rsidRPr="00D97640">
        <w:rPr>
          <w:rFonts w:cstheme="minorHAnsi"/>
          <w:lang w:val="mk-MK"/>
        </w:rPr>
        <w:t>уверение за преглед на пловидбеност (</w:t>
      </w:r>
      <w:r w:rsidR="00B85663" w:rsidRPr="00D97640">
        <w:rPr>
          <w:rFonts w:cstheme="minorHAnsi"/>
          <w:lang w:val="mk-MK"/>
        </w:rPr>
        <w:t>ARC</w:t>
      </w:r>
      <w:r w:rsidR="009748B1" w:rsidRPr="00D97640">
        <w:rPr>
          <w:rFonts w:cstheme="minorHAnsi"/>
          <w:lang w:val="mk-MK"/>
        </w:rPr>
        <w:t>)</w:t>
      </w:r>
      <w:r w:rsidR="00B85663" w:rsidRPr="00D97640">
        <w:rPr>
          <w:rFonts w:cstheme="minorHAnsi"/>
          <w:lang w:val="mk-MK"/>
        </w:rPr>
        <w:t xml:space="preserve"> само за воздухоплови кои се </w:t>
      </w:r>
      <w:r w:rsidR="008A6D66" w:rsidRPr="00D97640">
        <w:rPr>
          <w:rFonts w:cstheme="minorHAnsi"/>
          <w:lang w:val="mk-MK"/>
        </w:rPr>
        <w:t>регистрирани во земја</w:t>
      </w:r>
      <w:r w:rsidR="009748B1" w:rsidRPr="00D97640">
        <w:rPr>
          <w:rFonts w:cstheme="minorHAnsi"/>
          <w:lang w:val="mk-MK"/>
        </w:rPr>
        <w:t>та</w:t>
      </w:r>
      <w:r w:rsidR="008A6D66" w:rsidRPr="00D97640">
        <w:rPr>
          <w:rFonts w:cstheme="minorHAnsi"/>
          <w:lang w:val="mk-MK"/>
        </w:rPr>
        <w:t xml:space="preserve">-членка надлежна за </w:t>
      </w:r>
      <w:r w:rsidR="00B85663" w:rsidRPr="00D97640">
        <w:rPr>
          <w:rFonts w:cstheme="minorHAnsi"/>
          <w:lang w:val="mk-MK"/>
        </w:rPr>
        <w:t xml:space="preserve">издавањето на таа </w:t>
      </w:r>
      <w:r w:rsidR="008A6D66" w:rsidRPr="00D97640">
        <w:rPr>
          <w:rFonts w:cstheme="minorHAnsi"/>
          <w:lang w:val="mk-MK"/>
        </w:rPr>
        <w:t>национална квалификација.</w:t>
      </w:r>
    </w:p>
    <w:p w14:paraId="55279F18" w14:textId="77777777" w:rsidR="008A6D66" w:rsidRPr="00D97640" w:rsidRDefault="008A6D66" w:rsidP="00D97640">
      <w:pPr>
        <w:spacing w:before="120" w:after="120"/>
        <w:jc w:val="both"/>
        <w:rPr>
          <w:rFonts w:cstheme="minorHAnsi"/>
          <w:lang w:val="mk-MK"/>
        </w:rPr>
      </w:pPr>
      <w:r w:rsidRPr="00D97640">
        <w:rPr>
          <w:rFonts w:cstheme="minorHAnsi"/>
          <w:lang w:val="mk-MK"/>
        </w:rPr>
        <w:t xml:space="preserve"> </w:t>
      </w:r>
    </w:p>
    <w:p w14:paraId="6C0F425E" w14:textId="2D1BE8FF" w:rsidR="008A6D66" w:rsidRPr="00D97640" w:rsidRDefault="009748B1" w:rsidP="00D97640">
      <w:pPr>
        <w:spacing w:before="120" w:after="120"/>
        <w:ind w:left="720"/>
        <w:jc w:val="both"/>
        <w:rPr>
          <w:rFonts w:cstheme="minorHAnsi"/>
          <w:lang w:val="mk-MK"/>
        </w:rPr>
      </w:pPr>
      <w:r w:rsidRPr="00D97640">
        <w:rPr>
          <w:rFonts w:cstheme="minorHAnsi"/>
          <w:lang w:val="mk-MK"/>
        </w:rPr>
        <w:t>На уверенија за преглед на пловидбеност (</w:t>
      </w:r>
      <w:r w:rsidR="00B85663" w:rsidRPr="00D97640">
        <w:rPr>
          <w:rFonts w:cstheme="minorHAnsi"/>
          <w:lang w:val="mk-MK"/>
        </w:rPr>
        <w:t>ARC</w:t>
      </w:r>
      <w:r w:rsidRPr="00D97640">
        <w:rPr>
          <w:rFonts w:cstheme="minorHAnsi"/>
          <w:lang w:val="mk-MK"/>
        </w:rPr>
        <w:t>)</w:t>
      </w:r>
      <w:r w:rsidR="00B85663" w:rsidRPr="00D97640">
        <w:rPr>
          <w:rFonts w:cstheme="minorHAnsi"/>
          <w:lang w:val="mk-MK"/>
        </w:rPr>
        <w:t xml:space="preserve"> </w:t>
      </w:r>
      <w:r w:rsidR="008A6D66" w:rsidRPr="00D97640">
        <w:rPr>
          <w:rFonts w:cstheme="minorHAnsi"/>
          <w:lang w:val="mk-MK"/>
        </w:rPr>
        <w:t xml:space="preserve">издадени од независен </w:t>
      </w:r>
      <w:r w:rsidR="00B85663" w:rsidRPr="00D97640">
        <w:rPr>
          <w:rFonts w:cstheme="minorHAnsi"/>
          <w:lang w:val="mk-MK"/>
        </w:rPr>
        <w:t xml:space="preserve">персонал кој издава уверенија а поседува национална квалификација </w:t>
      </w:r>
      <w:r w:rsidR="008A6D66" w:rsidRPr="00D97640">
        <w:rPr>
          <w:rFonts w:cstheme="minorHAnsi"/>
          <w:lang w:val="mk-MK"/>
        </w:rPr>
        <w:t>не</w:t>
      </w:r>
      <w:r w:rsidRPr="00D97640">
        <w:rPr>
          <w:rFonts w:cstheme="minorHAnsi"/>
          <w:lang w:val="mk-MK"/>
        </w:rPr>
        <w:t xml:space="preserve"> се</w:t>
      </w:r>
      <w:r w:rsidR="008A6D66" w:rsidRPr="00D97640">
        <w:rPr>
          <w:rFonts w:cstheme="minorHAnsi"/>
          <w:lang w:val="mk-MK"/>
        </w:rPr>
        <w:t xml:space="preserve"> п</w:t>
      </w:r>
      <w:r w:rsidRPr="00D97640">
        <w:rPr>
          <w:rFonts w:cstheme="minorHAnsi"/>
          <w:lang w:val="mk-MK"/>
        </w:rPr>
        <w:t>рименува</w:t>
      </w:r>
      <w:r w:rsidR="008A6D66" w:rsidRPr="00D97640">
        <w:rPr>
          <w:rFonts w:cstheme="minorHAnsi"/>
          <w:lang w:val="mk-MK"/>
        </w:rPr>
        <w:t xml:space="preserve"> меѓусебно признавање </w:t>
      </w:r>
      <w:r w:rsidRPr="00D97640">
        <w:rPr>
          <w:rFonts w:cstheme="minorHAnsi"/>
          <w:lang w:val="mk-MK"/>
        </w:rPr>
        <w:t xml:space="preserve">кога </w:t>
      </w:r>
      <w:r w:rsidR="00B85663" w:rsidRPr="00D97640">
        <w:rPr>
          <w:rFonts w:cstheme="minorHAnsi"/>
          <w:lang w:val="mk-MK"/>
        </w:rPr>
        <w:t xml:space="preserve">воздухопловот </w:t>
      </w:r>
      <w:r w:rsidRPr="00D97640">
        <w:rPr>
          <w:rFonts w:cstheme="minorHAnsi"/>
          <w:lang w:val="mk-MK"/>
        </w:rPr>
        <w:t>с</w:t>
      </w:r>
      <w:r w:rsidR="008A6D66" w:rsidRPr="00D97640">
        <w:rPr>
          <w:rFonts w:cstheme="minorHAnsi"/>
          <w:lang w:val="mk-MK"/>
        </w:rPr>
        <w:t>е пренес</w:t>
      </w:r>
      <w:r w:rsidRPr="00D97640">
        <w:rPr>
          <w:rFonts w:cstheme="minorHAnsi"/>
          <w:lang w:val="mk-MK"/>
        </w:rPr>
        <w:t>ува</w:t>
      </w:r>
      <w:r w:rsidR="008A6D66" w:rsidRPr="00D97640">
        <w:rPr>
          <w:rFonts w:cstheme="minorHAnsi"/>
          <w:lang w:val="mk-MK"/>
        </w:rPr>
        <w:t xml:space="preserve"> во друга земја-членка.</w:t>
      </w:r>
    </w:p>
    <w:p w14:paraId="0F611619" w14:textId="77777777" w:rsidR="004516D7" w:rsidRPr="00D97640" w:rsidRDefault="004516D7" w:rsidP="00D97640">
      <w:pPr>
        <w:spacing w:before="120" w:after="120"/>
        <w:jc w:val="both"/>
        <w:rPr>
          <w:rFonts w:cstheme="minorHAnsi"/>
          <w:lang w:val="mk-MK"/>
        </w:rPr>
      </w:pPr>
    </w:p>
    <w:p w14:paraId="5209E887" w14:textId="1DBA45FC" w:rsidR="008A6D66" w:rsidRPr="00D97640" w:rsidRDefault="008A6D66" w:rsidP="00D97640">
      <w:pPr>
        <w:spacing w:before="120" w:after="120"/>
        <w:jc w:val="both"/>
        <w:rPr>
          <w:rFonts w:cstheme="minorHAnsi"/>
          <w:lang w:val="mk-MK"/>
        </w:rPr>
      </w:pPr>
      <w:r w:rsidRPr="00D97640">
        <w:rPr>
          <w:rFonts w:cstheme="minorHAnsi"/>
          <w:lang w:val="mk-MK"/>
        </w:rPr>
        <w:t xml:space="preserve">Секогаш кога околностите укажуваат на постоење на потенцијална опасност по безбедноста, надлежниот орган врши </w:t>
      </w:r>
      <w:r w:rsidR="009748B1" w:rsidRPr="00D97640">
        <w:rPr>
          <w:rFonts w:cstheme="minorHAnsi"/>
          <w:lang w:val="mk-MK"/>
        </w:rPr>
        <w:t>преглед</w:t>
      </w:r>
      <w:r w:rsidRPr="00D97640">
        <w:rPr>
          <w:rFonts w:cstheme="minorHAnsi"/>
          <w:lang w:val="mk-MK"/>
        </w:rPr>
        <w:t xml:space="preserve"> на пловидбеност и да изда</w:t>
      </w:r>
      <w:r w:rsidR="009748B1" w:rsidRPr="00D97640">
        <w:rPr>
          <w:rFonts w:cstheme="minorHAnsi"/>
          <w:lang w:val="mk-MK"/>
        </w:rPr>
        <w:t>ва</w:t>
      </w:r>
      <w:r w:rsidRPr="00D97640">
        <w:rPr>
          <w:rFonts w:cstheme="minorHAnsi"/>
          <w:lang w:val="mk-MK"/>
        </w:rPr>
        <w:t xml:space="preserve"> </w:t>
      </w:r>
      <w:r w:rsidR="009748B1" w:rsidRPr="00D97640">
        <w:rPr>
          <w:rFonts w:cstheme="minorHAnsi"/>
          <w:lang w:val="mk-MK"/>
        </w:rPr>
        <w:t>уверение за преглед на пловидбеност (</w:t>
      </w:r>
      <w:r w:rsidR="00B85663" w:rsidRPr="00D97640">
        <w:rPr>
          <w:rFonts w:cstheme="minorHAnsi"/>
          <w:lang w:val="mk-MK"/>
        </w:rPr>
        <w:t>ARC</w:t>
      </w:r>
      <w:r w:rsidR="009748B1" w:rsidRPr="00D97640">
        <w:rPr>
          <w:rFonts w:cstheme="minorHAnsi"/>
          <w:lang w:val="mk-MK"/>
        </w:rPr>
        <w:t>)</w:t>
      </w:r>
      <w:r w:rsidRPr="00D97640">
        <w:rPr>
          <w:rFonts w:cstheme="minorHAnsi"/>
          <w:lang w:val="mk-MK"/>
        </w:rPr>
        <w:t>.</w:t>
      </w:r>
    </w:p>
    <w:p w14:paraId="6B239E37" w14:textId="77777777" w:rsidR="00936EF7" w:rsidRPr="00D97640" w:rsidRDefault="00936EF7" w:rsidP="00D97640">
      <w:pPr>
        <w:spacing w:before="120" w:after="120"/>
        <w:jc w:val="both"/>
        <w:rPr>
          <w:rFonts w:cstheme="minorHAnsi"/>
          <w:lang w:val="mk-MK"/>
        </w:rPr>
      </w:pPr>
    </w:p>
    <w:p w14:paraId="3461D76F" w14:textId="3083156A" w:rsidR="008A6D66" w:rsidRPr="00D97640" w:rsidRDefault="008A6D66" w:rsidP="00D97640">
      <w:pPr>
        <w:spacing w:before="120" w:after="120"/>
        <w:jc w:val="both"/>
        <w:rPr>
          <w:rFonts w:cstheme="minorHAnsi"/>
          <w:lang w:val="mk-MK"/>
        </w:rPr>
      </w:pPr>
      <w:r w:rsidRPr="00D97640">
        <w:rPr>
          <w:rFonts w:cstheme="minorHAnsi"/>
          <w:lang w:val="mk-MK"/>
        </w:rPr>
        <w:t xml:space="preserve">(в) </w:t>
      </w:r>
      <w:r w:rsidR="003F78C5" w:rsidRPr="00D97640">
        <w:rPr>
          <w:rFonts w:cstheme="minorHAnsi"/>
          <w:lang w:val="mk-MK"/>
        </w:rPr>
        <w:t xml:space="preserve">Важноста на </w:t>
      </w:r>
      <w:r w:rsidR="00BF4396" w:rsidRPr="00D97640">
        <w:rPr>
          <w:rFonts w:cstheme="minorHAnsi"/>
          <w:lang w:val="mk-MK"/>
        </w:rPr>
        <w:t>уверението за преглед на пловидбеност (</w:t>
      </w:r>
      <w:r w:rsidR="003F78C5" w:rsidRPr="00D97640">
        <w:rPr>
          <w:rFonts w:cstheme="minorHAnsi"/>
          <w:lang w:val="mk-MK"/>
        </w:rPr>
        <w:t>ARC</w:t>
      </w:r>
      <w:r w:rsidR="00BF4396" w:rsidRPr="00D97640">
        <w:rPr>
          <w:rFonts w:cstheme="minorHAnsi"/>
          <w:lang w:val="mk-MK"/>
        </w:rPr>
        <w:t>)</w:t>
      </w:r>
      <w:r w:rsidR="003F78C5" w:rsidRPr="00D97640">
        <w:rPr>
          <w:rFonts w:cstheme="minorHAnsi"/>
          <w:lang w:val="mk-MK"/>
        </w:rPr>
        <w:t xml:space="preserve"> </w:t>
      </w:r>
      <w:r w:rsidRPr="00D97640">
        <w:rPr>
          <w:rFonts w:cstheme="minorHAnsi"/>
          <w:lang w:val="mk-MK"/>
        </w:rPr>
        <w:t xml:space="preserve">може да </w:t>
      </w:r>
      <w:r w:rsidR="003F78C5" w:rsidRPr="00D97640">
        <w:rPr>
          <w:rFonts w:cstheme="minorHAnsi"/>
          <w:lang w:val="mk-MK"/>
        </w:rPr>
        <w:t xml:space="preserve">се продолжи најмногу два </w:t>
      </w:r>
      <w:r w:rsidRPr="00D97640">
        <w:rPr>
          <w:rFonts w:cstheme="minorHAnsi"/>
          <w:lang w:val="mk-MK"/>
        </w:rPr>
        <w:t xml:space="preserve">пати по ред, </w:t>
      </w:r>
      <w:r w:rsidR="00BF4396" w:rsidRPr="00D97640">
        <w:rPr>
          <w:rFonts w:cstheme="minorHAnsi"/>
          <w:lang w:val="mk-MK"/>
        </w:rPr>
        <w:t xml:space="preserve">секој пат </w:t>
      </w:r>
      <w:r w:rsidR="003F78C5" w:rsidRPr="00D97640">
        <w:rPr>
          <w:rFonts w:cstheme="minorHAnsi"/>
          <w:lang w:val="mk-MK"/>
        </w:rPr>
        <w:t xml:space="preserve">за период од </w:t>
      </w:r>
      <w:r w:rsidR="007F5DA4" w:rsidRPr="00D97640">
        <w:rPr>
          <w:rFonts w:cstheme="minorHAnsi"/>
          <w:lang w:val="mk-MK"/>
        </w:rPr>
        <w:t>1</w:t>
      </w:r>
      <w:r w:rsidR="003F78C5" w:rsidRPr="00D97640">
        <w:rPr>
          <w:rFonts w:cstheme="minorHAnsi"/>
          <w:lang w:val="mk-MK"/>
        </w:rPr>
        <w:t xml:space="preserve"> година, од страна на соодветно </w:t>
      </w:r>
      <w:r w:rsidR="002919CD" w:rsidRPr="00D97640">
        <w:rPr>
          <w:rFonts w:cstheme="minorHAnsi"/>
          <w:lang w:val="mk-MK"/>
        </w:rPr>
        <w:t>одо</w:t>
      </w:r>
      <w:r w:rsidR="003F78C5" w:rsidRPr="00D97640">
        <w:rPr>
          <w:rFonts w:cstheme="minorHAnsi"/>
          <w:lang w:val="mk-MK"/>
        </w:rPr>
        <w:t xml:space="preserve">брена CAMO или CAO, </w:t>
      </w:r>
      <w:r w:rsidR="00BF4396" w:rsidRPr="00D97640">
        <w:rPr>
          <w:rFonts w:cstheme="minorHAnsi"/>
          <w:lang w:val="mk-MK"/>
        </w:rPr>
        <w:t>доколку се исполети</w:t>
      </w:r>
      <w:r w:rsidRPr="00D97640">
        <w:rPr>
          <w:rFonts w:cstheme="minorHAnsi"/>
          <w:lang w:val="mk-MK"/>
        </w:rPr>
        <w:t xml:space="preserve"> следниве услови:</w:t>
      </w:r>
    </w:p>
    <w:p w14:paraId="28928F99" w14:textId="77777777" w:rsidR="008A6D66" w:rsidRPr="00D97640" w:rsidRDefault="008A6D66" w:rsidP="00D97640">
      <w:pPr>
        <w:spacing w:before="120" w:after="120"/>
        <w:jc w:val="both"/>
        <w:rPr>
          <w:rFonts w:cstheme="minorHAnsi"/>
          <w:lang w:val="mk-MK"/>
        </w:rPr>
      </w:pPr>
      <w:r w:rsidRPr="00D97640">
        <w:rPr>
          <w:rFonts w:cstheme="minorHAnsi"/>
          <w:lang w:val="mk-MK"/>
        </w:rPr>
        <w:t xml:space="preserve"> </w:t>
      </w:r>
    </w:p>
    <w:p w14:paraId="74D447A6" w14:textId="403DF83F" w:rsidR="007000A1" w:rsidRPr="00D97640" w:rsidRDefault="007000A1" w:rsidP="00D97640">
      <w:pPr>
        <w:pStyle w:val="ListParagraph"/>
        <w:numPr>
          <w:ilvl w:val="2"/>
          <w:numId w:val="59"/>
        </w:numPr>
        <w:spacing w:before="120" w:after="120"/>
        <w:ind w:left="993"/>
        <w:jc w:val="both"/>
        <w:rPr>
          <w:rFonts w:cstheme="minorHAnsi"/>
          <w:lang w:val="mk-MK"/>
        </w:rPr>
      </w:pPr>
      <w:r w:rsidRPr="00D97640">
        <w:rPr>
          <w:rFonts w:cstheme="minorHAnsi"/>
          <w:lang w:val="mk-MK"/>
        </w:rPr>
        <w:t xml:space="preserve">воздухопловот непрекинато </w:t>
      </w:r>
      <w:r w:rsidR="00B21B52" w:rsidRPr="00D97640">
        <w:rPr>
          <w:rFonts w:cstheme="minorHAnsi"/>
          <w:lang w:val="mk-MK"/>
        </w:rPr>
        <w:t xml:space="preserve">е </w:t>
      </w:r>
      <w:r w:rsidRPr="00D97640">
        <w:rPr>
          <w:rFonts w:cstheme="minorHAnsi"/>
          <w:lang w:val="mk-MK"/>
        </w:rPr>
        <w:t>управува</w:t>
      </w:r>
      <w:r w:rsidR="00B21B52" w:rsidRPr="00D97640">
        <w:rPr>
          <w:rFonts w:cstheme="minorHAnsi"/>
          <w:lang w:val="mk-MK"/>
        </w:rPr>
        <w:t>н</w:t>
      </w:r>
      <w:r w:rsidRPr="00D97640">
        <w:rPr>
          <w:rFonts w:cstheme="minorHAnsi"/>
          <w:lang w:val="mk-MK"/>
        </w:rPr>
        <w:t xml:space="preserve"> во последните 12 месеци од страна на </w:t>
      </w:r>
      <w:r w:rsidR="00B21B52" w:rsidRPr="00D97640">
        <w:rPr>
          <w:rFonts w:cstheme="minorHAnsi"/>
          <w:lang w:val="mk-MK"/>
        </w:rPr>
        <w:t xml:space="preserve">тоа </w:t>
      </w:r>
      <w:r w:rsidR="008A6D66" w:rsidRPr="00D97640">
        <w:rPr>
          <w:rFonts w:cstheme="minorHAnsi"/>
          <w:lang w:val="mk-MK"/>
        </w:rPr>
        <w:t xml:space="preserve">CAMO или </w:t>
      </w:r>
      <w:r w:rsidRPr="00D97640">
        <w:rPr>
          <w:rFonts w:cstheme="minorHAnsi"/>
          <w:lang w:val="mk-MK"/>
        </w:rPr>
        <w:t>CAO</w:t>
      </w:r>
      <w:r w:rsidR="008A6D66" w:rsidRPr="00D97640">
        <w:rPr>
          <w:rFonts w:cstheme="minorHAnsi"/>
          <w:lang w:val="mk-MK"/>
        </w:rPr>
        <w:t>;</w:t>
      </w:r>
    </w:p>
    <w:p w14:paraId="67A1D2DE" w14:textId="77777777" w:rsidR="007000A1" w:rsidRPr="00D97640" w:rsidRDefault="007000A1" w:rsidP="00D97640">
      <w:pPr>
        <w:pStyle w:val="ListParagraph"/>
        <w:spacing w:before="120" w:after="120"/>
        <w:ind w:left="993"/>
        <w:jc w:val="both"/>
        <w:rPr>
          <w:rFonts w:cstheme="minorHAnsi"/>
          <w:lang w:val="mk-MK"/>
        </w:rPr>
      </w:pPr>
    </w:p>
    <w:p w14:paraId="3ECAD51A" w14:textId="61C936B1" w:rsidR="00201C27" w:rsidRPr="00D97640" w:rsidRDefault="007000A1" w:rsidP="00D97640">
      <w:pPr>
        <w:pStyle w:val="ListParagraph"/>
        <w:numPr>
          <w:ilvl w:val="2"/>
          <w:numId w:val="59"/>
        </w:numPr>
        <w:spacing w:before="120" w:after="120"/>
        <w:ind w:left="993"/>
        <w:jc w:val="both"/>
        <w:rPr>
          <w:rFonts w:cstheme="minorHAnsi"/>
          <w:lang w:val="mk-MK"/>
        </w:rPr>
      </w:pPr>
      <w:r w:rsidRPr="00D97640">
        <w:rPr>
          <w:rFonts w:cstheme="minorHAnsi"/>
          <w:lang w:val="mk-MK"/>
        </w:rPr>
        <w:t>воздухопловот</w:t>
      </w:r>
      <w:r w:rsidR="008A6D66" w:rsidRPr="00D97640">
        <w:rPr>
          <w:rFonts w:cstheme="minorHAnsi"/>
          <w:lang w:val="mk-MK"/>
        </w:rPr>
        <w:t xml:space="preserve">, </w:t>
      </w:r>
      <w:r w:rsidRPr="00D97640">
        <w:rPr>
          <w:rFonts w:cstheme="minorHAnsi"/>
          <w:lang w:val="mk-MK"/>
        </w:rPr>
        <w:t xml:space="preserve">во период од последните 12 месеци е одржуван од страна на </w:t>
      </w:r>
      <w:r w:rsidR="008A6D66" w:rsidRPr="00D97640">
        <w:rPr>
          <w:rFonts w:cstheme="minorHAnsi"/>
          <w:lang w:val="mk-MK"/>
        </w:rPr>
        <w:t xml:space="preserve">одобрена организација за одржување; </w:t>
      </w:r>
      <w:r w:rsidR="00A62E5C" w:rsidRPr="00D97640">
        <w:rPr>
          <w:rFonts w:cstheme="minorHAnsi"/>
          <w:lang w:val="mk-MK"/>
        </w:rPr>
        <w:t>о</w:t>
      </w:r>
      <w:r w:rsidR="008A6D66" w:rsidRPr="00D97640">
        <w:rPr>
          <w:rFonts w:cstheme="minorHAnsi"/>
          <w:lang w:val="mk-MK"/>
        </w:rPr>
        <w:t xml:space="preserve">ва вклучува задачи за одржување </w:t>
      </w:r>
      <w:r w:rsidR="00A62E5C" w:rsidRPr="00D97640">
        <w:rPr>
          <w:rFonts w:cstheme="minorHAnsi"/>
          <w:lang w:val="mk-MK"/>
        </w:rPr>
        <w:t xml:space="preserve">кои </w:t>
      </w:r>
      <w:r w:rsidR="008A6D66" w:rsidRPr="00D97640">
        <w:rPr>
          <w:rFonts w:cstheme="minorHAnsi"/>
          <w:lang w:val="mk-MK"/>
        </w:rPr>
        <w:t>се врш</w:t>
      </w:r>
      <w:r w:rsidR="00A62E5C" w:rsidRPr="00D97640">
        <w:rPr>
          <w:rFonts w:cstheme="minorHAnsi"/>
          <w:lang w:val="mk-MK"/>
        </w:rPr>
        <w:t>ат</w:t>
      </w:r>
      <w:r w:rsidR="00E94EBF" w:rsidRPr="00D97640">
        <w:rPr>
          <w:rFonts w:cstheme="minorHAnsi"/>
          <w:lang w:val="mk-MK"/>
        </w:rPr>
        <w:t xml:space="preserve"> </w:t>
      </w:r>
      <w:r w:rsidR="008A6D66" w:rsidRPr="00D97640">
        <w:rPr>
          <w:rFonts w:cstheme="minorHAnsi"/>
          <w:lang w:val="mk-MK"/>
        </w:rPr>
        <w:t xml:space="preserve">од страна на пилот-сопственик и </w:t>
      </w:r>
      <w:r w:rsidR="00A62E5C" w:rsidRPr="00D97640">
        <w:rPr>
          <w:rFonts w:cstheme="minorHAnsi"/>
          <w:lang w:val="mk-MK"/>
        </w:rPr>
        <w:t xml:space="preserve">ставање во употреба од страна на </w:t>
      </w:r>
      <w:r w:rsidR="008A6D66" w:rsidRPr="00D97640">
        <w:rPr>
          <w:rFonts w:cstheme="minorHAnsi"/>
          <w:lang w:val="mk-MK"/>
        </w:rPr>
        <w:t xml:space="preserve">пилот-сопственик или </w:t>
      </w:r>
      <w:r w:rsidR="00A62E5C" w:rsidRPr="00D97640">
        <w:rPr>
          <w:rFonts w:cstheme="minorHAnsi"/>
          <w:lang w:val="mk-MK"/>
        </w:rPr>
        <w:t xml:space="preserve">независен </w:t>
      </w:r>
      <w:r w:rsidR="008A6D66" w:rsidRPr="00D97640">
        <w:rPr>
          <w:rFonts w:cstheme="minorHAnsi"/>
          <w:lang w:val="mk-MK"/>
        </w:rPr>
        <w:t xml:space="preserve">персонал за </w:t>
      </w:r>
      <w:r w:rsidR="00A62E5C" w:rsidRPr="00D97640">
        <w:rPr>
          <w:rFonts w:cstheme="minorHAnsi"/>
          <w:lang w:val="mk-MK"/>
        </w:rPr>
        <w:t>издава</w:t>
      </w:r>
      <w:r w:rsidR="00B21B52" w:rsidRPr="00D97640">
        <w:rPr>
          <w:rFonts w:cstheme="minorHAnsi"/>
          <w:lang w:val="mk-MK"/>
        </w:rPr>
        <w:t>ње</w:t>
      </w:r>
      <w:r w:rsidR="00A62E5C" w:rsidRPr="00D97640">
        <w:rPr>
          <w:rFonts w:cstheme="minorHAnsi"/>
          <w:lang w:val="mk-MK"/>
        </w:rPr>
        <w:t xml:space="preserve"> уверенија</w:t>
      </w:r>
      <w:r w:rsidR="008A6D66" w:rsidRPr="00D97640">
        <w:rPr>
          <w:rFonts w:cstheme="minorHAnsi"/>
          <w:lang w:val="mk-MK"/>
        </w:rPr>
        <w:t>;</w:t>
      </w:r>
    </w:p>
    <w:p w14:paraId="065E0E75" w14:textId="77777777" w:rsidR="00201C27" w:rsidRPr="00D97640" w:rsidRDefault="00201C27" w:rsidP="00D97640">
      <w:pPr>
        <w:pStyle w:val="ListParagraph"/>
        <w:rPr>
          <w:rFonts w:cstheme="minorHAnsi"/>
          <w:lang w:val="mk-MK"/>
        </w:rPr>
      </w:pPr>
    </w:p>
    <w:p w14:paraId="6C487056" w14:textId="729B4D28" w:rsidR="008A6D66" w:rsidRPr="00D97640" w:rsidRDefault="008A6D66" w:rsidP="00D97640">
      <w:pPr>
        <w:pStyle w:val="ListParagraph"/>
        <w:numPr>
          <w:ilvl w:val="2"/>
          <w:numId w:val="59"/>
        </w:numPr>
        <w:spacing w:before="120" w:after="120"/>
        <w:ind w:left="993"/>
        <w:jc w:val="both"/>
        <w:rPr>
          <w:rFonts w:cstheme="minorHAnsi"/>
          <w:lang w:val="mk-MK"/>
        </w:rPr>
      </w:pPr>
      <w:r w:rsidRPr="00D97640">
        <w:rPr>
          <w:rFonts w:cstheme="minorHAnsi"/>
          <w:lang w:val="mk-MK"/>
        </w:rPr>
        <w:t xml:space="preserve">CAMO или CAO немаат докази или причина да веруваат дека </w:t>
      </w:r>
      <w:r w:rsidR="00201C27" w:rsidRPr="00D97640">
        <w:rPr>
          <w:rFonts w:cstheme="minorHAnsi"/>
          <w:lang w:val="mk-MK"/>
        </w:rPr>
        <w:t>воздухопловот не е пловидбен</w:t>
      </w:r>
      <w:r w:rsidRPr="00D97640">
        <w:rPr>
          <w:rFonts w:cstheme="minorHAnsi"/>
          <w:lang w:val="mk-MK"/>
        </w:rPr>
        <w:t>.</w:t>
      </w:r>
    </w:p>
    <w:p w14:paraId="5ADE4D20" w14:textId="4AEBE30E" w:rsidR="008A6D66" w:rsidRPr="00D97640" w:rsidRDefault="008A6D66" w:rsidP="00D97640">
      <w:pPr>
        <w:spacing w:before="120" w:after="120"/>
        <w:ind w:left="633"/>
        <w:jc w:val="both"/>
        <w:rPr>
          <w:rFonts w:cstheme="minorHAnsi"/>
          <w:lang w:val="mk-MK"/>
        </w:rPr>
      </w:pPr>
      <w:r w:rsidRPr="00D97640">
        <w:rPr>
          <w:rFonts w:cstheme="minorHAnsi"/>
          <w:lang w:val="mk-MK"/>
        </w:rPr>
        <w:t xml:space="preserve">Ова </w:t>
      </w:r>
      <w:r w:rsidR="00201C27" w:rsidRPr="00D97640">
        <w:rPr>
          <w:rFonts w:cstheme="minorHAnsi"/>
          <w:lang w:val="mk-MK"/>
        </w:rPr>
        <w:t xml:space="preserve">продолжување </w:t>
      </w:r>
      <w:r w:rsidRPr="00D97640">
        <w:rPr>
          <w:rFonts w:cstheme="minorHAnsi"/>
          <w:lang w:val="mk-MK"/>
        </w:rPr>
        <w:t xml:space="preserve">од </w:t>
      </w:r>
      <w:r w:rsidR="00201C27" w:rsidRPr="00D97640">
        <w:rPr>
          <w:rFonts w:cstheme="minorHAnsi"/>
          <w:lang w:val="mk-MK"/>
        </w:rPr>
        <w:t xml:space="preserve">страна на </w:t>
      </w:r>
      <w:r w:rsidRPr="00D97640">
        <w:rPr>
          <w:rFonts w:cstheme="minorHAnsi"/>
          <w:lang w:val="mk-MK"/>
        </w:rPr>
        <w:t xml:space="preserve">CAMO или CAO е можно без оглед на тоа кој персонал или организација од </w:t>
      </w:r>
      <w:r w:rsidR="00201C27" w:rsidRPr="00D97640">
        <w:rPr>
          <w:rFonts w:cstheme="minorHAnsi"/>
          <w:lang w:val="mk-MK"/>
        </w:rPr>
        <w:t xml:space="preserve">точката </w:t>
      </w:r>
      <w:r w:rsidRPr="00D97640">
        <w:rPr>
          <w:rFonts w:cstheme="minorHAnsi"/>
          <w:lang w:val="mk-MK"/>
        </w:rPr>
        <w:t>(б) првично го издал</w:t>
      </w:r>
      <w:r w:rsidR="00B21B52" w:rsidRPr="00D97640">
        <w:rPr>
          <w:rFonts w:cstheme="minorHAnsi"/>
          <w:lang w:val="mk-MK"/>
        </w:rPr>
        <w:t xml:space="preserve"> уверението за преглед на пловидбеност</w:t>
      </w:r>
      <w:r w:rsidRPr="00D97640">
        <w:rPr>
          <w:rFonts w:cstheme="minorHAnsi"/>
          <w:lang w:val="mk-MK"/>
        </w:rPr>
        <w:t xml:space="preserve"> </w:t>
      </w:r>
      <w:r w:rsidR="00B21B52" w:rsidRPr="00D97640">
        <w:rPr>
          <w:rFonts w:cstheme="minorHAnsi"/>
          <w:lang w:val="mk-MK"/>
        </w:rPr>
        <w:t>(</w:t>
      </w:r>
      <w:r w:rsidR="00766ACF" w:rsidRPr="00D97640">
        <w:rPr>
          <w:rFonts w:cstheme="minorHAnsi"/>
          <w:lang w:val="mk-MK"/>
        </w:rPr>
        <w:t>ARC</w:t>
      </w:r>
      <w:r w:rsidR="00B21B52" w:rsidRPr="00D97640">
        <w:rPr>
          <w:rFonts w:cstheme="minorHAnsi"/>
          <w:lang w:val="mk-MK"/>
        </w:rPr>
        <w:t>)</w:t>
      </w:r>
      <w:r w:rsidRPr="00D97640">
        <w:rPr>
          <w:rFonts w:cstheme="minorHAnsi"/>
          <w:lang w:val="mk-MK"/>
        </w:rPr>
        <w:t>.</w:t>
      </w:r>
    </w:p>
    <w:p w14:paraId="10A4283A" w14:textId="19E9F31E" w:rsidR="00573C05" w:rsidRPr="00D97640" w:rsidRDefault="00C510ED" w:rsidP="00D97640">
      <w:pPr>
        <w:spacing w:before="120" w:after="120"/>
        <w:jc w:val="both"/>
        <w:rPr>
          <w:rFonts w:cstheme="minorHAnsi"/>
          <w:lang w:val="mk-MK"/>
        </w:rPr>
      </w:pPr>
      <w:r w:rsidRPr="00D97640">
        <w:rPr>
          <w:rFonts w:cstheme="minorHAnsi"/>
          <w:lang w:val="mk-MK"/>
        </w:rPr>
        <w:t xml:space="preserve">(г) </w:t>
      </w:r>
      <w:r w:rsidR="00573C05" w:rsidRPr="00D97640">
        <w:rPr>
          <w:rFonts w:cstheme="minorHAnsi"/>
          <w:lang w:val="mk-MK"/>
        </w:rPr>
        <w:t xml:space="preserve">По пат на отстапување од точката (в), </w:t>
      </w:r>
      <w:r w:rsidR="00B21B52" w:rsidRPr="00D97640">
        <w:rPr>
          <w:rFonts w:cstheme="minorHAnsi"/>
          <w:lang w:val="mk-MK"/>
        </w:rPr>
        <w:t>уверението за преглед на пловидбеност (</w:t>
      </w:r>
      <w:r w:rsidR="00573C05" w:rsidRPr="00D97640">
        <w:rPr>
          <w:rFonts w:cstheme="minorHAnsi"/>
          <w:lang w:val="mk-MK"/>
        </w:rPr>
        <w:t>ARC</w:t>
      </w:r>
      <w:r w:rsidR="00B21B52" w:rsidRPr="00D97640">
        <w:rPr>
          <w:rFonts w:cstheme="minorHAnsi"/>
          <w:lang w:val="mk-MK"/>
        </w:rPr>
        <w:t>)</w:t>
      </w:r>
      <w:r w:rsidR="00573C05" w:rsidRPr="00D97640">
        <w:rPr>
          <w:rFonts w:cstheme="minorHAnsi"/>
          <w:lang w:val="mk-MK"/>
        </w:rPr>
        <w:t xml:space="preserve"> може да се продолжи не повеќе од 30 дена пред </w:t>
      </w:r>
      <w:r w:rsidR="00B21B52" w:rsidRPr="00D97640">
        <w:rPr>
          <w:rFonts w:cstheme="minorHAnsi"/>
          <w:lang w:val="mk-MK"/>
        </w:rPr>
        <w:t xml:space="preserve">предвидениот </w:t>
      </w:r>
      <w:r w:rsidR="00573C05" w:rsidRPr="00D97640">
        <w:rPr>
          <w:rFonts w:cstheme="minorHAnsi"/>
          <w:lang w:val="mk-MK"/>
        </w:rPr>
        <w:t xml:space="preserve">истек на рокот, без да се изгуби континуитетот на распоредот за </w:t>
      </w:r>
      <w:r w:rsidR="00B21B52" w:rsidRPr="00D97640">
        <w:rPr>
          <w:rFonts w:cstheme="minorHAnsi"/>
          <w:lang w:val="mk-MK"/>
        </w:rPr>
        <w:t>преглед</w:t>
      </w:r>
      <w:r w:rsidR="00573C05" w:rsidRPr="00D97640">
        <w:rPr>
          <w:rFonts w:cstheme="minorHAnsi"/>
          <w:lang w:val="mk-MK"/>
        </w:rPr>
        <w:t xml:space="preserve"> на пловидбеноста, за да се обезбеди достапноста на воздухопловот за поставување на оригиналнот</w:t>
      </w:r>
      <w:r w:rsidR="00B21B52" w:rsidRPr="00D97640">
        <w:rPr>
          <w:rFonts w:cstheme="minorHAnsi"/>
          <w:lang w:val="mk-MK"/>
        </w:rPr>
        <w:t>о уверение за преглед на пловидбеност</w:t>
      </w:r>
      <w:r w:rsidR="00573C05" w:rsidRPr="00D97640">
        <w:rPr>
          <w:rFonts w:cstheme="minorHAnsi"/>
          <w:lang w:val="mk-MK"/>
        </w:rPr>
        <w:t xml:space="preserve"> </w:t>
      </w:r>
      <w:r w:rsidR="00B21B52" w:rsidRPr="00D97640">
        <w:rPr>
          <w:rFonts w:cstheme="minorHAnsi"/>
          <w:lang w:val="mk-MK"/>
        </w:rPr>
        <w:t>(</w:t>
      </w:r>
      <w:r w:rsidR="00573C05" w:rsidRPr="00D97640">
        <w:rPr>
          <w:rFonts w:cstheme="minorHAnsi"/>
          <w:lang w:val="mk-MK"/>
        </w:rPr>
        <w:t>ARC</w:t>
      </w:r>
      <w:r w:rsidR="00B21B52" w:rsidRPr="00D97640">
        <w:rPr>
          <w:rFonts w:cstheme="minorHAnsi"/>
          <w:lang w:val="mk-MK"/>
        </w:rPr>
        <w:t>)</w:t>
      </w:r>
      <w:r w:rsidR="00573C05" w:rsidRPr="00D97640">
        <w:rPr>
          <w:rFonts w:cstheme="minorHAnsi"/>
          <w:lang w:val="mk-MK"/>
        </w:rPr>
        <w:t xml:space="preserve"> во воздухопловот.</w:t>
      </w:r>
    </w:p>
    <w:p w14:paraId="3A975D05" w14:textId="5C392568" w:rsidR="00EC17CD" w:rsidRPr="00D97640" w:rsidRDefault="00EC17CD" w:rsidP="00D97640">
      <w:pPr>
        <w:spacing w:before="120" w:after="120"/>
        <w:jc w:val="both"/>
        <w:rPr>
          <w:rFonts w:cstheme="minorHAnsi"/>
          <w:lang w:val="mk-MK"/>
        </w:rPr>
      </w:pPr>
      <w:r w:rsidRPr="00D97640">
        <w:rPr>
          <w:rFonts w:cstheme="minorHAnsi"/>
          <w:lang w:val="mk-MK"/>
        </w:rPr>
        <w:t>(</w:t>
      </w:r>
      <w:r w:rsidR="00573C05" w:rsidRPr="00D97640">
        <w:rPr>
          <w:rFonts w:cstheme="minorHAnsi"/>
          <w:lang w:val="mk-MK"/>
        </w:rPr>
        <w:t>д</w:t>
      </w:r>
      <w:r w:rsidRPr="00D97640">
        <w:rPr>
          <w:rFonts w:cstheme="minorHAnsi"/>
          <w:lang w:val="mk-MK"/>
        </w:rPr>
        <w:t>)</w:t>
      </w:r>
      <w:r w:rsidR="00573C05" w:rsidRPr="00D97640">
        <w:rPr>
          <w:rFonts w:cstheme="minorHAnsi"/>
          <w:lang w:val="mk-MK"/>
        </w:rPr>
        <w:t xml:space="preserve"> </w:t>
      </w:r>
      <w:r w:rsidRPr="00D97640">
        <w:rPr>
          <w:rFonts w:cstheme="minorHAnsi"/>
          <w:lang w:val="mk-MK"/>
        </w:rPr>
        <w:t xml:space="preserve">Кога надлежниот орган врши </w:t>
      </w:r>
      <w:r w:rsidR="00F402C3" w:rsidRPr="00D97640">
        <w:rPr>
          <w:rFonts w:cstheme="minorHAnsi"/>
          <w:lang w:val="mk-MK"/>
        </w:rPr>
        <w:t xml:space="preserve">преглед </w:t>
      </w:r>
      <w:r w:rsidRPr="00D97640">
        <w:rPr>
          <w:rFonts w:cstheme="minorHAnsi"/>
          <w:lang w:val="mk-MK"/>
        </w:rPr>
        <w:t xml:space="preserve">на пловидбеноста и </w:t>
      </w:r>
      <w:r w:rsidR="00F402C3" w:rsidRPr="00D97640">
        <w:rPr>
          <w:rFonts w:cstheme="minorHAnsi"/>
          <w:lang w:val="mk-MK"/>
        </w:rPr>
        <w:t xml:space="preserve">го </w:t>
      </w:r>
      <w:r w:rsidRPr="00D97640">
        <w:rPr>
          <w:rFonts w:cstheme="minorHAnsi"/>
          <w:lang w:val="mk-MK"/>
        </w:rPr>
        <w:t xml:space="preserve">издава самото </w:t>
      </w:r>
      <w:r w:rsidR="00F402C3" w:rsidRPr="00D97640">
        <w:rPr>
          <w:rFonts w:cstheme="minorHAnsi"/>
          <w:lang w:val="mk-MK"/>
        </w:rPr>
        <w:t>уверение за преглед на пловидбеност (</w:t>
      </w:r>
      <w:r w:rsidR="00573C05" w:rsidRPr="00D97640">
        <w:rPr>
          <w:rFonts w:cstheme="minorHAnsi"/>
          <w:lang w:val="mk-MK"/>
        </w:rPr>
        <w:t>ARC</w:t>
      </w:r>
      <w:r w:rsidR="00F402C3" w:rsidRPr="00D97640">
        <w:rPr>
          <w:rFonts w:cstheme="minorHAnsi"/>
          <w:lang w:val="mk-MK"/>
        </w:rPr>
        <w:t>)</w:t>
      </w:r>
      <w:r w:rsidRPr="00D97640">
        <w:rPr>
          <w:rFonts w:cstheme="minorHAnsi"/>
          <w:lang w:val="mk-MK"/>
        </w:rPr>
        <w:t xml:space="preserve">, сопственикот или операторот му </w:t>
      </w:r>
      <w:r w:rsidR="00F402C3" w:rsidRPr="00D97640">
        <w:rPr>
          <w:rFonts w:cstheme="minorHAnsi"/>
          <w:lang w:val="mk-MK"/>
        </w:rPr>
        <w:t xml:space="preserve">обезбедува </w:t>
      </w:r>
      <w:r w:rsidRPr="00D97640">
        <w:rPr>
          <w:rFonts w:cstheme="minorHAnsi"/>
          <w:lang w:val="mk-MK"/>
        </w:rPr>
        <w:t>на надлежниот орган:</w:t>
      </w:r>
    </w:p>
    <w:p w14:paraId="3199773E" w14:textId="678051A6" w:rsidR="00573C05" w:rsidRPr="00D97640" w:rsidRDefault="00EC17CD" w:rsidP="00D97640">
      <w:pPr>
        <w:pStyle w:val="ListParagraph"/>
        <w:numPr>
          <w:ilvl w:val="0"/>
          <w:numId w:val="62"/>
        </w:numPr>
        <w:tabs>
          <w:tab w:val="left" w:pos="1843"/>
        </w:tabs>
        <w:spacing w:before="120" w:after="120"/>
        <w:jc w:val="both"/>
        <w:rPr>
          <w:rFonts w:cstheme="minorHAnsi"/>
          <w:lang w:val="mk-MK"/>
        </w:rPr>
      </w:pPr>
      <w:r w:rsidRPr="00D97640">
        <w:rPr>
          <w:rFonts w:cstheme="minorHAnsi"/>
          <w:lang w:val="mk-MK"/>
        </w:rPr>
        <w:t>документација која ја бара надлежниот орган;</w:t>
      </w:r>
    </w:p>
    <w:p w14:paraId="40C93C20" w14:textId="77777777" w:rsidR="00573C05" w:rsidRPr="00D97640" w:rsidRDefault="00573C05" w:rsidP="00D97640">
      <w:pPr>
        <w:pStyle w:val="ListParagraph"/>
        <w:tabs>
          <w:tab w:val="left" w:pos="1843"/>
        </w:tabs>
        <w:spacing w:before="120" w:after="120"/>
        <w:jc w:val="both"/>
        <w:rPr>
          <w:rFonts w:cstheme="minorHAnsi"/>
          <w:lang w:val="mk-MK"/>
        </w:rPr>
      </w:pPr>
    </w:p>
    <w:p w14:paraId="4881516E" w14:textId="77777777" w:rsidR="00573C05" w:rsidRPr="00D97640" w:rsidRDefault="00EC17CD" w:rsidP="00D97640">
      <w:pPr>
        <w:pStyle w:val="ListParagraph"/>
        <w:numPr>
          <w:ilvl w:val="0"/>
          <w:numId w:val="62"/>
        </w:numPr>
        <w:tabs>
          <w:tab w:val="left" w:pos="1843"/>
        </w:tabs>
        <w:spacing w:before="120" w:after="120"/>
        <w:jc w:val="both"/>
        <w:rPr>
          <w:rFonts w:cstheme="minorHAnsi"/>
          <w:lang w:val="mk-MK"/>
        </w:rPr>
      </w:pPr>
      <w:r w:rsidRPr="00D97640">
        <w:rPr>
          <w:rFonts w:cstheme="minorHAnsi"/>
          <w:lang w:val="mk-MK"/>
        </w:rPr>
        <w:t xml:space="preserve">соодветно сместување на соодветна локација за неговиот персонал; </w:t>
      </w:r>
    </w:p>
    <w:p w14:paraId="241DC340" w14:textId="77777777" w:rsidR="00573C05" w:rsidRPr="00D97640" w:rsidRDefault="00573C05" w:rsidP="00D97640">
      <w:pPr>
        <w:pStyle w:val="ListParagraph"/>
        <w:rPr>
          <w:rFonts w:cstheme="minorHAnsi"/>
          <w:lang w:val="mk-MK"/>
        </w:rPr>
      </w:pPr>
    </w:p>
    <w:p w14:paraId="03287381" w14:textId="07C6091E" w:rsidR="00EC17CD" w:rsidRPr="00D97640" w:rsidRDefault="00EC17CD" w:rsidP="00D97640">
      <w:pPr>
        <w:pStyle w:val="ListParagraph"/>
        <w:numPr>
          <w:ilvl w:val="0"/>
          <w:numId w:val="62"/>
        </w:numPr>
        <w:tabs>
          <w:tab w:val="left" w:pos="1843"/>
        </w:tabs>
        <w:spacing w:before="120" w:after="120"/>
        <w:jc w:val="both"/>
        <w:rPr>
          <w:rFonts w:cstheme="minorHAnsi"/>
          <w:lang w:val="mk-MK"/>
        </w:rPr>
      </w:pPr>
      <w:r w:rsidRPr="00D97640">
        <w:rPr>
          <w:rFonts w:cstheme="minorHAnsi"/>
          <w:lang w:val="mk-MK"/>
        </w:rPr>
        <w:t>по потреба, поддршка на персонал кој е соодветно квалификуван</w:t>
      </w:r>
      <w:r w:rsidR="00F402C3" w:rsidRPr="00D97640">
        <w:rPr>
          <w:rFonts w:cstheme="minorHAnsi"/>
          <w:lang w:val="mk-MK"/>
        </w:rPr>
        <w:t xml:space="preserve"> за издаваање уверенија</w:t>
      </w:r>
      <w:r w:rsidR="00573C05" w:rsidRPr="00D97640">
        <w:rPr>
          <w:rFonts w:cstheme="minorHAnsi"/>
          <w:lang w:val="mk-MK"/>
        </w:rPr>
        <w:t>;</w:t>
      </w:r>
    </w:p>
    <w:p w14:paraId="3799A9E0" w14:textId="1302AE3F" w:rsidR="00EC17CD" w:rsidRPr="00D97640" w:rsidRDefault="00EC17CD" w:rsidP="00D97640">
      <w:pPr>
        <w:spacing w:before="120" w:after="120"/>
        <w:ind w:left="426" w:hanging="425"/>
        <w:jc w:val="both"/>
        <w:rPr>
          <w:rFonts w:cstheme="minorHAnsi"/>
          <w:lang w:val="mk-MK"/>
        </w:rPr>
      </w:pPr>
    </w:p>
    <w:p w14:paraId="41606EEB" w14:textId="175CF5C1" w:rsidR="005D6612" w:rsidRPr="00D97640" w:rsidRDefault="005D6612" w:rsidP="00D97640">
      <w:pPr>
        <w:spacing w:before="120" w:after="120"/>
        <w:ind w:left="426" w:hanging="425"/>
        <w:jc w:val="both"/>
        <w:rPr>
          <w:rFonts w:cstheme="minorHAnsi"/>
          <w:b/>
          <w:lang w:val="mk-MK"/>
        </w:rPr>
      </w:pPr>
      <w:r w:rsidRPr="00D97640">
        <w:rPr>
          <w:rFonts w:cstheme="minorHAnsi"/>
          <w:b/>
          <w:bCs/>
          <w:lang w:val="mk-MK"/>
        </w:rPr>
        <w:t>ML.A.902 Важење</w:t>
      </w:r>
      <w:r w:rsidRPr="00D97640">
        <w:rPr>
          <w:rFonts w:cstheme="minorHAnsi"/>
          <w:b/>
          <w:lang w:val="mk-MK"/>
        </w:rPr>
        <w:t xml:space="preserve"> на уверението за </w:t>
      </w:r>
      <w:r w:rsidR="000E7023" w:rsidRPr="00D97640">
        <w:rPr>
          <w:rFonts w:cstheme="minorHAnsi"/>
          <w:b/>
          <w:lang w:val="mk-MK"/>
        </w:rPr>
        <w:t xml:space="preserve">преглед </w:t>
      </w:r>
      <w:r w:rsidRPr="00D97640">
        <w:rPr>
          <w:rFonts w:cstheme="minorHAnsi"/>
          <w:b/>
          <w:lang w:val="mk-MK"/>
        </w:rPr>
        <w:t>на пловидбеност</w:t>
      </w:r>
    </w:p>
    <w:p w14:paraId="4EF48DB8" w14:textId="77777777" w:rsidR="0083391E" w:rsidRPr="00D97640" w:rsidRDefault="0083391E" w:rsidP="00D97640">
      <w:pPr>
        <w:spacing w:before="120" w:after="120"/>
        <w:ind w:left="426" w:hanging="425"/>
        <w:jc w:val="both"/>
        <w:rPr>
          <w:rFonts w:cstheme="minorHAnsi"/>
          <w:lang w:val="mk-MK"/>
        </w:rPr>
      </w:pPr>
    </w:p>
    <w:p w14:paraId="2B8BFC59" w14:textId="0B290660" w:rsidR="005D6612" w:rsidRPr="00D97640" w:rsidRDefault="005D6612" w:rsidP="00D97640">
      <w:pPr>
        <w:spacing w:before="120" w:after="120"/>
        <w:ind w:left="426" w:hanging="425"/>
        <w:jc w:val="both"/>
        <w:rPr>
          <w:rFonts w:cstheme="minorHAnsi"/>
          <w:lang w:val="mk-MK"/>
        </w:rPr>
      </w:pPr>
      <w:r w:rsidRPr="00D97640">
        <w:rPr>
          <w:rFonts w:cstheme="minorHAnsi"/>
          <w:lang w:val="mk-MK"/>
        </w:rPr>
        <w:t>(a)</w:t>
      </w:r>
      <w:r w:rsidRPr="00D97640">
        <w:rPr>
          <w:rFonts w:cstheme="minorHAnsi"/>
          <w:lang w:val="mk-MK"/>
        </w:rPr>
        <w:tab/>
      </w:r>
      <w:r w:rsidR="000E7023" w:rsidRPr="00D97640">
        <w:rPr>
          <w:rFonts w:cstheme="minorHAnsi"/>
          <w:lang w:val="mk-MK"/>
        </w:rPr>
        <w:t>Уверението за преглед на пловидбеност (</w:t>
      </w:r>
      <w:r w:rsidR="0083391E" w:rsidRPr="00D97640">
        <w:rPr>
          <w:rFonts w:cstheme="minorHAnsi"/>
          <w:lang w:val="mk-MK"/>
        </w:rPr>
        <w:t>ARC</w:t>
      </w:r>
      <w:r w:rsidR="000E7023" w:rsidRPr="00D97640">
        <w:rPr>
          <w:rFonts w:cstheme="minorHAnsi"/>
          <w:lang w:val="mk-MK"/>
        </w:rPr>
        <w:t>)</w:t>
      </w:r>
      <w:r w:rsidRPr="00D97640">
        <w:rPr>
          <w:rFonts w:cstheme="minorHAnsi"/>
          <w:lang w:val="mk-MK"/>
        </w:rPr>
        <w:t xml:space="preserve"> престанува да важи доколку:</w:t>
      </w:r>
    </w:p>
    <w:p w14:paraId="345CA70B" w14:textId="644CA0F6" w:rsidR="005D6612" w:rsidRPr="00D97640" w:rsidRDefault="005D6612" w:rsidP="00D97640">
      <w:pPr>
        <w:pStyle w:val="ListParagraph"/>
        <w:numPr>
          <w:ilvl w:val="2"/>
          <w:numId w:val="63"/>
        </w:numPr>
        <w:spacing w:before="120" w:after="120"/>
        <w:ind w:left="851"/>
        <w:jc w:val="both"/>
        <w:rPr>
          <w:rFonts w:cstheme="minorHAnsi"/>
          <w:lang w:val="mk-MK"/>
        </w:rPr>
      </w:pPr>
      <w:r w:rsidRPr="00D97640">
        <w:rPr>
          <w:rFonts w:cstheme="minorHAnsi"/>
          <w:lang w:val="mk-MK"/>
        </w:rPr>
        <w:t>привремено или целосно се одземе;</w:t>
      </w:r>
    </w:p>
    <w:p w14:paraId="61811A20" w14:textId="6AC7F1E1" w:rsidR="005D6612" w:rsidRPr="00D97640" w:rsidRDefault="005D6612" w:rsidP="00D97640">
      <w:pPr>
        <w:pStyle w:val="ListParagraph"/>
        <w:numPr>
          <w:ilvl w:val="2"/>
          <w:numId w:val="63"/>
        </w:numPr>
        <w:spacing w:before="120" w:after="120"/>
        <w:ind w:left="851"/>
        <w:jc w:val="both"/>
        <w:rPr>
          <w:rFonts w:cstheme="minorHAnsi"/>
          <w:lang w:val="mk-MK"/>
        </w:rPr>
      </w:pPr>
      <w:r w:rsidRPr="00D97640">
        <w:rPr>
          <w:rFonts w:cstheme="minorHAnsi"/>
          <w:lang w:val="mk-MK"/>
        </w:rPr>
        <w:t>уверението за пловидбеност привремено или целосно се одземе ;</w:t>
      </w:r>
    </w:p>
    <w:p w14:paraId="30D42241" w14:textId="13972FE4" w:rsidR="005D6612" w:rsidRPr="00D97640" w:rsidRDefault="005D6612" w:rsidP="00D97640">
      <w:pPr>
        <w:pStyle w:val="ListParagraph"/>
        <w:numPr>
          <w:ilvl w:val="2"/>
          <w:numId w:val="63"/>
        </w:numPr>
        <w:spacing w:before="120" w:after="120"/>
        <w:ind w:left="851"/>
        <w:jc w:val="both"/>
        <w:rPr>
          <w:rFonts w:cstheme="minorHAnsi"/>
          <w:lang w:val="mk-MK"/>
        </w:rPr>
      </w:pPr>
      <w:r w:rsidRPr="00D97640">
        <w:rPr>
          <w:rFonts w:cstheme="minorHAnsi"/>
          <w:lang w:val="mk-MK"/>
        </w:rPr>
        <w:t>воздухопловот не е впишан во воздухопловниот регистар на земјата-членка;</w:t>
      </w:r>
    </w:p>
    <w:p w14:paraId="5532EF47" w14:textId="5BFF97C1" w:rsidR="005D6612" w:rsidRPr="00D97640" w:rsidRDefault="005D6612" w:rsidP="00D97640">
      <w:pPr>
        <w:pStyle w:val="ListParagraph"/>
        <w:numPr>
          <w:ilvl w:val="2"/>
          <w:numId w:val="63"/>
        </w:numPr>
        <w:spacing w:before="120" w:after="120"/>
        <w:ind w:left="851"/>
        <w:jc w:val="both"/>
        <w:rPr>
          <w:rFonts w:cstheme="minorHAnsi"/>
          <w:lang w:val="mk-MK"/>
        </w:rPr>
      </w:pPr>
      <w:r w:rsidRPr="00D97640">
        <w:rPr>
          <w:rFonts w:cstheme="minorHAnsi"/>
          <w:lang w:val="mk-MK"/>
        </w:rPr>
        <w:t>привремено или целосно се одземе уверението за тип согласно кое било издадено уверението за пловидбеност.</w:t>
      </w:r>
    </w:p>
    <w:p w14:paraId="1E126491" w14:textId="7F0A1F8F" w:rsidR="005D6612" w:rsidRPr="00D97640" w:rsidRDefault="005D6612" w:rsidP="00D97640">
      <w:pPr>
        <w:spacing w:before="120" w:after="120"/>
        <w:ind w:left="426" w:hanging="425"/>
        <w:jc w:val="both"/>
        <w:rPr>
          <w:rFonts w:cstheme="minorHAnsi"/>
          <w:lang w:val="mk-MK"/>
        </w:rPr>
      </w:pPr>
      <w:r w:rsidRPr="00D97640">
        <w:rPr>
          <w:rFonts w:cstheme="minorHAnsi"/>
          <w:lang w:val="mk-MK"/>
        </w:rPr>
        <w:t>(б)</w:t>
      </w:r>
      <w:r w:rsidRPr="00D97640">
        <w:rPr>
          <w:rFonts w:cstheme="minorHAnsi"/>
          <w:lang w:val="mk-MK"/>
        </w:rPr>
        <w:tab/>
        <w:t xml:space="preserve">Воздухопловот не смее да лета ако </w:t>
      </w:r>
      <w:r w:rsidR="001E1DD1" w:rsidRPr="00D97640">
        <w:rPr>
          <w:rFonts w:cstheme="minorHAnsi"/>
          <w:lang w:val="mk-MK"/>
        </w:rPr>
        <w:t>уверението за преглед на пловидбеност (</w:t>
      </w:r>
      <w:r w:rsidR="0083391E" w:rsidRPr="00D97640">
        <w:rPr>
          <w:rFonts w:cstheme="minorHAnsi"/>
          <w:lang w:val="mk-MK"/>
        </w:rPr>
        <w:t>ARC</w:t>
      </w:r>
      <w:r w:rsidR="001E1DD1" w:rsidRPr="00D97640">
        <w:rPr>
          <w:rFonts w:cstheme="minorHAnsi"/>
          <w:lang w:val="mk-MK"/>
        </w:rPr>
        <w:t>)</w:t>
      </w:r>
      <w:r w:rsidRPr="00D97640">
        <w:rPr>
          <w:rFonts w:cstheme="minorHAnsi"/>
          <w:lang w:val="mk-MK"/>
        </w:rPr>
        <w:t xml:space="preserve"> </w:t>
      </w:r>
      <w:r w:rsidR="001E1DD1" w:rsidRPr="00D97640">
        <w:rPr>
          <w:rFonts w:cstheme="minorHAnsi"/>
          <w:lang w:val="mk-MK"/>
        </w:rPr>
        <w:t xml:space="preserve">е </w:t>
      </w:r>
      <w:r w:rsidRPr="00D97640">
        <w:rPr>
          <w:rFonts w:cstheme="minorHAnsi"/>
          <w:lang w:val="mk-MK"/>
        </w:rPr>
        <w:t>неваж</w:t>
      </w:r>
      <w:r w:rsidR="001E1DD1" w:rsidRPr="00D97640">
        <w:rPr>
          <w:rFonts w:cstheme="minorHAnsi"/>
          <w:lang w:val="mk-MK"/>
        </w:rPr>
        <w:t>ечко</w:t>
      </w:r>
      <w:r w:rsidRPr="00D97640">
        <w:rPr>
          <w:rFonts w:cstheme="minorHAnsi"/>
          <w:lang w:val="mk-MK"/>
        </w:rPr>
        <w:t xml:space="preserve"> или ако</w:t>
      </w:r>
      <w:r w:rsidR="0083391E" w:rsidRPr="00D97640">
        <w:rPr>
          <w:rFonts w:cstheme="minorHAnsi"/>
          <w:lang w:val="mk-MK"/>
        </w:rPr>
        <w:t xml:space="preserve"> е присутна една од следниве состојби</w:t>
      </w:r>
      <w:r w:rsidRPr="00D97640">
        <w:rPr>
          <w:rFonts w:cstheme="minorHAnsi"/>
          <w:lang w:val="mk-MK"/>
        </w:rPr>
        <w:t>:</w:t>
      </w:r>
    </w:p>
    <w:p w14:paraId="42A8C61F" w14:textId="4269A71C" w:rsidR="005D6612" w:rsidRPr="00D97640" w:rsidRDefault="009C5025" w:rsidP="00D97640">
      <w:pPr>
        <w:pStyle w:val="ListParagraph"/>
        <w:numPr>
          <w:ilvl w:val="2"/>
          <w:numId w:val="64"/>
        </w:numPr>
        <w:spacing w:before="120" w:after="120"/>
        <w:ind w:left="851"/>
        <w:jc w:val="both"/>
        <w:rPr>
          <w:rFonts w:cstheme="minorHAnsi"/>
          <w:lang w:val="mk-MK"/>
        </w:rPr>
      </w:pPr>
      <w:r w:rsidRPr="00D97640">
        <w:rPr>
          <w:rFonts w:cstheme="minorHAnsi"/>
          <w:lang w:val="mk-MK"/>
        </w:rPr>
        <w:t xml:space="preserve">континуираната </w:t>
      </w:r>
      <w:r w:rsidR="005D6612" w:rsidRPr="00D97640">
        <w:rPr>
          <w:rFonts w:cstheme="minorHAnsi"/>
          <w:lang w:val="mk-MK"/>
        </w:rPr>
        <w:t xml:space="preserve">пловидбеност на воздухопловот или кој било составен дел вграден во воздухопловот не ги исполнува условите од </w:t>
      </w:r>
      <w:r w:rsidR="006B2D4B" w:rsidRPr="00D97640">
        <w:rPr>
          <w:rFonts w:cstheme="minorHAnsi"/>
          <w:lang w:val="mk-MK"/>
        </w:rPr>
        <w:t>овој анекс</w:t>
      </w:r>
      <w:r w:rsidR="005D6612" w:rsidRPr="00D97640">
        <w:rPr>
          <w:rFonts w:cstheme="minorHAnsi"/>
          <w:lang w:val="mk-MK"/>
        </w:rPr>
        <w:t xml:space="preserve">; </w:t>
      </w:r>
    </w:p>
    <w:p w14:paraId="5FC57CFC" w14:textId="4DF62809" w:rsidR="005D6612" w:rsidRPr="00D97640" w:rsidRDefault="005D6612" w:rsidP="00D97640">
      <w:pPr>
        <w:pStyle w:val="ListParagraph"/>
        <w:numPr>
          <w:ilvl w:val="2"/>
          <w:numId w:val="64"/>
        </w:numPr>
        <w:spacing w:before="120" w:after="120"/>
        <w:ind w:left="851"/>
        <w:jc w:val="both"/>
        <w:rPr>
          <w:rFonts w:cstheme="minorHAnsi"/>
          <w:lang w:val="mk-MK"/>
        </w:rPr>
      </w:pPr>
      <w:r w:rsidRPr="00D97640">
        <w:rPr>
          <w:rFonts w:cstheme="minorHAnsi"/>
          <w:lang w:val="mk-MK"/>
        </w:rPr>
        <w:t xml:space="preserve">воздухопловот не останува во </w:t>
      </w:r>
      <w:r w:rsidR="001E1DD1" w:rsidRPr="00D97640">
        <w:rPr>
          <w:rFonts w:cstheme="minorHAnsi"/>
          <w:lang w:val="mk-MK"/>
        </w:rPr>
        <w:t>у</w:t>
      </w:r>
      <w:r w:rsidRPr="00D97640">
        <w:rPr>
          <w:rFonts w:cstheme="minorHAnsi"/>
          <w:lang w:val="mk-MK"/>
        </w:rPr>
        <w:t>соглас</w:t>
      </w:r>
      <w:r w:rsidR="001E1DD1" w:rsidRPr="00D97640">
        <w:rPr>
          <w:rFonts w:cstheme="minorHAnsi"/>
          <w:lang w:val="mk-MK"/>
        </w:rPr>
        <w:t>е</w:t>
      </w:r>
      <w:r w:rsidRPr="00D97640">
        <w:rPr>
          <w:rFonts w:cstheme="minorHAnsi"/>
          <w:lang w:val="mk-MK"/>
        </w:rPr>
        <w:t xml:space="preserve">ност со проектот за типот одобрен од страна на Агенцијата; </w:t>
      </w:r>
    </w:p>
    <w:p w14:paraId="3658B4B3" w14:textId="67E96C04" w:rsidR="005D6612" w:rsidRPr="00D97640" w:rsidRDefault="001E1DD1" w:rsidP="00D97640">
      <w:pPr>
        <w:pStyle w:val="ListParagraph"/>
        <w:numPr>
          <w:ilvl w:val="2"/>
          <w:numId w:val="64"/>
        </w:numPr>
        <w:spacing w:before="120" w:after="120"/>
        <w:ind w:left="851"/>
        <w:jc w:val="both"/>
        <w:rPr>
          <w:rFonts w:cstheme="minorHAnsi"/>
          <w:lang w:val="mk-MK"/>
        </w:rPr>
      </w:pPr>
      <w:r w:rsidRPr="00D97640">
        <w:rPr>
          <w:rFonts w:cstheme="minorHAnsi"/>
          <w:lang w:val="mk-MK"/>
        </w:rPr>
        <w:t xml:space="preserve"> воздухопловот е опериран</w:t>
      </w:r>
      <w:r w:rsidR="005D6612" w:rsidRPr="00D97640">
        <w:rPr>
          <w:rFonts w:cstheme="minorHAnsi"/>
          <w:lang w:val="mk-MK"/>
        </w:rPr>
        <w:t xml:space="preserve"> надвор од ограничувањата на одобрениот прирачник за летање или уверението за пловидбеност, </w:t>
      </w:r>
      <w:r w:rsidR="00CF6CF0" w:rsidRPr="00D97640">
        <w:rPr>
          <w:rFonts w:cstheme="minorHAnsi"/>
          <w:lang w:val="mk-MK"/>
        </w:rPr>
        <w:t>без</w:t>
      </w:r>
      <w:r w:rsidR="005D6612" w:rsidRPr="00D97640">
        <w:rPr>
          <w:rFonts w:cstheme="minorHAnsi"/>
          <w:lang w:val="mk-MK"/>
        </w:rPr>
        <w:t xml:space="preserve"> да се преземат соодветни активности;</w:t>
      </w:r>
    </w:p>
    <w:p w14:paraId="0419191D" w14:textId="6DA6FB10" w:rsidR="005D6612" w:rsidRPr="00D97640" w:rsidRDefault="005D6612" w:rsidP="00D97640">
      <w:pPr>
        <w:pStyle w:val="ListParagraph"/>
        <w:numPr>
          <w:ilvl w:val="2"/>
          <w:numId w:val="64"/>
        </w:numPr>
        <w:spacing w:before="120" w:after="120"/>
        <w:ind w:left="851"/>
        <w:jc w:val="both"/>
        <w:rPr>
          <w:rFonts w:cstheme="minorHAnsi"/>
          <w:lang w:val="mk-MK"/>
        </w:rPr>
      </w:pPr>
      <w:r w:rsidRPr="00D97640">
        <w:rPr>
          <w:rFonts w:cstheme="minorHAnsi"/>
          <w:lang w:val="mk-MK"/>
        </w:rPr>
        <w:t xml:space="preserve">воздухопловот </w:t>
      </w:r>
      <w:r w:rsidR="0045394D" w:rsidRPr="00D97640">
        <w:rPr>
          <w:rFonts w:cstheme="minorHAnsi"/>
          <w:lang w:val="mk-MK"/>
        </w:rPr>
        <w:t>бил</w:t>
      </w:r>
      <w:r w:rsidRPr="00D97640">
        <w:rPr>
          <w:rFonts w:cstheme="minorHAnsi"/>
          <w:lang w:val="mk-MK"/>
        </w:rPr>
        <w:t xml:space="preserve"> вклучен во несреќа или инцидент, кои влијаат на пловидбеноста на воздухопловот, без последователна соодветна активност за повторно воспоставување на пловидбеноста;</w:t>
      </w:r>
    </w:p>
    <w:p w14:paraId="51E51818" w14:textId="609B9C12" w:rsidR="005D6612" w:rsidRPr="00D97640" w:rsidRDefault="005D6612" w:rsidP="00D97640">
      <w:pPr>
        <w:pStyle w:val="ListParagraph"/>
        <w:numPr>
          <w:ilvl w:val="2"/>
          <w:numId w:val="64"/>
        </w:numPr>
        <w:spacing w:before="120" w:after="120"/>
        <w:ind w:left="851"/>
        <w:jc w:val="both"/>
        <w:rPr>
          <w:rFonts w:cstheme="minorHAnsi"/>
          <w:lang w:val="mk-MK"/>
        </w:rPr>
      </w:pPr>
      <w:r w:rsidRPr="00D97640">
        <w:rPr>
          <w:rFonts w:cstheme="minorHAnsi"/>
          <w:lang w:val="mk-MK"/>
        </w:rPr>
        <w:t xml:space="preserve">измена или поправка </w:t>
      </w:r>
      <w:r w:rsidR="00125896" w:rsidRPr="00D97640">
        <w:rPr>
          <w:rFonts w:cstheme="minorHAnsi"/>
          <w:lang w:val="mk-MK"/>
        </w:rPr>
        <w:t xml:space="preserve">на воздухопловот или кој било составен дел монтиран на воздухопловот која </w:t>
      </w:r>
      <w:r w:rsidRPr="00D97640">
        <w:rPr>
          <w:rFonts w:cstheme="minorHAnsi"/>
          <w:lang w:val="mk-MK"/>
        </w:rPr>
        <w:t>не е во согласност со Анекс I (Дел-21) кон Регулатива (ЕУ) бр. 748/2012.</w:t>
      </w:r>
    </w:p>
    <w:p w14:paraId="5CDA3126" w14:textId="39FA79F8" w:rsidR="005D6612" w:rsidRPr="00D97640" w:rsidRDefault="005D6612" w:rsidP="00D97640">
      <w:pPr>
        <w:spacing w:before="120" w:after="120"/>
        <w:ind w:left="426" w:hanging="425"/>
        <w:jc w:val="both"/>
        <w:rPr>
          <w:rFonts w:cstheme="minorHAnsi"/>
          <w:lang w:val="mk-MK"/>
        </w:rPr>
      </w:pPr>
      <w:r w:rsidRPr="00D97640">
        <w:rPr>
          <w:rFonts w:cstheme="minorHAnsi"/>
          <w:lang w:val="mk-MK"/>
        </w:rPr>
        <w:t>(в)</w:t>
      </w:r>
      <w:r w:rsidRPr="00D97640">
        <w:rPr>
          <w:rFonts w:cstheme="minorHAnsi"/>
          <w:lang w:val="mk-MK"/>
        </w:rPr>
        <w:tab/>
        <w:t xml:space="preserve">По откажувањето или </w:t>
      </w:r>
      <w:r w:rsidR="00A031D3" w:rsidRPr="00D97640">
        <w:rPr>
          <w:rFonts w:cstheme="minorHAnsi"/>
          <w:lang w:val="mk-MK"/>
        </w:rPr>
        <w:t>повлекувањето</w:t>
      </w:r>
      <w:r w:rsidRPr="00D97640">
        <w:rPr>
          <w:rFonts w:cstheme="minorHAnsi"/>
          <w:lang w:val="mk-MK"/>
        </w:rPr>
        <w:t xml:space="preserve">, </w:t>
      </w:r>
      <w:r w:rsidR="0062385A" w:rsidRPr="00D97640">
        <w:rPr>
          <w:rFonts w:cstheme="minorHAnsi"/>
          <w:lang w:val="mk-MK"/>
        </w:rPr>
        <w:t>уверението за преглед на пловидбеност (</w:t>
      </w:r>
      <w:r w:rsidR="0083391E" w:rsidRPr="00D97640">
        <w:rPr>
          <w:rFonts w:cstheme="minorHAnsi"/>
          <w:lang w:val="mk-MK"/>
        </w:rPr>
        <w:t>ARC</w:t>
      </w:r>
      <w:r w:rsidR="0062385A" w:rsidRPr="00D97640">
        <w:rPr>
          <w:rFonts w:cstheme="minorHAnsi"/>
          <w:lang w:val="mk-MK"/>
        </w:rPr>
        <w:t>)</w:t>
      </w:r>
      <w:r w:rsidR="0083391E" w:rsidRPr="00D97640">
        <w:rPr>
          <w:rFonts w:cstheme="minorHAnsi"/>
          <w:lang w:val="mk-MK"/>
        </w:rPr>
        <w:t xml:space="preserve"> </w:t>
      </w:r>
      <w:r w:rsidRPr="00D97640">
        <w:rPr>
          <w:rFonts w:cstheme="minorHAnsi"/>
          <w:lang w:val="mk-MK"/>
        </w:rPr>
        <w:t>му се враќа на надлежниот орган.</w:t>
      </w:r>
    </w:p>
    <w:p w14:paraId="73A3CBF2" w14:textId="6DD3F5ED" w:rsidR="005B2116" w:rsidRPr="00D97640" w:rsidRDefault="005B2116" w:rsidP="00D97640">
      <w:pPr>
        <w:spacing w:before="120" w:after="120"/>
        <w:jc w:val="both"/>
        <w:rPr>
          <w:rFonts w:cstheme="minorHAnsi"/>
          <w:lang w:val="mk-MK"/>
        </w:rPr>
      </w:pPr>
    </w:p>
    <w:p w14:paraId="6EB25295" w14:textId="5925E659" w:rsidR="00D913AC" w:rsidRPr="00D97640" w:rsidRDefault="00D913AC" w:rsidP="00D97640">
      <w:pPr>
        <w:spacing w:after="0" w:line="240" w:lineRule="auto"/>
        <w:rPr>
          <w:rFonts w:eastAsia="Times New Roman" w:cstheme="minorHAnsi"/>
          <w:lang w:val="mk-MK" w:eastAsia="en-GB"/>
        </w:rPr>
      </w:pPr>
      <w:r w:rsidRPr="00D97640">
        <w:rPr>
          <w:rFonts w:eastAsia="Times New Roman" w:cstheme="minorHAnsi"/>
          <w:b/>
          <w:bCs/>
          <w:lang w:val="mk-MK" w:eastAsia="en-GB"/>
        </w:rPr>
        <w:t xml:space="preserve">ML.A.903. Постапка за </w:t>
      </w:r>
      <w:r w:rsidR="00744039" w:rsidRPr="00D97640">
        <w:rPr>
          <w:rFonts w:eastAsia="Times New Roman" w:cstheme="minorHAnsi"/>
          <w:b/>
          <w:bCs/>
          <w:lang w:val="mk-MK" w:eastAsia="en-GB"/>
        </w:rPr>
        <w:t xml:space="preserve">преглед </w:t>
      </w:r>
      <w:r w:rsidRPr="00D97640">
        <w:rPr>
          <w:rFonts w:eastAsia="Times New Roman" w:cstheme="minorHAnsi"/>
          <w:b/>
          <w:bCs/>
          <w:lang w:val="mk-MK" w:eastAsia="en-GB"/>
        </w:rPr>
        <w:t>на пловидбеност</w:t>
      </w:r>
    </w:p>
    <w:p w14:paraId="4A1711E5" w14:textId="4B827E6B" w:rsidR="00D913AC" w:rsidRPr="00D97640" w:rsidRDefault="00D913AC" w:rsidP="00D97640">
      <w:pPr>
        <w:spacing w:before="7" w:after="0" w:line="240" w:lineRule="auto"/>
        <w:rPr>
          <w:rFonts w:eastAsia="Times New Roman" w:cstheme="minorHAnsi"/>
          <w:b/>
          <w:bCs/>
          <w:lang w:val="mk-MK" w:eastAsia="en-GB"/>
        </w:rPr>
      </w:pPr>
    </w:p>
    <w:p w14:paraId="5DBEFA63" w14:textId="410C0F4F" w:rsidR="00BD3230" w:rsidRPr="00D97640" w:rsidRDefault="00BD3230" w:rsidP="00D97640">
      <w:pPr>
        <w:spacing w:before="120" w:after="120"/>
        <w:jc w:val="both"/>
        <w:rPr>
          <w:rFonts w:cstheme="minorHAnsi"/>
          <w:lang w:val="mk-MK"/>
        </w:rPr>
      </w:pPr>
      <w:r w:rsidRPr="00D97640">
        <w:rPr>
          <w:rFonts w:cstheme="minorHAnsi"/>
          <w:lang w:val="mk-MK"/>
        </w:rPr>
        <w:t xml:space="preserve">(a) За да го исполни условот за </w:t>
      </w:r>
      <w:r w:rsidR="00503DA6" w:rsidRPr="00D97640">
        <w:rPr>
          <w:rFonts w:cstheme="minorHAnsi"/>
          <w:lang w:val="mk-MK"/>
        </w:rPr>
        <w:t xml:space="preserve">преглед </w:t>
      </w:r>
      <w:r w:rsidRPr="00D97640">
        <w:rPr>
          <w:rFonts w:cstheme="minorHAnsi"/>
          <w:lang w:val="mk-MK"/>
        </w:rPr>
        <w:t xml:space="preserve">на пловидбеноста на воздухопловот </w:t>
      </w:r>
      <w:r w:rsidR="00503DA6" w:rsidRPr="00D97640">
        <w:rPr>
          <w:rFonts w:cstheme="minorHAnsi"/>
          <w:lang w:val="mk-MK"/>
        </w:rPr>
        <w:t>наведен во</w:t>
      </w:r>
      <w:r w:rsidRPr="00D97640">
        <w:rPr>
          <w:rFonts w:cstheme="minorHAnsi"/>
          <w:lang w:val="mk-MK"/>
        </w:rPr>
        <w:t xml:space="preserve"> точка М</w:t>
      </w:r>
      <w:r w:rsidR="00CB4648" w:rsidRPr="00D97640">
        <w:rPr>
          <w:rFonts w:cstheme="minorHAnsi"/>
          <w:lang w:val="mk-MK"/>
        </w:rPr>
        <w:t>L</w:t>
      </w:r>
      <w:r w:rsidRPr="00D97640">
        <w:rPr>
          <w:rFonts w:cstheme="minorHAnsi"/>
          <w:lang w:val="mk-MK"/>
        </w:rPr>
        <w:t>.А.901</w:t>
      </w:r>
      <w:r w:rsidR="009B3D17" w:rsidRPr="00D97640">
        <w:rPr>
          <w:rFonts w:cstheme="minorHAnsi"/>
          <w:lang w:val="mk-MK"/>
        </w:rPr>
        <w:t xml:space="preserve">, персоналот за </w:t>
      </w:r>
      <w:r w:rsidR="00503DA6" w:rsidRPr="00D97640">
        <w:rPr>
          <w:rFonts w:cstheme="minorHAnsi"/>
          <w:lang w:val="mk-MK"/>
        </w:rPr>
        <w:t>преглед</w:t>
      </w:r>
      <w:r w:rsidR="009B3D17" w:rsidRPr="00D97640">
        <w:rPr>
          <w:rFonts w:cstheme="minorHAnsi"/>
          <w:lang w:val="mk-MK"/>
        </w:rPr>
        <w:t xml:space="preserve"> на пловидбеноста </w:t>
      </w:r>
      <w:r w:rsidRPr="00D97640">
        <w:rPr>
          <w:rFonts w:cstheme="minorHAnsi"/>
          <w:lang w:val="mk-MK"/>
        </w:rPr>
        <w:t>врши документиран преглед на евиденцијата за воздухопловот со цел да се увери дека:</w:t>
      </w:r>
    </w:p>
    <w:p w14:paraId="71A67ADB" w14:textId="46DE4127" w:rsidR="00BD3230" w:rsidRPr="00D97640" w:rsidRDefault="00BD3230" w:rsidP="00D97640">
      <w:pPr>
        <w:pStyle w:val="ListParagraph"/>
        <w:numPr>
          <w:ilvl w:val="2"/>
          <w:numId w:val="58"/>
        </w:numPr>
        <w:spacing w:before="120" w:after="120"/>
        <w:ind w:left="851"/>
        <w:jc w:val="both"/>
        <w:rPr>
          <w:rFonts w:cstheme="minorHAnsi"/>
          <w:lang w:val="mk-MK"/>
        </w:rPr>
      </w:pPr>
      <w:r w:rsidRPr="00D97640">
        <w:rPr>
          <w:rFonts w:cstheme="minorHAnsi"/>
          <w:lang w:val="mk-MK"/>
        </w:rPr>
        <w:t xml:space="preserve">соодветно се евидентирани часовите на летање за структурата на авионот, моторот и </w:t>
      </w:r>
      <w:r w:rsidR="00503DA6" w:rsidRPr="00D97640">
        <w:rPr>
          <w:rFonts w:cstheme="minorHAnsi"/>
          <w:lang w:val="mk-MK"/>
        </w:rPr>
        <w:t>елисата</w:t>
      </w:r>
      <w:r w:rsidRPr="00D97640">
        <w:rPr>
          <w:rFonts w:cstheme="minorHAnsi"/>
          <w:lang w:val="mk-MK"/>
        </w:rPr>
        <w:t xml:space="preserve"> и поврзаните циклуси на летање;</w:t>
      </w:r>
    </w:p>
    <w:p w14:paraId="6EA303EE" w14:textId="77777777" w:rsidR="00BD3230" w:rsidRPr="00D97640" w:rsidRDefault="00BD3230" w:rsidP="00D97640">
      <w:pPr>
        <w:pStyle w:val="ListParagraph"/>
        <w:spacing w:before="120" w:after="120"/>
        <w:ind w:left="851"/>
        <w:jc w:val="both"/>
        <w:rPr>
          <w:rFonts w:cstheme="minorHAnsi"/>
          <w:lang w:val="mk-MK"/>
        </w:rPr>
      </w:pPr>
    </w:p>
    <w:p w14:paraId="36658015" w14:textId="57763EF9" w:rsidR="00BD3230" w:rsidRPr="00D97640" w:rsidRDefault="00BD3230" w:rsidP="00D97640">
      <w:pPr>
        <w:pStyle w:val="ListParagraph"/>
        <w:numPr>
          <w:ilvl w:val="2"/>
          <w:numId w:val="58"/>
        </w:numPr>
        <w:spacing w:before="120" w:after="120"/>
        <w:ind w:left="851"/>
        <w:jc w:val="both"/>
        <w:rPr>
          <w:rFonts w:cstheme="minorHAnsi"/>
          <w:lang w:val="mk-MK"/>
        </w:rPr>
      </w:pPr>
      <w:r w:rsidRPr="00D97640">
        <w:rPr>
          <w:rFonts w:cstheme="minorHAnsi"/>
          <w:lang w:val="mk-MK"/>
        </w:rPr>
        <w:t>прирачникот за летање е применлив за конфигурацијата на воздухопловот и го одразува статусот на последната ревизија;</w:t>
      </w:r>
    </w:p>
    <w:p w14:paraId="6EEF7161" w14:textId="77777777" w:rsidR="00BD3230" w:rsidRPr="00D97640" w:rsidRDefault="00BD3230" w:rsidP="00D97640">
      <w:pPr>
        <w:pStyle w:val="ListParagraph"/>
        <w:rPr>
          <w:rFonts w:cstheme="minorHAnsi"/>
          <w:lang w:val="mk-MK"/>
        </w:rPr>
      </w:pPr>
    </w:p>
    <w:p w14:paraId="064FA0EB" w14:textId="27AE8AD8" w:rsidR="00BD3230" w:rsidRPr="00D97640" w:rsidRDefault="00BD3230" w:rsidP="00D97640">
      <w:pPr>
        <w:pStyle w:val="ListParagraph"/>
        <w:numPr>
          <w:ilvl w:val="2"/>
          <w:numId w:val="58"/>
        </w:numPr>
        <w:spacing w:before="120" w:after="120"/>
        <w:ind w:left="851"/>
        <w:jc w:val="both"/>
        <w:rPr>
          <w:rFonts w:cstheme="minorHAnsi"/>
          <w:lang w:val="mk-MK"/>
        </w:rPr>
      </w:pPr>
      <w:r w:rsidRPr="00D97640">
        <w:rPr>
          <w:rFonts w:cstheme="minorHAnsi"/>
          <w:lang w:val="mk-MK"/>
        </w:rPr>
        <w:t xml:space="preserve">извршено </w:t>
      </w:r>
      <w:r w:rsidR="00503DA6" w:rsidRPr="00D97640">
        <w:rPr>
          <w:rFonts w:cstheme="minorHAnsi"/>
          <w:lang w:val="mk-MK"/>
        </w:rPr>
        <w:t xml:space="preserve">е </w:t>
      </w:r>
      <w:r w:rsidRPr="00D97640">
        <w:rPr>
          <w:rFonts w:cstheme="minorHAnsi"/>
          <w:lang w:val="mk-MK"/>
        </w:rPr>
        <w:t xml:space="preserve">целото одржување кое треба да се изврши на воздухопловот според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00343EE5" w:rsidRPr="00D97640">
        <w:rPr>
          <w:rFonts w:cstheme="minorHAnsi"/>
          <w:lang w:val="mk-MK"/>
        </w:rPr>
        <w:t>AMP</w:t>
      </w:r>
      <w:r w:rsidR="002B44D8" w:rsidRPr="00D97640">
        <w:rPr>
          <w:rFonts w:cstheme="minorHAnsi"/>
          <w:lang w:val="mk-MK"/>
        </w:rPr>
        <w:t>)</w:t>
      </w:r>
      <w:r w:rsidRPr="00D97640">
        <w:rPr>
          <w:rFonts w:cstheme="minorHAnsi"/>
          <w:lang w:val="mk-MK"/>
        </w:rPr>
        <w:t>;</w:t>
      </w:r>
    </w:p>
    <w:p w14:paraId="37DD0860" w14:textId="77777777" w:rsidR="00BD3230" w:rsidRPr="00D97640" w:rsidRDefault="00BD3230" w:rsidP="00D97640">
      <w:pPr>
        <w:pStyle w:val="ListParagraph"/>
        <w:rPr>
          <w:rFonts w:cstheme="minorHAnsi"/>
          <w:lang w:val="mk-MK"/>
        </w:rPr>
      </w:pPr>
    </w:p>
    <w:p w14:paraId="372EB4F0" w14:textId="1A95CE55" w:rsidR="00BD3230" w:rsidRPr="00D97640" w:rsidRDefault="002512DB" w:rsidP="00D97640">
      <w:pPr>
        <w:pStyle w:val="ListParagraph"/>
        <w:numPr>
          <w:ilvl w:val="2"/>
          <w:numId w:val="58"/>
        </w:numPr>
        <w:spacing w:before="120" w:after="120"/>
        <w:ind w:left="851"/>
        <w:jc w:val="both"/>
        <w:rPr>
          <w:rFonts w:cstheme="minorHAnsi"/>
          <w:lang w:val="mk-MK"/>
        </w:rPr>
      </w:pPr>
      <w:r w:rsidRPr="00D97640">
        <w:rPr>
          <w:rFonts w:cstheme="minorHAnsi"/>
          <w:lang w:val="mk-MK"/>
        </w:rPr>
        <w:t xml:space="preserve">сите познати дефекти се </w:t>
      </w:r>
      <w:r w:rsidR="00BD3230" w:rsidRPr="00D97640">
        <w:rPr>
          <w:rFonts w:cstheme="minorHAnsi"/>
          <w:lang w:val="mk-MK"/>
        </w:rPr>
        <w:t xml:space="preserve">исправени </w:t>
      </w:r>
      <w:r w:rsidR="00343EE5" w:rsidRPr="00D97640">
        <w:rPr>
          <w:rFonts w:cstheme="minorHAnsi"/>
          <w:lang w:val="mk-MK"/>
        </w:rPr>
        <w:t xml:space="preserve">или одложени </w:t>
      </w:r>
      <w:r w:rsidRPr="00D97640">
        <w:rPr>
          <w:rFonts w:cstheme="minorHAnsi"/>
          <w:lang w:val="mk-MK"/>
        </w:rPr>
        <w:t xml:space="preserve"> на контролиран начин</w:t>
      </w:r>
      <w:r w:rsidR="00BD3230" w:rsidRPr="00D97640">
        <w:rPr>
          <w:rFonts w:cstheme="minorHAnsi"/>
          <w:lang w:val="mk-MK"/>
        </w:rPr>
        <w:t>;</w:t>
      </w:r>
    </w:p>
    <w:p w14:paraId="15E03D59" w14:textId="77777777" w:rsidR="00BD3230" w:rsidRPr="00D97640" w:rsidRDefault="00BD3230" w:rsidP="00D97640">
      <w:pPr>
        <w:pStyle w:val="ListParagraph"/>
        <w:rPr>
          <w:rFonts w:cstheme="minorHAnsi"/>
          <w:lang w:val="mk-MK"/>
        </w:rPr>
      </w:pPr>
    </w:p>
    <w:p w14:paraId="04FD09A9" w14:textId="0019642E" w:rsidR="00CB4648" w:rsidRPr="00D97640" w:rsidRDefault="00BD3230" w:rsidP="00D97640">
      <w:pPr>
        <w:pStyle w:val="ListParagraph"/>
        <w:numPr>
          <w:ilvl w:val="2"/>
          <w:numId w:val="58"/>
        </w:numPr>
        <w:spacing w:before="120" w:after="120"/>
        <w:ind w:left="851"/>
        <w:jc w:val="both"/>
        <w:rPr>
          <w:rFonts w:cstheme="minorHAnsi"/>
          <w:lang w:val="mk-MK"/>
        </w:rPr>
      </w:pPr>
      <w:r w:rsidRPr="00D97640">
        <w:rPr>
          <w:rFonts w:cstheme="minorHAnsi"/>
          <w:lang w:val="mk-MK"/>
        </w:rPr>
        <w:t xml:space="preserve">сите применливи </w:t>
      </w:r>
      <w:r w:rsidR="001F192B" w:rsidRPr="00D97640">
        <w:rPr>
          <w:rFonts w:cstheme="minorHAnsi"/>
          <w:lang w:val="mk-MK"/>
        </w:rPr>
        <w:t>директиви за пловидбеност (</w:t>
      </w:r>
      <w:r w:rsidR="00343EE5" w:rsidRPr="00D97640">
        <w:rPr>
          <w:rFonts w:cstheme="minorHAnsi"/>
          <w:lang w:val="mk-MK"/>
        </w:rPr>
        <w:t>AD</w:t>
      </w:r>
      <w:r w:rsidR="002512DB" w:rsidRPr="00D97640">
        <w:rPr>
          <w:rFonts w:cstheme="minorHAnsi"/>
          <w:lang w:val="en-US"/>
        </w:rPr>
        <w:t>s</w:t>
      </w:r>
      <w:r w:rsidR="001F192B" w:rsidRPr="00D97640">
        <w:rPr>
          <w:rFonts w:cstheme="minorHAnsi"/>
          <w:lang w:val="mk-MK"/>
        </w:rPr>
        <w:t>)</w:t>
      </w:r>
      <w:r w:rsidRPr="00D97640">
        <w:rPr>
          <w:rFonts w:cstheme="minorHAnsi"/>
          <w:lang w:val="mk-MK"/>
        </w:rPr>
        <w:t xml:space="preserve"> се применети и соодветно </w:t>
      </w:r>
      <w:r w:rsidR="002512DB" w:rsidRPr="00D97640">
        <w:rPr>
          <w:rFonts w:cstheme="minorHAnsi"/>
          <w:lang w:val="mk-MK"/>
        </w:rPr>
        <w:t>евидентирани</w:t>
      </w:r>
      <w:r w:rsidRPr="00D97640">
        <w:rPr>
          <w:rFonts w:cstheme="minorHAnsi"/>
          <w:lang w:val="mk-MK"/>
        </w:rPr>
        <w:t>;</w:t>
      </w:r>
    </w:p>
    <w:p w14:paraId="7A684C2B" w14:textId="77777777" w:rsidR="00CB4648" w:rsidRPr="00D97640" w:rsidRDefault="00CB4648" w:rsidP="00D97640">
      <w:pPr>
        <w:pStyle w:val="ListParagraph"/>
        <w:rPr>
          <w:rFonts w:cstheme="minorHAnsi"/>
          <w:lang w:val="mk-MK"/>
        </w:rPr>
      </w:pPr>
    </w:p>
    <w:p w14:paraId="79B9FB49" w14:textId="774871B6" w:rsidR="00CB4648" w:rsidRPr="00D97640" w:rsidRDefault="00BD3230" w:rsidP="00D97640">
      <w:pPr>
        <w:pStyle w:val="ListParagraph"/>
        <w:numPr>
          <w:ilvl w:val="2"/>
          <w:numId w:val="58"/>
        </w:numPr>
        <w:spacing w:before="120" w:after="120"/>
        <w:ind w:left="851"/>
        <w:jc w:val="both"/>
        <w:rPr>
          <w:rFonts w:cstheme="minorHAnsi"/>
          <w:lang w:val="mk-MK"/>
        </w:rPr>
      </w:pPr>
      <w:r w:rsidRPr="00D97640">
        <w:rPr>
          <w:rFonts w:cstheme="minorHAnsi"/>
          <w:lang w:val="mk-MK"/>
        </w:rPr>
        <w:t xml:space="preserve">сите измени и поправки </w:t>
      </w:r>
      <w:r w:rsidR="00343EE5" w:rsidRPr="00D97640">
        <w:rPr>
          <w:rFonts w:cstheme="minorHAnsi"/>
          <w:lang w:val="mk-MK"/>
        </w:rPr>
        <w:t>извршени</w:t>
      </w:r>
      <w:r w:rsidRPr="00D97640">
        <w:rPr>
          <w:rFonts w:cstheme="minorHAnsi"/>
          <w:lang w:val="mk-MK"/>
        </w:rPr>
        <w:t xml:space="preserve"> на воздухопловот се </w:t>
      </w:r>
      <w:r w:rsidR="002512DB" w:rsidRPr="00D97640">
        <w:rPr>
          <w:rFonts w:cstheme="minorHAnsi"/>
          <w:lang w:val="mk-MK"/>
        </w:rPr>
        <w:t xml:space="preserve">евидентирани </w:t>
      </w:r>
      <w:r w:rsidRPr="00D97640">
        <w:rPr>
          <w:rFonts w:cstheme="minorHAnsi"/>
          <w:lang w:val="mk-MK"/>
        </w:rPr>
        <w:t>и одобрени во согласност со Анекс I (Дел-21) кон Регулатива (ЕУ) бр.</w:t>
      </w:r>
      <w:r w:rsidR="002512DB" w:rsidRPr="00D97640">
        <w:rPr>
          <w:rFonts w:cstheme="minorHAnsi"/>
          <w:lang w:val="mk-MK"/>
        </w:rPr>
        <w:t xml:space="preserve"> </w:t>
      </w:r>
      <w:r w:rsidRPr="00D97640">
        <w:rPr>
          <w:rFonts w:cstheme="minorHAnsi"/>
          <w:lang w:val="mk-MK"/>
        </w:rPr>
        <w:t>748/2012;</w:t>
      </w:r>
    </w:p>
    <w:p w14:paraId="6EEA0917" w14:textId="77777777" w:rsidR="00CB4648" w:rsidRPr="00D97640" w:rsidRDefault="00CB4648" w:rsidP="00D97640">
      <w:pPr>
        <w:pStyle w:val="ListParagraph"/>
        <w:rPr>
          <w:rFonts w:cstheme="minorHAnsi"/>
          <w:lang w:val="mk-MK"/>
        </w:rPr>
      </w:pPr>
    </w:p>
    <w:p w14:paraId="1DB40BE3" w14:textId="66523830" w:rsidR="00CB4648" w:rsidRPr="00D97640" w:rsidRDefault="00BD3230" w:rsidP="00D97640">
      <w:pPr>
        <w:pStyle w:val="ListParagraph"/>
        <w:numPr>
          <w:ilvl w:val="2"/>
          <w:numId w:val="58"/>
        </w:numPr>
        <w:spacing w:before="120" w:after="120"/>
        <w:ind w:left="851"/>
        <w:jc w:val="both"/>
        <w:rPr>
          <w:rFonts w:cstheme="minorHAnsi"/>
          <w:lang w:val="mk-MK"/>
        </w:rPr>
      </w:pPr>
      <w:r w:rsidRPr="00D97640">
        <w:rPr>
          <w:rFonts w:cstheme="minorHAnsi"/>
          <w:lang w:val="mk-MK"/>
        </w:rPr>
        <w:t xml:space="preserve">сите составни делови со ограничен век на траење вградени во воздухопловот се соодветно идентификувани, </w:t>
      </w:r>
      <w:r w:rsidR="002512DB" w:rsidRPr="00D97640">
        <w:rPr>
          <w:rFonts w:cstheme="minorHAnsi"/>
          <w:lang w:val="mk-MK"/>
        </w:rPr>
        <w:t xml:space="preserve">евидентирани </w:t>
      </w:r>
      <w:r w:rsidRPr="00D97640">
        <w:rPr>
          <w:rFonts w:cstheme="minorHAnsi"/>
          <w:lang w:val="mk-MK"/>
        </w:rPr>
        <w:t>и не го надминале својот одобрен век на траење;</w:t>
      </w:r>
    </w:p>
    <w:p w14:paraId="1F38C375" w14:textId="77777777" w:rsidR="00CB4648" w:rsidRPr="00D97640" w:rsidRDefault="00CB4648" w:rsidP="00D97640">
      <w:pPr>
        <w:pStyle w:val="ListParagraph"/>
        <w:rPr>
          <w:rFonts w:cstheme="minorHAnsi"/>
          <w:lang w:val="mk-MK"/>
        </w:rPr>
      </w:pPr>
    </w:p>
    <w:p w14:paraId="4358073A" w14:textId="7B427961" w:rsidR="00CB4648" w:rsidRPr="00D97640" w:rsidRDefault="00BD3230" w:rsidP="00D97640">
      <w:pPr>
        <w:pStyle w:val="ListParagraph"/>
        <w:numPr>
          <w:ilvl w:val="2"/>
          <w:numId w:val="58"/>
        </w:numPr>
        <w:spacing w:before="120" w:after="120"/>
        <w:ind w:left="851"/>
        <w:jc w:val="both"/>
        <w:rPr>
          <w:rFonts w:cstheme="minorHAnsi"/>
          <w:lang w:val="mk-MK"/>
        </w:rPr>
      </w:pPr>
      <w:r w:rsidRPr="00D97640">
        <w:rPr>
          <w:rFonts w:cstheme="minorHAnsi"/>
          <w:lang w:val="mk-MK"/>
        </w:rPr>
        <w:t xml:space="preserve">целото одржување е </w:t>
      </w:r>
      <w:r w:rsidR="002512DB" w:rsidRPr="00D97640">
        <w:rPr>
          <w:rFonts w:cstheme="minorHAnsi"/>
          <w:lang w:val="mk-MK"/>
        </w:rPr>
        <w:t xml:space="preserve">сертифицирано </w:t>
      </w:r>
      <w:r w:rsidRPr="00D97640">
        <w:rPr>
          <w:rFonts w:cstheme="minorHAnsi"/>
          <w:lang w:val="mk-MK"/>
        </w:rPr>
        <w:t xml:space="preserve">во согласност со </w:t>
      </w:r>
      <w:r w:rsidR="00343EE5" w:rsidRPr="00D97640">
        <w:rPr>
          <w:rFonts w:cstheme="minorHAnsi"/>
          <w:lang w:val="mk-MK"/>
        </w:rPr>
        <w:t>овој а</w:t>
      </w:r>
      <w:r w:rsidRPr="00D97640">
        <w:rPr>
          <w:rFonts w:cstheme="minorHAnsi"/>
          <w:lang w:val="mk-MK"/>
        </w:rPr>
        <w:t xml:space="preserve">некс; </w:t>
      </w:r>
    </w:p>
    <w:p w14:paraId="231A22A6" w14:textId="77777777" w:rsidR="00CB4648" w:rsidRPr="00D97640" w:rsidRDefault="00CB4648" w:rsidP="00D97640">
      <w:pPr>
        <w:pStyle w:val="ListParagraph"/>
        <w:rPr>
          <w:rFonts w:cstheme="minorHAnsi"/>
          <w:lang w:val="mk-MK"/>
        </w:rPr>
      </w:pPr>
    </w:p>
    <w:p w14:paraId="7B252B96" w14:textId="285CF071" w:rsidR="00CB4648" w:rsidRPr="00D97640" w:rsidRDefault="00343EE5" w:rsidP="00D97640">
      <w:pPr>
        <w:pStyle w:val="ListParagraph"/>
        <w:numPr>
          <w:ilvl w:val="2"/>
          <w:numId w:val="58"/>
        </w:numPr>
        <w:spacing w:before="120" w:after="120"/>
        <w:ind w:left="851"/>
        <w:jc w:val="both"/>
        <w:rPr>
          <w:rFonts w:cstheme="minorHAnsi"/>
          <w:lang w:val="mk-MK"/>
        </w:rPr>
      </w:pPr>
      <w:r w:rsidRPr="00D97640">
        <w:rPr>
          <w:rFonts w:cstheme="minorHAnsi"/>
          <w:lang w:val="mk-MK"/>
        </w:rPr>
        <w:t xml:space="preserve">доколку е потребно, </w:t>
      </w:r>
      <w:r w:rsidR="00BD3230" w:rsidRPr="00D97640">
        <w:rPr>
          <w:rFonts w:cstheme="minorHAnsi"/>
          <w:lang w:val="mk-MK"/>
        </w:rPr>
        <w:t xml:space="preserve">тековната изјава за маса и </w:t>
      </w:r>
      <w:r w:rsidR="00505467" w:rsidRPr="00D97640">
        <w:rPr>
          <w:rFonts w:cstheme="minorHAnsi"/>
          <w:lang w:val="mk-MK"/>
        </w:rPr>
        <w:t xml:space="preserve">баланс </w:t>
      </w:r>
      <w:r w:rsidR="00BD3230" w:rsidRPr="00D97640">
        <w:rPr>
          <w:rFonts w:cstheme="minorHAnsi"/>
          <w:lang w:val="mk-MK"/>
        </w:rPr>
        <w:t xml:space="preserve">ја одразува конфигурацијата на воздухопловот и е важечка; </w:t>
      </w:r>
    </w:p>
    <w:p w14:paraId="5C061A4B" w14:textId="77777777" w:rsidR="00CB4648" w:rsidRPr="00D97640" w:rsidRDefault="00CB4648" w:rsidP="00D97640">
      <w:pPr>
        <w:pStyle w:val="ListParagraph"/>
        <w:rPr>
          <w:rFonts w:cstheme="minorHAnsi"/>
          <w:lang w:val="mk-MK"/>
        </w:rPr>
      </w:pPr>
    </w:p>
    <w:p w14:paraId="14203187" w14:textId="1080EFAD" w:rsidR="00CB4648" w:rsidRPr="00D97640" w:rsidRDefault="00BD3230" w:rsidP="00D97640">
      <w:pPr>
        <w:pStyle w:val="ListParagraph"/>
        <w:numPr>
          <w:ilvl w:val="2"/>
          <w:numId w:val="58"/>
        </w:numPr>
        <w:spacing w:before="120" w:after="120"/>
        <w:ind w:left="851"/>
        <w:jc w:val="both"/>
        <w:rPr>
          <w:rFonts w:cstheme="minorHAnsi"/>
          <w:lang w:val="mk-MK"/>
        </w:rPr>
      </w:pPr>
      <w:r w:rsidRPr="00D97640">
        <w:rPr>
          <w:rFonts w:cstheme="minorHAnsi"/>
          <w:lang w:val="mk-MK"/>
        </w:rPr>
        <w:t>воздухопловот е во согласеност со последната ревизија на проект</w:t>
      </w:r>
      <w:r w:rsidR="00BC30A9" w:rsidRPr="00D97640">
        <w:rPr>
          <w:rFonts w:cstheme="minorHAnsi"/>
          <w:lang w:val="mk-MK"/>
        </w:rPr>
        <w:t>от</w:t>
      </w:r>
      <w:r w:rsidRPr="00D97640">
        <w:rPr>
          <w:rFonts w:cstheme="minorHAnsi"/>
          <w:lang w:val="mk-MK"/>
        </w:rPr>
        <w:t xml:space="preserve"> за тип одобрен од страна на Агенцијата</w:t>
      </w:r>
      <w:r w:rsidR="00CB4648" w:rsidRPr="00D97640">
        <w:rPr>
          <w:rFonts w:cstheme="minorHAnsi"/>
          <w:lang w:val="mk-MK"/>
        </w:rPr>
        <w:t>;</w:t>
      </w:r>
    </w:p>
    <w:p w14:paraId="3218B407" w14:textId="77777777" w:rsidR="00CB4648" w:rsidRPr="00D97640" w:rsidRDefault="00CB4648" w:rsidP="00D97640">
      <w:pPr>
        <w:pStyle w:val="ListParagraph"/>
        <w:rPr>
          <w:rFonts w:cstheme="minorHAnsi"/>
          <w:lang w:val="mk-MK"/>
        </w:rPr>
      </w:pPr>
    </w:p>
    <w:p w14:paraId="27108955" w14:textId="1C7D75E2" w:rsidR="00BD3230" w:rsidRPr="00D97640" w:rsidRDefault="00BD3230" w:rsidP="00D97640">
      <w:pPr>
        <w:pStyle w:val="ListParagraph"/>
        <w:numPr>
          <w:ilvl w:val="2"/>
          <w:numId w:val="58"/>
        </w:numPr>
        <w:spacing w:before="120" w:after="120"/>
        <w:ind w:left="851"/>
        <w:jc w:val="both"/>
        <w:rPr>
          <w:rFonts w:cstheme="minorHAnsi"/>
          <w:lang w:val="mk-MK"/>
        </w:rPr>
      </w:pPr>
      <w:r w:rsidRPr="00D97640">
        <w:rPr>
          <w:rFonts w:cstheme="minorHAnsi"/>
          <w:lang w:val="mk-MK"/>
        </w:rPr>
        <w:t>доколку е потребно, воздухопловот има уверение за бучава што одговара на моменталната конфигурација на воздухопловот во согласност со Поддел I од Анекс I (Дел-21) кон Регулатива (ЕУ) бр. 748/2012.</w:t>
      </w:r>
    </w:p>
    <w:p w14:paraId="40714D2F" w14:textId="2965AF1D" w:rsidR="00BD3230" w:rsidRPr="00D97640" w:rsidRDefault="00BD3230" w:rsidP="00D97640">
      <w:pPr>
        <w:spacing w:before="120" w:after="120"/>
        <w:jc w:val="both"/>
        <w:rPr>
          <w:rFonts w:cstheme="minorHAnsi"/>
          <w:lang w:val="mk-MK"/>
        </w:rPr>
      </w:pPr>
      <w:r w:rsidRPr="00D97640">
        <w:rPr>
          <w:rFonts w:cstheme="minorHAnsi"/>
          <w:lang w:val="mk-MK"/>
        </w:rPr>
        <w:t>(б)</w:t>
      </w:r>
      <w:r w:rsidR="00A82C67" w:rsidRPr="00D97640">
        <w:rPr>
          <w:rFonts w:cstheme="minorHAnsi"/>
          <w:lang w:val="mk-MK"/>
        </w:rPr>
        <w:t xml:space="preserve"> </w:t>
      </w:r>
      <w:r w:rsidRPr="00D97640">
        <w:rPr>
          <w:rFonts w:cstheme="minorHAnsi"/>
          <w:lang w:val="mk-MK"/>
        </w:rPr>
        <w:t xml:space="preserve">Персоналот за </w:t>
      </w:r>
      <w:r w:rsidR="00BA70A1" w:rsidRPr="00D97640">
        <w:rPr>
          <w:rFonts w:cstheme="minorHAnsi"/>
          <w:lang w:val="mk-MK"/>
        </w:rPr>
        <w:t xml:space="preserve">преглед </w:t>
      </w:r>
      <w:r w:rsidRPr="00D97640">
        <w:rPr>
          <w:rFonts w:cstheme="minorHAnsi"/>
          <w:lang w:val="mk-MK"/>
        </w:rPr>
        <w:t xml:space="preserve">на пловидбеноста </w:t>
      </w:r>
      <w:r w:rsidR="00BA70A1" w:rsidRPr="00D97640">
        <w:rPr>
          <w:rFonts w:cstheme="minorHAnsi"/>
          <w:lang w:val="mk-MK"/>
        </w:rPr>
        <w:t>наведен</w:t>
      </w:r>
      <w:r w:rsidR="00343EE5" w:rsidRPr="00D97640">
        <w:rPr>
          <w:rFonts w:cstheme="minorHAnsi"/>
          <w:lang w:val="mk-MK"/>
        </w:rPr>
        <w:t xml:space="preserve"> во точката (а) </w:t>
      </w:r>
      <w:r w:rsidRPr="00D97640">
        <w:rPr>
          <w:rFonts w:cstheme="minorHAnsi"/>
          <w:lang w:val="mk-MK"/>
        </w:rPr>
        <w:t xml:space="preserve">врши физички преглед на воздухопловот. За овој преглед, персоналот за </w:t>
      </w:r>
      <w:r w:rsidR="00BA70A1" w:rsidRPr="00D97640">
        <w:rPr>
          <w:rFonts w:cstheme="minorHAnsi"/>
          <w:lang w:val="mk-MK"/>
        </w:rPr>
        <w:t>преглед</w:t>
      </w:r>
      <w:r w:rsidRPr="00D97640">
        <w:rPr>
          <w:rFonts w:cstheme="minorHAnsi"/>
          <w:lang w:val="mk-MK"/>
        </w:rPr>
        <w:t xml:space="preserve"> на пловидбеноста, кој не е соодветно квалификуван во согласност со Анекс III (Дел-66) е помогнат од таков квалификуван персонал.</w:t>
      </w:r>
    </w:p>
    <w:p w14:paraId="55AACC9B" w14:textId="3CFBC274" w:rsidR="00BD3230" w:rsidRPr="00D97640" w:rsidRDefault="00BD3230" w:rsidP="00D97640">
      <w:pPr>
        <w:spacing w:before="120" w:after="120"/>
        <w:jc w:val="both"/>
        <w:rPr>
          <w:rFonts w:cstheme="minorHAnsi"/>
          <w:lang w:val="mk-MK"/>
        </w:rPr>
      </w:pPr>
      <w:r w:rsidRPr="00D97640">
        <w:rPr>
          <w:rFonts w:cstheme="minorHAnsi"/>
          <w:lang w:val="mk-MK"/>
        </w:rPr>
        <w:t>(в)</w:t>
      </w:r>
      <w:r w:rsidR="00343EE5" w:rsidRPr="00D97640">
        <w:rPr>
          <w:rFonts w:cstheme="minorHAnsi"/>
          <w:lang w:val="mk-MK"/>
        </w:rPr>
        <w:t xml:space="preserve"> </w:t>
      </w:r>
      <w:r w:rsidRPr="00D97640">
        <w:rPr>
          <w:rFonts w:cstheme="minorHAnsi"/>
          <w:lang w:val="mk-MK"/>
        </w:rPr>
        <w:t xml:space="preserve">Преку физичкиот преглед на воздухопловот персоналот за </w:t>
      </w:r>
      <w:r w:rsidR="00BA70A1" w:rsidRPr="00D97640">
        <w:rPr>
          <w:rFonts w:cstheme="minorHAnsi"/>
          <w:lang w:val="mk-MK"/>
        </w:rPr>
        <w:t xml:space="preserve">преглед </w:t>
      </w:r>
      <w:r w:rsidRPr="00D97640">
        <w:rPr>
          <w:rFonts w:cstheme="minorHAnsi"/>
          <w:lang w:val="mk-MK"/>
        </w:rPr>
        <w:t>на пловидбеноста осигурува дека:</w:t>
      </w:r>
    </w:p>
    <w:p w14:paraId="706A15B3" w14:textId="77777777" w:rsidR="00343EE5" w:rsidRPr="00D97640" w:rsidRDefault="00343EE5" w:rsidP="00D97640">
      <w:pPr>
        <w:spacing w:before="120" w:after="120"/>
        <w:jc w:val="both"/>
        <w:rPr>
          <w:rFonts w:cstheme="minorHAnsi"/>
          <w:lang w:val="mk-MK"/>
        </w:rPr>
      </w:pPr>
    </w:p>
    <w:p w14:paraId="1478298F" w14:textId="215FAA98" w:rsidR="00BD3230" w:rsidRPr="00D97640" w:rsidRDefault="00BD3230" w:rsidP="00D97640">
      <w:pPr>
        <w:pStyle w:val="ListParagraph"/>
        <w:numPr>
          <w:ilvl w:val="0"/>
          <w:numId w:val="65"/>
        </w:numPr>
        <w:spacing w:before="120" w:after="120"/>
        <w:ind w:left="851"/>
        <w:jc w:val="both"/>
        <w:rPr>
          <w:rFonts w:cstheme="minorHAnsi"/>
          <w:lang w:val="mk-MK"/>
        </w:rPr>
      </w:pPr>
      <w:r w:rsidRPr="00D97640">
        <w:rPr>
          <w:rFonts w:cstheme="minorHAnsi"/>
          <w:lang w:val="mk-MK"/>
        </w:rPr>
        <w:t>сите потребни ознаки и натписи се правилно вградени;</w:t>
      </w:r>
    </w:p>
    <w:p w14:paraId="505ED8F3" w14:textId="77777777" w:rsidR="00343EE5" w:rsidRPr="00D97640" w:rsidRDefault="00343EE5" w:rsidP="00D97640">
      <w:pPr>
        <w:pStyle w:val="ListParagraph"/>
        <w:spacing w:before="120" w:after="120"/>
        <w:ind w:left="851"/>
        <w:jc w:val="both"/>
        <w:rPr>
          <w:rFonts w:cstheme="minorHAnsi"/>
          <w:lang w:val="mk-MK"/>
        </w:rPr>
      </w:pPr>
    </w:p>
    <w:p w14:paraId="60DEFEDB" w14:textId="6E204383" w:rsidR="00BD3230" w:rsidRPr="00D97640" w:rsidRDefault="00BD3230" w:rsidP="00D97640">
      <w:pPr>
        <w:pStyle w:val="ListParagraph"/>
        <w:numPr>
          <w:ilvl w:val="0"/>
          <w:numId w:val="65"/>
        </w:numPr>
        <w:spacing w:before="120" w:after="120"/>
        <w:ind w:left="851"/>
        <w:jc w:val="both"/>
        <w:rPr>
          <w:rFonts w:cstheme="minorHAnsi"/>
          <w:lang w:val="mk-MK"/>
        </w:rPr>
      </w:pPr>
      <w:r w:rsidRPr="00D97640">
        <w:rPr>
          <w:rFonts w:cstheme="minorHAnsi"/>
          <w:lang w:val="mk-MK"/>
        </w:rPr>
        <w:t>воздухопловот е во согласност со одобрениот прирачник за летање;</w:t>
      </w:r>
    </w:p>
    <w:p w14:paraId="15747F0C" w14:textId="77777777" w:rsidR="00343EE5" w:rsidRPr="00D97640" w:rsidRDefault="00343EE5" w:rsidP="00D97640">
      <w:pPr>
        <w:pStyle w:val="ListParagraph"/>
        <w:rPr>
          <w:rFonts w:cstheme="minorHAnsi"/>
          <w:lang w:val="mk-MK"/>
        </w:rPr>
      </w:pPr>
    </w:p>
    <w:p w14:paraId="65E40254" w14:textId="66CADE91" w:rsidR="00BD3230" w:rsidRPr="00D97640" w:rsidRDefault="00BD3230" w:rsidP="00D97640">
      <w:pPr>
        <w:pStyle w:val="ListParagraph"/>
        <w:numPr>
          <w:ilvl w:val="0"/>
          <w:numId w:val="65"/>
        </w:numPr>
        <w:spacing w:before="120" w:after="120"/>
        <w:ind w:left="851"/>
        <w:jc w:val="both"/>
        <w:rPr>
          <w:rFonts w:cstheme="minorHAnsi"/>
          <w:lang w:val="mk-MK"/>
        </w:rPr>
      </w:pPr>
      <w:r w:rsidRPr="00D97640">
        <w:rPr>
          <w:rFonts w:cstheme="minorHAnsi"/>
          <w:lang w:val="mk-MK"/>
        </w:rPr>
        <w:t>конфигурацијата на воздухопловот е во согласност со одобрената документација;</w:t>
      </w:r>
    </w:p>
    <w:p w14:paraId="182FA57D" w14:textId="77777777" w:rsidR="00343EE5" w:rsidRPr="00D97640" w:rsidRDefault="00343EE5" w:rsidP="00D97640">
      <w:pPr>
        <w:pStyle w:val="ListParagraph"/>
        <w:rPr>
          <w:rFonts w:cstheme="minorHAnsi"/>
          <w:lang w:val="mk-MK"/>
        </w:rPr>
      </w:pPr>
    </w:p>
    <w:p w14:paraId="773A4A7F" w14:textId="3712DD66" w:rsidR="00BD3230" w:rsidRPr="00D97640" w:rsidRDefault="00BD3230" w:rsidP="00D97640">
      <w:pPr>
        <w:pStyle w:val="ListParagraph"/>
        <w:numPr>
          <w:ilvl w:val="0"/>
          <w:numId w:val="65"/>
        </w:numPr>
        <w:spacing w:before="120" w:after="120"/>
        <w:ind w:left="851"/>
        <w:jc w:val="both"/>
        <w:rPr>
          <w:rFonts w:cstheme="minorHAnsi"/>
          <w:lang w:val="mk-MK"/>
        </w:rPr>
      </w:pPr>
      <w:r w:rsidRPr="00D97640">
        <w:rPr>
          <w:rFonts w:cstheme="minorHAnsi"/>
          <w:lang w:val="mk-MK"/>
        </w:rPr>
        <w:t xml:space="preserve">не може да се најде очигледен дефект </w:t>
      </w:r>
      <w:r w:rsidR="00CF4C06" w:rsidRPr="00D97640">
        <w:rPr>
          <w:rFonts w:cstheme="minorHAnsi"/>
          <w:lang w:val="mk-MK"/>
        </w:rPr>
        <w:t xml:space="preserve">за </w:t>
      </w:r>
      <w:r w:rsidRPr="00D97640">
        <w:rPr>
          <w:rFonts w:cstheme="minorHAnsi"/>
          <w:lang w:val="mk-MK"/>
        </w:rPr>
        <w:t xml:space="preserve">кој не </w:t>
      </w:r>
      <w:r w:rsidR="00CF4C06" w:rsidRPr="00D97640">
        <w:rPr>
          <w:rFonts w:cstheme="minorHAnsi"/>
          <w:lang w:val="mk-MK"/>
        </w:rPr>
        <w:t>с</w:t>
      </w:r>
      <w:r w:rsidRPr="00D97640">
        <w:rPr>
          <w:rFonts w:cstheme="minorHAnsi"/>
          <w:lang w:val="mk-MK"/>
        </w:rPr>
        <w:t xml:space="preserve">е </w:t>
      </w:r>
      <w:r w:rsidR="00CF4C06" w:rsidRPr="00D97640">
        <w:rPr>
          <w:rFonts w:cstheme="minorHAnsi"/>
          <w:lang w:val="mk-MK"/>
        </w:rPr>
        <w:t xml:space="preserve">преземени мерки </w:t>
      </w:r>
      <w:r w:rsidRPr="00D97640">
        <w:rPr>
          <w:rFonts w:cstheme="minorHAnsi"/>
          <w:lang w:val="mk-MK"/>
        </w:rPr>
        <w:t>во согласност со M</w:t>
      </w:r>
      <w:r w:rsidR="002F5F89" w:rsidRPr="00D97640">
        <w:rPr>
          <w:rFonts w:cstheme="minorHAnsi"/>
          <w:lang w:val="en-US"/>
        </w:rPr>
        <w:t>L</w:t>
      </w:r>
      <w:r w:rsidRPr="00D97640">
        <w:rPr>
          <w:rFonts w:cstheme="minorHAnsi"/>
          <w:lang w:val="mk-MK"/>
        </w:rPr>
        <w:t>.A.403;</w:t>
      </w:r>
    </w:p>
    <w:p w14:paraId="48F73FC1" w14:textId="77777777" w:rsidR="00343EE5" w:rsidRPr="00D97640" w:rsidRDefault="00343EE5" w:rsidP="00D97640">
      <w:pPr>
        <w:pStyle w:val="ListParagraph"/>
        <w:rPr>
          <w:rFonts w:cstheme="minorHAnsi"/>
          <w:lang w:val="mk-MK"/>
        </w:rPr>
      </w:pPr>
    </w:p>
    <w:p w14:paraId="1248DF41" w14:textId="69C4727C" w:rsidR="00BD3230" w:rsidRPr="00D97640" w:rsidRDefault="00BD3230" w:rsidP="00D97640">
      <w:pPr>
        <w:pStyle w:val="ListParagraph"/>
        <w:numPr>
          <w:ilvl w:val="0"/>
          <w:numId w:val="65"/>
        </w:numPr>
        <w:spacing w:before="120" w:after="120"/>
        <w:ind w:left="851"/>
        <w:jc w:val="both"/>
        <w:rPr>
          <w:rFonts w:cstheme="minorHAnsi"/>
          <w:lang w:val="mk-MK"/>
        </w:rPr>
      </w:pPr>
      <w:r w:rsidRPr="00D97640">
        <w:rPr>
          <w:rFonts w:cstheme="minorHAnsi"/>
          <w:lang w:val="mk-MK"/>
        </w:rPr>
        <w:t xml:space="preserve">не можат да се утврдат недоследности помеѓу воздухопловот и документираниот преглед на евиденција </w:t>
      </w:r>
      <w:r w:rsidR="00CF4C06" w:rsidRPr="00D97640">
        <w:rPr>
          <w:rFonts w:cstheme="minorHAnsi"/>
          <w:lang w:val="mk-MK"/>
        </w:rPr>
        <w:t>наведен во</w:t>
      </w:r>
      <w:r w:rsidRPr="00D97640">
        <w:rPr>
          <w:rFonts w:cstheme="minorHAnsi"/>
          <w:lang w:val="mk-MK"/>
        </w:rPr>
        <w:t xml:space="preserve"> став (а).</w:t>
      </w:r>
    </w:p>
    <w:p w14:paraId="798460AA" w14:textId="77777777" w:rsidR="00343EE5" w:rsidRPr="00D97640" w:rsidRDefault="00343EE5" w:rsidP="00D97640">
      <w:pPr>
        <w:spacing w:before="120" w:after="120"/>
        <w:jc w:val="both"/>
        <w:rPr>
          <w:rFonts w:cstheme="minorHAnsi"/>
          <w:lang w:val="mk-MK"/>
        </w:rPr>
      </w:pPr>
    </w:p>
    <w:p w14:paraId="10A9707F" w14:textId="2748D0EB" w:rsidR="00BD3230" w:rsidRPr="00D97640" w:rsidRDefault="00BD3230" w:rsidP="00D97640">
      <w:pPr>
        <w:spacing w:before="120" w:after="120"/>
        <w:jc w:val="both"/>
        <w:rPr>
          <w:rFonts w:cstheme="minorHAnsi"/>
          <w:lang w:val="mk-MK"/>
        </w:rPr>
      </w:pPr>
      <w:r w:rsidRPr="00D97640">
        <w:rPr>
          <w:rFonts w:cstheme="minorHAnsi"/>
          <w:lang w:val="mk-MK"/>
        </w:rPr>
        <w:t>(г)</w:t>
      </w:r>
      <w:r w:rsidR="00343EE5" w:rsidRPr="00D97640">
        <w:rPr>
          <w:rFonts w:cstheme="minorHAnsi"/>
          <w:lang w:val="mk-MK"/>
        </w:rPr>
        <w:t xml:space="preserve"> </w:t>
      </w:r>
      <w:r w:rsidRPr="00D97640">
        <w:rPr>
          <w:rFonts w:cstheme="minorHAnsi"/>
          <w:lang w:val="mk-MK"/>
        </w:rPr>
        <w:t>По пат на отстапување од</w:t>
      </w:r>
      <w:r w:rsidR="00E413D9" w:rsidRPr="00D97640">
        <w:rPr>
          <w:rFonts w:cstheme="minorHAnsi"/>
          <w:lang w:val="mk-MK"/>
        </w:rPr>
        <w:t xml:space="preserve"> точка</w:t>
      </w:r>
      <w:r w:rsidRPr="00D97640">
        <w:rPr>
          <w:rFonts w:cstheme="minorHAnsi"/>
          <w:lang w:val="mk-MK"/>
        </w:rPr>
        <w:t xml:space="preserve"> М</w:t>
      </w:r>
      <w:r w:rsidR="00793397" w:rsidRPr="00D97640">
        <w:rPr>
          <w:rFonts w:cstheme="minorHAnsi"/>
          <w:lang w:val="mk-MK"/>
        </w:rPr>
        <w:t>L</w:t>
      </w:r>
      <w:r w:rsidRPr="00D97640">
        <w:rPr>
          <w:rFonts w:cstheme="minorHAnsi"/>
          <w:lang w:val="mk-MK"/>
        </w:rPr>
        <w:t xml:space="preserve">.А.901(а), </w:t>
      </w:r>
      <w:r w:rsidR="00E413D9" w:rsidRPr="00D97640">
        <w:rPr>
          <w:rFonts w:cstheme="minorHAnsi"/>
          <w:lang w:val="mk-MK"/>
        </w:rPr>
        <w:t>прегледот</w:t>
      </w:r>
      <w:r w:rsidRPr="00D97640">
        <w:rPr>
          <w:rFonts w:cstheme="minorHAnsi"/>
          <w:lang w:val="mk-MK"/>
        </w:rPr>
        <w:t xml:space="preserve"> на пловидбеноста може да </w:t>
      </w:r>
      <w:r w:rsidR="00E413D9" w:rsidRPr="00D97640">
        <w:rPr>
          <w:rFonts w:cstheme="minorHAnsi"/>
          <w:lang w:val="mk-MK"/>
        </w:rPr>
        <w:t>се изврши највеќе</w:t>
      </w:r>
      <w:r w:rsidRPr="00D97640">
        <w:rPr>
          <w:rFonts w:cstheme="minorHAnsi"/>
          <w:lang w:val="mk-MK"/>
        </w:rPr>
        <w:t xml:space="preserve"> 90 дена </w:t>
      </w:r>
      <w:r w:rsidR="00E413D9" w:rsidRPr="00D97640">
        <w:rPr>
          <w:rFonts w:cstheme="minorHAnsi"/>
          <w:lang w:val="mk-MK"/>
        </w:rPr>
        <w:t xml:space="preserve">порано, </w:t>
      </w:r>
      <w:r w:rsidRPr="00D97640">
        <w:rPr>
          <w:rFonts w:cstheme="minorHAnsi"/>
          <w:lang w:val="mk-MK"/>
        </w:rPr>
        <w:t xml:space="preserve">без да се прекине континуитетот на </w:t>
      </w:r>
      <w:r w:rsidR="00E413D9" w:rsidRPr="00D97640">
        <w:rPr>
          <w:rFonts w:cstheme="minorHAnsi"/>
          <w:lang w:val="mk-MK"/>
        </w:rPr>
        <w:t>прегледот</w:t>
      </w:r>
      <w:r w:rsidRPr="00D97640">
        <w:rPr>
          <w:rFonts w:cstheme="minorHAnsi"/>
          <w:lang w:val="mk-MK"/>
        </w:rPr>
        <w:t xml:space="preserve"> на пловидбеност</w:t>
      </w:r>
      <w:r w:rsidR="00793397" w:rsidRPr="00D97640">
        <w:rPr>
          <w:rFonts w:cstheme="minorHAnsi"/>
          <w:lang w:val="mk-MK"/>
        </w:rPr>
        <w:t xml:space="preserve">a, со цел </w:t>
      </w:r>
      <w:r w:rsidRPr="00D97640">
        <w:rPr>
          <w:rFonts w:cstheme="minorHAnsi"/>
          <w:lang w:val="mk-MK"/>
        </w:rPr>
        <w:t>да се овозможи во текот на проверката на пловидбеноста да се изврши физички преглед.</w:t>
      </w:r>
    </w:p>
    <w:p w14:paraId="4F4D6E3C" w14:textId="653D03C6" w:rsidR="00BD3230" w:rsidRPr="00D97640" w:rsidRDefault="00BD3230" w:rsidP="00D97640">
      <w:pPr>
        <w:spacing w:before="120" w:after="120"/>
        <w:jc w:val="both"/>
        <w:rPr>
          <w:rFonts w:cstheme="minorHAnsi"/>
          <w:lang w:val="mk-MK"/>
        </w:rPr>
      </w:pPr>
      <w:r w:rsidRPr="00D97640">
        <w:rPr>
          <w:rFonts w:cstheme="minorHAnsi"/>
          <w:lang w:val="mk-MK"/>
        </w:rPr>
        <w:t>(д)</w:t>
      </w:r>
      <w:r w:rsidR="00793397" w:rsidRPr="00D97640">
        <w:rPr>
          <w:rFonts w:cstheme="minorHAnsi"/>
          <w:lang w:val="mk-MK"/>
        </w:rPr>
        <w:t xml:space="preserve"> </w:t>
      </w:r>
      <w:r w:rsidR="00E413D9" w:rsidRPr="00D97640">
        <w:rPr>
          <w:rFonts w:cstheme="minorHAnsi"/>
          <w:lang w:val="mk-MK"/>
        </w:rPr>
        <w:t>Уверението за преглед на пловидбеност (</w:t>
      </w:r>
      <w:r w:rsidR="00793397" w:rsidRPr="00D97640">
        <w:rPr>
          <w:rFonts w:cstheme="minorHAnsi"/>
          <w:lang w:val="mk-MK"/>
        </w:rPr>
        <w:t>ARC</w:t>
      </w:r>
      <w:r w:rsidR="00E413D9" w:rsidRPr="00D97640">
        <w:rPr>
          <w:rFonts w:cstheme="minorHAnsi"/>
          <w:lang w:val="mk-MK"/>
        </w:rPr>
        <w:t>)</w:t>
      </w:r>
      <w:r w:rsidR="00793397" w:rsidRPr="00D97640">
        <w:rPr>
          <w:rFonts w:cstheme="minorHAnsi"/>
          <w:lang w:val="mk-MK"/>
        </w:rPr>
        <w:t xml:space="preserve"> </w:t>
      </w:r>
      <w:r w:rsidRPr="00D97640">
        <w:rPr>
          <w:rFonts w:cstheme="minorHAnsi"/>
          <w:lang w:val="mk-MK"/>
        </w:rPr>
        <w:t>(</w:t>
      </w:r>
      <w:r w:rsidR="00C333CA" w:rsidRPr="00D97640">
        <w:rPr>
          <w:rFonts w:cstheme="minorHAnsi"/>
          <w:lang w:val="mk-MK"/>
        </w:rPr>
        <w:t xml:space="preserve">Формулар </w:t>
      </w:r>
      <w:r w:rsidRPr="00D97640">
        <w:rPr>
          <w:rFonts w:cstheme="minorHAnsi"/>
          <w:lang w:val="mk-MK"/>
        </w:rPr>
        <w:t xml:space="preserve"> 15</w:t>
      </w:r>
      <w:r w:rsidR="00793397" w:rsidRPr="00D97640">
        <w:rPr>
          <w:rFonts w:cstheme="minorHAnsi"/>
          <w:lang w:val="mk-MK"/>
        </w:rPr>
        <w:t>в</w:t>
      </w:r>
      <w:r w:rsidRPr="00D97640">
        <w:rPr>
          <w:rFonts w:cstheme="minorHAnsi"/>
          <w:lang w:val="mk-MK"/>
        </w:rPr>
        <w:t xml:space="preserve"> EASA) </w:t>
      </w:r>
      <w:r w:rsidR="00E413D9" w:rsidRPr="00D97640">
        <w:rPr>
          <w:rFonts w:cstheme="minorHAnsi"/>
          <w:lang w:val="mk-MK"/>
        </w:rPr>
        <w:t>утврдено</w:t>
      </w:r>
      <w:r w:rsidRPr="00D97640">
        <w:rPr>
          <w:rFonts w:cstheme="minorHAnsi"/>
          <w:lang w:val="mk-MK"/>
        </w:rPr>
        <w:t xml:space="preserve"> во Додаток</w:t>
      </w:r>
      <w:r w:rsidR="00793397" w:rsidRPr="00D97640">
        <w:rPr>
          <w:rFonts w:cstheme="minorHAnsi"/>
          <w:lang w:val="mk-MK"/>
        </w:rPr>
        <w:t xml:space="preserve"> IV</w:t>
      </w:r>
      <w:r w:rsidRPr="00D97640">
        <w:rPr>
          <w:rFonts w:cstheme="minorHAnsi"/>
          <w:lang w:val="mk-MK"/>
        </w:rPr>
        <w:t xml:space="preserve"> може да се издаде само:</w:t>
      </w:r>
    </w:p>
    <w:p w14:paraId="562A2663" w14:textId="4B27D5A7" w:rsidR="00BA2848" w:rsidRPr="00D97640" w:rsidRDefault="00BD3230" w:rsidP="00D97640">
      <w:pPr>
        <w:pStyle w:val="ListParagraph"/>
        <w:numPr>
          <w:ilvl w:val="3"/>
          <w:numId w:val="66"/>
        </w:numPr>
        <w:spacing w:before="120" w:after="120"/>
        <w:ind w:left="709"/>
        <w:jc w:val="both"/>
        <w:rPr>
          <w:rFonts w:cstheme="minorHAnsi"/>
          <w:lang w:val="mk-MK"/>
        </w:rPr>
      </w:pPr>
      <w:r w:rsidRPr="00D97640">
        <w:rPr>
          <w:rFonts w:cstheme="minorHAnsi"/>
          <w:lang w:val="mk-MK"/>
        </w:rPr>
        <w:t>од страна на</w:t>
      </w:r>
      <w:r w:rsidR="00E413D9" w:rsidRPr="00D97640">
        <w:rPr>
          <w:rFonts w:cstheme="minorHAnsi"/>
          <w:lang w:val="mk-MK"/>
        </w:rPr>
        <w:t xml:space="preserve"> соодветно одобрен</w:t>
      </w:r>
      <w:r w:rsidRPr="00D97640">
        <w:rPr>
          <w:rFonts w:cstheme="minorHAnsi"/>
          <w:lang w:val="mk-MK"/>
        </w:rPr>
        <w:t xml:space="preserve"> персонал за </w:t>
      </w:r>
      <w:r w:rsidR="00E413D9" w:rsidRPr="00D97640">
        <w:rPr>
          <w:rFonts w:cstheme="minorHAnsi"/>
          <w:lang w:val="mk-MK"/>
        </w:rPr>
        <w:t>преглед</w:t>
      </w:r>
      <w:r w:rsidRPr="00D97640">
        <w:rPr>
          <w:rFonts w:cstheme="minorHAnsi"/>
          <w:lang w:val="mk-MK"/>
        </w:rPr>
        <w:t xml:space="preserve"> на пловидбеноста; </w:t>
      </w:r>
    </w:p>
    <w:p w14:paraId="3298D422" w14:textId="77777777" w:rsidR="00BA2848" w:rsidRPr="00D97640" w:rsidRDefault="00BA2848" w:rsidP="00D97640">
      <w:pPr>
        <w:pStyle w:val="ListParagraph"/>
        <w:spacing w:before="120" w:after="120"/>
        <w:ind w:left="709"/>
        <w:jc w:val="both"/>
        <w:rPr>
          <w:rFonts w:cstheme="minorHAnsi"/>
          <w:lang w:val="mk-MK"/>
        </w:rPr>
      </w:pPr>
    </w:p>
    <w:p w14:paraId="1EEB0785" w14:textId="6D3C834D" w:rsidR="00BA2848" w:rsidRPr="00D97640" w:rsidRDefault="00BD3230" w:rsidP="00D97640">
      <w:pPr>
        <w:pStyle w:val="ListParagraph"/>
        <w:numPr>
          <w:ilvl w:val="3"/>
          <w:numId w:val="66"/>
        </w:numPr>
        <w:spacing w:before="120" w:after="120"/>
        <w:ind w:left="709"/>
        <w:jc w:val="both"/>
        <w:rPr>
          <w:rFonts w:cstheme="minorHAnsi"/>
          <w:lang w:val="mk-MK"/>
        </w:rPr>
      </w:pPr>
      <w:r w:rsidRPr="00D97640">
        <w:rPr>
          <w:rFonts w:cstheme="minorHAnsi"/>
          <w:lang w:val="mk-MK"/>
        </w:rPr>
        <w:t xml:space="preserve">кога е </w:t>
      </w:r>
      <w:r w:rsidR="00E413D9" w:rsidRPr="00D97640">
        <w:rPr>
          <w:rFonts w:cstheme="minorHAnsi"/>
          <w:lang w:val="mk-MK"/>
        </w:rPr>
        <w:t>прегледот</w:t>
      </w:r>
      <w:r w:rsidRPr="00D97640">
        <w:rPr>
          <w:rFonts w:cstheme="minorHAnsi"/>
          <w:lang w:val="mk-MK"/>
        </w:rPr>
        <w:t xml:space="preserve"> на пловидбеноста е целосно спроведен и </w:t>
      </w:r>
      <w:r w:rsidR="00BA2848" w:rsidRPr="00D97640">
        <w:rPr>
          <w:rFonts w:cstheme="minorHAnsi"/>
          <w:lang w:val="mk-MK"/>
        </w:rPr>
        <w:t>се затворени сите наоди;</w:t>
      </w:r>
    </w:p>
    <w:p w14:paraId="398C3CAD" w14:textId="77777777" w:rsidR="00BA2848" w:rsidRPr="00D97640" w:rsidRDefault="00BA2848" w:rsidP="00D97640">
      <w:pPr>
        <w:pStyle w:val="ListParagraph"/>
        <w:rPr>
          <w:rFonts w:cstheme="minorHAnsi"/>
          <w:lang w:val="mk-MK"/>
        </w:rPr>
      </w:pPr>
    </w:p>
    <w:p w14:paraId="30D46E51" w14:textId="752BFFA6" w:rsidR="00BD3230" w:rsidRPr="00D97640" w:rsidRDefault="00E413D9" w:rsidP="00D97640">
      <w:pPr>
        <w:pStyle w:val="ListParagraph"/>
        <w:numPr>
          <w:ilvl w:val="3"/>
          <w:numId w:val="66"/>
        </w:numPr>
        <w:spacing w:before="120" w:after="120"/>
        <w:ind w:left="709"/>
        <w:jc w:val="both"/>
        <w:rPr>
          <w:rFonts w:cstheme="minorHAnsi"/>
          <w:lang w:val="mk-MK"/>
        </w:rPr>
      </w:pPr>
      <w:r w:rsidRPr="00D97640">
        <w:rPr>
          <w:rFonts w:cstheme="minorHAnsi"/>
          <w:lang w:val="mk-MK"/>
        </w:rPr>
        <w:t>кога</w:t>
      </w:r>
      <w:r w:rsidR="00BA2848" w:rsidRPr="00D97640">
        <w:rPr>
          <w:rFonts w:cstheme="minorHAnsi"/>
          <w:lang w:val="mk-MK"/>
        </w:rPr>
        <w:t xml:space="preserve"> сите </w:t>
      </w:r>
      <w:r w:rsidR="00BD3230" w:rsidRPr="00D97640">
        <w:rPr>
          <w:rFonts w:cstheme="minorHAnsi"/>
          <w:lang w:val="mk-MK"/>
        </w:rPr>
        <w:t>неусогласеност</w:t>
      </w:r>
      <w:r w:rsidR="00BA2848" w:rsidRPr="00D97640">
        <w:rPr>
          <w:rFonts w:cstheme="minorHAnsi"/>
          <w:lang w:val="mk-MK"/>
        </w:rPr>
        <w:t xml:space="preserve">и кои се најдени со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00BA2848" w:rsidRPr="00D97640">
        <w:rPr>
          <w:rFonts w:cstheme="minorHAnsi"/>
          <w:lang w:val="mk-MK"/>
        </w:rPr>
        <w:t>AMP</w:t>
      </w:r>
      <w:r w:rsidR="002B44D8" w:rsidRPr="00D97640">
        <w:rPr>
          <w:rFonts w:cstheme="minorHAnsi"/>
          <w:lang w:val="mk-MK"/>
        </w:rPr>
        <w:t>)</w:t>
      </w:r>
      <w:r w:rsidR="00BA2848" w:rsidRPr="00D97640">
        <w:rPr>
          <w:rFonts w:cstheme="minorHAnsi"/>
          <w:lang w:val="mk-MK"/>
        </w:rPr>
        <w:t xml:space="preserve"> во </w:t>
      </w:r>
      <w:r w:rsidR="005F4853" w:rsidRPr="00D97640">
        <w:rPr>
          <w:rFonts w:cstheme="minorHAnsi"/>
          <w:lang w:val="mk-MK"/>
        </w:rPr>
        <w:t>согласност</w:t>
      </w:r>
      <w:r w:rsidR="00BA2848" w:rsidRPr="00D97640">
        <w:rPr>
          <w:rFonts w:cstheme="minorHAnsi"/>
          <w:lang w:val="mk-MK"/>
        </w:rPr>
        <w:t xml:space="preserve"> со точката (ж) </w:t>
      </w:r>
      <w:r w:rsidRPr="00D97640">
        <w:rPr>
          <w:rFonts w:cstheme="minorHAnsi"/>
          <w:lang w:val="mk-MK"/>
        </w:rPr>
        <w:t>с</w:t>
      </w:r>
      <w:r w:rsidR="00BA2848" w:rsidRPr="00D97640">
        <w:rPr>
          <w:rFonts w:cstheme="minorHAnsi"/>
          <w:lang w:val="mk-MK"/>
        </w:rPr>
        <w:t xml:space="preserve">е соодветно </w:t>
      </w:r>
      <w:r w:rsidRPr="00D97640">
        <w:rPr>
          <w:rFonts w:cstheme="minorHAnsi"/>
          <w:lang w:val="mk-MK"/>
        </w:rPr>
        <w:t>отстранети</w:t>
      </w:r>
      <w:r w:rsidR="00BD3230" w:rsidRPr="00D97640">
        <w:rPr>
          <w:rFonts w:cstheme="minorHAnsi"/>
          <w:lang w:val="mk-MK"/>
        </w:rPr>
        <w:t>.</w:t>
      </w:r>
    </w:p>
    <w:p w14:paraId="405ADDBB" w14:textId="77777777" w:rsidR="00E66F93" w:rsidRPr="00D97640" w:rsidRDefault="00E66F93" w:rsidP="00D97640">
      <w:pPr>
        <w:pStyle w:val="ListParagraph"/>
        <w:spacing w:before="120" w:after="120"/>
        <w:ind w:left="709"/>
        <w:jc w:val="both"/>
        <w:rPr>
          <w:rFonts w:cstheme="minorHAnsi"/>
          <w:lang w:val="mk-MK"/>
        </w:rPr>
      </w:pPr>
    </w:p>
    <w:p w14:paraId="6098F4C3" w14:textId="301252DC" w:rsidR="00BD3230" w:rsidRPr="00D97640" w:rsidRDefault="00BD3230" w:rsidP="00D97640">
      <w:pPr>
        <w:spacing w:before="120" w:after="120"/>
        <w:jc w:val="both"/>
        <w:rPr>
          <w:rFonts w:cstheme="minorHAnsi"/>
          <w:lang w:val="mk-MK"/>
        </w:rPr>
      </w:pPr>
      <w:r w:rsidRPr="00D97640">
        <w:rPr>
          <w:rFonts w:cstheme="minorHAnsi"/>
          <w:lang w:val="mk-MK"/>
        </w:rPr>
        <w:t>(ѓ)</w:t>
      </w:r>
      <w:r w:rsidR="00E66F93" w:rsidRPr="00D97640">
        <w:rPr>
          <w:rFonts w:cstheme="minorHAnsi"/>
          <w:lang w:val="mk-MK"/>
        </w:rPr>
        <w:t xml:space="preserve"> </w:t>
      </w:r>
      <w:r w:rsidRPr="00D97640">
        <w:rPr>
          <w:rFonts w:cstheme="minorHAnsi"/>
          <w:lang w:val="mk-MK"/>
        </w:rPr>
        <w:t>Примерок од кое било</w:t>
      </w:r>
      <w:r w:rsidR="009B75DD" w:rsidRPr="00D97640">
        <w:rPr>
          <w:rFonts w:cstheme="minorHAnsi"/>
          <w:lang w:val="mk-MK"/>
        </w:rPr>
        <w:t xml:space="preserve"> </w:t>
      </w:r>
      <w:r w:rsidR="003241F7" w:rsidRPr="00D97640">
        <w:rPr>
          <w:rFonts w:cstheme="minorHAnsi"/>
          <w:lang w:val="mk-MK"/>
        </w:rPr>
        <w:t>уверение за преглед на пловидбеност (</w:t>
      </w:r>
      <w:r w:rsidR="009B75DD" w:rsidRPr="00D97640">
        <w:rPr>
          <w:rFonts w:cstheme="minorHAnsi"/>
          <w:lang w:val="mk-MK"/>
        </w:rPr>
        <w:t>ARC</w:t>
      </w:r>
      <w:r w:rsidR="003241F7" w:rsidRPr="00D97640">
        <w:rPr>
          <w:rFonts w:cstheme="minorHAnsi"/>
          <w:lang w:val="mk-MK"/>
        </w:rPr>
        <w:t>)</w:t>
      </w:r>
      <w:r w:rsidR="009B75DD" w:rsidRPr="00D97640">
        <w:rPr>
          <w:rFonts w:cstheme="minorHAnsi"/>
          <w:lang w:val="mk-MK"/>
        </w:rPr>
        <w:t xml:space="preserve"> </w:t>
      </w:r>
      <w:r w:rsidRPr="00D97640">
        <w:rPr>
          <w:rFonts w:cstheme="minorHAnsi"/>
          <w:lang w:val="mk-MK"/>
        </w:rPr>
        <w:t>издадено или продолжено за воздухопловот се испраќа до земјата-членка на регистрација на тој воздухоплов во рок од 10 дена.</w:t>
      </w:r>
    </w:p>
    <w:p w14:paraId="66F2C6C9" w14:textId="33FB6696" w:rsidR="00BD3230" w:rsidRPr="00D97640" w:rsidRDefault="00BD3230" w:rsidP="00D97640">
      <w:pPr>
        <w:spacing w:before="120" w:after="120"/>
        <w:jc w:val="both"/>
        <w:rPr>
          <w:rFonts w:cstheme="minorHAnsi"/>
          <w:lang w:val="mk-MK"/>
        </w:rPr>
      </w:pPr>
      <w:r w:rsidRPr="00D97640">
        <w:rPr>
          <w:rFonts w:cstheme="minorHAnsi"/>
          <w:lang w:val="mk-MK"/>
        </w:rPr>
        <w:t>(е)</w:t>
      </w:r>
      <w:r w:rsidR="00E66F93" w:rsidRPr="00D97640">
        <w:rPr>
          <w:rFonts w:cstheme="minorHAnsi"/>
          <w:lang w:val="mk-MK"/>
        </w:rPr>
        <w:t xml:space="preserve"> </w:t>
      </w:r>
      <w:r w:rsidRPr="00D97640">
        <w:rPr>
          <w:rFonts w:cstheme="minorHAnsi"/>
          <w:lang w:val="mk-MK"/>
        </w:rPr>
        <w:t xml:space="preserve">Задачите за </w:t>
      </w:r>
      <w:r w:rsidR="003241F7" w:rsidRPr="00D97640">
        <w:rPr>
          <w:rFonts w:cstheme="minorHAnsi"/>
          <w:lang w:val="mk-MK"/>
        </w:rPr>
        <w:t>преглед</w:t>
      </w:r>
      <w:r w:rsidRPr="00D97640">
        <w:rPr>
          <w:rFonts w:cstheme="minorHAnsi"/>
          <w:lang w:val="mk-MK"/>
        </w:rPr>
        <w:t xml:space="preserve"> на пловидбеноста не се подизведуваат.</w:t>
      </w:r>
    </w:p>
    <w:p w14:paraId="0AC10715" w14:textId="1B9918E9" w:rsidR="00BD3230" w:rsidRPr="00D97640" w:rsidRDefault="00BD3230" w:rsidP="00D97640">
      <w:pPr>
        <w:spacing w:before="120" w:after="120"/>
        <w:jc w:val="both"/>
        <w:rPr>
          <w:rFonts w:cstheme="minorHAnsi"/>
          <w:lang w:val="mk-MK"/>
        </w:rPr>
      </w:pPr>
      <w:r w:rsidRPr="00D97640">
        <w:rPr>
          <w:rFonts w:cstheme="minorHAnsi"/>
          <w:lang w:val="mk-MK"/>
        </w:rPr>
        <w:t>(ж)</w:t>
      </w:r>
      <w:r w:rsidR="00E66F93" w:rsidRPr="00D97640">
        <w:rPr>
          <w:rFonts w:cstheme="minorHAnsi"/>
          <w:lang w:val="mk-MK"/>
        </w:rPr>
        <w:t xml:space="preserve"> </w:t>
      </w:r>
      <w:r w:rsidR="0072187F" w:rsidRPr="00D97640">
        <w:rPr>
          <w:rFonts w:cstheme="minorHAnsi"/>
          <w:lang w:val="mk-MK"/>
        </w:rPr>
        <w:t xml:space="preserve">Ефективноста на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0072187F" w:rsidRPr="00D97640">
        <w:rPr>
          <w:rFonts w:cstheme="minorHAnsi"/>
          <w:lang w:val="mk-MK"/>
        </w:rPr>
        <w:t>AMP</w:t>
      </w:r>
      <w:r w:rsidR="002B44D8" w:rsidRPr="00D97640">
        <w:rPr>
          <w:rFonts w:cstheme="minorHAnsi"/>
          <w:lang w:val="mk-MK"/>
        </w:rPr>
        <w:t>)</w:t>
      </w:r>
      <w:r w:rsidR="0072187F" w:rsidRPr="00D97640">
        <w:rPr>
          <w:rFonts w:cstheme="minorHAnsi"/>
          <w:lang w:val="mk-MK"/>
        </w:rPr>
        <w:t xml:space="preserve"> може да се </w:t>
      </w:r>
      <w:r w:rsidR="00095551" w:rsidRPr="00D97640">
        <w:rPr>
          <w:rFonts w:cstheme="minorHAnsi"/>
          <w:lang w:val="mk-MK"/>
        </w:rPr>
        <w:t xml:space="preserve">прегледа </w:t>
      </w:r>
      <w:r w:rsidR="0072187F" w:rsidRPr="00D97640">
        <w:rPr>
          <w:rFonts w:cstheme="minorHAnsi"/>
          <w:lang w:val="mk-MK"/>
        </w:rPr>
        <w:t xml:space="preserve">заедно со </w:t>
      </w:r>
      <w:r w:rsidR="00095551" w:rsidRPr="00D97640">
        <w:rPr>
          <w:rFonts w:cstheme="minorHAnsi"/>
          <w:lang w:val="mk-MK"/>
        </w:rPr>
        <w:t xml:space="preserve">прегледот </w:t>
      </w:r>
      <w:r w:rsidR="0072187F" w:rsidRPr="00D97640">
        <w:rPr>
          <w:rFonts w:cstheme="minorHAnsi"/>
          <w:lang w:val="mk-MK"/>
        </w:rPr>
        <w:t>на пловидбеноста во согласност со точката (в)(9) од точката ML.A.302. О</w:t>
      </w:r>
      <w:r w:rsidR="00095551" w:rsidRPr="00D97640">
        <w:rPr>
          <w:rFonts w:cstheme="minorHAnsi"/>
          <w:lang w:val="mk-MK"/>
        </w:rPr>
        <w:t>вој преглед го</w:t>
      </w:r>
      <w:r w:rsidR="0072187F" w:rsidRPr="00D97640">
        <w:rPr>
          <w:rFonts w:cstheme="minorHAnsi"/>
          <w:lang w:val="mk-MK"/>
        </w:rPr>
        <w:t xml:space="preserve"> врши лицето кое извршило </w:t>
      </w:r>
      <w:r w:rsidR="00095551" w:rsidRPr="00D97640">
        <w:rPr>
          <w:rFonts w:cstheme="minorHAnsi"/>
          <w:lang w:val="mk-MK"/>
        </w:rPr>
        <w:t>преглед</w:t>
      </w:r>
      <w:r w:rsidR="0072187F" w:rsidRPr="00D97640">
        <w:rPr>
          <w:rFonts w:cstheme="minorHAnsi"/>
          <w:lang w:val="mk-MK"/>
        </w:rPr>
        <w:t xml:space="preserve"> на пловидбеност. Доколку </w:t>
      </w:r>
      <w:r w:rsidR="00095551" w:rsidRPr="00D97640">
        <w:rPr>
          <w:rFonts w:cstheme="minorHAnsi"/>
          <w:lang w:val="mk-MK"/>
        </w:rPr>
        <w:t>прегледот</w:t>
      </w:r>
      <w:r w:rsidR="0072187F" w:rsidRPr="00D97640">
        <w:rPr>
          <w:rFonts w:cstheme="minorHAnsi"/>
          <w:lang w:val="mk-MK"/>
        </w:rPr>
        <w:t xml:space="preserve"> открие недостатоци кај воздухопловот поврзани со недостатоци</w:t>
      </w:r>
      <w:r w:rsidR="006B36A4" w:rsidRPr="00D97640">
        <w:rPr>
          <w:rFonts w:cstheme="minorHAnsi"/>
          <w:lang w:val="mk-MK"/>
        </w:rPr>
        <w:t>те</w:t>
      </w:r>
      <w:r w:rsidR="0072187F" w:rsidRPr="00D97640">
        <w:rPr>
          <w:rFonts w:cstheme="minorHAnsi"/>
          <w:lang w:val="mk-MK"/>
        </w:rPr>
        <w:t xml:space="preserve"> во содржината на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0072187F" w:rsidRPr="00D97640">
        <w:rPr>
          <w:rFonts w:cstheme="minorHAnsi"/>
          <w:lang w:val="mk-MK"/>
        </w:rPr>
        <w:t>AMP</w:t>
      </w:r>
      <w:r w:rsidR="002B44D8" w:rsidRPr="00D97640">
        <w:rPr>
          <w:rFonts w:cstheme="minorHAnsi"/>
          <w:lang w:val="mk-MK"/>
        </w:rPr>
        <w:t>)</w:t>
      </w:r>
      <w:r w:rsidR="0072187F" w:rsidRPr="00D97640">
        <w:rPr>
          <w:rFonts w:cstheme="minorHAnsi"/>
          <w:lang w:val="mk-MK"/>
        </w:rPr>
        <w:t xml:space="preserve">, таа програма се менува соодветно. Лицето кое </w:t>
      </w:r>
      <w:r w:rsidR="00095551" w:rsidRPr="00D97640">
        <w:rPr>
          <w:rFonts w:cstheme="minorHAnsi"/>
          <w:lang w:val="mk-MK"/>
        </w:rPr>
        <w:t>го</w:t>
      </w:r>
      <w:r w:rsidR="0072187F" w:rsidRPr="00D97640">
        <w:rPr>
          <w:rFonts w:cstheme="minorHAnsi"/>
          <w:lang w:val="mk-MK"/>
        </w:rPr>
        <w:t xml:space="preserve"> врши пр</w:t>
      </w:r>
      <w:r w:rsidR="00095551" w:rsidRPr="00D97640">
        <w:rPr>
          <w:rFonts w:cstheme="minorHAnsi"/>
          <w:lang w:val="mk-MK"/>
        </w:rPr>
        <w:t>егледот</w:t>
      </w:r>
      <w:r w:rsidR="0072187F" w:rsidRPr="00D97640">
        <w:rPr>
          <w:rFonts w:cstheme="minorHAnsi"/>
          <w:lang w:val="mk-MK"/>
        </w:rPr>
        <w:t xml:space="preserve"> го известува надлежниот орган на земјата-членка во која е регистриран воздухопловот доколку не се согласува со преземените мерки за промена на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0072187F" w:rsidRPr="00D97640">
        <w:rPr>
          <w:rFonts w:cstheme="minorHAnsi"/>
          <w:lang w:val="mk-MK"/>
        </w:rPr>
        <w:t>AMP</w:t>
      </w:r>
      <w:r w:rsidR="002B44D8" w:rsidRPr="00D97640">
        <w:rPr>
          <w:rFonts w:cstheme="minorHAnsi"/>
          <w:lang w:val="mk-MK"/>
        </w:rPr>
        <w:t>)</w:t>
      </w:r>
      <w:r w:rsidR="0072187F" w:rsidRPr="00D97640">
        <w:rPr>
          <w:rFonts w:cstheme="minorHAnsi"/>
          <w:lang w:val="mk-MK"/>
        </w:rPr>
        <w:t xml:space="preserve"> преземени од сопственикот, CAMO или CAO. Во овој случај, надлежниот орган одлучува кои промени во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00747B35" w:rsidRPr="00D97640">
        <w:rPr>
          <w:rFonts w:cstheme="minorHAnsi"/>
          <w:lang w:val="mk-MK"/>
        </w:rPr>
        <w:t>AMP</w:t>
      </w:r>
      <w:r w:rsidR="002B44D8" w:rsidRPr="00D97640">
        <w:rPr>
          <w:rFonts w:cstheme="minorHAnsi"/>
          <w:lang w:val="mk-MK"/>
        </w:rPr>
        <w:t>)</w:t>
      </w:r>
      <w:r w:rsidR="00747B35" w:rsidRPr="00D97640">
        <w:rPr>
          <w:rFonts w:cstheme="minorHAnsi"/>
          <w:lang w:val="mk-MK"/>
        </w:rPr>
        <w:t xml:space="preserve"> </w:t>
      </w:r>
      <w:r w:rsidR="0072187F" w:rsidRPr="00D97640">
        <w:rPr>
          <w:rFonts w:cstheme="minorHAnsi"/>
          <w:lang w:val="mk-MK"/>
        </w:rPr>
        <w:t xml:space="preserve">се неопходни, земајќи ги предвид релевантните наоди дефинирани во точката </w:t>
      </w:r>
      <w:r w:rsidR="00747B35" w:rsidRPr="00D97640">
        <w:rPr>
          <w:rFonts w:cstheme="minorHAnsi"/>
          <w:lang w:val="mk-MK"/>
        </w:rPr>
        <w:t>ML</w:t>
      </w:r>
      <w:r w:rsidR="0072187F" w:rsidRPr="00D97640">
        <w:rPr>
          <w:rFonts w:cstheme="minorHAnsi"/>
          <w:lang w:val="mk-MK"/>
        </w:rPr>
        <w:t>.</w:t>
      </w:r>
      <w:r w:rsidR="00747B35" w:rsidRPr="00D97640">
        <w:rPr>
          <w:rFonts w:cstheme="minorHAnsi"/>
          <w:lang w:val="mk-MK"/>
        </w:rPr>
        <w:t>B</w:t>
      </w:r>
      <w:r w:rsidR="0072187F" w:rsidRPr="00D97640">
        <w:rPr>
          <w:rFonts w:cstheme="minorHAnsi"/>
          <w:lang w:val="mk-MK"/>
        </w:rPr>
        <w:t xml:space="preserve">.903. и, доколку е потребно, постапувајќи во согласност со точката </w:t>
      </w:r>
      <w:r w:rsidR="00747B35" w:rsidRPr="00D97640">
        <w:rPr>
          <w:rFonts w:cstheme="minorHAnsi"/>
          <w:lang w:val="mk-MK"/>
        </w:rPr>
        <w:t>ML</w:t>
      </w:r>
      <w:r w:rsidR="0072187F" w:rsidRPr="00D97640">
        <w:rPr>
          <w:rFonts w:cstheme="minorHAnsi"/>
          <w:lang w:val="mk-MK"/>
        </w:rPr>
        <w:t>.</w:t>
      </w:r>
      <w:r w:rsidR="00747B35" w:rsidRPr="00D97640">
        <w:rPr>
          <w:rFonts w:cstheme="minorHAnsi"/>
          <w:lang w:val="mk-MK"/>
        </w:rPr>
        <w:t>B</w:t>
      </w:r>
      <w:r w:rsidR="0072187F" w:rsidRPr="00D97640">
        <w:rPr>
          <w:rFonts w:cstheme="minorHAnsi"/>
          <w:lang w:val="mk-MK"/>
        </w:rPr>
        <w:t>.304.</w:t>
      </w:r>
    </w:p>
    <w:p w14:paraId="6838A051" w14:textId="11D8C1B1" w:rsidR="00BD3230" w:rsidRPr="00D97640" w:rsidRDefault="00BD3230" w:rsidP="00D97640">
      <w:pPr>
        <w:spacing w:before="7" w:after="0" w:line="240" w:lineRule="auto"/>
        <w:rPr>
          <w:rFonts w:cstheme="minorHAnsi"/>
          <w:lang w:val="mk-MK"/>
        </w:rPr>
      </w:pPr>
    </w:p>
    <w:p w14:paraId="05A9D0A0" w14:textId="5B5D5824" w:rsidR="00A264A2" w:rsidRPr="00D97640" w:rsidRDefault="00A264A2" w:rsidP="00D97640">
      <w:pPr>
        <w:spacing w:before="134" w:after="0" w:line="240" w:lineRule="auto"/>
        <w:rPr>
          <w:rFonts w:eastAsia="Times New Roman" w:cstheme="minorHAnsi"/>
          <w:lang w:val="mk-MK" w:eastAsia="en-GB"/>
        </w:rPr>
      </w:pPr>
      <w:r w:rsidRPr="00D97640">
        <w:rPr>
          <w:rFonts w:eastAsia="Times New Roman" w:cstheme="minorHAnsi"/>
          <w:b/>
          <w:bCs/>
          <w:lang w:val="mk-MK" w:eastAsia="en-GB"/>
        </w:rPr>
        <w:t xml:space="preserve">ML.А.904. Квалификации на персоналот за </w:t>
      </w:r>
      <w:r w:rsidR="000E4414" w:rsidRPr="00D97640">
        <w:rPr>
          <w:rFonts w:eastAsia="Times New Roman" w:cstheme="minorHAnsi"/>
          <w:b/>
          <w:bCs/>
          <w:lang w:val="mk-MK" w:eastAsia="en-GB"/>
        </w:rPr>
        <w:t xml:space="preserve">прелгед </w:t>
      </w:r>
      <w:r w:rsidRPr="00D97640">
        <w:rPr>
          <w:rFonts w:eastAsia="Times New Roman" w:cstheme="minorHAnsi"/>
          <w:b/>
          <w:bCs/>
          <w:lang w:val="mk-MK" w:eastAsia="en-GB"/>
        </w:rPr>
        <w:t>на пловидбеност</w:t>
      </w:r>
    </w:p>
    <w:p w14:paraId="5EB541B8" w14:textId="77777777" w:rsidR="00A264A2" w:rsidRPr="00D97640" w:rsidRDefault="00A264A2" w:rsidP="00D97640">
      <w:pPr>
        <w:spacing w:before="9" w:after="0" w:line="240" w:lineRule="auto"/>
        <w:rPr>
          <w:rFonts w:eastAsia="Times New Roman" w:cstheme="minorHAnsi"/>
          <w:lang w:val="mk-MK" w:eastAsia="en-GB"/>
        </w:rPr>
      </w:pPr>
      <w:r w:rsidRPr="00D97640">
        <w:rPr>
          <w:rFonts w:eastAsia="Times New Roman" w:cstheme="minorHAnsi"/>
          <w:b/>
          <w:bCs/>
          <w:lang w:val="mk-MK" w:eastAsia="en-GB"/>
        </w:rPr>
        <w:t xml:space="preserve"> </w:t>
      </w:r>
    </w:p>
    <w:p w14:paraId="044011F3" w14:textId="78403942" w:rsidR="00C755F1" w:rsidRPr="00D97640" w:rsidRDefault="00A264A2" w:rsidP="00D97640">
      <w:pPr>
        <w:spacing w:before="1"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(а) Персоналот за </w:t>
      </w:r>
      <w:r w:rsidR="000E4414" w:rsidRPr="00D97640">
        <w:rPr>
          <w:rFonts w:eastAsia="Times New Roman" w:cstheme="minorHAnsi"/>
          <w:lang w:val="mk-MK" w:eastAsia="en-GB"/>
        </w:rPr>
        <w:t xml:space="preserve">преглед </w:t>
      </w:r>
      <w:r w:rsidRPr="00D97640">
        <w:rPr>
          <w:rFonts w:eastAsia="Times New Roman" w:cstheme="minorHAnsi"/>
          <w:lang w:val="mk-MK" w:eastAsia="en-GB"/>
        </w:rPr>
        <w:t xml:space="preserve">на пловидбеноста што </w:t>
      </w:r>
      <w:r w:rsidR="00444348" w:rsidRPr="00D97640">
        <w:rPr>
          <w:rFonts w:eastAsia="Times New Roman" w:cstheme="minorHAnsi"/>
          <w:lang w:val="mk-MK" w:eastAsia="en-GB"/>
        </w:rPr>
        <w:t>делува</w:t>
      </w:r>
      <w:r w:rsidRPr="00D97640">
        <w:rPr>
          <w:rFonts w:eastAsia="Times New Roman" w:cstheme="minorHAnsi"/>
          <w:lang w:val="mk-MK" w:eastAsia="en-GB"/>
        </w:rPr>
        <w:t xml:space="preserve"> во име на надлежните органи мора да биде квалификуван во согласност со точката ML.B.902.</w:t>
      </w:r>
    </w:p>
    <w:p w14:paraId="197710C9" w14:textId="77777777" w:rsidR="00C755F1" w:rsidRPr="00D97640" w:rsidRDefault="00C755F1" w:rsidP="00D97640">
      <w:pPr>
        <w:spacing w:before="1" w:after="0" w:line="180" w:lineRule="atLeast"/>
        <w:ind w:right="124"/>
        <w:jc w:val="both"/>
        <w:rPr>
          <w:rFonts w:eastAsia="Times New Roman" w:cstheme="minorHAnsi"/>
          <w:lang w:val="mk-MK" w:eastAsia="en-GB"/>
        </w:rPr>
      </w:pPr>
    </w:p>
    <w:p w14:paraId="7B2AFAC2" w14:textId="6E9C29D4" w:rsidR="00A264A2" w:rsidRPr="00D97640" w:rsidRDefault="00A264A2" w:rsidP="00D97640">
      <w:pPr>
        <w:spacing w:before="1"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(б) </w:t>
      </w:r>
      <w:r w:rsidR="00C755F1" w:rsidRPr="00D97640">
        <w:rPr>
          <w:rFonts w:eastAsia="Times New Roman" w:cstheme="minorHAnsi"/>
          <w:lang w:val="mk-MK" w:eastAsia="en-GB"/>
        </w:rPr>
        <w:t xml:space="preserve">Персоналот за </w:t>
      </w:r>
      <w:r w:rsidR="000E4414" w:rsidRPr="00D97640">
        <w:rPr>
          <w:rFonts w:eastAsia="Times New Roman" w:cstheme="minorHAnsi"/>
          <w:lang w:val="mk-MK" w:eastAsia="en-GB"/>
        </w:rPr>
        <w:t xml:space="preserve">преглед </w:t>
      </w:r>
      <w:r w:rsidR="00C755F1" w:rsidRPr="00D97640">
        <w:rPr>
          <w:rFonts w:eastAsia="Times New Roman" w:cstheme="minorHAnsi"/>
          <w:lang w:val="mk-MK" w:eastAsia="en-GB"/>
        </w:rPr>
        <w:t xml:space="preserve">на пловидбеноста што дејствува во име </w:t>
      </w:r>
      <w:r w:rsidRPr="00D97640">
        <w:rPr>
          <w:rFonts w:eastAsia="Times New Roman" w:cstheme="minorHAnsi"/>
          <w:lang w:val="mk-MK" w:eastAsia="en-GB"/>
        </w:rPr>
        <w:t>на организацијат</w:t>
      </w:r>
      <w:r w:rsidR="000E4414" w:rsidRPr="00D97640">
        <w:rPr>
          <w:rFonts w:eastAsia="Times New Roman" w:cstheme="minorHAnsi"/>
          <w:lang w:val="mk-MK" w:eastAsia="en-GB"/>
        </w:rPr>
        <w:t>наведена во</w:t>
      </w:r>
      <w:r w:rsidRPr="00D97640">
        <w:rPr>
          <w:rFonts w:eastAsia="Times New Roman" w:cstheme="minorHAnsi"/>
          <w:lang w:val="mk-MK" w:eastAsia="en-GB"/>
        </w:rPr>
        <w:t xml:space="preserve"> Поддел </w:t>
      </w:r>
      <w:r w:rsidR="00C755F1" w:rsidRPr="00D97640">
        <w:rPr>
          <w:rFonts w:eastAsia="Times New Roman" w:cstheme="minorHAnsi"/>
          <w:lang w:val="mk-MK" w:eastAsia="en-GB"/>
        </w:rPr>
        <w:t xml:space="preserve">F </w:t>
      </w:r>
      <w:r w:rsidRPr="00D97640">
        <w:rPr>
          <w:rFonts w:eastAsia="Times New Roman" w:cstheme="minorHAnsi"/>
          <w:lang w:val="mk-MK" w:eastAsia="en-GB"/>
        </w:rPr>
        <w:t>од Анекс I (</w:t>
      </w:r>
      <w:r w:rsidR="00C755F1" w:rsidRPr="00D97640">
        <w:rPr>
          <w:rFonts w:eastAsia="Times New Roman" w:cstheme="minorHAnsi"/>
          <w:lang w:val="mk-MK" w:eastAsia="en-GB"/>
        </w:rPr>
        <w:t>Д</w:t>
      </w:r>
      <w:r w:rsidRPr="00D97640">
        <w:rPr>
          <w:rFonts w:eastAsia="Times New Roman" w:cstheme="minorHAnsi"/>
          <w:lang w:val="mk-MK" w:eastAsia="en-GB"/>
        </w:rPr>
        <w:t>ел</w:t>
      </w:r>
      <w:r w:rsidR="00C755F1" w:rsidRPr="00D97640">
        <w:rPr>
          <w:rFonts w:eastAsia="Times New Roman" w:cstheme="minorHAnsi"/>
          <w:lang w:val="mk-MK" w:eastAsia="en-GB"/>
        </w:rPr>
        <w:t>-</w:t>
      </w:r>
      <w:r w:rsidRPr="00D97640">
        <w:rPr>
          <w:rFonts w:eastAsia="Times New Roman" w:cstheme="minorHAnsi"/>
          <w:lang w:val="mk-MK" w:eastAsia="en-GB"/>
        </w:rPr>
        <w:t xml:space="preserve">М), Анекс II (Дел-145), Анекс </w:t>
      </w:r>
      <w:r w:rsidRPr="00D97640">
        <w:rPr>
          <w:rFonts w:eastAsia="Times New Roman" w:cstheme="minorHAnsi"/>
          <w:spacing w:val="-5"/>
          <w:lang w:val="mk-MK" w:eastAsia="en-GB"/>
        </w:rPr>
        <w:t>V</w:t>
      </w:r>
      <w:r w:rsidR="00C755F1" w:rsidRPr="00D97640">
        <w:rPr>
          <w:rFonts w:eastAsia="Times New Roman" w:cstheme="minorHAnsi"/>
          <w:spacing w:val="-5"/>
          <w:lang w:val="mk-MK" w:eastAsia="en-GB"/>
        </w:rPr>
        <w:t>c</w:t>
      </w:r>
      <w:r w:rsidRPr="00D97640">
        <w:rPr>
          <w:rFonts w:eastAsia="Times New Roman" w:cstheme="minorHAnsi"/>
          <w:spacing w:val="-5"/>
          <w:lang w:val="mk-MK" w:eastAsia="en-GB"/>
        </w:rPr>
        <w:t xml:space="preserve"> </w:t>
      </w:r>
      <w:r w:rsidRPr="00D97640">
        <w:rPr>
          <w:rFonts w:eastAsia="Times New Roman" w:cstheme="minorHAnsi"/>
          <w:lang w:val="mk-MK" w:eastAsia="en-GB"/>
        </w:rPr>
        <w:t xml:space="preserve">(Дел- </w:t>
      </w:r>
      <w:r w:rsidR="00C755F1" w:rsidRPr="00D97640">
        <w:rPr>
          <w:rFonts w:eastAsia="Times New Roman" w:cstheme="minorHAnsi"/>
          <w:lang w:val="mk-MK" w:eastAsia="en-GB"/>
        </w:rPr>
        <w:t>CAMO</w:t>
      </w:r>
      <w:r w:rsidRPr="00D97640">
        <w:rPr>
          <w:rFonts w:eastAsia="Times New Roman" w:cstheme="minorHAnsi"/>
          <w:lang w:val="mk-MK" w:eastAsia="en-GB"/>
        </w:rPr>
        <w:t>) или Анекс</w:t>
      </w:r>
      <w:r w:rsidR="00E94EBF" w:rsidRPr="00D97640">
        <w:rPr>
          <w:rFonts w:eastAsia="Times New Roman" w:cstheme="minorHAnsi"/>
          <w:lang w:val="mk-MK" w:eastAsia="en-GB"/>
        </w:rPr>
        <w:t xml:space="preserve"> </w:t>
      </w:r>
      <w:r w:rsidR="00231299" w:rsidRPr="00D97640">
        <w:rPr>
          <w:rFonts w:eastAsia="Times New Roman" w:cstheme="minorHAnsi"/>
          <w:spacing w:val="-5"/>
          <w:lang w:val="en-US" w:eastAsia="en-GB"/>
        </w:rPr>
        <w:t xml:space="preserve">Vd </w:t>
      </w:r>
      <w:r w:rsidRPr="00D97640">
        <w:rPr>
          <w:rFonts w:eastAsia="Times New Roman" w:cstheme="minorHAnsi"/>
          <w:lang w:val="mk-MK" w:eastAsia="en-GB"/>
        </w:rPr>
        <w:t xml:space="preserve">(Дел- </w:t>
      </w:r>
      <w:r w:rsidR="00BA7A3A" w:rsidRPr="00D97640">
        <w:rPr>
          <w:rFonts w:eastAsia="Times New Roman" w:cstheme="minorHAnsi"/>
          <w:spacing w:val="-5"/>
          <w:lang w:val="mk-MK" w:eastAsia="en-GB"/>
        </w:rPr>
        <w:t>CAO</w:t>
      </w:r>
      <w:r w:rsidRPr="00D97640">
        <w:rPr>
          <w:rFonts w:eastAsia="Times New Roman" w:cstheme="minorHAnsi"/>
          <w:lang w:val="mk-MK" w:eastAsia="en-GB"/>
        </w:rPr>
        <w:t xml:space="preserve">) мора да бидат квалификувани во согласност со Поддел </w:t>
      </w:r>
      <w:r w:rsidR="00BA7A3A" w:rsidRPr="00D97640">
        <w:rPr>
          <w:rFonts w:eastAsia="Times New Roman" w:cstheme="minorHAnsi"/>
          <w:lang w:val="mk-MK" w:eastAsia="en-GB"/>
        </w:rPr>
        <w:t xml:space="preserve">F </w:t>
      </w:r>
      <w:r w:rsidRPr="00D97640">
        <w:rPr>
          <w:rFonts w:eastAsia="Times New Roman" w:cstheme="minorHAnsi"/>
          <w:lang w:val="mk-MK" w:eastAsia="en-GB"/>
        </w:rPr>
        <w:t xml:space="preserve">од Анекс I (Дел-М), Анекс II (Дел-145), Анекс </w:t>
      </w:r>
      <w:r w:rsidRPr="00D97640">
        <w:rPr>
          <w:rFonts w:eastAsia="Times New Roman" w:cstheme="minorHAnsi"/>
          <w:spacing w:val="-5"/>
          <w:lang w:val="mk-MK" w:eastAsia="en-GB"/>
        </w:rPr>
        <w:t xml:space="preserve">Vc </w:t>
      </w:r>
      <w:r w:rsidRPr="00D97640">
        <w:rPr>
          <w:rFonts w:eastAsia="Times New Roman" w:cstheme="minorHAnsi"/>
          <w:lang w:val="mk-MK" w:eastAsia="en-GB"/>
        </w:rPr>
        <w:t xml:space="preserve">(Дел-CAMO) или Анекс </w:t>
      </w:r>
      <w:r w:rsidRPr="00D97640">
        <w:rPr>
          <w:rFonts w:eastAsia="Times New Roman" w:cstheme="minorHAnsi"/>
          <w:spacing w:val="-5"/>
          <w:lang w:val="mk-MK" w:eastAsia="en-GB"/>
        </w:rPr>
        <w:t xml:space="preserve">Vd </w:t>
      </w:r>
      <w:r w:rsidRPr="00D97640">
        <w:rPr>
          <w:rFonts w:eastAsia="Times New Roman" w:cstheme="minorHAnsi"/>
          <w:lang w:val="mk-MK" w:eastAsia="en-GB"/>
        </w:rPr>
        <w:t>(Дел- CAO).</w:t>
      </w:r>
    </w:p>
    <w:p w14:paraId="3AE2D4B8" w14:textId="77777777" w:rsidR="00A264A2" w:rsidRPr="00D97640" w:rsidRDefault="00A264A2" w:rsidP="00D97640">
      <w:pPr>
        <w:spacing w:before="5"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2B077495" w14:textId="1DFC6324" w:rsidR="00A264A2" w:rsidRPr="00D97640" w:rsidRDefault="00A264A2" w:rsidP="00D97640">
      <w:pPr>
        <w:spacing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(в) </w:t>
      </w:r>
      <w:r w:rsidR="00820377" w:rsidRPr="00D97640">
        <w:rPr>
          <w:rFonts w:eastAsia="Times New Roman" w:cstheme="minorHAnsi"/>
          <w:lang w:val="mk-MK" w:eastAsia="en-GB"/>
        </w:rPr>
        <w:t xml:space="preserve">Персоналот за </w:t>
      </w:r>
      <w:r w:rsidR="000E4414" w:rsidRPr="00D97640">
        <w:rPr>
          <w:rFonts w:eastAsia="Times New Roman" w:cstheme="minorHAnsi"/>
          <w:lang w:val="mk-MK" w:eastAsia="en-GB"/>
        </w:rPr>
        <w:t>преглед</w:t>
      </w:r>
      <w:r w:rsidR="00820377" w:rsidRPr="00D97640">
        <w:rPr>
          <w:rFonts w:eastAsia="Times New Roman" w:cstheme="minorHAnsi"/>
          <w:lang w:val="mk-MK" w:eastAsia="en-GB"/>
        </w:rPr>
        <w:t xml:space="preserve"> на пловидбеноста што дејствува во </w:t>
      </w:r>
      <w:r w:rsidR="000E4414" w:rsidRPr="00D97640">
        <w:rPr>
          <w:rFonts w:eastAsia="Times New Roman" w:cstheme="minorHAnsi"/>
          <w:lang w:val="mk-MK" w:eastAsia="en-GB"/>
        </w:rPr>
        <w:t>свое</w:t>
      </w:r>
      <w:r w:rsidR="00820377" w:rsidRPr="00D97640">
        <w:rPr>
          <w:rFonts w:eastAsia="Times New Roman" w:cstheme="minorHAnsi"/>
          <w:lang w:val="mk-MK" w:eastAsia="en-GB"/>
        </w:rPr>
        <w:t xml:space="preserve"> име</w:t>
      </w:r>
      <w:r w:rsidRPr="00D97640">
        <w:rPr>
          <w:rFonts w:eastAsia="Times New Roman" w:cstheme="minorHAnsi"/>
          <w:lang w:val="mk-MK" w:eastAsia="en-GB"/>
        </w:rPr>
        <w:t xml:space="preserve">, како што е дозволено </w:t>
      </w:r>
      <w:r w:rsidR="000E4414" w:rsidRPr="00D97640">
        <w:rPr>
          <w:rFonts w:eastAsia="Times New Roman" w:cstheme="minorHAnsi"/>
          <w:lang w:val="mk-MK" w:eastAsia="en-GB"/>
        </w:rPr>
        <w:t>согласно со точка</w:t>
      </w:r>
      <w:r w:rsidRPr="00D97640">
        <w:rPr>
          <w:rFonts w:eastAsia="Times New Roman" w:cstheme="minorHAnsi"/>
          <w:lang w:val="mk-MK" w:eastAsia="en-GB"/>
        </w:rPr>
        <w:t xml:space="preserve"> </w:t>
      </w:r>
      <w:r w:rsidR="00BB3274" w:rsidRPr="00D97640">
        <w:rPr>
          <w:rFonts w:eastAsia="Times New Roman" w:cstheme="minorHAnsi"/>
          <w:lang w:val="mk-MK" w:eastAsia="en-GB"/>
        </w:rPr>
        <w:t>ML.A</w:t>
      </w:r>
      <w:r w:rsidRPr="00D97640">
        <w:rPr>
          <w:rFonts w:eastAsia="Times New Roman" w:cstheme="minorHAnsi"/>
          <w:lang w:val="mk-MK" w:eastAsia="en-GB"/>
        </w:rPr>
        <w:t>.901(б)(4), мора:</w:t>
      </w:r>
      <w:r w:rsidR="00E94EBF" w:rsidRPr="00D97640">
        <w:rPr>
          <w:rFonts w:eastAsia="Times New Roman" w:cstheme="minorHAnsi"/>
          <w:lang w:val="mk-MK" w:eastAsia="en-GB"/>
        </w:rPr>
        <w:t xml:space="preserve"> </w:t>
      </w:r>
    </w:p>
    <w:p w14:paraId="58103485" w14:textId="77777777" w:rsidR="00A264A2" w:rsidRPr="00D97640" w:rsidRDefault="00A264A2" w:rsidP="00D97640">
      <w:pPr>
        <w:spacing w:before="7"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3E0882A9" w14:textId="2AC40591" w:rsidR="00BB3274" w:rsidRPr="00D97640" w:rsidRDefault="00BB3274" w:rsidP="00D97640">
      <w:pPr>
        <w:pStyle w:val="ListParagraph"/>
        <w:numPr>
          <w:ilvl w:val="3"/>
          <w:numId w:val="63"/>
        </w:numPr>
        <w:spacing w:after="0" w:line="180" w:lineRule="atLeast"/>
        <w:ind w:left="709" w:right="125"/>
        <w:jc w:val="both"/>
        <w:rPr>
          <w:rFonts w:eastAsia="Times New Roman" w:cstheme="minorHAnsi"/>
          <w:lang w:val="mk-MK" w:eastAsia="en-GB"/>
        </w:rPr>
      </w:pPr>
      <w:r w:rsidRPr="00D97640">
        <w:rPr>
          <w:rFonts w:eastAsia="Times New Roman" w:cstheme="minorHAnsi"/>
          <w:lang w:val="mk-MK" w:eastAsia="en-GB"/>
        </w:rPr>
        <w:t xml:space="preserve">да </w:t>
      </w:r>
      <w:r w:rsidR="00A264A2" w:rsidRPr="00D97640">
        <w:rPr>
          <w:rFonts w:eastAsia="Times New Roman" w:cstheme="minorHAnsi"/>
          <w:lang w:val="mk-MK" w:eastAsia="en-GB"/>
        </w:rPr>
        <w:t xml:space="preserve">има </w:t>
      </w:r>
      <w:r w:rsidR="00CC75F2" w:rsidRPr="00D97640">
        <w:rPr>
          <w:rFonts w:eastAsia="Times New Roman" w:cstheme="minorHAnsi"/>
          <w:lang w:val="mk-MK" w:eastAsia="en-GB"/>
        </w:rPr>
        <w:t>дозвола</w:t>
      </w:r>
      <w:r w:rsidR="00A264A2" w:rsidRPr="00D97640">
        <w:rPr>
          <w:rFonts w:eastAsia="Times New Roman" w:cstheme="minorHAnsi"/>
          <w:lang w:val="mk-MK" w:eastAsia="en-GB"/>
        </w:rPr>
        <w:t xml:space="preserve"> издадена во согласност со Анекс III (Дел-66) со </w:t>
      </w:r>
      <w:r w:rsidR="00CC75F2" w:rsidRPr="00D97640">
        <w:rPr>
          <w:rFonts w:eastAsia="Times New Roman" w:cstheme="minorHAnsi"/>
          <w:lang w:val="mk-MK" w:eastAsia="en-GB"/>
        </w:rPr>
        <w:t xml:space="preserve">овластување </w:t>
      </w:r>
      <w:r w:rsidR="00A264A2" w:rsidRPr="00D97640">
        <w:rPr>
          <w:rFonts w:eastAsia="Times New Roman" w:cstheme="minorHAnsi"/>
          <w:lang w:val="mk-MK" w:eastAsia="en-GB"/>
        </w:rPr>
        <w:t xml:space="preserve">за соодветниот </w:t>
      </w:r>
      <w:r w:rsidR="00CC75F2" w:rsidRPr="00D97640">
        <w:rPr>
          <w:rFonts w:eastAsia="Times New Roman" w:cstheme="minorHAnsi"/>
          <w:lang w:val="mk-MK" w:eastAsia="en-GB"/>
        </w:rPr>
        <w:t xml:space="preserve">воздухоплов </w:t>
      </w:r>
      <w:r w:rsidR="00A264A2" w:rsidRPr="00D97640">
        <w:rPr>
          <w:rFonts w:eastAsia="Times New Roman" w:cstheme="minorHAnsi"/>
          <w:lang w:val="mk-MK" w:eastAsia="en-GB"/>
        </w:rPr>
        <w:t>или</w:t>
      </w:r>
      <w:r w:rsidR="00D60E18" w:rsidRPr="00D97640">
        <w:rPr>
          <w:rFonts w:eastAsia="Times New Roman" w:cstheme="minorHAnsi"/>
          <w:lang w:val="mk-MK" w:eastAsia="en-GB"/>
        </w:rPr>
        <w:t>,</w:t>
      </w:r>
      <w:r w:rsidR="00A264A2" w:rsidRPr="00D97640">
        <w:rPr>
          <w:rFonts w:eastAsia="Times New Roman" w:cstheme="minorHAnsi"/>
          <w:lang w:val="mk-MK" w:eastAsia="en-GB"/>
        </w:rPr>
        <w:t xml:space="preserve"> доколку Анекс III (Дел-66) не е примен</w:t>
      </w:r>
      <w:r w:rsidR="00D60E18" w:rsidRPr="00D97640">
        <w:rPr>
          <w:rFonts w:eastAsia="Times New Roman" w:cstheme="minorHAnsi"/>
          <w:lang w:val="mk-MK" w:eastAsia="en-GB"/>
        </w:rPr>
        <w:t>лив</w:t>
      </w:r>
      <w:r w:rsidR="00A264A2" w:rsidRPr="00D97640">
        <w:rPr>
          <w:rFonts w:eastAsia="Times New Roman" w:cstheme="minorHAnsi"/>
          <w:lang w:val="mk-MK" w:eastAsia="en-GB"/>
        </w:rPr>
        <w:t xml:space="preserve"> на одреден </w:t>
      </w:r>
      <w:r w:rsidR="00CC75F2" w:rsidRPr="00D97640">
        <w:rPr>
          <w:rFonts w:eastAsia="Times New Roman" w:cstheme="minorHAnsi"/>
          <w:lang w:val="mk-MK" w:eastAsia="en-GB"/>
        </w:rPr>
        <w:t>воздухоплов</w:t>
      </w:r>
      <w:r w:rsidR="00A264A2" w:rsidRPr="00D97640">
        <w:rPr>
          <w:rFonts w:eastAsia="Times New Roman" w:cstheme="minorHAnsi"/>
          <w:lang w:val="mk-MK" w:eastAsia="en-GB"/>
        </w:rPr>
        <w:t xml:space="preserve">, национална квалификација на персонал за </w:t>
      </w:r>
      <w:r w:rsidR="00992A5E" w:rsidRPr="00D97640">
        <w:rPr>
          <w:rFonts w:eastAsia="Times New Roman" w:cstheme="minorHAnsi"/>
          <w:lang w:val="mk-MK" w:eastAsia="en-GB"/>
        </w:rPr>
        <w:t xml:space="preserve">издавање на уверенија </w:t>
      </w:r>
      <w:r w:rsidR="00D60E18" w:rsidRPr="00D97640">
        <w:rPr>
          <w:rFonts w:eastAsia="Times New Roman" w:cstheme="minorHAnsi"/>
          <w:lang w:val="mk-MK" w:eastAsia="en-GB"/>
        </w:rPr>
        <w:t xml:space="preserve">кој </w:t>
      </w:r>
      <w:r w:rsidR="00A264A2" w:rsidRPr="00D97640">
        <w:rPr>
          <w:rFonts w:eastAsia="Times New Roman" w:cstheme="minorHAnsi"/>
          <w:lang w:val="mk-MK" w:eastAsia="en-GB"/>
        </w:rPr>
        <w:t xml:space="preserve">важи за тој </w:t>
      </w:r>
      <w:r w:rsidR="00992A5E" w:rsidRPr="00D97640">
        <w:rPr>
          <w:rFonts w:eastAsia="Times New Roman" w:cstheme="minorHAnsi"/>
          <w:lang w:val="mk-MK" w:eastAsia="en-GB"/>
        </w:rPr>
        <w:t>воздухоплов</w:t>
      </w:r>
      <w:r w:rsidR="00A264A2" w:rsidRPr="00D97640">
        <w:rPr>
          <w:rFonts w:eastAsia="Times New Roman" w:cstheme="minorHAnsi"/>
          <w:lang w:val="mk-MK" w:eastAsia="en-GB"/>
        </w:rPr>
        <w:t>; и</w:t>
      </w:r>
      <w:r w:rsidRPr="00D97640">
        <w:rPr>
          <w:rFonts w:eastAsia="Times New Roman" w:cstheme="minorHAnsi"/>
          <w:lang w:val="mk-MK" w:eastAsia="en-GB"/>
        </w:rPr>
        <w:t>;</w:t>
      </w:r>
    </w:p>
    <w:p w14:paraId="1F0D862B" w14:textId="77777777" w:rsidR="00BB3274" w:rsidRPr="00D97640" w:rsidRDefault="00BB3274" w:rsidP="00D97640">
      <w:pPr>
        <w:pStyle w:val="ListParagraph"/>
        <w:spacing w:after="0" w:line="180" w:lineRule="atLeast"/>
        <w:ind w:left="709" w:right="125"/>
        <w:jc w:val="both"/>
        <w:rPr>
          <w:rFonts w:eastAsia="Times New Roman" w:cstheme="minorHAnsi"/>
          <w:lang w:val="mk-MK" w:eastAsia="en-GB"/>
        </w:rPr>
      </w:pPr>
    </w:p>
    <w:p w14:paraId="6DC975C1" w14:textId="1A256579" w:rsidR="00A264A2" w:rsidRPr="00D97640" w:rsidRDefault="00A264A2" w:rsidP="00D97640">
      <w:pPr>
        <w:pStyle w:val="ListParagraph"/>
        <w:numPr>
          <w:ilvl w:val="3"/>
          <w:numId w:val="63"/>
        </w:numPr>
        <w:spacing w:after="0" w:line="180" w:lineRule="atLeast"/>
        <w:ind w:left="709" w:right="125"/>
        <w:jc w:val="both"/>
        <w:rPr>
          <w:rFonts w:eastAsia="Times New Roman" w:cstheme="minorHAnsi"/>
          <w:lang w:val="mk-MK" w:eastAsia="en-GB"/>
        </w:rPr>
      </w:pPr>
      <w:r w:rsidRPr="00D97640">
        <w:rPr>
          <w:rFonts w:eastAsia="Times New Roman" w:cstheme="minorHAnsi"/>
          <w:lang w:val="mk-MK" w:eastAsia="en-GB"/>
        </w:rPr>
        <w:t>да имаат одобрение издадено:</w:t>
      </w:r>
    </w:p>
    <w:p w14:paraId="64B76D9D" w14:textId="77777777" w:rsidR="00A264A2" w:rsidRPr="00D97640" w:rsidRDefault="00A264A2" w:rsidP="00D97640">
      <w:pPr>
        <w:spacing w:before="8"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6B668781" w14:textId="109278C1" w:rsidR="00992A5E" w:rsidRPr="00D97640" w:rsidRDefault="00022E1B" w:rsidP="00D97640">
      <w:pPr>
        <w:pStyle w:val="ListParagraph"/>
        <w:numPr>
          <w:ilvl w:val="4"/>
          <w:numId w:val="63"/>
        </w:numPr>
        <w:spacing w:before="1" w:after="0" w:line="240" w:lineRule="auto"/>
        <w:ind w:left="993" w:hanging="425"/>
        <w:rPr>
          <w:rFonts w:eastAsia="Times New Roman" w:cstheme="minorHAnsi"/>
          <w:lang w:val="mk-MK" w:eastAsia="en-GB"/>
        </w:rPr>
      </w:pPr>
      <w:r w:rsidRPr="00D97640">
        <w:rPr>
          <w:rFonts w:eastAsia="Times New Roman" w:cstheme="minorHAnsi"/>
          <w:lang w:val="mk-MK" w:eastAsia="en-GB"/>
        </w:rPr>
        <w:t xml:space="preserve">од </w:t>
      </w:r>
      <w:r w:rsidR="00A264A2" w:rsidRPr="00D97640">
        <w:rPr>
          <w:rFonts w:eastAsia="Times New Roman" w:cstheme="minorHAnsi"/>
          <w:lang w:val="mk-MK" w:eastAsia="en-GB"/>
        </w:rPr>
        <w:t>надлежен орган што ја издал дозволата во согласност со Анекс III (</w:t>
      </w:r>
      <w:r w:rsidR="00992A5E" w:rsidRPr="00D97640">
        <w:rPr>
          <w:rFonts w:eastAsia="Times New Roman" w:cstheme="minorHAnsi"/>
          <w:lang w:val="mk-MK" w:eastAsia="en-GB"/>
        </w:rPr>
        <w:t>Д</w:t>
      </w:r>
      <w:r w:rsidR="00A264A2" w:rsidRPr="00D97640">
        <w:rPr>
          <w:rFonts w:eastAsia="Times New Roman" w:cstheme="minorHAnsi"/>
          <w:lang w:val="mk-MK" w:eastAsia="en-GB"/>
        </w:rPr>
        <w:t>ел</w:t>
      </w:r>
      <w:r w:rsidR="00992A5E" w:rsidRPr="00D97640">
        <w:rPr>
          <w:rFonts w:eastAsia="Times New Roman" w:cstheme="minorHAnsi"/>
          <w:lang w:val="mk-MK" w:eastAsia="en-GB"/>
        </w:rPr>
        <w:t xml:space="preserve"> -</w:t>
      </w:r>
      <w:r w:rsidR="00A264A2" w:rsidRPr="00D97640">
        <w:rPr>
          <w:rFonts w:eastAsia="Times New Roman" w:cstheme="minorHAnsi"/>
          <w:lang w:val="mk-MK" w:eastAsia="en-GB"/>
        </w:rPr>
        <w:t xml:space="preserve"> 66);</w:t>
      </w:r>
    </w:p>
    <w:p w14:paraId="79C44E9E" w14:textId="03FFB0EE" w:rsidR="00992A5E" w:rsidRPr="00D97640" w:rsidRDefault="00E94EBF" w:rsidP="00D97640">
      <w:pPr>
        <w:pStyle w:val="ListParagraph"/>
        <w:spacing w:before="1" w:after="0" w:line="240" w:lineRule="auto"/>
        <w:ind w:left="993"/>
        <w:rPr>
          <w:rFonts w:eastAsia="Times New Roman" w:cstheme="minorHAnsi"/>
          <w:lang w:val="mk-MK" w:eastAsia="en-GB"/>
        </w:rPr>
      </w:pPr>
      <w:r w:rsidRPr="00D97640">
        <w:rPr>
          <w:rFonts w:eastAsia="Times New Roman" w:cstheme="minorHAnsi"/>
          <w:lang w:val="mk-MK" w:eastAsia="en-GB"/>
        </w:rPr>
        <w:t xml:space="preserve">  </w:t>
      </w:r>
    </w:p>
    <w:p w14:paraId="7C645108" w14:textId="433DE539" w:rsidR="00A264A2" w:rsidRPr="00D97640" w:rsidRDefault="00022E1B" w:rsidP="00D97640">
      <w:pPr>
        <w:pStyle w:val="ListParagraph"/>
        <w:numPr>
          <w:ilvl w:val="4"/>
          <w:numId w:val="63"/>
        </w:numPr>
        <w:spacing w:before="1" w:after="0" w:line="240" w:lineRule="auto"/>
        <w:ind w:left="993" w:hanging="425"/>
        <w:rPr>
          <w:rFonts w:eastAsia="Times New Roman" w:cstheme="minorHAnsi"/>
          <w:lang w:val="mk-MK" w:eastAsia="en-GB"/>
        </w:rPr>
      </w:pPr>
      <w:r w:rsidRPr="00D97640">
        <w:rPr>
          <w:rFonts w:eastAsia="Times New Roman" w:cstheme="minorHAnsi"/>
          <w:lang w:val="mk-MK" w:eastAsia="en-GB"/>
        </w:rPr>
        <w:t>доколку</w:t>
      </w:r>
      <w:r w:rsidR="00A264A2" w:rsidRPr="00D97640">
        <w:rPr>
          <w:rFonts w:eastAsia="Times New Roman" w:cstheme="minorHAnsi"/>
          <w:lang w:val="mk-MK" w:eastAsia="en-GB"/>
        </w:rPr>
        <w:t xml:space="preserve"> Анекс III (</w:t>
      </w:r>
      <w:r w:rsidRPr="00D97640">
        <w:rPr>
          <w:rFonts w:eastAsia="Times New Roman" w:cstheme="minorHAnsi"/>
          <w:lang w:val="mk-MK" w:eastAsia="en-GB"/>
        </w:rPr>
        <w:t>Д</w:t>
      </w:r>
      <w:r w:rsidR="00A264A2" w:rsidRPr="00D97640">
        <w:rPr>
          <w:rFonts w:eastAsia="Times New Roman" w:cstheme="minorHAnsi"/>
          <w:lang w:val="mk-MK" w:eastAsia="en-GB"/>
        </w:rPr>
        <w:t>ел</w:t>
      </w:r>
      <w:r w:rsidRPr="00D97640">
        <w:rPr>
          <w:rFonts w:eastAsia="Times New Roman" w:cstheme="minorHAnsi"/>
          <w:lang w:val="mk-MK" w:eastAsia="en-GB"/>
        </w:rPr>
        <w:t>-</w:t>
      </w:r>
      <w:r w:rsidR="00A264A2" w:rsidRPr="00D97640">
        <w:rPr>
          <w:rFonts w:eastAsia="Times New Roman" w:cstheme="minorHAnsi"/>
          <w:lang w:val="mk-MK" w:eastAsia="en-GB"/>
        </w:rPr>
        <w:t>66) не е примен</w:t>
      </w:r>
      <w:r w:rsidR="00D60E18" w:rsidRPr="00D97640">
        <w:rPr>
          <w:rFonts w:eastAsia="Times New Roman" w:cstheme="minorHAnsi"/>
          <w:lang w:val="mk-MK" w:eastAsia="en-GB"/>
        </w:rPr>
        <w:t>лив</w:t>
      </w:r>
      <w:r w:rsidR="00A264A2" w:rsidRPr="00D97640">
        <w:rPr>
          <w:rFonts w:eastAsia="Times New Roman" w:cstheme="minorHAnsi"/>
          <w:lang w:val="mk-MK" w:eastAsia="en-GB"/>
        </w:rPr>
        <w:t xml:space="preserve">, надлежниот орган одговорен за национална квалификација на персоналот за </w:t>
      </w:r>
      <w:r w:rsidR="00444348" w:rsidRPr="00D97640">
        <w:rPr>
          <w:rFonts w:eastAsia="Times New Roman" w:cstheme="minorHAnsi"/>
          <w:lang w:val="mk-MK" w:eastAsia="en-GB"/>
        </w:rPr>
        <w:t>издавање на уверение</w:t>
      </w:r>
      <w:r w:rsidR="00A264A2" w:rsidRPr="00D97640">
        <w:rPr>
          <w:rFonts w:eastAsia="Times New Roman" w:cstheme="minorHAnsi"/>
          <w:lang w:val="mk-MK" w:eastAsia="en-GB"/>
        </w:rPr>
        <w:t>.</w:t>
      </w:r>
    </w:p>
    <w:p w14:paraId="2F859240" w14:textId="77777777" w:rsidR="00A264A2" w:rsidRPr="00D97640" w:rsidRDefault="00A264A2" w:rsidP="00D97640">
      <w:pPr>
        <w:spacing w:before="10"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32485BEC" w14:textId="1C540330" w:rsidR="00A264A2" w:rsidRPr="00D97640" w:rsidRDefault="00A264A2" w:rsidP="00D97640">
      <w:pPr>
        <w:spacing w:after="0" w:line="240" w:lineRule="auto"/>
        <w:rPr>
          <w:rFonts w:eastAsia="Times New Roman" w:cstheme="minorHAnsi"/>
          <w:lang w:val="mk-MK" w:eastAsia="en-GB"/>
        </w:rPr>
      </w:pPr>
      <w:r w:rsidRPr="00D97640">
        <w:rPr>
          <w:rFonts w:eastAsia="Times New Roman" w:cstheme="minorHAnsi"/>
          <w:lang w:val="mk-MK" w:eastAsia="en-GB"/>
        </w:rPr>
        <w:t xml:space="preserve">(г) </w:t>
      </w:r>
      <w:r w:rsidR="006805AC" w:rsidRPr="00D97640">
        <w:rPr>
          <w:rFonts w:eastAsia="Times New Roman" w:cstheme="minorHAnsi"/>
          <w:lang w:val="mk-MK" w:eastAsia="en-GB"/>
        </w:rPr>
        <w:t xml:space="preserve">Овластувањето </w:t>
      </w:r>
      <w:r w:rsidRPr="00D97640">
        <w:rPr>
          <w:rFonts w:eastAsia="Times New Roman" w:cstheme="minorHAnsi"/>
          <w:lang w:val="mk-MK" w:eastAsia="en-GB"/>
        </w:rPr>
        <w:t xml:space="preserve">потребно според </w:t>
      </w:r>
      <w:r w:rsidR="006805AC" w:rsidRPr="00D97640">
        <w:rPr>
          <w:rFonts w:eastAsia="Times New Roman" w:cstheme="minorHAnsi"/>
          <w:lang w:val="mk-MK" w:eastAsia="en-GB"/>
        </w:rPr>
        <w:t xml:space="preserve">точката </w:t>
      </w:r>
      <w:r w:rsidRPr="00D97640">
        <w:rPr>
          <w:rFonts w:eastAsia="Times New Roman" w:cstheme="minorHAnsi"/>
          <w:lang w:val="mk-MK" w:eastAsia="en-GB"/>
        </w:rPr>
        <w:t>(в)</w:t>
      </w:r>
      <w:r w:rsidR="006805AC" w:rsidRPr="00D97640">
        <w:rPr>
          <w:rFonts w:eastAsia="Times New Roman" w:cstheme="minorHAnsi"/>
          <w:lang w:val="mk-MK" w:eastAsia="en-GB"/>
        </w:rPr>
        <w:t>(</w:t>
      </w:r>
      <w:r w:rsidRPr="00D97640">
        <w:rPr>
          <w:rFonts w:eastAsia="Times New Roman" w:cstheme="minorHAnsi"/>
          <w:lang w:val="mk-MK" w:eastAsia="en-GB"/>
        </w:rPr>
        <w:t>2</w:t>
      </w:r>
      <w:r w:rsidR="006805AC" w:rsidRPr="00D97640">
        <w:rPr>
          <w:rFonts w:eastAsia="Times New Roman" w:cstheme="minorHAnsi"/>
          <w:lang w:val="mk-MK" w:eastAsia="en-GB"/>
        </w:rPr>
        <w:t>)</w:t>
      </w:r>
      <w:r w:rsidRPr="00D97640">
        <w:rPr>
          <w:rFonts w:eastAsia="Times New Roman" w:cstheme="minorHAnsi"/>
          <w:lang w:val="mk-MK" w:eastAsia="en-GB"/>
        </w:rPr>
        <w:t xml:space="preserve"> го издава надлежниот орган доколку:</w:t>
      </w:r>
      <w:r w:rsidR="00E94EBF" w:rsidRPr="00D97640">
        <w:rPr>
          <w:rFonts w:eastAsia="Times New Roman" w:cstheme="minorHAnsi"/>
          <w:lang w:val="mk-MK" w:eastAsia="en-GB"/>
        </w:rPr>
        <w:t xml:space="preserve"> </w:t>
      </w:r>
    </w:p>
    <w:p w14:paraId="1CFB28D4" w14:textId="77777777" w:rsidR="00A264A2" w:rsidRPr="00D97640" w:rsidRDefault="00A264A2" w:rsidP="00D97640">
      <w:pPr>
        <w:spacing w:before="4"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7FE05A1B" w14:textId="1EF80D6C" w:rsidR="00463C0F" w:rsidRPr="00D97640" w:rsidRDefault="00A264A2" w:rsidP="00D97640">
      <w:pPr>
        <w:pStyle w:val="ListParagraph"/>
        <w:numPr>
          <w:ilvl w:val="0"/>
          <w:numId w:val="67"/>
        </w:numPr>
        <w:spacing w:before="1" w:after="0" w:line="180" w:lineRule="atLeast"/>
        <w:ind w:right="122"/>
        <w:jc w:val="both"/>
        <w:rPr>
          <w:rFonts w:eastAsia="Times New Roman" w:cstheme="minorHAnsi"/>
          <w:lang w:val="mk-MK" w:eastAsia="en-GB"/>
        </w:rPr>
      </w:pPr>
      <w:r w:rsidRPr="00D97640">
        <w:rPr>
          <w:rFonts w:eastAsia="Times New Roman" w:cstheme="minorHAnsi"/>
          <w:lang w:val="mk-MK" w:eastAsia="en-GB"/>
        </w:rPr>
        <w:t>надлежн</w:t>
      </w:r>
      <w:r w:rsidR="006805AC" w:rsidRPr="00D97640">
        <w:rPr>
          <w:rFonts w:eastAsia="Times New Roman" w:cstheme="minorHAnsi"/>
          <w:lang w:val="mk-MK" w:eastAsia="en-GB"/>
        </w:rPr>
        <w:t>иот</w:t>
      </w:r>
      <w:r w:rsidRPr="00D97640">
        <w:rPr>
          <w:rFonts w:eastAsia="Times New Roman" w:cstheme="minorHAnsi"/>
          <w:lang w:val="mk-MK" w:eastAsia="en-GB"/>
        </w:rPr>
        <w:t xml:space="preserve"> орган утврд</w:t>
      </w:r>
      <w:r w:rsidR="006805AC" w:rsidRPr="00D97640">
        <w:rPr>
          <w:rFonts w:eastAsia="Times New Roman" w:cstheme="minorHAnsi"/>
          <w:lang w:val="mk-MK" w:eastAsia="en-GB"/>
        </w:rPr>
        <w:t xml:space="preserve">ил </w:t>
      </w:r>
      <w:r w:rsidRPr="00D97640">
        <w:rPr>
          <w:rFonts w:eastAsia="Times New Roman" w:cstheme="minorHAnsi"/>
          <w:lang w:val="mk-MK" w:eastAsia="en-GB"/>
        </w:rPr>
        <w:t>дека лице</w:t>
      </w:r>
      <w:r w:rsidR="00463C0F" w:rsidRPr="00D97640">
        <w:rPr>
          <w:rFonts w:eastAsia="Times New Roman" w:cstheme="minorHAnsi"/>
          <w:lang w:val="mk-MK" w:eastAsia="en-GB"/>
        </w:rPr>
        <w:t>то е</w:t>
      </w:r>
      <w:r w:rsidRPr="00D97640">
        <w:rPr>
          <w:rFonts w:eastAsia="Times New Roman" w:cstheme="minorHAnsi"/>
          <w:lang w:val="mk-MK" w:eastAsia="en-GB"/>
        </w:rPr>
        <w:t xml:space="preserve"> запознаено со деловите од </w:t>
      </w:r>
      <w:r w:rsidR="006B2D4B" w:rsidRPr="00D97640">
        <w:rPr>
          <w:rFonts w:eastAsia="Times New Roman" w:cstheme="minorHAnsi"/>
          <w:lang w:val="mk-MK" w:eastAsia="en-GB"/>
        </w:rPr>
        <w:t>овој анекс</w:t>
      </w:r>
      <w:r w:rsidRPr="00D97640">
        <w:rPr>
          <w:rFonts w:eastAsia="Times New Roman" w:cstheme="minorHAnsi"/>
          <w:lang w:val="mk-MK" w:eastAsia="en-GB"/>
        </w:rPr>
        <w:t xml:space="preserve">, кои се релевантни за управување со </w:t>
      </w:r>
      <w:r w:rsidR="009C5025" w:rsidRPr="00D97640">
        <w:rPr>
          <w:rFonts w:eastAsia="Times New Roman" w:cstheme="minorHAnsi"/>
          <w:lang w:val="mk-MK" w:eastAsia="en-GB"/>
        </w:rPr>
        <w:t xml:space="preserve">континуираната </w:t>
      </w:r>
      <w:r w:rsidRPr="00D97640">
        <w:rPr>
          <w:rFonts w:eastAsia="Times New Roman" w:cstheme="minorHAnsi"/>
          <w:lang w:val="mk-MK" w:eastAsia="en-GB"/>
        </w:rPr>
        <w:t xml:space="preserve">пловидбеност, </w:t>
      </w:r>
      <w:r w:rsidR="00690580" w:rsidRPr="00D97640">
        <w:rPr>
          <w:rFonts w:eastAsia="Times New Roman" w:cstheme="minorHAnsi"/>
          <w:lang w:val="mk-MK" w:eastAsia="en-GB"/>
        </w:rPr>
        <w:t>вршење на преглед на пловидбеност</w:t>
      </w:r>
      <w:r w:rsidRPr="00D97640">
        <w:rPr>
          <w:rFonts w:eastAsia="Times New Roman" w:cstheme="minorHAnsi"/>
          <w:lang w:val="mk-MK" w:eastAsia="en-GB"/>
        </w:rPr>
        <w:t xml:space="preserve"> и издавање на </w:t>
      </w:r>
      <w:r w:rsidR="00690580" w:rsidRPr="00D97640">
        <w:rPr>
          <w:rFonts w:eastAsia="Times New Roman" w:cstheme="minorHAnsi"/>
          <w:lang w:val="mk-MK" w:eastAsia="en-GB"/>
        </w:rPr>
        <w:t>уверение за преглед на пловидбеност (</w:t>
      </w:r>
      <w:r w:rsidR="00463C0F" w:rsidRPr="00D97640">
        <w:rPr>
          <w:rFonts w:eastAsia="Times New Roman" w:cstheme="minorHAnsi"/>
          <w:lang w:val="mk-MK" w:eastAsia="en-GB"/>
        </w:rPr>
        <w:t>ARC</w:t>
      </w:r>
      <w:r w:rsidR="00690580" w:rsidRPr="00D97640">
        <w:rPr>
          <w:rFonts w:eastAsia="Times New Roman" w:cstheme="minorHAnsi"/>
          <w:lang w:val="mk-MK" w:eastAsia="en-GB"/>
        </w:rPr>
        <w:t>)</w:t>
      </w:r>
      <w:r w:rsidRPr="00D97640">
        <w:rPr>
          <w:rFonts w:eastAsia="Times New Roman" w:cstheme="minorHAnsi"/>
          <w:lang w:val="mk-MK" w:eastAsia="en-GB"/>
        </w:rPr>
        <w:t>;</w:t>
      </w:r>
    </w:p>
    <w:p w14:paraId="281AE55A" w14:textId="77777777" w:rsidR="00463C0F" w:rsidRPr="00D97640" w:rsidRDefault="00463C0F" w:rsidP="00D97640">
      <w:pPr>
        <w:pStyle w:val="ListParagraph"/>
        <w:spacing w:before="1" w:after="0" w:line="180" w:lineRule="atLeast"/>
        <w:ind w:right="122"/>
        <w:jc w:val="both"/>
        <w:rPr>
          <w:rFonts w:eastAsia="Times New Roman" w:cstheme="minorHAnsi"/>
          <w:lang w:val="mk-MK" w:eastAsia="en-GB"/>
        </w:rPr>
      </w:pPr>
    </w:p>
    <w:p w14:paraId="280913FA" w14:textId="3A142932" w:rsidR="00A264A2" w:rsidRPr="00D97640" w:rsidRDefault="00A264A2" w:rsidP="00D97640">
      <w:pPr>
        <w:pStyle w:val="ListParagraph"/>
        <w:numPr>
          <w:ilvl w:val="0"/>
          <w:numId w:val="67"/>
        </w:numPr>
        <w:spacing w:before="1" w:after="0" w:line="180" w:lineRule="atLeast"/>
        <w:ind w:right="122"/>
        <w:jc w:val="both"/>
        <w:rPr>
          <w:rFonts w:eastAsia="Times New Roman" w:cstheme="minorHAnsi"/>
          <w:lang w:val="mk-MK" w:eastAsia="en-GB"/>
        </w:rPr>
      </w:pPr>
      <w:r w:rsidRPr="00D97640">
        <w:rPr>
          <w:rFonts w:eastAsia="Times New Roman" w:cstheme="minorHAnsi"/>
          <w:lang w:val="mk-MK" w:eastAsia="en-GB"/>
        </w:rPr>
        <w:t xml:space="preserve">лицето </w:t>
      </w:r>
      <w:r w:rsidR="00690580" w:rsidRPr="00D97640">
        <w:rPr>
          <w:rFonts w:eastAsia="Times New Roman" w:cstheme="minorHAnsi"/>
          <w:lang w:val="mk-MK" w:eastAsia="en-GB"/>
        </w:rPr>
        <w:t xml:space="preserve">на задоволителен начин </w:t>
      </w:r>
      <w:r w:rsidRPr="00D97640">
        <w:rPr>
          <w:rFonts w:eastAsia="Times New Roman" w:cstheme="minorHAnsi"/>
          <w:lang w:val="mk-MK" w:eastAsia="en-GB"/>
        </w:rPr>
        <w:t>изврши</w:t>
      </w:r>
      <w:r w:rsidR="00690580" w:rsidRPr="00D97640">
        <w:rPr>
          <w:rFonts w:eastAsia="Times New Roman" w:cstheme="minorHAnsi"/>
          <w:lang w:val="mk-MK" w:eastAsia="en-GB"/>
        </w:rPr>
        <w:t>ло</w:t>
      </w:r>
      <w:r w:rsidRPr="00D97640">
        <w:rPr>
          <w:rFonts w:eastAsia="Times New Roman" w:cstheme="minorHAnsi"/>
          <w:lang w:val="mk-MK" w:eastAsia="en-GB"/>
        </w:rPr>
        <w:t xml:space="preserve"> </w:t>
      </w:r>
      <w:r w:rsidR="00690580" w:rsidRPr="00D97640">
        <w:rPr>
          <w:rFonts w:eastAsia="Times New Roman" w:cstheme="minorHAnsi"/>
          <w:lang w:val="mk-MK" w:eastAsia="en-GB"/>
        </w:rPr>
        <w:t xml:space="preserve"> преглед</w:t>
      </w:r>
      <w:r w:rsidR="00583F43" w:rsidRPr="00D97640">
        <w:rPr>
          <w:rFonts w:eastAsia="Times New Roman" w:cstheme="minorHAnsi"/>
          <w:lang w:val="mk-MK" w:eastAsia="en-GB"/>
        </w:rPr>
        <w:t xml:space="preserve"> </w:t>
      </w:r>
      <w:r w:rsidRPr="00D97640">
        <w:rPr>
          <w:rFonts w:eastAsia="Times New Roman" w:cstheme="minorHAnsi"/>
          <w:lang w:val="mk-MK" w:eastAsia="en-GB"/>
        </w:rPr>
        <w:t>на пловидбеност под надзор на надлежниот орган.</w:t>
      </w:r>
    </w:p>
    <w:p w14:paraId="7F501437" w14:textId="77777777" w:rsidR="00A264A2" w:rsidRPr="00D97640" w:rsidRDefault="00A264A2" w:rsidP="00D97640">
      <w:pPr>
        <w:spacing w:before="5"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3E247D3D" w14:textId="581C67AC" w:rsidR="00A264A2" w:rsidRPr="00D97640" w:rsidRDefault="00A264A2" w:rsidP="00D97640">
      <w:p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Ова </w:t>
      </w:r>
      <w:r w:rsidR="00583F43" w:rsidRPr="00D97640">
        <w:rPr>
          <w:rFonts w:eastAsia="Times New Roman" w:cstheme="minorHAnsi"/>
          <w:lang w:val="mk-MK" w:eastAsia="en-GB"/>
        </w:rPr>
        <w:t xml:space="preserve">овластување е со важност од </w:t>
      </w:r>
      <w:r w:rsidRPr="00D97640">
        <w:rPr>
          <w:rFonts w:eastAsia="Times New Roman" w:cstheme="minorHAnsi"/>
          <w:lang w:val="mk-MK" w:eastAsia="en-GB"/>
        </w:rPr>
        <w:t xml:space="preserve">5 години, се додека носителот изврши најмалку </w:t>
      </w:r>
      <w:r w:rsidR="00583F43" w:rsidRPr="00D97640">
        <w:rPr>
          <w:rFonts w:eastAsia="Times New Roman" w:cstheme="minorHAnsi"/>
          <w:lang w:val="mk-MK" w:eastAsia="en-GB"/>
        </w:rPr>
        <w:t>ед</w:t>
      </w:r>
      <w:r w:rsidR="00957560" w:rsidRPr="00D97640">
        <w:rPr>
          <w:rFonts w:eastAsia="Times New Roman" w:cstheme="minorHAnsi"/>
          <w:lang w:val="mk-MK" w:eastAsia="en-GB"/>
        </w:rPr>
        <w:t>е</w:t>
      </w:r>
      <w:r w:rsidR="00583F43" w:rsidRPr="00D97640">
        <w:rPr>
          <w:rFonts w:eastAsia="Times New Roman" w:cstheme="minorHAnsi"/>
          <w:lang w:val="mk-MK" w:eastAsia="en-GB"/>
        </w:rPr>
        <w:t xml:space="preserve">н </w:t>
      </w:r>
      <w:r w:rsidR="00957560" w:rsidRPr="00D97640">
        <w:rPr>
          <w:rFonts w:eastAsia="Times New Roman" w:cstheme="minorHAnsi"/>
          <w:lang w:val="mk-MK" w:eastAsia="en-GB"/>
        </w:rPr>
        <w:t>преглед</w:t>
      </w:r>
      <w:r w:rsidR="00583F43" w:rsidRPr="00D97640">
        <w:rPr>
          <w:rFonts w:eastAsia="Times New Roman" w:cstheme="minorHAnsi"/>
          <w:lang w:val="mk-MK" w:eastAsia="en-GB"/>
        </w:rPr>
        <w:t xml:space="preserve"> </w:t>
      </w:r>
      <w:r w:rsidRPr="00D97640">
        <w:rPr>
          <w:rFonts w:eastAsia="Times New Roman" w:cstheme="minorHAnsi"/>
          <w:lang w:val="mk-MK" w:eastAsia="en-GB"/>
        </w:rPr>
        <w:t xml:space="preserve">на пловидбеност на секои 12 месеци. Доколку тоа не е случај, </w:t>
      </w:r>
      <w:r w:rsidR="00583F43" w:rsidRPr="00D97640">
        <w:rPr>
          <w:rFonts w:eastAsia="Times New Roman" w:cstheme="minorHAnsi"/>
          <w:lang w:val="mk-MK" w:eastAsia="en-GB"/>
        </w:rPr>
        <w:t>нов</w:t>
      </w:r>
      <w:r w:rsidR="00957560" w:rsidRPr="00D97640">
        <w:rPr>
          <w:rFonts w:eastAsia="Times New Roman" w:cstheme="minorHAnsi"/>
          <w:lang w:val="mk-MK" w:eastAsia="en-GB"/>
        </w:rPr>
        <w:t>иот</w:t>
      </w:r>
      <w:r w:rsidR="00583F43" w:rsidRPr="00D97640">
        <w:rPr>
          <w:rFonts w:eastAsia="Times New Roman" w:cstheme="minorHAnsi"/>
          <w:lang w:val="mk-MK" w:eastAsia="en-GB"/>
        </w:rPr>
        <w:t xml:space="preserve"> </w:t>
      </w:r>
      <w:r w:rsidR="00957560" w:rsidRPr="00D97640">
        <w:rPr>
          <w:rFonts w:eastAsia="Times New Roman" w:cstheme="minorHAnsi"/>
          <w:lang w:val="mk-MK" w:eastAsia="en-GB"/>
        </w:rPr>
        <w:t>преглед</w:t>
      </w:r>
      <w:r w:rsidR="00583F43" w:rsidRPr="00D97640">
        <w:rPr>
          <w:rFonts w:eastAsia="Times New Roman" w:cstheme="minorHAnsi"/>
          <w:lang w:val="mk-MK" w:eastAsia="en-GB"/>
        </w:rPr>
        <w:t xml:space="preserve"> на </w:t>
      </w:r>
      <w:r w:rsidRPr="00D97640">
        <w:rPr>
          <w:rFonts w:eastAsia="Times New Roman" w:cstheme="minorHAnsi"/>
          <w:lang w:val="mk-MK" w:eastAsia="en-GB"/>
        </w:rPr>
        <w:t xml:space="preserve">пловидбеност се врши </w:t>
      </w:r>
      <w:r w:rsidR="00957560" w:rsidRPr="00D97640">
        <w:rPr>
          <w:rFonts w:eastAsia="Times New Roman" w:cstheme="minorHAnsi"/>
          <w:lang w:val="mk-MK" w:eastAsia="en-GB"/>
        </w:rPr>
        <w:t xml:space="preserve">на задоволителен начин </w:t>
      </w:r>
      <w:r w:rsidRPr="00D97640">
        <w:rPr>
          <w:rFonts w:eastAsia="Times New Roman" w:cstheme="minorHAnsi"/>
          <w:lang w:val="mk-MK" w:eastAsia="en-GB"/>
        </w:rPr>
        <w:t>под надзор на надлежниот орган.</w:t>
      </w:r>
    </w:p>
    <w:p w14:paraId="18E55F5C" w14:textId="77777777" w:rsidR="00A264A2" w:rsidRPr="00D97640" w:rsidRDefault="00A264A2" w:rsidP="00D97640">
      <w:pPr>
        <w:spacing w:before="6"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328809DD" w14:textId="23C25872" w:rsidR="00A264A2" w:rsidRPr="00D97640" w:rsidRDefault="00A264A2" w:rsidP="00D97640">
      <w:p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По истекот на важноста, </w:t>
      </w:r>
      <w:r w:rsidR="00892E40" w:rsidRPr="00D97640">
        <w:rPr>
          <w:rFonts w:eastAsia="Times New Roman" w:cstheme="minorHAnsi"/>
          <w:lang w:val="mk-MK" w:eastAsia="en-GB"/>
        </w:rPr>
        <w:t xml:space="preserve">овластувањето </w:t>
      </w:r>
      <w:r w:rsidRPr="00D97640">
        <w:rPr>
          <w:rFonts w:eastAsia="Times New Roman" w:cstheme="minorHAnsi"/>
          <w:lang w:val="mk-MK" w:eastAsia="en-GB"/>
        </w:rPr>
        <w:t xml:space="preserve">се обновува за </w:t>
      </w:r>
      <w:r w:rsidR="00892E40" w:rsidRPr="00D97640">
        <w:rPr>
          <w:rFonts w:eastAsia="Times New Roman" w:cstheme="minorHAnsi"/>
          <w:lang w:val="mk-MK" w:eastAsia="en-GB"/>
        </w:rPr>
        <w:t xml:space="preserve">времетраење од </w:t>
      </w:r>
      <w:r w:rsidR="00957560" w:rsidRPr="00D97640">
        <w:rPr>
          <w:rFonts w:eastAsia="Times New Roman" w:cstheme="minorHAnsi"/>
          <w:lang w:val="mk-MK" w:eastAsia="en-GB"/>
        </w:rPr>
        <w:t xml:space="preserve">уште </w:t>
      </w:r>
      <w:r w:rsidRPr="00D97640">
        <w:rPr>
          <w:rFonts w:eastAsia="Times New Roman" w:cstheme="minorHAnsi"/>
          <w:lang w:val="mk-MK" w:eastAsia="en-GB"/>
        </w:rPr>
        <w:t>5 години</w:t>
      </w:r>
      <w:r w:rsidR="00A87258" w:rsidRPr="00D97640">
        <w:rPr>
          <w:rFonts w:eastAsia="Times New Roman" w:cstheme="minorHAnsi"/>
          <w:lang w:val="mk-MK" w:eastAsia="en-GB"/>
        </w:rPr>
        <w:t xml:space="preserve"> </w:t>
      </w:r>
      <w:r w:rsidR="00957560" w:rsidRPr="00D97640">
        <w:rPr>
          <w:rFonts w:eastAsia="Times New Roman" w:cstheme="minorHAnsi"/>
          <w:lang w:val="mk-MK" w:eastAsia="en-GB"/>
        </w:rPr>
        <w:t>подложно на</w:t>
      </w:r>
      <w:r w:rsidR="00A87258" w:rsidRPr="00D97640">
        <w:rPr>
          <w:rFonts w:eastAsia="Times New Roman" w:cstheme="minorHAnsi"/>
          <w:lang w:val="mk-MK" w:eastAsia="en-GB"/>
        </w:rPr>
        <w:t xml:space="preserve"> </w:t>
      </w:r>
      <w:r w:rsidRPr="00D97640">
        <w:rPr>
          <w:rFonts w:eastAsia="Times New Roman" w:cstheme="minorHAnsi"/>
          <w:lang w:val="mk-MK" w:eastAsia="en-GB"/>
        </w:rPr>
        <w:t xml:space="preserve">нова </w:t>
      </w:r>
      <w:r w:rsidR="00957560" w:rsidRPr="00D97640">
        <w:rPr>
          <w:rFonts w:eastAsia="Times New Roman" w:cstheme="minorHAnsi"/>
          <w:lang w:val="mk-MK" w:eastAsia="en-GB"/>
        </w:rPr>
        <w:t>проверка</w:t>
      </w:r>
      <w:r w:rsidR="00892E40" w:rsidRPr="00D97640">
        <w:rPr>
          <w:rFonts w:eastAsia="Times New Roman" w:cstheme="minorHAnsi"/>
          <w:lang w:val="mk-MK" w:eastAsia="en-GB"/>
        </w:rPr>
        <w:t xml:space="preserve"> </w:t>
      </w:r>
      <w:r w:rsidRPr="00D97640">
        <w:rPr>
          <w:rFonts w:eastAsia="Times New Roman" w:cstheme="minorHAnsi"/>
          <w:lang w:val="mk-MK" w:eastAsia="en-GB"/>
        </w:rPr>
        <w:t xml:space="preserve">на усогласеноста </w:t>
      </w:r>
      <w:r w:rsidR="00A87258" w:rsidRPr="00D97640">
        <w:rPr>
          <w:rFonts w:eastAsia="Times New Roman" w:cstheme="minorHAnsi"/>
          <w:lang w:val="mk-MK" w:eastAsia="en-GB"/>
        </w:rPr>
        <w:t xml:space="preserve">од </w:t>
      </w:r>
      <w:r w:rsidRPr="00D97640">
        <w:rPr>
          <w:rFonts w:eastAsia="Times New Roman" w:cstheme="minorHAnsi"/>
          <w:lang w:val="mk-MK" w:eastAsia="en-GB"/>
        </w:rPr>
        <w:t>точк</w:t>
      </w:r>
      <w:r w:rsidR="00A87258" w:rsidRPr="00D97640">
        <w:rPr>
          <w:rFonts w:eastAsia="Times New Roman" w:cstheme="minorHAnsi"/>
          <w:lang w:val="mk-MK" w:eastAsia="en-GB"/>
        </w:rPr>
        <w:t>ите</w:t>
      </w:r>
      <w:r w:rsidRPr="00D97640">
        <w:rPr>
          <w:rFonts w:eastAsia="Times New Roman" w:cstheme="minorHAnsi"/>
          <w:lang w:val="mk-MK" w:eastAsia="en-GB"/>
        </w:rPr>
        <w:t xml:space="preserve"> (г)1 и </w:t>
      </w:r>
      <w:r w:rsidR="00A87258" w:rsidRPr="00D97640">
        <w:rPr>
          <w:rFonts w:eastAsia="Times New Roman" w:cstheme="minorHAnsi"/>
          <w:lang w:val="mk-MK" w:eastAsia="en-GB"/>
        </w:rPr>
        <w:t>(г)</w:t>
      </w:r>
      <w:r w:rsidRPr="00D97640">
        <w:rPr>
          <w:rFonts w:eastAsia="Times New Roman" w:cstheme="minorHAnsi"/>
          <w:lang w:val="mk-MK" w:eastAsia="en-GB"/>
        </w:rPr>
        <w:t xml:space="preserve">2. Нема ограничување на бројот на </w:t>
      </w:r>
      <w:r w:rsidR="00957560" w:rsidRPr="00D97640">
        <w:rPr>
          <w:rFonts w:eastAsia="Times New Roman" w:cstheme="minorHAnsi"/>
          <w:lang w:val="mk-MK" w:eastAsia="en-GB"/>
        </w:rPr>
        <w:t>обновувањата</w:t>
      </w:r>
      <w:r w:rsidRPr="00D97640">
        <w:rPr>
          <w:rFonts w:eastAsia="Times New Roman" w:cstheme="minorHAnsi"/>
          <w:lang w:val="mk-MK" w:eastAsia="en-GB"/>
        </w:rPr>
        <w:t>.</w:t>
      </w:r>
    </w:p>
    <w:p w14:paraId="27EF3B07" w14:textId="77777777" w:rsidR="00A264A2" w:rsidRPr="00D97640" w:rsidRDefault="00A264A2" w:rsidP="00D97640">
      <w:pPr>
        <w:spacing w:before="6"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1FB849EC" w14:textId="195F040F" w:rsidR="00A264A2" w:rsidRPr="00D97640" w:rsidRDefault="00A87258" w:rsidP="00D97640">
      <w:p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Носителот </w:t>
      </w:r>
      <w:r w:rsidR="00A264A2" w:rsidRPr="00D97640">
        <w:rPr>
          <w:rFonts w:eastAsia="Times New Roman" w:cstheme="minorHAnsi"/>
          <w:lang w:val="mk-MK" w:eastAsia="en-GB"/>
        </w:rPr>
        <w:t xml:space="preserve">на </w:t>
      </w:r>
      <w:r w:rsidR="002D6788" w:rsidRPr="00D97640">
        <w:rPr>
          <w:rFonts w:eastAsia="Times New Roman" w:cstheme="minorHAnsi"/>
          <w:lang w:val="mk-MK" w:eastAsia="en-GB"/>
        </w:rPr>
        <w:t xml:space="preserve">овластувањето </w:t>
      </w:r>
      <w:r w:rsidR="00A264A2" w:rsidRPr="00D97640">
        <w:rPr>
          <w:rFonts w:eastAsia="Times New Roman" w:cstheme="minorHAnsi"/>
          <w:lang w:val="mk-MK" w:eastAsia="en-GB"/>
        </w:rPr>
        <w:t xml:space="preserve">води евиденција за сите извршени </w:t>
      </w:r>
      <w:r w:rsidR="009965AB" w:rsidRPr="00D97640">
        <w:rPr>
          <w:rFonts w:eastAsia="Times New Roman" w:cstheme="minorHAnsi"/>
          <w:lang w:val="mk-MK" w:eastAsia="en-GB"/>
        </w:rPr>
        <w:t xml:space="preserve">прегледи </w:t>
      </w:r>
      <w:r w:rsidR="00A264A2" w:rsidRPr="00D97640">
        <w:rPr>
          <w:rFonts w:eastAsia="Times New Roman" w:cstheme="minorHAnsi"/>
          <w:lang w:val="mk-MK" w:eastAsia="en-GB"/>
        </w:rPr>
        <w:t xml:space="preserve">на пловидбеност и </w:t>
      </w:r>
      <w:r w:rsidR="002D6788" w:rsidRPr="00D97640">
        <w:rPr>
          <w:rFonts w:eastAsia="Times New Roman" w:cstheme="minorHAnsi"/>
          <w:lang w:val="mk-MK" w:eastAsia="en-GB"/>
        </w:rPr>
        <w:t xml:space="preserve">им </w:t>
      </w:r>
      <w:r w:rsidR="00A264A2" w:rsidRPr="00D97640">
        <w:rPr>
          <w:rFonts w:eastAsia="Times New Roman" w:cstheme="minorHAnsi"/>
          <w:lang w:val="mk-MK" w:eastAsia="en-GB"/>
        </w:rPr>
        <w:t xml:space="preserve">ги става на располагање на кој било надлежен орган и на кој било сопственик на </w:t>
      </w:r>
      <w:r w:rsidR="002D6788" w:rsidRPr="00D97640">
        <w:rPr>
          <w:rFonts w:eastAsia="Times New Roman" w:cstheme="minorHAnsi"/>
          <w:lang w:val="mk-MK" w:eastAsia="en-GB"/>
        </w:rPr>
        <w:t xml:space="preserve">воздухоплов </w:t>
      </w:r>
      <w:r w:rsidR="00A264A2" w:rsidRPr="00D97640">
        <w:rPr>
          <w:rFonts w:eastAsia="Times New Roman" w:cstheme="minorHAnsi"/>
          <w:lang w:val="mk-MK" w:eastAsia="en-GB"/>
        </w:rPr>
        <w:t xml:space="preserve">за кого врши </w:t>
      </w:r>
      <w:r w:rsidR="009965AB" w:rsidRPr="00D97640">
        <w:rPr>
          <w:rFonts w:eastAsia="Times New Roman" w:cstheme="minorHAnsi"/>
          <w:lang w:val="mk-MK" w:eastAsia="en-GB"/>
        </w:rPr>
        <w:t xml:space="preserve">преглед </w:t>
      </w:r>
      <w:r w:rsidR="00A264A2" w:rsidRPr="00D97640">
        <w:rPr>
          <w:rFonts w:eastAsia="Times New Roman" w:cstheme="minorHAnsi"/>
          <w:lang w:val="mk-MK" w:eastAsia="en-GB"/>
        </w:rPr>
        <w:t>на пловидбеност.</w:t>
      </w:r>
    </w:p>
    <w:p w14:paraId="7BF8960F" w14:textId="77777777" w:rsidR="00A264A2" w:rsidRPr="00D97640" w:rsidRDefault="00A264A2" w:rsidP="00D97640">
      <w:pPr>
        <w:spacing w:before="7"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0AA1A78D" w14:textId="5ABA6D58" w:rsidR="00A264A2" w:rsidRPr="00D97640" w:rsidRDefault="00A264A2" w:rsidP="00D97640">
      <w:pPr>
        <w:spacing w:before="1" w:after="0" w:line="180" w:lineRule="atLeast"/>
        <w:ind w:right="125"/>
        <w:jc w:val="both"/>
        <w:rPr>
          <w:rFonts w:eastAsia="Times New Roman" w:cstheme="minorHAnsi"/>
          <w:lang w:val="mk-MK" w:eastAsia="en-GB"/>
        </w:rPr>
      </w:pPr>
      <w:r w:rsidRPr="00D97640">
        <w:rPr>
          <w:rFonts w:eastAsia="Times New Roman" w:cstheme="minorHAnsi"/>
          <w:spacing w:val="-7"/>
          <w:lang w:val="mk-MK" w:eastAsia="en-GB"/>
        </w:rPr>
        <w:t xml:space="preserve">Ова </w:t>
      </w:r>
      <w:r w:rsidRPr="00D97640">
        <w:rPr>
          <w:rFonts w:eastAsia="Times New Roman" w:cstheme="minorHAnsi"/>
          <w:lang w:val="mk-MK" w:eastAsia="en-GB"/>
        </w:rPr>
        <w:t xml:space="preserve">овластување може трајно да се одземе од надлежниот орган во кое било време, ако не е </w:t>
      </w:r>
      <w:r w:rsidR="009965AB" w:rsidRPr="00D97640">
        <w:rPr>
          <w:rFonts w:eastAsia="Times New Roman" w:cstheme="minorHAnsi"/>
          <w:lang w:val="mk-MK" w:eastAsia="en-GB"/>
        </w:rPr>
        <w:t xml:space="preserve">задоволен со способноста </w:t>
      </w:r>
      <w:r w:rsidRPr="00D97640">
        <w:rPr>
          <w:rFonts w:eastAsia="Times New Roman" w:cstheme="minorHAnsi"/>
          <w:lang w:val="mk-MK" w:eastAsia="en-GB"/>
        </w:rPr>
        <w:t>на носителот</w:t>
      </w:r>
      <w:r w:rsidR="00E94EBF" w:rsidRPr="00D97640">
        <w:rPr>
          <w:rFonts w:eastAsia="Times New Roman" w:cstheme="minorHAnsi"/>
          <w:lang w:val="mk-MK" w:eastAsia="en-GB"/>
        </w:rPr>
        <w:t xml:space="preserve"> </w:t>
      </w:r>
      <w:r w:rsidRPr="00D97640">
        <w:rPr>
          <w:rFonts w:eastAsia="Times New Roman" w:cstheme="minorHAnsi"/>
          <w:lang w:val="mk-MK" w:eastAsia="en-GB"/>
        </w:rPr>
        <w:t>или со употреба</w:t>
      </w:r>
      <w:r w:rsidR="002D6788" w:rsidRPr="00D97640">
        <w:rPr>
          <w:rFonts w:eastAsia="Times New Roman" w:cstheme="minorHAnsi"/>
          <w:lang w:val="mk-MK" w:eastAsia="en-GB"/>
        </w:rPr>
        <w:t>та</w:t>
      </w:r>
      <w:r w:rsidRPr="00D97640">
        <w:rPr>
          <w:rFonts w:eastAsia="Times New Roman" w:cstheme="minorHAnsi"/>
          <w:lang w:val="mk-MK" w:eastAsia="en-GB"/>
        </w:rPr>
        <w:t xml:space="preserve"> на такво </w:t>
      </w:r>
      <w:r w:rsidR="009965AB" w:rsidRPr="00D97640">
        <w:rPr>
          <w:rFonts w:eastAsia="Times New Roman" w:cstheme="minorHAnsi"/>
          <w:lang w:val="mk-MK" w:eastAsia="en-GB"/>
        </w:rPr>
        <w:t>овластување</w:t>
      </w:r>
      <w:r w:rsidRPr="00D97640">
        <w:rPr>
          <w:rFonts w:eastAsia="Times New Roman" w:cstheme="minorHAnsi"/>
          <w:lang w:val="mk-MK" w:eastAsia="en-GB"/>
        </w:rPr>
        <w:t>.</w:t>
      </w:r>
    </w:p>
    <w:p w14:paraId="438B5940" w14:textId="66E4C49F" w:rsidR="0020452B" w:rsidRPr="00D97640" w:rsidRDefault="0020452B" w:rsidP="00D97640">
      <w:pPr>
        <w:spacing w:before="7" w:after="0" w:line="240" w:lineRule="auto"/>
        <w:rPr>
          <w:rFonts w:eastAsia="Times New Roman" w:cstheme="minorHAnsi"/>
          <w:lang w:val="mk-MK" w:eastAsia="en-GB"/>
        </w:rPr>
      </w:pPr>
    </w:p>
    <w:p w14:paraId="063FBAEC" w14:textId="77777777" w:rsidR="000A7338" w:rsidRPr="00D97640" w:rsidRDefault="000A7338" w:rsidP="00D97640">
      <w:pPr>
        <w:widowControl w:val="0"/>
        <w:autoSpaceDE w:val="0"/>
        <w:autoSpaceDN w:val="0"/>
        <w:adjustRightInd w:val="0"/>
        <w:spacing w:before="120" w:after="120" w:line="240" w:lineRule="auto"/>
        <w:jc w:val="both"/>
        <w:rPr>
          <w:rFonts w:eastAsia="Times New Roman" w:cstheme="minorHAnsi"/>
          <w:b/>
          <w:bCs/>
          <w:lang w:val="mk-MK" w:eastAsia="mk-MK"/>
        </w:rPr>
      </w:pPr>
      <w:r w:rsidRPr="00D97640">
        <w:rPr>
          <w:rFonts w:eastAsia="Times New Roman" w:cstheme="minorHAnsi"/>
          <w:b/>
          <w:bCs/>
          <w:lang w:val="mk-MK" w:eastAsia="mk-MK"/>
        </w:rPr>
        <w:t>ML.A.905 Пренос на регистрација на воздухоплов во рамките на ЕУ</w:t>
      </w:r>
    </w:p>
    <w:p w14:paraId="040FA2CA" w14:textId="699D5D8A" w:rsidR="005E552D" w:rsidRPr="00D97640" w:rsidRDefault="005E552D" w:rsidP="00D97640">
      <w:pPr>
        <w:spacing w:before="7" w:after="0" w:line="240" w:lineRule="auto"/>
        <w:rPr>
          <w:rFonts w:eastAsia="Times New Roman" w:cstheme="minorHAnsi"/>
          <w:lang w:val="mk-MK" w:eastAsia="en-GB"/>
        </w:rPr>
      </w:pPr>
    </w:p>
    <w:p w14:paraId="551A735D" w14:textId="3D01A6DB" w:rsidR="00504060" w:rsidRPr="00D97640" w:rsidRDefault="004D3B6C" w:rsidP="00D97640">
      <w:pPr>
        <w:spacing w:before="7" w:after="0" w:line="240" w:lineRule="auto"/>
        <w:rPr>
          <w:rFonts w:eastAsia="Times New Roman" w:cstheme="minorHAnsi"/>
          <w:lang w:val="mk-MK" w:eastAsia="en-GB"/>
        </w:rPr>
      </w:pPr>
      <w:r w:rsidRPr="00D97640">
        <w:rPr>
          <w:rFonts w:eastAsia="Times New Roman" w:cstheme="minorHAnsi"/>
          <w:lang w:val="mk-MK" w:eastAsia="en-GB"/>
        </w:rPr>
        <w:t xml:space="preserve">(а) </w:t>
      </w:r>
      <w:r w:rsidR="00504060" w:rsidRPr="00D97640">
        <w:rPr>
          <w:rFonts w:eastAsia="Times New Roman" w:cstheme="minorHAnsi"/>
          <w:lang w:val="mk-MK" w:eastAsia="en-GB"/>
        </w:rPr>
        <w:t xml:space="preserve">Кога се пренесува регистрација на воздухоплов во рамки на </w:t>
      </w:r>
      <w:r w:rsidR="00241B05" w:rsidRPr="00D97640">
        <w:rPr>
          <w:rFonts w:eastAsia="Times New Roman" w:cstheme="minorHAnsi"/>
          <w:lang w:val="mk-MK" w:eastAsia="en-GB"/>
        </w:rPr>
        <w:t>Унијата</w:t>
      </w:r>
      <w:r w:rsidR="00504060" w:rsidRPr="00D97640">
        <w:rPr>
          <w:rFonts w:eastAsia="Times New Roman" w:cstheme="minorHAnsi"/>
          <w:lang w:val="mk-MK" w:eastAsia="en-GB"/>
        </w:rPr>
        <w:t xml:space="preserve">, </w:t>
      </w:r>
      <w:r w:rsidR="00314763" w:rsidRPr="00D97640">
        <w:rPr>
          <w:rFonts w:eastAsia="Times New Roman" w:cstheme="minorHAnsi"/>
          <w:lang w:val="mk-MK" w:eastAsia="en-GB"/>
        </w:rPr>
        <w:t>подносителот на барањето</w:t>
      </w:r>
      <w:r w:rsidR="003A3D15" w:rsidRPr="00D97640">
        <w:rPr>
          <w:rFonts w:eastAsia="Times New Roman" w:cstheme="minorHAnsi"/>
          <w:lang w:val="mk-MK" w:eastAsia="en-GB"/>
        </w:rPr>
        <w:t>:</w:t>
      </w:r>
    </w:p>
    <w:p w14:paraId="3919BE02" w14:textId="64A05D82" w:rsidR="003A3D15" w:rsidRPr="00D97640" w:rsidRDefault="003A3D15" w:rsidP="00D97640">
      <w:pPr>
        <w:spacing w:before="7" w:after="0" w:line="240" w:lineRule="auto"/>
        <w:rPr>
          <w:rFonts w:eastAsia="Times New Roman" w:cstheme="minorHAnsi"/>
          <w:lang w:val="mk-MK" w:eastAsia="en-GB"/>
        </w:rPr>
      </w:pPr>
    </w:p>
    <w:p w14:paraId="36E22ED3" w14:textId="4B0E1C7D" w:rsidR="00AD0D60" w:rsidRPr="00D97640" w:rsidRDefault="00AD0D60" w:rsidP="00D97640">
      <w:pPr>
        <w:pStyle w:val="ListParagraph"/>
        <w:numPr>
          <w:ilvl w:val="0"/>
          <w:numId w:val="68"/>
        </w:numPr>
        <w:spacing w:before="115" w:after="0" w:line="240" w:lineRule="auto"/>
        <w:rPr>
          <w:rFonts w:eastAsia="Times New Roman" w:cstheme="minorHAnsi"/>
          <w:lang w:val="mk-MK" w:eastAsia="en-GB"/>
        </w:rPr>
      </w:pPr>
      <w:r w:rsidRPr="00D97640">
        <w:rPr>
          <w:rFonts w:eastAsia="Times New Roman" w:cstheme="minorHAnsi"/>
          <w:lang w:val="mk-MK" w:eastAsia="en-GB"/>
        </w:rPr>
        <w:t>прво, ѝ</w:t>
      </w:r>
      <w:r w:rsidR="004D3B6C" w:rsidRPr="00D97640">
        <w:rPr>
          <w:rFonts w:eastAsia="Times New Roman" w:cstheme="minorHAnsi"/>
          <w:lang w:val="mk-MK" w:eastAsia="en-GB"/>
        </w:rPr>
        <w:t xml:space="preserve"> </w:t>
      </w:r>
      <w:r w:rsidRPr="00D97640">
        <w:rPr>
          <w:rFonts w:eastAsia="Times New Roman" w:cstheme="minorHAnsi"/>
          <w:lang w:val="mk-MK" w:eastAsia="en-GB"/>
        </w:rPr>
        <w:t xml:space="preserve">го </w:t>
      </w:r>
      <w:r w:rsidR="004D3B6C" w:rsidRPr="00D97640">
        <w:rPr>
          <w:rFonts w:eastAsia="Times New Roman" w:cstheme="minorHAnsi"/>
          <w:lang w:val="mk-MK" w:eastAsia="en-GB"/>
        </w:rPr>
        <w:t>соопшт</w:t>
      </w:r>
      <w:r w:rsidRPr="00D97640">
        <w:rPr>
          <w:rFonts w:eastAsia="Times New Roman" w:cstheme="minorHAnsi"/>
          <w:lang w:val="mk-MK" w:eastAsia="en-GB"/>
        </w:rPr>
        <w:t>ува</w:t>
      </w:r>
      <w:r w:rsidR="004D3B6C" w:rsidRPr="00D97640">
        <w:rPr>
          <w:rFonts w:eastAsia="Times New Roman" w:cstheme="minorHAnsi"/>
          <w:lang w:val="mk-MK" w:eastAsia="en-GB"/>
        </w:rPr>
        <w:t xml:space="preserve"> на претходната земја-членка името на земјата-членка во која ќе се регистрира </w:t>
      </w:r>
      <w:r w:rsidRPr="00D97640">
        <w:rPr>
          <w:rFonts w:eastAsia="Times New Roman" w:cstheme="minorHAnsi"/>
          <w:lang w:val="mk-MK" w:eastAsia="en-GB"/>
        </w:rPr>
        <w:t>воздухопловот</w:t>
      </w:r>
      <w:r w:rsidR="004D3B6C" w:rsidRPr="00D97640">
        <w:rPr>
          <w:rFonts w:eastAsia="Times New Roman" w:cstheme="minorHAnsi"/>
          <w:lang w:val="mk-MK" w:eastAsia="en-GB"/>
        </w:rPr>
        <w:t>;</w:t>
      </w:r>
    </w:p>
    <w:p w14:paraId="7767B82E" w14:textId="77777777" w:rsidR="006C44FE" w:rsidRPr="00D97640" w:rsidRDefault="006C44FE" w:rsidP="00D97640">
      <w:pPr>
        <w:pStyle w:val="ListParagraph"/>
        <w:spacing w:before="115" w:after="0" w:line="240" w:lineRule="auto"/>
        <w:rPr>
          <w:rFonts w:eastAsia="Times New Roman" w:cstheme="minorHAnsi"/>
          <w:lang w:val="mk-MK" w:eastAsia="en-GB"/>
        </w:rPr>
      </w:pPr>
    </w:p>
    <w:p w14:paraId="77B8CFF0" w14:textId="651D0C97" w:rsidR="009B4A53" w:rsidRPr="00D97640" w:rsidRDefault="00314763" w:rsidP="00D97640">
      <w:pPr>
        <w:pStyle w:val="ListParagraph"/>
        <w:numPr>
          <w:ilvl w:val="0"/>
          <w:numId w:val="68"/>
        </w:numPr>
        <w:spacing w:before="115" w:after="0" w:line="240" w:lineRule="auto"/>
        <w:jc w:val="both"/>
        <w:rPr>
          <w:rFonts w:eastAsia="Times New Roman" w:cstheme="minorHAnsi"/>
          <w:lang w:val="mk-MK" w:eastAsia="en-GB"/>
        </w:rPr>
      </w:pPr>
      <w:r w:rsidRPr="00D97640">
        <w:rPr>
          <w:rFonts w:eastAsia="Times New Roman" w:cstheme="minorHAnsi"/>
          <w:lang w:val="mk-MK" w:eastAsia="en-GB"/>
        </w:rPr>
        <w:t>потоа,</w:t>
      </w:r>
      <w:r w:rsidR="004D3B6C" w:rsidRPr="00D97640">
        <w:rPr>
          <w:rFonts w:eastAsia="Times New Roman" w:cstheme="minorHAnsi"/>
          <w:lang w:val="mk-MK" w:eastAsia="en-GB"/>
        </w:rPr>
        <w:t xml:space="preserve"> </w:t>
      </w:r>
      <w:r w:rsidR="00953FD7" w:rsidRPr="00D97640">
        <w:rPr>
          <w:rFonts w:eastAsia="Times New Roman" w:cstheme="minorHAnsi"/>
          <w:lang w:val="mk-MK" w:eastAsia="en-GB"/>
        </w:rPr>
        <w:t xml:space="preserve">поднесува барање до </w:t>
      </w:r>
      <w:r w:rsidR="004D3B6C" w:rsidRPr="00D97640">
        <w:rPr>
          <w:rFonts w:eastAsia="Times New Roman" w:cstheme="minorHAnsi"/>
          <w:lang w:val="mk-MK" w:eastAsia="en-GB"/>
        </w:rPr>
        <w:t xml:space="preserve">новата </w:t>
      </w:r>
      <w:r w:rsidR="006C44FE" w:rsidRPr="00D97640">
        <w:rPr>
          <w:rFonts w:eastAsia="Times New Roman" w:cstheme="minorHAnsi"/>
          <w:lang w:val="mk-MK" w:eastAsia="en-GB"/>
        </w:rPr>
        <w:t>земја –</w:t>
      </w:r>
      <w:r w:rsidR="004D3B6C" w:rsidRPr="00D97640">
        <w:rPr>
          <w:rFonts w:eastAsia="Times New Roman" w:cstheme="minorHAnsi"/>
          <w:lang w:val="mk-MK" w:eastAsia="en-GB"/>
        </w:rPr>
        <w:t xml:space="preserve"> </w:t>
      </w:r>
      <w:r w:rsidR="006C44FE" w:rsidRPr="00D97640">
        <w:rPr>
          <w:rFonts w:eastAsia="Times New Roman" w:cstheme="minorHAnsi"/>
          <w:lang w:val="mk-MK" w:eastAsia="en-GB"/>
        </w:rPr>
        <w:t xml:space="preserve">членка </w:t>
      </w:r>
      <w:r w:rsidR="00953FD7" w:rsidRPr="00D97640">
        <w:rPr>
          <w:rFonts w:eastAsia="Times New Roman" w:cstheme="minorHAnsi"/>
          <w:lang w:val="mk-MK" w:eastAsia="en-GB"/>
        </w:rPr>
        <w:t xml:space="preserve">за издавање на ново уверение </w:t>
      </w:r>
      <w:r w:rsidR="004D3B6C" w:rsidRPr="00D97640">
        <w:rPr>
          <w:rFonts w:eastAsia="Times New Roman" w:cstheme="minorHAnsi"/>
          <w:lang w:val="mk-MK" w:eastAsia="en-GB"/>
        </w:rPr>
        <w:t>за пловидбеност во согласност со Анекс I (Дел</w:t>
      </w:r>
      <w:r w:rsidR="00953FD7" w:rsidRPr="00D97640">
        <w:rPr>
          <w:rFonts w:eastAsia="Times New Roman" w:cstheme="minorHAnsi"/>
          <w:lang w:val="mk-MK" w:eastAsia="en-GB"/>
        </w:rPr>
        <w:t>-</w:t>
      </w:r>
      <w:r w:rsidR="004D3B6C" w:rsidRPr="00D97640">
        <w:rPr>
          <w:rFonts w:eastAsia="Times New Roman" w:cstheme="minorHAnsi"/>
          <w:lang w:val="mk-MK" w:eastAsia="en-GB"/>
        </w:rPr>
        <w:t xml:space="preserve">21) од Регулативата (ЕУ) </w:t>
      </w:r>
      <w:r w:rsidR="004D3B6C" w:rsidRPr="00D97640">
        <w:rPr>
          <w:rFonts w:eastAsia="Times New Roman" w:cstheme="minorHAnsi"/>
          <w:spacing w:val="-3"/>
          <w:lang w:val="mk-MK" w:eastAsia="en-GB"/>
        </w:rPr>
        <w:t xml:space="preserve">бр. </w:t>
      </w:r>
      <w:r w:rsidR="004D3B6C" w:rsidRPr="00D97640">
        <w:rPr>
          <w:rFonts w:eastAsia="Times New Roman" w:cstheme="minorHAnsi"/>
          <w:lang w:val="mk-MK" w:eastAsia="en-GB"/>
        </w:rPr>
        <w:t>748/2012.</w:t>
      </w:r>
    </w:p>
    <w:p w14:paraId="61B1072D" w14:textId="77777777" w:rsidR="009B4A53" w:rsidRPr="00D97640" w:rsidRDefault="009B4A53" w:rsidP="00D97640">
      <w:pPr>
        <w:spacing w:before="126" w:after="0" w:line="180" w:lineRule="atLeast"/>
        <w:ind w:right="124"/>
        <w:jc w:val="both"/>
        <w:rPr>
          <w:rFonts w:eastAsia="Times New Roman" w:cstheme="minorHAnsi"/>
          <w:lang w:val="mk-MK" w:eastAsia="en-GB"/>
        </w:rPr>
      </w:pPr>
    </w:p>
    <w:p w14:paraId="533C19C0" w14:textId="2678F09F" w:rsidR="00206185" w:rsidRPr="00D97640" w:rsidRDefault="004D3B6C" w:rsidP="00D97640">
      <w:pPr>
        <w:spacing w:before="126"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(б) </w:t>
      </w:r>
      <w:r w:rsidR="009B4A53" w:rsidRPr="00D97640">
        <w:rPr>
          <w:rFonts w:eastAsia="Times New Roman" w:cstheme="minorHAnsi"/>
          <w:lang w:val="mk-MK" w:eastAsia="en-GB"/>
        </w:rPr>
        <w:t xml:space="preserve">Без да е во </w:t>
      </w:r>
      <w:r w:rsidRPr="00D97640">
        <w:rPr>
          <w:rFonts w:eastAsia="Times New Roman" w:cstheme="minorHAnsi"/>
          <w:lang w:val="mk-MK" w:eastAsia="en-GB"/>
        </w:rPr>
        <w:t xml:space="preserve">спротивност </w:t>
      </w:r>
      <w:r w:rsidR="009B4A53" w:rsidRPr="00D97640">
        <w:rPr>
          <w:rFonts w:eastAsia="Times New Roman" w:cstheme="minorHAnsi"/>
          <w:lang w:val="mk-MK" w:eastAsia="en-GB"/>
        </w:rPr>
        <w:t xml:space="preserve">со </w:t>
      </w:r>
      <w:r w:rsidRPr="00D97640">
        <w:rPr>
          <w:rFonts w:eastAsia="Times New Roman" w:cstheme="minorHAnsi"/>
          <w:lang w:val="mk-MK" w:eastAsia="en-GB"/>
        </w:rPr>
        <w:t>точка</w:t>
      </w:r>
      <w:r w:rsidR="009B4A53" w:rsidRPr="00D97640">
        <w:rPr>
          <w:rFonts w:eastAsia="Times New Roman" w:cstheme="minorHAnsi"/>
          <w:lang w:val="mk-MK" w:eastAsia="en-GB"/>
        </w:rPr>
        <w:t>та</w:t>
      </w:r>
      <w:r w:rsidRPr="00D97640">
        <w:rPr>
          <w:rFonts w:eastAsia="Times New Roman" w:cstheme="minorHAnsi"/>
          <w:lang w:val="mk-MK" w:eastAsia="en-GB"/>
        </w:rPr>
        <w:t xml:space="preserve"> </w:t>
      </w:r>
      <w:r w:rsidR="009B4A53" w:rsidRPr="00D97640">
        <w:rPr>
          <w:rFonts w:eastAsia="Times New Roman" w:cstheme="minorHAnsi"/>
          <w:lang w:val="mk-MK" w:eastAsia="en-GB"/>
        </w:rPr>
        <w:t xml:space="preserve">(а)(3) од точката </w:t>
      </w:r>
      <w:r w:rsidRPr="00D97640">
        <w:rPr>
          <w:rFonts w:eastAsia="Times New Roman" w:cstheme="minorHAnsi"/>
          <w:lang w:val="mk-MK" w:eastAsia="en-GB"/>
        </w:rPr>
        <w:t xml:space="preserve">ML.A.902, </w:t>
      </w:r>
      <w:r w:rsidR="009D546E" w:rsidRPr="00D97640">
        <w:rPr>
          <w:rFonts w:eastAsia="Times New Roman" w:cstheme="minorHAnsi"/>
          <w:lang w:val="mk-MK" w:eastAsia="en-GB"/>
        </w:rPr>
        <w:t xml:space="preserve">претходното </w:t>
      </w:r>
      <w:r w:rsidR="009B4A53" w:rsidRPr="00D97640">
        <w:rPr>
          <w:rFonts w:eastAsia="Times New Roman" w:cstheme="minorHAnsi"/>
          <w:lang w:val="mk-MK" w:eastAsia="en-GB"/>
        </w:rPr>
        <w:t xml:space="preserve">ARC </w:t>
      </w:r>
      <w:r w:rsidRPr="00D97640">
        <w:rPr>
          <w:rFonts w:eastAsia="Times New Roman" w:cstheme="minorHAnsi"/>
          <w:lang w:val="mk-MK" w:eastAsia="en-GB"/>
        </w:rPr>
        <w:t>останува валидн</w:t>
      </w:r>
      <w:r w:rsidR="009D546E" w:rsidRPr="00D97640">
        <w:rPr>
          <w:rFonts w:eastAsia="Times New Roman" w:cstheme="minorHAnsi"/>
          <w:lang w:val="mk-MK" w:eastAsia="en-GB"/>
        </w:rPr>
        <w:t>о</w:t>
      </w:r>
      <w:r w:rsidRPr="00D97640">
        <w:rPr>
          <w:rFonts w:eastAsia="Times New Roman" w:cstheme="minorHAnsi"/>
          <w:lang w:val="mk-MK" w:eastAsia="en-GB"/>
        </w:rPr>
        <w:t xml:space="preserve"> до датумот на истекување, освен </w:t>
      </w:r>
      <w:r w:rsidR="009B4A53" w:rsidRPr="00D97640">
        <w:rPr>
          <w:rFonts w:eastAsia="Times New Roman" w:cstheme="minorHAnsi"/>
          <w:lang w:val="mk-MK" w:eastAsia="en-GB"/>
        </w:rPr>
        <w:t xml:space="preserve">доколку </w:t>
      </w:r>
      <w:r w:rsidR="009D546E" w:rsidRPr="00D97640">
        <w:rPr>
          <w:rFonts w:eastAsia="Times New Roman" w:cstheme="minorHAnsi"/>
          <w:lang w:val="mk-MK" w:eastAsia="en-GB"/>
        </w:rPr>
        <w:t xml:space="preserve">ARC </w:t>
      </w:r>
      <w:r w:rsidR="00303876" w:rsidRPr="00D97640">
        <w:rPr>
          <w:rFonts w:eastAsia="Times New Roman" w:cstheme="minorHAnsi"/>
          <w:lang w:val="mk-MK" w:eastAsia="en-GB"/>
        </w:rPr>
        <w:t xml:space="preserve">било </w:t>
      </w:r>
      <w:r w:rsidRPr="00D97640">
        <w:rPr>
          <w:rFonts w:eastAsia="Times New Roman" w:cstheme="minorHAnsi"/>
          <w:lang w:val="mk-MK" w:eastAsia="en-GB"/>
        </w:rPr>
        <w:t>издаден</w:t>
      </w:r>
      <w:r w:rsidR="009D546E" w:rsidRPr="00D97640">
        <w:rPr>
          <w:rFonts w:eastAsia="Times New Roman" w:cstheme="minorHAnsi"/>
          <w:lang w:val="mk-MK" w:eastAsia="en-GB"/>
        </w:rPr>
        <w:t>о</w:t>
      </w:r>
      <w:r w:rsidRPr="00D97640">
        <w:rPr>
          <w:rFonts w:eastAsia="Times New Roman" w:cstheme="minorHAnsi"/>
          <w:lang w:val="mk-MK" w:eastAsia="en-GB"/>
        </w:rPr>
        <w:t xml:space="preserve"> од независен персонал за </w:t>
      </w:r>
      <w:r w:rsidR="009D546E" w:rsidRPr="00D97640">
        <w:rPr>
          <w:rFonts w:eastAsia="Times New Roman" w:cstheme="minorHAnsi"/>
          <w:lang w:val="mk-MK" w:eastAsia="en-GB"/>
        </w:rPr>
        <w:t xml:space="preserve">издавање на уверение кое поседува </w:t>
      </w:r>
      <w:r w:rsidRPr="00D97640">
        <w:rPr>
          <w:rFonts w:eastAsia="Times New Roman" w:cstheme="minorHAnsi"/>
          <w:lang w:val="mk-MK" w:eastAsia="en-GB"/>
        </w:rPr>
        <w:t xml:space="preserve">национална квалификација на персонал за </w:t>
      </w:r>
      <w:r w:rsidR="009D546E" w:rsidRPr="00D97640">
        <w:rPr>
          <w:rFonts w:eastAsia="Times New Roman" w:cstheme="minorHAnsi"/>
          <w:lang w:val="mk-MK" w:eastAsia="en-GB"/>
        </w:rPr>
        <w:t xml:space="preserve">издавање на уверение </w:t>
      </w:r>
      <w:r w:rsidRPr="00D97640">
        <w:rPr>
          <w:rFonts w:eastAsia="Times New Roman" w:cstheme="minorHAnsi"/>
          <w:lang w:val="mk-MK" w:eastAsia="en-GB"/>
        </w:rPr>
        <w:t xml:space="preserve">во согласност со </w:t>
      </w:r>
      <w:r w:rsidR="009D546E" w:rsidRPr="00D97640">
        <w:rPr>
          <w:rFonts w:eastAsia="Times New Roman" w:cstheme="minorHAnsi"/>
          <w:lang w:val="mk-MK" w:eastAsia="en-GB"/>
        </w:rPr>
        <w:t xml:space="preserve">точката (б)(4) од точката </w:t>
      </w:r>
      <w:r w:rsidRPr="00D97640">
        <w:rPr>
          <w:rFonts w:eastAsia="Times New Roman" w:cstheme="minorHAnsi"/>
          <w:lang w:val="mk-MK" w:eastAsia="en-GB"/>
        </w:rPr>
        <w:t>ML.A.901</w:t>
      </w:r>
      <w:r w:rsidR="009D546E" w:rsidRPr="00D97640">
        <w:rPr>
          <w:rFonts w:eastAsia="Times New Roman" w:cstheme="minorHAnsi"/>
          <w:lang w:val="mk-MK" w:eastAsia="en-GB"/>
        </w:rPr>
        <w:t xml:space="preserve">, </w:t>
      </w:r>
      <w:r w:rsidRPr="00D97640">
        <w:rPr>
          <w:rFonts w:eastAsia="Times New Roman" w:cstheme="minorHAnsi"/>
          <w:lang w:val="mk-MK" w:eastAsia="en-GB"/>
        </w:rPr>
        <w:t>во кој случај се применува точка</w:t>
      </w:r>
      <w:r w:rsidR="00C70531" w:rsidRPr="00D97640">
        <w:rPr>
          <w:rFonts w:eastAsia="Times New Roman" w:cstheme="minorHAnsi"/>
          <w:lang w:val="mk-MK" w:eastAsia="en-GB"/>
        </w:rPr>
        <w:t>та</w:t>
      </w:r>
      <w:r w:rsidRPr="00D97640">
        <w:rPr>
          <w:rFonts w:eastAsia="Times New Roman" w:cstheme="minorHAnsi"/>
          <w:lang w:val="mk-MK" w:eastAsia="en-GB"/>
        </w:rPr>
        <w:t xml:space="preserve"> ML.A.906.</w:t>
      </w:r>
      <w:r w:rsidR="00E94EBF" w:rsidRPr="00D97640">
        <w:rPr>
          <w:rFonts w:eastAsia="Times New Roman" w:cstheme="minorHAnsi"/>
          <w:lang w:val="mk-MK" w:eastAsia="en-GB"/>
        </w:rPr>
        <w:t xml:space="preserve"> </w:t>
      </w:r>
    </w:p>
    <w:p w14:paraId="0A40EB56" w14:textId="77777777" w:rsidR="00206185" w:rsidRPr="00D97640" w:rsidRDefault="00206185" w:rsidP="00D97640">
      <w:pPr>
        <w:spacing w:before="126" w:after="0" w:line="180" w:lineRule="atLeast"/>
        <w:ind w:right="124"/>
        <w:jc w:val="both"/>
        <w:rPr>
          <w:rFonts w:eastAsia="Times New Roman" w:cstheme="minorHAnsi"/>
          <w:lang w:val="mk-MK" w:eastAsia="en-GB"/>
        </w:rPr>
      </w:pPr>
    </w:p>
    <w:p w14:paraId="379B3E80" w14:textId="08B3CF98" w:rsidR="004D3B6C" w:rsidRPr="00D97640" w:rsidRDefault="004D3B6C" w:rsidP="00D97640">
      <w:pPr>
        <w:spacing w:before="126" w:after="0" w:line="180" w:lineRule="atLeast"/>
        <w:ind w:right="124"/>
        <w:jc w:val="both"/>
        <w:rPr>
          <w:rFonts w:eastAsia="Times New Roman" w:cstheme="minorHAnsi"/>
          <w:lang w:val="mk-MK" w:eastAsia="en-GB"/>
        </w:rPr>
      </w:pPr>
      <w:r w:rsidRPr="00D97640">
        <w:rPr>
          <w:rFonts w:eastAsia="Times New Roman" w:cstheme="minorHAnsi"/>
          <w:lang w:val="mk-MK" w:eastAsia="en-GB"/>
        </w:rPr>
        <w:t>(в)</w:t>
      </w:r>
      <w:r w:rsidR="00206185" w:rsidRPr="00D97640">
        <w:rPr>
          <w:rFonts w:eastAsia="Times New Roman" w:cstheme="minorHAnsi"/>
          <w:lang w:val="mk-MK" w:eastAsia="en-GB"/>
        </w:rPr>
        <w:t xml:space="preserve"> Без да е во спротивност со точките </w:t>
      </w:r>
      <w:r w:rsidRPr="00D97640">
        <w:rPr>
          <w:rFonts w:eastAsia="Times New Roman" w:cstheme="minorHAnsi"/>
          <w:lang w:val="mk-MK" w:eastAsia="en-GB"/>
        </w:rPr>
        <w:t xml:space="preserve">(а) и (б) во оние случаи во кои </w:t>
      </w:r>
      <w:r w:rsidR="00206185" w:rsidRPr="00D97640">
        <w:rPr>
          <w:rFonts w:eastAsia="Times New Roman" w:cstheme="minorHAnsi"/>
          <w:lang w:val="mk-MK" w:eastAsia="en-GB"/>
        </w:rPr>
        <w:t xml:space="preserve">воздухопловот бил </w:t>
      </w:r>
      <w:r w:rsidRPr="00D97640">
        <w:rPr>
          <w:rFonts w:eastAsia="Times New Roman" w:cstheme="minorHAnsi"/>
          <w:lang w:val="mk-MK" w:eastAsia="en-GB"/>
        </w:rPr>
        <w:t xml:space="preserve">во </w:t>
      </w:r>
      <w:r w:rsidR="00206185" w:rsidRPr="00D97640">
        <w:rPr>
          <w:rFonts w:eastAsia="Times New Roman" w:cstheme="minorHAnsi"/>
          <w:lang w:val="mk-MK" w:eastAsia="en-GB"/>
        </w:rPr>
        <w:t>не</w:t>
      </w:r>
      <w:r w:rsidR="00444348" w:rsidRPr="00D97640">
        <w:rPr>
          <w:rFonts w:eastAsia="Times New Roman" w:cstheme="minorHAnsi"/>
          <w:lang w:val="mk-MK" w:eastAsia="en-GB"/>
        </w:rPr>
        <w:t xml:space="preserve"> </w:t>
      </w:r>
      <w:r w:rsidR="00206185" w:rsidRPr="00D97640">
        <w:rPr>
          <w:rFonts w:eastAsia="Times New Roman" w:cstheme="minorHAnsi"/>
          <w:lang w:val="mk-MK" w:eastAsia="en-GB"/>
        </w:rPr>
        <w:t xml:space="preserve">пловидбена состојба кај </w:t>
      </w:r>
      <w:r w:rsidRPr="00D97640">
        <w:rPr>
          <w:rFonts w:eastAsia="Times New Roman" w:cstheme="minorHAnsi"/>
          <w:lang w:val="mk-MK" w:eastAsia="en-GB"/>
        </w:rPr>
        <w:t xml:space="preserve">претходната земја-членка или </w:t>
      </w:r>
      <w:r w:rsidR="00B65DF1" w:rsidRPr="00D97640">
        <w:rPr>
          <w:rFonts w:eastAsia="Times New Roman" w:cstheme="minorHAnsi"/>
          <w:lang w:val="mk-MK" w:eastAsia="en-GB"/>
        </w:rPr>
        <w:t xml:space="preserve">каде </w:t>
      </w:r>
      <w:r w:rsidRPr="00D97640">
        <w:rPr>
          <w:rFonts w:eastAsia="Times New Roman" w:cstheme="minorHAnsi"/>
          <w:lang w:val="mk-MK" w:eastAsia="en-GB"/>
        </w:rPr>
        <w:t>статусот на пловидбеноста не може да се утврди со користење на постоечката евиденција, се применуваточка ML.A.906.</w:t>
      </w:r>
      <w:r w:rsidR="00E94EBF" w:rsidRPr="00D97640">
        <w:rPr>
          <w:rFonts w:eastAsia="Times New Roman" w:cstheme="minorHAnsi"/>
          <w:lang w:val="mk-MK" w:eastAsia="en-GB"/>
        </w:rPr>
        <w:t xml:space="preserve"> </w:t>
      </w:r>
    </w:p>
    <w:p w14:paraId="0AAC95D8" w14:textId="19FD27EF" w:rsidR="00E60BB2" w:rsidRPr="00D97640" w:rsidRDefault="00E60BB2" w:rsidP="00D97640">
      <w:pPr>
        <w:spacing w:before="126" w:after="0" w:line="180" w:lineRule="atLeast"/>
        <w:ind w:right="124"/>
        <w:jc w:val="both"/>
        <w:rPr>
          <w:rFonts w:eastAsia="Times New Roman" w:cstheme="minorHAnsi"/>
          <w:lang w:val="mk-MK" w:eastAsia="en-GB"/>
        </w:rPr>
      </w:pPr>
    </w:p>
    <w:p w14:paraId="63BCB567" w14:textId="7C0049D6" w:rsidR="001A379B" w:rsidRPr="00D97640" w:rsidRDefault="001A379B" w:rsidP="00D97640">
      <w:pPr>
        <w:spacing w:before="126" w:after="0" w:line="180" w:lineRule="atLeast"/>
        <w:ind w:right="124"/>
        <w:jc w:val="both"/>
        <w:rPr>
          <w:rFonts w:eastAsia="Times New Roman" w:cstheme="minorHAnsi"/>
          <w:lang w:val="mk-MK" w:eastAsia="en-GB"/>
        </w:rPr>
      </w:pPr>
      <w:r w:rsidRPr="00D97640">
        <w:rPr>
          <w:rFonts w:eastAsia="Times New Roman" w:cstheme="minorHAnsi"/>
          <w:b/>
          <w:bCs/>
          <w:lang w:val="mk-MK" w:eastAsia="en-GB"/>
        </w:rPr>
        <w:t>ML.A.90</w:t>
      </w:r>
      <w:r w:rsidR="00A67C3B" w:rsidRPr="00D97640">
        <w:rPr>
          <w:rFonts w:eastAsia="Times New Roman" w:cstheme="minorHAnsi"/>
          <w:b/>
          <w:bCs/>
          <w:lang w:val="mk-MK" w:eastAsia="en-GB"/>
        </w:rPr>
        <w:t>6</w:t>
      </w:r>
      <w:r w:rsidRPr="00D97640">
        <w:rPr>
          <w:rFonts w:eastAsia="Times New Roman" w:cstheme="minorHAnsi"/>
          <w:b/>
          <w:bCs/>
          <w:lang w:val="mk-MK" w:eastAsia="en-GB"/>
        </w:rPr>
        <w:t xml:space="preserve"> </w:t>
      </w:r>
      <w:r w:rsidR="004509BC" w:rsidRPr="00D97640">
        <w:rPr>
          <w:rFonts w:eastAsia="Times New Roman" w:cstheme="minorHAnsi"/>
          <w:b/>
          <w:bCs/>
          <w:lang w:val="mk-MK" w:eastAsia="en-GB"/>
        </w:rPr>
        <w:t xml:space="preserve">Преглед </w:t>
      </w:r>
      <w:r w:rsidRPr="00D97640">
        <w:rPr>
          <w:rFonts w:eastAsia="Times New Roman" w:cstheme="minorHAnsi"/>
          <w:b/>
          <w:bCs/>
          <w:lang w:val="mk-MK" w:eastAsia="en-GB"/>
        </w:rPr>
        <w:t>на пловидбеноста</w:t>
      </w:r>
      <w:r w:rsidRPr="00D97640">
        <w:rPr>
          <w:rFonts w:eastAsia="Times New Roman" w:cstheme="minorHAnsi"/>
          <w:b/>
          <w:lang w:val="mk-MK" w:eastAsia="en-GB"/>
        </w:rPr>
        <w:t xml:space="preserve"> на воздухоплов увезен во </w:t>
      </w:r>
      <w:r w:rsidR="004509BC" w:rsidRPr="00D97640">
        <w:rPr>
          <w:rFonts w:eastAsia="Times New Roman" w:cstheme="minorHAnsi"/>
          <w:b/>
          <w:lang w:val="mk-MK" w:eastAsia="en-GB"/>
        </w:rPr>
        <w:t>ЕУ</w:t>
      </w:r>
    </w:p>
    <w:p w14:paraId="598819B1" w14:textId="0F25B36D" w:rsidR="001A379B" w:rsidRPr="00D97640" w:rsidRDefault="001A379B" w:rsidP="00D97640">
      <w:pPr>
        <w:spacing w:before="126"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(а) Кога се увезува воздухоплов во регистар на земја-членка од трета земја, подносителот на барањето: </w:t>
      </w:r>
    </w:p>
    <w:p w14:paraId="14332069" w14:textId="6ECA3B57" w:rsidR="001A379B" w:rsidRPr="00D97640" w:rsidRDefault="001A379B" w:rsidP="00D97640">
      <w:pPr>
        <w:pStyle w:val="ListParagraph"/>
        <w:numPr>
          <w:ilvl w:val="5"/>
          <w:numId w:val="63"/>
        </w:numPr>
        <w:spacing w:before="126" w:after="0" w:line="180" w:lineRule="atLeast"/>
        <w:ind w:left="709" w:right="124"/>
        <w:jc w:val="both"/>
        <w:rPr>
          <w:rFonts w:eastAsia="Times New Roman" w:cstheme="minorHAnsi"/>
          <w:lang w:val="mk-MK" w:eastAsia="en-GB"/>
        </w:rPr>
      </w:pPr>
      <w:r w:rsidRPr="00D97640">
        <w:rPr>
          <w:rFonts w:eastAsia="Times New Roman" w:cstheme="minorHAnsi"/>
          <w:lang w:val="mk-MK" w:eastAsia="en-GB"/>
        </w:rPr>
        <w:t>поднесува барање до</w:t>
      </w:r>
      <w:r w:rsidR="00A27FE8" w:rsidRPr="00D97640">
        <w:rPr>
          <w:rFonts w:eastAsia="Times New Roman" w:cstheme="minorHAnsi"/>
          <w:lang w:val="mk-MK" w:eastAsia="en-GB"/>
        </w:rPr>
        <w:t xml:space="preserve"> надлежниот орган од</w:t>
      </w:r>
      <w:r w:rsidRPr="00D97640">
        <w:rPr>
          <w:rFonts w:eastAsia="Times New Roman" w:cstheme="minorHAnsi"/>
          <w:lang w:val="mk-MK" w:eastAsia="en-GB"/>
        </w:rPr>
        <w:t xml:space="preserve"> земјата-членка на регистрација за издавање на ново уверение за пловидбеност во согласност со Анекс I (Дел-21) кон Регулатива (ЕУ) бр. 748/2012; </w:t>
      </w:r>
    </w:p>
    <w:p w14:paraId="020E724B" w14:textId="77777777" w:rsidR="001A379B" w:rsidRPr="00D97640" w:rsidRDefault="001A379B" w:rsidP="00D97640">
      <w:pPr>
        <w:pStyle w:val="ListParagraph"/>
        <w:spacing w:before="126" w:after="0" w:line="180" w:lineRule="atLeast"/>
        <w:ind w:left="709" w:right="124"/>
        <w:jc w:val="both"/>
        <w:rPr>
          <w:rFonts w:eastAsia="Times New Roman" w:cstheme="minorHAnsi"/>
          <w:lang w:val="mk-MK" w:eastAsia="en-GB"/>
        </w:rPr>
      </w:pPr>
    </w:p>
    <w:p w14:paraId="4907F35D" w14:textId="20E8CF8D" w:rsidR="001A379B" w:rsidRPr="00D97640" w:rsidRDefault="001A379B" w:rsidP="00D97640">
      <w:pPr>
        <w:pStyle w:val="ListParagraph"/>
        <w:numPr>
          <w:ilvl w:val="5"/>
          <w:numId w:val="63"/>
        </w:numPr>
        <w:spacing w:before="126" w:after="0" w:line="180" w:lineRule="atLeast"/>
        <w:ind w:left="709" w:right="124"/>
        <w:jc w:val="both"/>
        <w:rPr>
          <w:rFonts w:eastAsia="Times New Roman" w:cstheme="minorHAnsi"/>
          <w:lang w:val="mk-MK" w:eastAsia="en-GB"/>
        </w:rPr>
      </w:pPr>
      <w:r w:rsidRPr="00D97640">
        <w:rPr>
          <w:rFonts w:eastAsia="Times New Roman" w:cstheme="minorHAnsi"/>
          <w:lang w:val="mk-MK" w:eastAsia="en-GB"/>
        </w:rPr>
        <w:t xml:space="preserve">за воздухоплови кои не се нови, </w:t>
      </w:r>
      <w:r w:rsidR="00B425FD" w:rsidRPr="00D97640">
        <w:rPr>
          <w:rFonts w:eastAsia="Times New Roman" w:cstheme="minorHAnsi"/>
          <w:lang w:val="mk-MK" w:eastAsia="en-GB"/>
        </w:rPr>
        <w:t xml:space="preserve">има </w:t>
      </w:r>
      <w:r w:rsidRPr="00D97640">
        <w:rPr>
          <w:rFonts w:eastAsia="Times New Roman" w:cstheme="minorHAnsi"/>
          <w:lang w:val="mk-MK" w:eastAsia="en-GB"/>
        </w:rPr>
        <w:t xml:space="preserve">задоволително </w:t>
      </w:r>
      <w:r w:rsidR="00B425FD" w:rsidRPr="00D97640">
        <w:rPr>
          <w:rFonts w:eastAsia="Times New Roman" w:cstheme="minorHAnsi"/>
          <w:lang w:val="mk-MK" w:eastAsia="en-GB"/>
        </w:rPr>
        <w:t>извршен</w:t>
      </w:r>
      <w:r w:rsidRPr="00D97640">
        <w:rPr>
          <w:rFonts w:eastAsia="Times New Roman" w:cstheme="minorHAnsi"/>
          <w:lang w:val="mk-MK" w:eastAsia="en-GB"/>
        </w:rPr>
        <w:t xml:space="preserve"> </w:t>
      </w:r>
      <w:r w:rsidR="00B425FD" w:rsidRPr="00D97640">
        <w:rPr>
          <w:rFonts w:eastAsia="Times New Roman" w:cstheme="minorHAnsi"/>
          <w:lang w:val="mk-MK" w:eastAsia="en-GB"/>
        </w:rPr>
        <w:t>преглед</w:t>
      </w:r>
      <w:r w:rsidRPr="00D97640">
        <w:rPr>
          <w:rFonts w:eastAsia="Times New Roman" w:cstheme="minorHAnsi"/>
          <w:lang w:val="mk-MK" w:eastAsia="en-GB"/>
        </w:rPr>
        <w:t xml:space="preserve"> на пловидбеноста во согласност со точка М</w:t>
      </w:r>
      <w:r w:rsidR="00B02655" w:rsidRPr="00D97640">
        <w:rPr>
          <w:rFonts w:eastAsia="Times New Roman" w:cstheme="minorHAnsi"/>
          <w:lang w:val="en-US" w:eastAsia="en-GB"/>
        </w:rPr>
        <w:t>L</w:t>
      </w:r>
      <w:r w:rsidRPr="00D97640">
        <w:rPr>
          <w:rFonts w:eastAsia="Times New Roman" w:cstheme="minorHAnsi"/>
          <w:lang w:val="mk-MK" w:eastAsia="en-GB"/>
        </w:rPr>
        <w:t>.А.901;</w:t>
      </w:r>
    </w:p>
    <w:p w14:paraId="0786C7F7" w14:textId="77777777" w:rsidR="001A379B" w:rsidRPr="00D97640" w:rsidRDefault="001A379B" w:rsidP="00D97640">
      <w:pPr>
        <w:pStyle w:val="ListParagraph"/>
        <w:rPr>
          <w:rFonts w:eastAsia="Times New Roman" w:cstheme="minorHAnsi"/>
          <w:lang w:val="mk-MK" w:eastAsia="en-GB"/>
        </w:rPr>
      </w:pPr>
    </w:p>
    <w:p w14:paraId="11A788AA" w14:textId="1E6F12F1" w:rsidR="001A379B" w:rsidRPr="00D97640" w:rsidRDefault="00B425FD" w:rsidP="00D97640">
      <w:pPr>
        <w:pStyle w:val="ListParagraph"/>
        <w:numPr>
          <w:ilvl w:val="5"/>
          <w:numId w:val="63"/>
        </w:numPr>
        <w:spacing w:before="126" w:after="0" w:line="180" w:lineRule="atLeast"/>
        <w:ind w:left="709" w:right="124"/>
        <w:jc w:val="both"/>
        <w:rPr>
          <w:rFonts w:eastAsia="Times New Roman" w:cstheme="minorHAnsi"/>
          <w:lang w:val="mk-MK" w:eastAsia="en-GB"/>
        </w:rPr>
      </w:pPr>
      <w:r w:rsidRPr="00D97640">
        <w:rPr>
          <w:rFonts w:eastAsia="Times New Roman" w:cstheme="minorHAnsi"/>
          <w:lang w:val="mk-MK" w:eastAsia="en-GB"/>
        </w:rPr>
        <w:t xml:space="preserve">извршено е </w:t>
      </w:r>
      <w:r w:rsidR="001A379B" w:rsidRPr="00D97640">
        <w:rPr>
          <w:rFonts w:eastAsia="Times New Roman" w:cstheme="minorHAnsi"/>
          <w:lang w:val="mk-MK" w:eastAsia="en-GB"/>
        </w:rPr>
        <w:t xml:space="preserve">целото одржување заради усогласување со </w:t>
      </w:r>
      <w:r w:rsidRPr="00D97640">
        <w:rPr>
          <w:rFonts w:eastAsia="Times New Roman" w:cstheme="minorHAnsi"/>
          <w:lang w:val="mk-MK" w:eastAsia="en-GB"/>
        </w:rPr>
        <w:t xml:space="preserve">одобрената или објавената </w:t>
      </w:r>
      <w:r w:rsidR="002B44D8" w:rsidRPr="00D97640">
        <w:rPr>
          <w:rFonts w:cstheme="minorHAnsi"/>
          <w:bCs/>
          <w:lang w:val="mk-MK"/>
        </w:rPr>
        <w:t>програма за одржување на воздухопловите</w:t>
      </w:r>
      <w:r w:rsidR="002B44D8" w:rsidRPr="00D97640">
        <w:rPr>
          <w:rFonts w:eastAsia="Times New Roman" w:cstheme="minorHAnsi"/>
          <w:lang w:val="mk-MK" w:eastAsia="en-GB"/>
        </w:rPr>
        <w:t xml:space="preserve"> (</w:t>
      </w:r>
      <w:r w:rsidR="00A27FE8" w:rsidRPr="00D97640">
        <w:rPr>
          <w:rFonts w:eastAsia="Times New Roman" w:cstheme="minorHAnsi"/>
          <w:lang w:val="mk-MK" w:eastAsia="en-GB"/>
        </w:rPr>
        <w:t>AMP</w:t>
      </w:r>
      <w:r w:rsidR="002B44D8" w:rsidRPr="00D97640">
        <w:rPr>
          <w:rFonts w:eastAsia="Times New Roman" w:cstheme="minorHAnsi"/>
          <w:lang w:val="mk-MK" w:eastAsia="en-GB"/>
        </w:rPr>
        <w:t>)</w:t>
      </w:r>
      <w:r w:rsidR="001A379B" w:rsidRPr="00D97640">
        <w:rPr>
          <w:rFonts w:eastAsia="Times New Roman" w:cstheme="minorHAnsi"/>
          <w:lang w:val="mk-MK" w:eastAsia="en-GB"/>
        </w:rPr>
        <w:t>.</w:t>
      </w:r>
    </w:p>
    <w:p w14:paraId="684C4534" w14:textId="77777777" w:rsidR="00A27FE8" w:rsidRPr="00D97640" w:rsidRDefault="00A27FE8" w:rsidP="00D97640">
      <w:pPr>
        <w:pStyle w:val="ListParagraph"/>
        <w:rPr>
          <w:rFonts w:eastAsia="Times New Roman" w:cstheme="minorHAnsi"/>
          <w:lang w:val="mk-MK" w:eastAsia="en-GB"/>
        </w:rPr>
      </w:pPr>
    </w:p>
    <w:p w14:paraId="63328A98" w14:textId="579C3883" w:rsidR="001A379B" w:rsidRPr="00D97640" w:rsidRDefault="001A379B" w:rsidP="00D97640">
      <w:pPr>
        <w:spacing w:before="126" w:after="0" w:line="180" w:lineRule="atLeast"/>
        <w:ind w:right="124"/>
        <w:jc w:val="both"/>
        <w:rPr>
          <w:rFonts w:eastAsia="Times New Roman" w:cstheme="minorHAnsi"/>
          <w:lang w:val="mk-MK" w:eastAsia="en-GB"/>
        </w:rPr>
      </w:pPr>
      <w:r w:rsidRPr="00D97640">
        <w:rPr>
          <w:rFonts w:eastAsia="Times New Roman" w:cstheme="minorHAnsi"/>
          <w:lang w:val="mk-MK" w:eastAsia="en-GB"/>
        </w:rPr>
        <w:t>(б)</w:t>
      </w:r>
      <w:r w:rsidR="00A27FE8" w:rsidRPr="00D97640">
        <w:rPr>
          <w:rFonts w:eastAsia="Times New Roman" w:cstheme="minorHAnsi"/>
          <w:lang w:val="mk-MK" w:eastAsia="en-GB"/>
        </w:rPr>
        <w:t xml:space="preserve"> Доколку </w:t>
      </w:r>
      <w:r w:rsidRPr="00D97640">
        <w:rPr>
          <w:rFonts w:eastAsia="Times New Roman" w:cstheme="minorHAnsi"/>
          <w:lang w:val="mk-MK" w:eastAsia="en-GB"/>
        </w:rPr>
        <w:t xml:space="preserve">воздухопловот ги исполнува </w:t>
      </w:r>
      <w:r w:rsidR="00B425FD" w:rsidRPr="00D97640">
        <w:rPr>
          <w:rFonts w:eastAsia="Times New Roman" w:cstheme="minorHAnsi"/>
          <w:lang w:val="mk-MK" w:eastAsia="en-GB"/>
        </w:rPr>
        <w:t xml:space="preserve">релевантните </w:t>
      </w:r>
      <w:r w:rsidRPr="00D97640">
        <w:rPr>
          <w:rFonts w:eastAsia="Times New Roman" w:cstheme="minorHAnsi"/>
          <w:lang w:val="mk-MK" w:eastAsia="en-GB"/>
        </w:rPr>
        <w:t xml:space="preserve">услови, </w:t>
      </w:r>
      <w:r w:rsidR="00A27FE8" w:rsidRPr="00D97640">
        <w:rPr>
          <w:rFonts w:eastAsia="Times New Roman" w:cstheme="minorHAnsi"/>
          <w:lang w:val="mk-MK" w:eastAsia="en-GB"/>
        </w:rPr>
        <w:t>CAMО и CAO</w:t>
      </w:r>
      <w:r w:rsidRPr="00D97640">
        <w:rPr>
          <w:rFonts w:eastAsia="Times New Roman" w:cstheme="minorHAnsi"/>
          <w:lang w:val="mk-MK" w:eastAsia="en-GB"/>
        </w:rPr>
        <w:t xml:space="preserve">, </w:t>
      </w:r>
      <w:r w:rsidR="00830B06" w:rsidRPr="00D97640">
        <w:rPr>
          <w:rFonts w:eastAsia="Times New Roman" w:cstheme="minorHAnsi"/>
          <w:lang w:val="mk-MK" w:eastAsia="en-GB"/>
        </w:rPr>
        <w:t xml:space="preserve">организацијата за одржување или независниот персонал за издавање на уверение кој </w:t>
      </w:r>
      <w:r w:rsidR="00B425FD" w:rsidRPr="00D97640">
        <w:rPr>
          <w:rFonts w:eastAsia="Times New Roman" w:cstheme="minorHAnsi"/>
          <w:lang w:val="mk-MK" w:eastAsia="en-GB"/>
        </w:rPr>
        <w:t>врши</w:t>
      </w:r>
      <w:r w:rsidR="00830B06" w:rsidRPr="00D97640">
        <w:rPr>
          <w:rFonts w:eastAsia="Times New Roman" w:cstheme="minorHAnsi"/>
          <w:lang w:val="mk-MK" w:eastAsia="en-GB"/>
        </w:rPr>
        <w:t xml:space="preserve"> </w:t>
      </w:r>
      <w:r w:rsidR="00B425FD" w:rsidRPr="00D97640">
        <w:rPr>
          <w:rFonts w:eastAsia="Times New Roman" w:cstheme="minorHAnsi"/>
          <w:lang w:val="mk-MK" w:eastAsia="en-GB"/>
        </w:rPr>
        <w:t xml:space="preserve">преглед </w:t>
      </w:r>
      <w:r w:rsidR="00830B06" w:rsidRPr="00D97640">
        <w:rPr>
          <w:rFonts w:eastAsia="Times New Roman" w:cstheme="minorHAnsi"/>
          <w:lang w:val="mk-MK" w:eastAsia="en-GB"/>
        </w:rPr>
        <w:t xml:space="preserve">на пловидбеноста, како што е дадено во точката (б) од точката ML.A.901, </w:t>
      </w:r>
      <w:r w:rsidRPr="00D97640">
        <w:rPr>
          <w:rFonts w:eastAsia="Times New Roman" w:cstheme="minorHAnsi"/>
          <w:lang w:val="mk-MK" w:eastAsia="en-GB"/>
        </w:rPr>
        <w:t>издава</w:t>
      </w:r>
      <w:r w:rsidR="009B01EE" w:rsidRPr="00D97640">
        <w:rPr>
          <w:rFonts w:eastAsia="Times New Roman" w:cstheme="minorHAnsi"/>
          <w:lang w:val="mk-MK" w:eastAsia="en-GB"/>
        </w:rPr>
        <w:t xml:space="preserve"> </w:t>
      </w:r>
      <w:r w:rsidR="00B425FD" w:rsidRPr="00D97640">
        <w:rPr>
          <w:rFonts w:eastAsia="Times New Roman" w:cstheme="minorHAnsi"/>
          <w:lang w:val="mk-MK" w:eastAsia="en-GB"/>
        </w:rPr>
        <w:t xml:space="preserve">уверение за преглед на пловидбеност </w:t>
      </w:r>
      <w:r w:rsidR="009B01EE" w:rsidRPr="00D97640">
        <w:rPr>
          <w:rFonts w:eastAsia="Times New Roman" w:cstheme="minorHAnsi"/>
          <w:lang w:val="mk-MK" w:eastAsia="en-GB"/>
        </w:rPr>
        <w:t>ARC</w:t>
      </w:r>
      <w:r w:rsidRPr="00D97640">
        <w:rPr>
          <w:rFonts w:eastAsia="Times New Roman" w:cstheme="minorHAnsi"/>
          <w:lang w:val="mk-MK" w:eastAsia="en-GB"/>
        </w:rPr>
        <w:t xml:space="preserve"> </w:t>
      </w:r>
      <w:r w:rsidR="009B01EE" w:rsidRPr="00D97640">
        <w:rPr>
          <w:rFonts w:eastAsia="Times New Roman" w:cstheme="minorHAnsi"/>
          <w:lang w:val="mk-MK" w:eastAsia="en-GB"/>
        </w:rPr>
        <w:t xml:space="preserve">и поднесува копија до надлежниот орган од </w:t>
      </w:r>
      <w:r w:rsidRPr="00D97640">
        <w:rPr>
          <w:rFonts w:eastAsia="Times New Roman" w:cstheme="minorHAnsi"/>
          <w:lang w:val="mk-MK" w:eastAsia="en-GB"/>
        </w:rPr>
        <w:t>земјата-членка на регистрација.</w:t>
      </w:r>
    </w:p>
    <w:p w14:paraId="24FBC2D6" w14:textId="58D2CEA8" w:rsidR="001A379B" w:rsidRPr="00D97640" w:rsidRDefault="001A379B" w:rsidP="00D97640">
      <w:pPr>
        <w:spacing w:before="126" w:after="0" w:line="180" w:lineRule="atLeast"/>
        <w:ind w:right="124"/>
        <w:jc w:val="both"/>
        <w:rPr>
          <w:rFonts w:eastAsia="Times New Roman" w:cstheme="minorHAnsi"/>
          <w:lang w:val="mk-MK" w:eastAsia="en-GB"/>
        </w:rPr>
      </w:pPr>
      <w:r w:rsidRPr="00D97640">
        <w:rPr>
          <w:rFonts w:eastAsia="Times New Roman" w:cstheme="minorHAnsi"/>
          <w:lang w:val="mk-MK" w:eastAsia="en-GB"/>
        </w:rPr>
        <w:t>(в)</w:t>
      </w:r>
      <w:r w:rsidR="008841DF" w:rsidRPr="00D97640">
        <w:rPr>
          <w:rFonts w:eastAsia="Times New Roman" w:cstheme="minorHAnsi"/>
          <w:lang w:val="mk-MK" w:eastAsia="en-GB"/>
        </w:rPr>
        <w:t xml:space="preserve"> </w:t>
      </w:r>
      <w:r w:rsidRPr="00D97640">
        <w:rPr>
          <w:rFonts w:eastAsia="Times New Roman" w:cstheme="minorHAnsi"/>
          <w:lang w:val="mk-MK" w:eastAsia="en-GB"/>
        </w:rPr>
        <w:t>Сопственикот дозволува пристап до воздухопловот, за</w:t>
      </w:r>
      <w:r w:rsidR="00AC2993" w:rsidRPr="00D97640">
        <w:rPr>
          <w:rFonts w:eastAsia="Times New Roman" w:cstheme="minorHAnsi"/>
          <w:lang w:val="mk-MK" w:eastAsia="en-GB"/>
        </w:rPr>
        <w:t xml:space="preserve"> надлежниот орган на</w:t>
      </w:r>
      <w:r w:rsidRPr="00D97640">
        <w:rPr>
          <w:rFonts w:eastAsia="Times New Roman" w:cstheme="minorHAnsi"/>
          <w:lang w:val="mk-MK" w:eastAsia="en-GB"/>
        </w:rPr>
        <w:t xml:space="preserve"> земјата-членка на регистрација да изврши </w:t>
      </w:r>
      <w:r w:rsidR="00AF2607" w:rsidRPr="00D97640">
        <w:rPr>
          <w:rFonts w:eastAsia="Times New Roman" w:cstheme="minorHAnsi"/>
          <w:lang w:val="mk-MK" w:eastAsia="en-GB"/>
        </w:rPr>
        <w:t>надзор</w:t>
      </w:r>
      <w:r w:rsidRPr="00D97640">
        <w:rPr>
          <w:rFonts w:eastAsia="Times New Roman" w:cstheme="minorHAnsi"/>
          <w:lang w:val="mk-MK" w:eastAsia="en-GB"/>
        </w:rPr>
        <w:t>.</w:t>
      </w:r>
    </w:p>
    <w:p w14:paraId="696E4882" w14:textId="63F30A99" w:rsidR="001A379B" w:rsidRPr="00D97640" w:rsidRDefault="001A379B" w:rsidP="00D97640">
      <w:pPr>
        <w:spacing w:before="126" w:after="0" w:line="180" w:lineRule="atLeast"/>
        <w:ind w:right="124"/>
        <w:jc w:val="both"/>
        <w:rPr>
          <w:rFonts w:eastAsia="Times New Roman" w:cstheme="minorHAnsi"/>
          <w:lang w:val="mk-MK" w:eastAsia="en-GB"/>
        </w:rPr>
      </w:pPr>
      <w:r w:rsidRPr="00D97640">
        <w:rPr>
          <w:rFonts w:eastAsia="Times New Roman" w:cstheme="minorHAnsi"/>
          <w:lang w:val="mk-MK" w:eastAsia="en-GB"/>
        </w:rPr>
        <w:t>(г)</w:t>
      </w:r>
      <w:r w:rsidR="008841DF" w:rsidRPr="00D97640">
        <w:rPr>
          <w:rFonts w:eastAsia="Times New Roman" w:cstheme="minorHAnsi"/>
          <w:lang w:val="mk-MK" w:eastAsia="en-GB"/>
        </w:rPr>
        <w:t xml:space="preserve"> </w:t>
      </w:r>
      <w:r w:rsidR="00AC2993" w:rsidRPr="00D97640">
        <w:rPr>
          <w:rFonts w:eastAsia="Times New Roman" w:cstheme="minorHAnsi"/>
          <w:lang w:val="mk-MK" w:eastAsia="en-GB"/>
        </w:rPr>
        <w:t>Надлежниот орган од з</w:t>
      </w:r>
      <w:r w:rsidRPr="00D97640">
        <w:rPr>
          <w:rFonts w:eastAsia="Times New Roman" w:cstheme="minorHAnsi"/>
          <w:lang w:val="mk-MK" w:eastAsia="en-GB"/>
        </w:rPr>
        <w:t>емјата-членка на регистрација издава ново уверение за пловидбеност, кога воздухопловот е усогласен со прописите од Анекс I (Дел-21) кон Регулатива (ЕУ) бр.748/2012.</w:t>
      </w:r>
    </w:p>
    <w:p w14:paraId="5CBE369F" w14:textId="77777777" w:rsidR="00A67C3B" w:rsidRPr="00D97640" w:rsidRDefault="00A67C3B" w:rsidP="00D97640">
      <w:pPr>
        <w:spacing w:before="126" w:after="0" w:line="180" w:lineRule="atLeast"/>
        <w:ind w:right="124"/>
        <w:jc w:val="both"/>
        <w:rPr>
          <w:rFonts w:eastAsia="Times New Roman" w:cstheme="minorHAnsi"/>
          <w:lang w:val="mk-MK" w:eastAsia="en-GB"/>
        </w:rPr>
      </w:pPr>
    </w:p>
    <w:p w14:paraId="2EF3D249" w14:textId="667CCA8F" w:rsidR="001A379B" w:rsidRPr="00D97640" w:rsidRDefault="001A379B" w:rsidP="00D97640">
      <w:pPr>
        <w:spacing w:before="126" w:after="0" w:line="180" w:lineRule="atLeast"/>
        <w:ind w:right="124"/>
        <w:jc w:val="both"/>
        <w:rPr>
          <w:rFonts w:eastAsia="Times New Roman" w:cstheme="minorHAnsi"/>
          <w:b/>
          <w:bCs/>
          <w:lang w:val="mk-MK" w:eastAsia="en-GB"/>
        </w:rPr>
      </w:pPr>
      <w:r w:rsidRPr="00D97640">
        <w:rPr>
          <w:rFonts w:eastAsia="Times New Roman" w:cstheme="minorHAnsi"/>
          <w:b/>
          <w:bCs/>
          <w:lang w:val="mk-MK" w:eastAsia="en-GB"/>
        </w:rPr>
        <w:t>ML.A.90</w:t>
      </w:r>
      <w:r w:rsidR="00A67C3B" w:rsidRPr="00D97640">
        <w:rPr>
          <w:rFonts w:eastAsia="Times New Roman" w:cstheme="minorHAnsi"/>
          <w:b/>
          <w:bCs/>
          <w:lang w:val="mk-MK" w:eastAsia="en-GB"/>
        </w:rPr>
        <w:t xml:space="preserve">7 </w:t>
      </w:r>
      <w:r w:rsidRPr="00D97640">
        <w:rPr>
          <w:rFonts w:eastAsia="Times New Roman" w:cstheme="minorHAnsi"/>
          <w:b/>
          <w:bCs/>
          <w:lang w:val="mk-MK" w:eastAsia="en-GB"/>
        </w:rPr>
        <w:t>Наоди</w:t>
      </w:r>
    </w:p>
    <w:p w14:paraId="280B5556" w14:textId="77777777" w:rsidR="00DB104F" w:rsidRPr="00D97640" w:rsidRDefault="00DB104F" w:rsidP="00D97640">
      <w:pPr>
        <w:tabs>
          <w:tab w:val="left" w:pos="426"/>
        </w:tabs>
        <w:spacing w:before="100" w:beforeAutospacing="1" w:after="100" w:afterAutospacing="1"/>
        <w:jc w:val="both"/>
        <w:rPr>
          <w:rFonts w:cstheme="minorHAnsi"/>
          <w:lang w:val="mk-MK"/>
        </w:rPr>
      </w:pPr>
      <w:r w:rsidRPr="00D97640">
        <w:rPr>
          <w:rFonts w:cstheme="minorHAnsi"/>
          <w:lang w:val="mk-MK"/>
        </w:rPr>
        <w:t>(а) Наодите се катагоризирани на следниов начин:</w:t>
      </w:r>
    </w:p>
    <w:p w14:paraId="28BA399A" w14:textId="1D13CFE6" w:rsidR="00DB104F" w:rsidRPr="00D97640" w:rsidRDefault="00DB104F" w:rsidP="00D97640">
      <w:pPr>
        <w:pStyle w:val="ListParagraph"/>
        <w:numPr>
          <w:ilvl w:val="0"/>
          <w:numId w:val="69"/>
        </w:numPr>
        <w:tabs>
          <w:tab w:val="left" w:pos="426"/>
        </w:tabs>
        <w:spacing w:before="100" w:beforeAutospacing="1" w:after="100" w:afterAutospacing="1"/>
        <w:jc w:val="both"/>
        <w:rPr>
          <w:rFonts w:cstheme="minorHAnsi"/>
          <w:lang w:val="mk-MK"/>
        </w:rPr>
      </w:pPr>
      <w:r w:rsidRPr="00D97640">
        <w:rPr>
          <w:rFonts w:cstheme="minorHAnsi"/>
          <w:lang w:val="mk-MK"/>
        </w:rPr>
        <w:t xml:space="preserve">Наод од ниво 1 е било кој наод </w:t>
      </w:r>
      <w:r w:rsidR="00897321" w:rsidRPr="00D97640">
        <w:rPr>
          <w:rFonts w:cstheme="minorHAnsi"/>
          <w:lang w:val="mk-MK"/>
        </w:rPr>
        <w:t>на</w:t>
      </w:r>
      <w:r w:rsidRPr="00D97640">
        <w:rPr>
          <w:rFonts w:cstheme="minorHAnsi"/>
          <w:lang w:val="mk-MK"/>
        </w:rPr>
        <w:t xml:space="preserve"> значителн</w:t>
      </w:r>
      <w:r w:rsidR="00897321" w:rsidRPr="00D97640">
        <w:rPr>
          <w:rFonts w:cstheme="minorHAnsi"/>
          <w:lang w:val="mk-MK"/>
        </w:rPr>
        <w:t>а</w:t>
      </w:r>
      <w:r w:rsidRPr="00D97640">
        <w:rPr>
          <w:rFonts w:cstheme="minorHAnsi"/>
          <w:lang w:val="mk-MK"/>
        </w:rPr>
        <w:t xml:space="preserve"> неусоглас</w:t>
      </w:r>
      <w:r w:rsidR="00897321" w:rsidRPr="00D97640">
        <w:rPr>
          <w:rFonts w:cstheme="minorHAnsi"/>
          <w:lang w:val="mk-MK"/>
        </w:rPr>
        <w:t>еност</w:t>
      </w:r>
      <w:r w:rsidRPr="00D97640">
        <w:rPr>
          <w:rFonts w:cstheme="minorHAnsi"/>
          <w:lang w:val="mk-MK"/>
        </w:rPr>
        <w:t xml:space="preserve"> со условите од овој анекс, поради кое се намалува безбедносниот стандард и сериозно се загрозува безбедноста на летањето.</w:t>
      </w:r>
    </w:p>
    <w:p w14:paraId="4B0D169E" w14:textId="77777777" w:rsidR="00DB104F" w:rsidRPr="00D97640" w:rsidRDefault="00DB104F" w:rsidP="00D97640">
      <w:pPr>
        <w:pStyle w:val="ListParagraph"/>
        <w:tabs>
          <w:tab w:val="left" w:pos="426"/>
        </w:tabs>
        <w:spacing w:before="100" w:beforeAutospacing="1" w:after="100" w:afterAutospacing="1"/>
        <w:jc w:val="both"/>
        <w:rPr>
          <w:rFonts w:cstheme="minorHAnsi"/>
          <w:lang w:val="mk-MK"/>
        </w:rPr>
      </w:pPr>
    </w:p>
    <w:p w14:paraId="37449CFC" w14:textId="1C1B5E8F" w:rsidR="00DB104F" w:rsidRPr="00D97640" w:rsidRDefault="00DB104F" w:rsidP="00D97640">
      <w:pPr>
        <w:pStyle w:val="ListParagraph"/>
        <w:numPr>
          <w:ilvl w:val="0"/>
          <w:numId w:val="69"/>
        </w:numPr>
        <w:tabs>
          <w:tab w:val="left" w:pos="426"/>
        </w:tabs>
        <w:spacing w:before="100" w:beforeAutospacing="1" w:after="100" w:afterAutospacing="1"/>
        <w:jc w:val="both"/>
        <w:rPr>
          <w:rFonts w:cstheme="minorHAnsi"/>
          <w:lang w:val="mk-MK"/>
        </w:rPr>
      </w:pPr>
      <w:r w:rsidRPr="00D97640">
        <w:rPr>
          <w:rFonts w:cstheme="minorHAnsi"/>
          <w:lang w:val="mk-MK"/>
        </w:rPr>
        <w:t xml:space="preserve">Наод од ниво 2 е било кој наод на неусогласување со условите од </w:t>
      </w:r>
      <w:r w:rsidR="00C718FE" w:rsidRPr="00D97640">
        <w:rPr>
          <w:rFonts w:cstheme="minorHAnsi"/>
          <w:lang w:val="mk-MK"/>
        </w:rPr>
        <w:t xml:space="preserve">овој анекс </w:t>
      </w:r>
      <w:r w:rsidRPr="00D97640">
        <w:rPr>
          <w:rFonts w:cstheme="minorHAnsi"/>
          <w:lang w:val="mk-MK"/>
        </w:rPr>
        <w:t>поради кое може да се намали безбедносниот стандард и може да се загрози безбедноста на летањето.</w:t>
      </w:r>
    </w:p>
    <w:p w14:paraId="30720440" w14:textId="67FE96A0" w:rsidR="001A379B" w:rsidRPr="00D97640" w:rsidRDefault="001A379B" w:rsidP="00D97640">
      <w:pPr>
        <w:spacing w:before="126" w:after="0" w:line="180" w:lineRule="atLeast"/>
        <w:ind w:right="124"/>
        <w:jc w:val="both"/>
        <w:rPr>
          <w:rFonts w:eastAsia="Times New Roman" w:cstheme="minorHAnsi"/>
          <w:lang w:val="mk-MK" w:eastAsia="en-GB"/>
        </w:rPr>
      </w:pPr>
      <w:r w:rsidRPr="00D97640">
        <w:rPr>
          <w:rFonts w:eastAsia="Times New Roman" w:cstheme="minorHAnsi"/>
          <w:lang w:val="mk-MK" w:eastAsia="en-GB"/>
        </w:rPr>
        <w:t>(</w:t>
      </w:r>
      <w:r w:rsidR="005D4DD5" w:rsidRPr="00D97640">
        <w:rPr>
          <w:rFonts w:eastAsia="Times New Roman" w:cstheme="minorHAnsi"/>
          <w:lang w:val="mk-MK" w:eastAsia="en-GB"/>
        </w:rPr>
        <w:t>б</w:t>
      </w:r>
      <w:r w:rsidRPr="00D97640">
        <w:rPr>
          <w:rFonts w:eastAsia="Times New Roman" w:cstheme="minorHAnsi"/>
          <w:lang w:val="mk-MK" w:eastAsia="en-GB"/>
        </w:rPr>
        <w:t>)</w:t>
      </w:r>
      <w:r w:rsidR="005D4DD5" w:rsidRPr="00D97640">
        <w:rPr>
          <w:rFonts w:eastAsia="Times New Roman" w:cstheme="minorHAnsi"/>
          <w:lang w:val="mk-MK" w:eastAsia="en-GB"/>
        </w:rPr>
        <w:t xml:space="preserve"> </w:t>
      </w:r>
      <w:r w:rsidRPr="00D97640">
        <w:rPr>
          <w:rFonts w:eastAsia="Times New Roman" w:cstheme="minorHAnsi"/>
          <w:lang w:val="mk-MK" w:eastAsia="en-GB"/>
        </w:rPr>
        <w:t xml:space="preserve">По приемот на известувањето за наодите во согласност со </w:t>
      </w:r>
      <w:r w:rsidR="00897321" w:rsidRPr="00D97640">
        <w:rPr>
          <w:rFonts w:eastAsia="Times New Roman" w:cstheme="minorHAnsi"/>
          <w:lang w:val="mk-MK" w:eastAsia="en-GB"/>
        </w:rPr>
        <w:t xml:space="preserve">точка </w:t>
      </w:r>
      <w:r w:rsidRPr="00D97640">
        <w:rPr>
          <w:rFonts w:eastAsia="Times New Roman" w:cstheme="minorHAnsi"/>
          <w:lang w:val="mk-MK" w:eastAsia="en-GB"/>
        </w:rPr>
        <w:t>M</w:t>
      </w:r>
      <w:r w:rsidR="005D4DD5" w:rsidRPr="00D97640">
        <w:rPr>
          <w:rFonts w:eastAsia="Times New Roman" w:cstheme="minorHAnsi"/>
          <w:lang w:val="mk-MK" w:eastAsia="en-GB"/>
        </w:rPr>
        <w:t>L</w:t>
      </w:r>
      <w:r w:rsidRPr="00D97640">
        <w:rPr>
          <w:rFonts w:eastAsia="Times New Roman" w:cstheme="minorHAnsi"/>
          <w:lang w:val="mk-MK" w:eastAsia="en-GB"/>
        </w:rPr>
        <w:t>.B.903, лицето или организацијата</w:t>
      </w:r>
      <w:r w:rsidR="00897321" w:rsidRPr="00D97640">
        <w:rPr>
          <w:rFonts w:eastAsia="Times New Roman" w:cstheme="minorHAnsi"/>
          <w:lang w:val="mk-MK" w:eastAsia="en-GB"/>
        </w:rPr>
        <w:t>,</w:t>
      </w:r>
      <w:r w:rsidRPr="00D97640">
        <w:rPr>
          <w:rFonts w:eastAsia="Times New Roman" w:cstheme="minorHAnsi"/>
          <w:lang w:val="mk-MK" w:eastAsia="en-GB"/>
        </w:rPr>
        <w:t xml:space="preserve"> кои се одговорни </w:t>
      </w:r>
      <w:r w:rsidR="00897321" w:rsidRPr="00D97640">
        <w:rPr>
          <w:rFonts w:eastAsia="Times New Roman" w:cstheme="minorHAnsi"/>
          <w:lang w:val="mk-MK" w:eastAsia="en-GB"/>
        </w:rPr>
        <w:t>согласно точка</w:t>
      </w:r>
      <w:r w:rsidRPr="00D97640">
        <w:rPr>
          <w:rFonts w:eastAsia="Times New Roman" w:cstheme="minorHAnsi"/>
          <w:lang w:val="mk-MK" w:eastAsia="en-GB"/>
        </w:rPr>
        <w:t xml:space="preserve"> М</w:t>
      </w:r>
      <w:r w:rsidR="005D4DD5" w:rsidRPr="00D97640">
        <w:rPr>
          <w:rFonts w:eastAsia="Times New Roman" w:cstheme="minorHAnsi"/>
          <w:lang w:val="mk-MK" w:eastAsia="en-GB"/>
        </w:rPr>
        <w:t>L</w:t>
      </w:r>
      <w:r w:rsidRPr="00D97640">
        <w:rPr>
          <w:rFonts w:eastAsia="Times New Roman" w:cstheme="minorHAnsi"/>
          <w:lang w:val="mk-MK" w:eastAsia="en-GB"/>
        </w:rPr>
        <w:t>.А.201</w:t>
      </w:r>
      <w:r w:rsidR="00897321" w:rsidRPr="00D97640">
        <w:rPr>
          <w:rFonts w:eastAsia="Times New Roman" w:cstheme="minorHAnsi"/>
          <w:lang w:val="mk-MK" w:eastAsia="en-GB"/>
        </w:rPr>
        <w:t>,</w:t>
      </w:r>
      <w:r w:rsidRPr="00D97640">
        <w:rPr>
          <w:rFonts w:eastAsia="Times New Roman" w:cstheme="minorHAnsi"/>
          <w:lang w:val="mk-MK" w:eastAsia="en-GB"/>
        </w:rPr>
        <w:t xml:space="preserve"> дефинира </w:t>
      </w:r>
      <w:r w:rsidR="00897321" w:rsidRPr="00D97640">
        <w:rPr>
          <w:rFonts w:eastAsia="Times New Roman" w:cstheme="minorHAnsi"/>
          <w:lang w:val="mk-MK" w:eastAsia="en-GB"/>
        </w:rPr>
        <w:t xml:space="preserve">и претставува на надлежниот орган, во рок договорен со овој орган, </w:t>
      </w:r>
      <w:r w:rsidRPr="00D97640">
        <w:rPr>
          <w:rFonts w:eastAsia="Times New Roman" w:cstheme="minorHAnsi"/>
          <w:lang w:val="mk-MK" w:eastAsia="en-GB"/>
        </w:rPr>
        <w:t xml:space="preserve">план на корективни мерки , </w:t>
      </w:r>
      <w:r w:rsidR="00897321" w:rsidRPr="00D97640">
        <w:rPr>
          <w:rFonts w:eastAsia="Times New Roman" w:cstheme="minorHAnsi"/>
          <w:lang w:val="mk-MK" w:eastAsia="en-GB"/>
        </w:rPr>
        <w:t>насочен кон</w:t>
      </w:r>
      <w:r w:rsidRPr="00D97640">
        <w:rPr>
          <w:rFonts w:eastAsia="Times New Roman" w:cstheme="minorHAnsi"/>
          <w:lang w:val="mk-MK" w:eastAsia="en-GB"/>
        </w:rPr>
        <w:t xml:space="preserve"> спречување на повторната појава на наодот и </w:t>
      </w:r>
      <w:r w:rsidR="00897321" w:rsidRPr="00D97640">
        <w:rPr>
          <w:rFonts w:eastAsia="Times New Roman" w:cstheme="minorHAnsi"/>
          <w:lang w:val="mk-MK" w:eastAsia="en-GB"/>
        </w:rPr>
        <w:t xml:space="preserve">основната </w:t>
      </w:r>
      <w:r w:rsidRPr="00D97640">
        <w:rPr>
          <w:rFonts w:eastAsia="Times New Roman" w:cstheme="minorHAnsi"/>
          <w:lang w:val="mk-MK" w:eastAsia="en-GB"/>
        </w:rPr>
        <w:t>причина за неговото појавување.</w:t>
      </w:r>
    </w:p>
    <w:p w14:paraId="1FF1B299" w14:textId="3E9880B4" w:rsidR="00E60BB2" w:rsidRPr="00D97640" w:rsidRDefault="00E60BB2" w:rsidP="00D97640">
      <w:pPr>
        <w:spacing w:before="126" w:after="0" w:line="180" w:lineRule="atLeast"/>
        <w:ind w:right="124"/>
        <w:jc w:val="both"/>
        <w:rPr>
          <w:rFonts w:eastAsia="Times New Roman" w:cstheme="minorHAnsi"/>
          <w:lang w:val="mk-MK" w:eastAsia="en-GB"/>
        </w:rPr>
      </w:pPr>
    </w:p>
    <w:p w14:paraId="7223D68A" w14:textId="77777777" w:rsidR="0024779F" w:rsidRPr="00D97640" w:rsidRDefault="0024779F" w:rsidP="00D97640">
      <w:pPr>
        <w:spacing w:before="120" w:after="120"/>
        <w:jc w:val="center"/>
        <w:rPr>
          <w:rFonts w:cstheme="minorHAnsi"/>
          <w:i/>
          <w:iCs/>
          <w:lang w:val="mk-MK"/>
        </w:rPr>
      </w:pPr>
      <w:r w:rsidRPr="00D97640">
        <w:rPr>
          <w:rFonts w:cstheme="minorHAnsi"/>
          <w:i/>
          <w:lang w:val="mk-MK"/>
        </w:rPr>
        <w:t>ОДДЕЛ B</w:t>
      </w:r>
    </w:p>
    <w:p w14:paraId="63EA5D0C" w14:textId="77777777" w:rsidR="0024779F" w:rsidRPr="00D97640" w:rsidRDefault="0024779F" w:rsidP="00D97640">
      <w:pPr>
        <w:spacing w:before="120" w:after="120"/>
        <w:jc w:val="center"/>
        <w:rPr>
          <w:rFonts w:cstheme="minorHAnsi"/>
          <w:lang w:val="mk-MK"/>
        </w:rPr>
      </w:pPr>
      <w:r w:rsidRPr="00D97640">
        <w:rPr>
          <w:rFonts w:cstheme="minorHAnsi"/>
          <w:b/>
          <w:lang w:val="mk-MK"/>
        </w:rPr>
        <w:t>ПОСТАПКИ ЗА НАДЛЕЖНИТЕ ОРГАНИ</w:t>
      </w:r>
    </w:p>
    <w:p w14:paraId="31008B5F" w14:textId="77777777" w:rsidR="0024779F" w:rsidRPr="00D97640" w:rsidRDefault="0024779F" w:rsidP="00D97640">
      <w:pPr>
        <w:spacing w:before="120" w:after="120"/>
        <w:jc w:val="center"/>
        <w:rPr>
          <w:rFonts w:cstheme="minorHAnsi"/>
          <w:lang w:val="mk-MK"/>
        </w:rPr>
      </w:pPr>
      <w:r w:rsidRPr="00D97640">
        <w:rPr>
          <w:rFonts w:cstheme="minorHAnsi"/>
          <w:lang w:val="mk-MK"/>
        </w:rPr>
        <w:t>ПОДДЕЛ А</w:t>
      </w:r>
    </w:p>
    <w:p w14:paraId="7CEF9892" w14:textId="77777777" w:rsidR="0024779F" w:rsidRPr="00D97640" w:rsidRDefault="0024779F" w:rsidP="00D97640">
      <w:pPr>
        <w:spacing w:before="120" w:after="120"/>
        <w:jc w:val="center"/>
        <w:rPr>
          <w:rFonts w:cstheme="minorHAnsi"/>
          <w:lang w:val="mk-MK"/>
        </w:rPr>
      </w:pPr>
      <w:r w:rsidRPr="00D97640">
        <w:rPr>
          <w:rFonts w:cstheme="minorHAnsi"/>
          <w:lang w:val="mk-MK"/>
        </w:rPr>
        <w:t>ОПШТО</w:t>
      </w:r>
    </w:p>
    <w:p w14:paraId="0EBD09CF" w14:textId="6552A9AD" w:rsidR="0024779F" w:rsidRPr="00D97640" w:rsidRDefault="0024779F" w:rsidP="00D97640">
      <w:pPr>
        <w:tabs>
          <w:tab w:val="left" w:pos="993"/>
        </w:tabs>
        <w:spacing w:before="120" w:after="120"/>
        <w:jc w:val="both"/>
        <w:rPr>
          <w:rFonts w:cstheme="minorHAnsi"/>
          <w:b/>
          <w:bCs/>
          <w:lang w:val="mk-MK"/>
        </w:rPr>
      </w:pPr>
      <w:r w:rsidRPr="00D97640">
        <w:rPr>
          <w:rFonts w:cstheme="minorHAnsi"/>
          <w:b/>
          <w:bCs/>
          <w:lang w:val="mk-MK"/>
        </w:rPr>
        <w:t>ML.B.101 Опсег</w:t>
      </w:r>
    </w:p>
    <w:p w14:paraId="052E0BEA" w14:textId="5976A52A" w:rsidR="0024779F" w:rsidRPr="00D97640" w:rsidRDefault="0024779F" w:rsidP="00D97640">
      <w:pPr>
        <w:spacing w:before="120" w:after="120"/>
        <w:jc w:val="both"/>
        <w:rPr>
          <w:rFonts w:cstheme="minorHAnsi"/>
          <w:lang w:val="mk-MK"/>
        </w:rPr>
      </w:pPr>
      <w:r w:rsidRPr="00D97640">
        <w:rPr>
          <w:rFonts w:cstheme="minorHAnsi"/>
          <w:lang w:val="mk-MK"/>
        </w:rPr>
        <w:t xml:space="preserve">Во овој Оддел се утврдуваат административните услови кои треба да ги исполнат надлежните органи задолжени за примена и спроведување на Оддел А од овој </w:t>
      </w:r>
      <w:r w:rsidR="00BD153D" w:rsidRPr="00D97640">
        <w:rPr>
          <w:rFonts w:cstheme="minorHAnsi"/>
          <w:lang w:val="mk-MK"/>
        </w:rPr>
        <w:t>анекс</w:t>
      </w:r>
      <w:r w:rsidRPr="00D97640">
        <w:rPr>
          <w:rFonts w:cstheme="minorHAnsi"/>
          <w:lang w:val="mk-MK"/>
        </w:rPr>
        <w:t>.</w:t>
      </w:r>
    </w:p>
    <w:p w14:paraId="0926EEF5" w14:textId="77777777" w:rsidR="00BD153D" w:rsidRPr="00D97640" w:rsidRDefault="00BD153D" w:rsidP="00D97640">
      <w:pPr>
        <w:tabs>
          <w:tab w:val="left" w:pos="993"/>
        </w:tabs>
        <w:spacing w:before="120" w:after="120"/>
        <w:jc w:val="both"/>
        <w:rPr>
          <w:rFonts w:cstheme="minorHAnsi"/>
          <w:b/>
          <w:bCs/>
          <w:lang w:val="mk-MK"/>
        </w:rPr>
      </w:pPr>
    </w:p>
    <w:p w14:paraId="528BCEF2" w14:textId="719F5904" w:rsidR="0024779F" w:rsidRPr="00D97640" w:rsidRDefault="0024779F" w:rsidP="00D97640">
      <w:pPr>
        <w:tabs>
          <w:tab w:val="left" w:pos="993"/>
        </w:tabs>
        <w:spacing w:before="120" w:after="120"/>
        <w:jc w:val="both"/>
        <w:rPr>
          <w:rFonts w:cstheme="minorHAnsi"/>
          <w:lang w:val="mk-MK"/>
        </w:rPr>
      </w:pPr>
      <w:r w:rsidRPr="00D97640">
        <w:rPr>
          <w:rFonts w:cstheme="minorHAnsi"/>
          <w:b/>
          <w:bCs/>
          <w:lang w:val="mk-MK"/>
        </w:rPr>
        <w:t>M</w:t>
      </w:r>
      <w:r w:rsidR="00BD153D" w:rsidRPr="00D97640">
        <w:rPr>
          <w:rFonts w:cstheme="minorHAnsi"/>
          <w:b/>
          <w:bCs/>
          <w:lang w:val="mk-MK"/>
        </w:rPr>
        <w:t>L</w:t>
      </w:r>
      <w:r w:rsidRPr="00D97640">
        <w:rPr>
          <w:rFonts w:cstheme="minorHAnsi"/>
          <w:b/>
          <w:bCs/>
          <w:lang w:val="mk-MK"/>
        </w:rPr>
        <w:t>.B.102</w:t>
      </w:r>
      <w:r w:rsidR="00BD153D" w:rsidRPr="00D97640">
        <w:rPr>
          <w:rFonts w:cstheme="minorHAnsi"/>
          <w:b/>
          <w:bCs/>
          <w:lang w:val="mk-MK"/>
        </w:rPr>
        <w:t xml:space="preserve"> </w:t>
      </w:r>
      <w:r w:rsidRPr="00D97640">
        <w:rPr>
          <w:rFonts w:cstheme="minorHAnsi"/>
          <w:b/>
          <w:bCs/>
          <w:lang w:val="mk-MK"/>
        </w:rPr>
        <w:t>Надлежен</w:t>
      </w:r>
      <w:r w:rsidRPr="00D97640">
        <w:rPr>
          <w:rFonts w:cstheme="minorHAnsi"/>
          <w:b/>
          <w:lang w:val="mk-MK"/>
        </w:rPr>
        <w:t xml:space="preserve"> орган</w:t>
      </w:r>
    </w:p>
    <w:p w14:paraId="588F09EE" w14:textId="1269713B" w:rsidR="0024779F" w:rsidRPr="00D97640" w:rsidRDefault="0024779F" w:rsidP="00D97640">
      <w:pPr>
        <w:spacing w:before="120" w:after="120"/>
        <w:jc w:val="both"/>
        <w:rPr>
          <w:rFonts w:cstheme="minorHAnsi"/>
          <w:lang w:val="mk-MK"/>
        </w:rPr>
      </w:pPr>
      <w:r w:rsidRPr="00D97640">
        <w:rPr>
          <w:rFonts w:cstheme="minorHAnsi"/>
          <w:lang w:val="mk-MK"/>
        </w:rPr>
        <w:t>(а) Општо</w:t>
      </w:r>
    </w:p>
    <w:p w14:paraId="027CDE82" w14:textId="0C8AC76A" w:rsidR="0024779F" w:rsidRPr="00D97640" w:rsidRDefault="0024779F" w:rsidP="00D97640">
      <w:pPr>
        <w:spacing w:before="120" w:after="120"/>
        <w:jc w:val="both"/>
        <w:rPr>
          <w:rFonts w:cstheme="minorHAnsi"/>
          <w:lang w:val="mk-MK"/>
        </w:rPr>
      </w:pPr>
      <w:r w:rsidRPr="00D97640">
        <w:rPr>
          <w:rFonts w:cstheme="minorHAnsi"/>
          <w:lang w:val="mk-MK"/>
        </w:rPr>
        <w:t xml:space="preserve">Земјата-членка определува надлежен орган со доделени </w:t>
      </w:r>
      <w:r w:rsidR="00BE08B2" w:rsidRPr="00D97640">
        <w:rPr>
          <w:rFonts w:cstheme="minorHAnsi"/>
          <w:lang w:val="mk-MK"/>
        </w:rPr>
        <w:t xml:space="preserve">одговорности </w:t>
      </w:r>
      <w:r w:rsidRPr="00D97640">
        <w:rPr>
          <w:rFonts w:cstheme="minorHAnsi"/>
          <w:lang w:val="mk-MK"/>
        </w:rPr>
        <w:t xml:space="preserve">за издавање, продолжување, промена, привремено одземање или </w:t>
      </w:r>
      <w:r w:rsidR="00A031D3" w:rsidRPr="00D97640">
        <w:rPr>
          <w:rFonts w:cstheme="minorHAnsi"/>
          <w:lang w:val="mk-MK"/>
        </w:rPr>
        <w:t>повлекување</w:t>
      </w:r>
      <w:r w:rsidRPr="00D97640">
        <w:rPr>
          <w:rFonts w:cstheme="minorHAnsi"/>
          <w:lang w:val="mk-MK"/>
        </w:rPr>
        <w:t xml:space="preserve"> на уверенијата</w:t>
      </w:r>
      <w:r w:rsidR="00BE08B2" w:rsidRPr="00D97640">
        <w:rPr>
          <w:rFonts w:cstheme="minorHAnsi"/>
          <w:lang w:val="mk-MK"/>
        </w:rPr>
        <w:t xml:space="preserve"> и</w:t>
      </w:r>
      <w:r w:rsidRPr="00D97640">
        <w:rPr>
          <w:rFonts w:cstheme="minorHAnsi"/>
          <w:lang w:val="mk-MK"/>
        </w:rPr>
        <w:t xml:space="preserve"> за надзор на </w:t>
      </w:r>
      <w:r w:rsidR="009C5025" w:rsidRPr="00D97640">
        <w:rPr>
          <w:rFonts w:cstheme="minorHAnsi"/>
          <w:lang w:val="mk-MK"/>
        </w:rPr>
        <w:t xml:space="preserve">континуираната </w:t>
      </w:r>
      <w:r w:rsidRPr="00D97640">
        <w:rPr>
          <w:rFonts w:cstheme="minorHAnsi"/>
          <w:lang w:val="mk-MK"/>
        </w:rPr>
        <w:t>пловидбеност. Овој надлежен орган воспоставува документирани постапки и организациска структура.</w:t>
      </w:r>
    </w:p>
    <w:p w14:paraId="0B70DC0C" w14:textId="1833FCDA" w:rsidR="0024779F" w:rsidRPr="00D97640" w:rsidRDefault="0024779F" w:rsidP="00D97640">
      <w:pPr>
        <w:spacing w:before="120" w:after="120"/>
        <w:jc w:val="both"/>
        <w:rPr>
          <w:rFonts w:cstheme="minorHAnsi"/>
          <w:lang w:val="mk-MK"/>
        </w:rPr>
      </w:pPr>
      <w:r w:rsidRPr="00D97640">
        <w:rPr>
          <w:rFonts w:cstheme="minorHAnsi"/>
          <w:lang w:val="mk-MK"/>
        </w:rPr>
        <w:t>(б)</w:t>
      </w:r>
      <w:r w:rsidR="000C7A10" w:rsidRPr="00D97640">
        <w:rPr>
          <w:rFonts w:cstheme="minorHAnsi"/>
          <w:lang w:val="mk-MK"/>
        </w:rPr>
        <w:t xml:space="preserve"> </w:t>
      </w:r>
      <w:r w:rsidRPr="00D97640">
        <w:rPr>
          <w:rFonts w:cstheme="minorHAnsi"/>
          <w:lang w:val="mk-MK"/>
        </w:rPr>
        <w:t>Ресурси</w:t>
      </w:r>
    </w:p>
    <w:p w14:paraId="03B68265" w14:textId="77777777" w:rsidR="0024779F" w:rsidRPr="00D97640" w:rsidRDefault="0024779F" w:rsidP="00D97640">
      <w:pPr>
        <w:spacing w:before="120" w:after="120"/>
        <w:jc w:val="both"/>
        <w:rPr>
          <w:rFonts w:cstheme="minorHAnsi"/>
          <w:lang w:val="mk-MK"/>
        </w:rPr>
      </w:pPr>
      <w:r w:rsidRPr="00D97640">
        <w:rPr>
          <w:rFonts w:cstheme="minorHAnsi"/>
          <w:lang w:val="mk-MK"/>
        </w:rPr>
        <w:t>Бројот на персоналот е соодветен за исполнување на условите кои се детално наведени во овој Оддел.</w:t>
      </w:r>
    </w:p>
    <w:p w14:paraId="0BB5127C" w14:textId="77777777" w:rsidR="0024779F" w:rsidRPr="00D97640" w:rsidRDefault="0024779F" w:rsidP="00D97640">
      <w:pPr>
        <w:spacing w:before="120" w:after="120"/>
        <w:jc w:val="both"/>
        <w:rPr>
          <w:rFonts w:cstheme="minorHAnsi"/>
          <w:lang w:val="mk-MK"/>
        </w:rPr>
      </w:pPr>
      <w:r w:rsidRPr="00D97640">
        <w:rPr>
          <w:rFonts w:cstheme="minorHAnsi"/>
          <w:lang w:val="mk-MK"/>
        </w:rPr>
        <w:t>(в)</w:t>
      </w:r>
      <w:r w:rsidRPr="00D97640">
        <w:rPr>
          <w:rFonts w:cstheme="minorHAnsi"/>
          <w:lang w:val="mk-MK"/>
        </w:rPr>
        <w:tab/>
        <w:t>Квалификација и обука</w:t>
      </w:r>
    </w:p>
    <w:p w14:paraId="3C92D34D" w14:textId="785D832F" w:rsidR="0024779F" w:rsidRPr="00D97640" w:rsidRDefault="0024779F" w:rsidP="00D97640">
      <w:pPr>
        <w:spacing w:before="120" w:after="120"/>
        <w:jc w:val="both"/>
        <w:rPr>
          <w:rFonts w:cstheme="minorHAnsi"/>
          <w:lang w:val="mk-MK"/>
        </w:rPr>
      </w:pPr>
      <w:r w:rsidRPr="00D97640">
        <w:rPr>
          <w:rFonts w:cstheme="minorHAnsi"/>
          <w:lang w:val="mk-MK"/>
        </w:rPr>
        <w:t>Целиот персонал вклучен во активности од</w:t>
      </w:r>
      <w:r w:rsidR="00A62730" w:rsidRPr="00D97640">
        <w:rPr>
          <w:rFonts w:cstheme="minorHAnsi"/>
          <w:lang w:val="mk-MK"/>
        </w:rPr>
        <w:t xml:space="preserve"> </w:t>
      </w:r>
      <w:r w:rsidR="00C718FE" w:rsidRPr="00D97640">
        <w:rPr>
          <w:rFonts w:cstheme="minorHAnsi"/>
          <w:lang w:val="mk-MK"/>
        </w:rPr>
        <w:t xml:space="preserve">овој анекс </w:t>
      </w:r>
      <w:r w:rsidRPr="00D97640">
        <w:rPr>
          <w:rFonts w:cstheme="minorHAnsi"/>
          <w:lang w:val="mk-MK"/>
        </w:rPr>
        <w:t xml:space="preserve">е соодветно квалификуван и има соодветно знаење, искуство, почетна обука и </w:t>
      </w:r>
      <w:r w:rsidR="00BE08B2" w:rsidRPr="00D97640">
        <w:rPr>
          <w:rFonts w:cstheme="minorHAnsi"/>
          <w:lang w:val="mk-MK"/>
        </w:rPr>
        <w:t xml:space="preserve">континуирана </w:t>
      </w:r>
      <w:r w:rsidRPr="00D97640">
        <w:rPr>
          <w:rFonts w:cstheme="minorHAnsi"/>
          <w:lang w:val="mk-MK"/>
        </w:rPr>
        <w:t>обука за вршење на нивните доделени задачи.</w:t>
      </w:r>
    </w:p>
    <w:p w14:paraId="67C10302" w14:textId="77777777" w:rsidR="0024779F" w:rsidRPr="00D97640" w:rsidRDefault="0024779F" w:rsidP="00D97640">
      <w:pPr>
        <w:spacing w:before="120" w:after="120"/>
        <w:jc w:val="both"/>
        <w:rPr>
          <w:rFonts w:cstheme="minorHAnsi"/>
          <w:lang w:val="mk-MK"/>
        </w:rPr>
      </w:pPr>
      <w:r w:rsidRPr="00D97640">
        <w:rPr>
          <w:rFonts w:cstheme="minorHAnsi"/>
          <w:lang w:val="mk-MK"/>
        </w:rPr>
        <w:t>(г)</w:t>
      </w:r>
      <w:r w:rsidRPr="00D97640">
        <w:rPr>
          <w:rFonts w:cstheme="minorHAnsi"/>
          <w:lang w:val="mk-MK"/>
        </w:rPr>
        <w:tab/>
        <w:t>Постапки</w:t>
      </w:r>
    </w:p>
    <w:p w14:paraId="729D50AB" w14:textId="367E928B" w:rsidR="0024779F" w:rsidRPr="00D97640" w:rsidRDefault="0024779F" w:rsidP="00D97640">
      <w:pPr>
        <w:spacing w:before="120" w:after="120"/>
        <w:jc w:val="both"/>
        <w:rPr>
          <w:rFonts w:cstheme="minorHAnsi"/>
          <w:lang w:val="mk-MK"/>
        </w:rPr>
      </w:pPr>
      <w:r w:rsidRPr="00D97640">
        <w:rPr>
          <w:rFonts w:cstheme="minorHAnsi"/>
          <w:lang w:val="mk-MK"/>
        </w:rPr>
        <w:t>Надлежниот орган воспоставува постапки со кои детално е опишано како се постигнува усоглас</w:t>
      </w:r>
      <w:r w:rsidR="00BE08B2" w:rsidRPr="00D97640">
        <w:rPr>
          <w:rFonts w:cstheme="minorHAnsi"/>
          <w:lang w:val="mk-MK"/>
        </w:rPr>
        <w:t>еност</w:t>
      </w:r>
      <w:r w:rsidRPr="00D97640">
        <w:rPr>
          <w:rFonts w:cstheme="minorHAnsi"/>
          <w:lang w:val="mk-MK"/>
        </w:rPr>
        <w:t xml:space="preserve"> со овој </w:t>
      </w:r>
      <w:r w:rsidR="00671BD4" w:rsidRPr="00D97640">
        <w:rPr>
          <w:rFonts w:cstheme="minorHAnsi"/>
          <w:lang w:val="mk-MK"/>
        </w:rPr>
        <w:t>а</w:t>
      </w:r>
      <w:r w:rsidRPr="00D97640">
        <w:rPr>
          <w:rFonts w:cstheme="minorHAnsi"/>
          <w:lang w:val="mk-MK"/>
        </w:rPr>
        <w:t>некс.</w:t>
      </w:r>
    </w:p>
    <w:p w14:paraId="182CB45F" w14:textId="1D496474" w:rsidR="0024779F" w:rsidRPr="00D97640" w:rsidRDefault="0024779F" w:rsidP="00D97640">
      <w:pPr>
        <w:spacing w:before="120" w:after="120"/>
        <w:jc w:val="both"/>
        <w:rPr>
          <w:rFonts w:cstheme="minorHAnsi"/>
          <w:lang w:val="mk-MK"/>
        </w:rPr>
      </w:pPr>
      <w:r w:rsidRPr="00D97640">
        <w:rPr>
          <w:rFonts w:cstheme="minorHAnsi"/>
          <w:lang w:val="mk-MK"/>
        </w:rPr>
        <w:t>Постапките се ревидираат и изменуваат за да се осигури постојан</w:t>
      </w:r>
      <w:r w:rsidR="00BE08B2" w:rsidRPr="00D97640">
        <w:rPr>
          <w:rFonts w:cstheme="minorHAnsi"/>
          <w:lang w:val="mk-MK"/>
        </w:rPr>
        <w:t>а</w:t>
      </w:r>
      <w:r w:rsidRPr="00D97640">
        <w:rPr>
          <w:rFonts w:cstheme="minorHAnsi"/>
          <w:lang w:val="mk-MK"/>
        </w:rPr>
        <w:t xml:space="preserve"> усоглас</w:t>
      </w:r>
      <w:r w:rsidR="00BE08B2" w:rsidRPr="00D97640">
        <w:rPr>
          <w:rFonts w:cstheme="minorHAnsi"/>
          <w:lang w:val="mk-MK"/>
        </w:rPr>
        <w:t>еност</w:t>
      </w:r>
      <w:r w:rsidRPr="00D97640">
        <w:rPr>
          <w:rFonts w:cstheme="minorHAnsi"/>
          <w:lang w:val="mk-MK"/>
        </w:rPr>
        <w:t>.</w:t>
      </w:r>
    </w:p>
    <w:p w14:paraId="06669A84" w14:textId="77777777" w:rsidR="00671BD4" w:rsidRPr="00D97640" w:rsidRDefault="00671BD4" w:rsidP="00D97640">
      <w:pPr>
        <w:spacing w:before="120" w:after="120"/>
        <w:jc w:val="both"/>
        <w:rPr>
          <w:rFonts w:cstheme="minorHAnsi"/>
          <w:lang w:val="mk-MK"/>
        </w:rPr>
      </w:pPr>
    </w:p>
    <w:p w14:paraId="06106AEB" w14:textId="2942779F" w:rsidR="0024779F" w:rsidRPr="00D97640" w:rsidRDefault="0024779F" w:rsidP="00D97640">
      <w:pPr>
        <w:tabs>
          <w:tab w:val="left" w:pos="993"/>
        </w:tabs>
        <w:spacing w:before="120" w:after="120"/>
        <w:jc w:val="both"/>
        <w:rPr>
          <w:rFonts w:cstheme="minorHAnsi"/>
          <w:lang w:val="mk-MK"/>
        </w:rPr>
      </w:pPr>
      <w:r w:rsidRPr="00D97640">
        <w:rPr>
          <w:rFonts w:cstheme="minorHAnsi"/>
          <w:b/>
          <w:bCs/>
          <w:lang w:val="mk-MK"/>
        </w:rPr>
        <w:t>M</w:t>
      </w:r>
      <w:r w:rsidR="00671BD4" w:rsidRPr="00D97640">
        <w:rPr>
          <w:rFonts w:cstheme="minorHAnsi"/>
          <w:b/>
          <w:bCs/>
          <w:lang w:val="mk-MK"/>
        </w:rPr>
        <w:t>L</w:t>
      </w:r>
      <w:r w:rsidRPr="00D97640">
        <w:rPr>
          <w:rFonts w:cstheme="minorHAnsi"/>
          <w:b/>
          <w:bCs/>
          <w:lang w:val="mk-MK"/>
        </w:rPr>
        <w:t>.B.104</w:t>
      </w:r>
      <w:r w:rsidRPr="00D97640">
        <w:rPr>
          <w:rFonts w:cstheme="minorHAnsi"/>
          <w:b/>
          <w:bCs/>
          <w:lang w:val="mk-MK"/>
        </w:rPr>
        <w:tab/>
        <w:t>Водење</w:t>
      </w:r>
      <w:r w:rsidRPr="00D97640">
        <w:rPr>
          <w:rFonts w:cstheme="minorHAnsi"/>
          <w:b/>
          <w:lang w:val="mk-MK"/>
        </w:rPr>
        <w:t xml:space="preserve"> евиденција</w:t>
      </w:r>
    </w:p>
    <w:p w14:paraId="3EE27B02" w14:textId="45C449C0" w:rsidR="0024779F" w:rsidRPr="00D97640" w:rsidRDefault="0024779F" w:rsidP="00D97640">
      <w:pPr>
        <w:spacing w:before="120" w:after="120"/>
        <w:jc w:val="both"/>
        <w:rPr>
          <w:rFonts w:cstheme="minorHAnsi"/>
          <w:lang w:val="mk-MK"/>
        </w:rPr>
      </w:pPr>
      <w:r w:rsidRPr="00D97640">
        <w:rPr>
          <w:rFonts w:cstheme="minorHAnsi"/>
          <w:lang w:val="mk-MK"/>
        </w:rPr>
        <w:t>(a)</w:t>
      </w:r>
      <w:r w:rsidR="00671BD4" w:rsidRPr="00D97640">
        <w:rPr>
          <w:rFonts w:cstheme="minorHAnsi"/>
          <w:lang w:val="mk-MK"/>
        </w:rPr>
        <w:t xml:space="preserve"> </w:t>
      </w:r>
      <w:r w:rsidRPr="00D97640">
        <w:rPr>
          <w:rFonts w:cstheme="minorHAnsi"/>
          <w:lang w:val="mk-MK"/>
        </w:rPr>
        <w:t xml:space="preserve">Надлежните органи воспоставуваат систем за водење на евиденција кој овозможува соодветна можност за следење на процесот на издавање, </w:t>
      </w:r>
      <w:r w:rsidR="00BE08B2" w:rsidRPr="00D97640">
        <w:rPr>
          <w:rFonts w:cstheme="minorHAnsi"/>
          <w:lang w:val="mk-MK"/>
        </w:rPr>
        <w:t>продолжување</w:t>
      </w:r>
      <w:r w:rsidRPr="00D97640">
        <w:rPr>
          <w:rFonts w:cstheme="minorHAnsi"/>
          <w:lang w:val="mk-MK"/>
        </w:rPr>
        <w:t xml:space="preserve">, изменување, привремено </w:t>
      </w:r>
      <w:r w:rsidR="00A031D3" w:rsidRPr="00D97640">
        <w:rPr>
          <w:rFonts w:cstheme="minorHAnsi"/>
          <w:lang w:val="mk-MK"/>
        </w:rPr>
        <w:t xml:space="preserve">одземање </w:t>
      </w:r>
      <w:r w:rsidRPr="00D97640">
        <w:rPr>
          <w:rFonts w:cstheme="minorHAnsi"/>
          <w:lang w:val="mk-MK"/>
        </w:rPr>
        <w:t xml:space="preserve">или </w:t>
      </w:r>
      <w:r w:rsidR="00A031D3" w:rsidRPr="00D97640">
        <w:rPr>
          <w:rFonts w:cstheme="minorHAnsi"/>
          <w:lang w:val="mk-MK"/>
        </w:rPr>
        <w:t>повлекување</w:t>
      </w:r>
      <w:r w:rsidRPr="00D97640">
        <w:rPr>
          <w:rFonts w:cstheme="minorHAnsi"/>
          <w:lang w:val="mk-MK"/>
        </w:rPr>
        <w:t>на секое поединечно уверение</w:t>
      </w:r>
      <w:r w:rsidR="002B4F4E" w:rsidRPr="00D97640">
        <w:rPr>
          <w:rFonts w:cstheme="minorHAnsi"/>
          <w:lang w:val="mk-MK"/>
        </w:rPr>
        <w:t xml:space="preserve"> или овластување</w:t>
      </w:r>
      <w:r w:rsidRPr="00D97640">
        <w:rPr>
          <w:rFonts w:cstheme="minorHAnsi"/>
          <w:lang w:val="mk-MK"/>
        </w:rPr>
        <w:t>.</w:t>
      </w:r>
    </w:p>
    <w:p w14:paraId="54693316" w14:textId="0629E921" w:rsidR="0024779F" w:rsidRPr="00D97640" w:rsidRDefault="0024779F" w:rsidP="00D97640">
      <w:pPr>
        <w:spacing w:before="120" w:after="120"/>
        <w:jc w:val="both"/>
        <w:rPr>
          <w:rFonts w:cstheme="minorHAnsi"/>
          <w:lang w:val="mk-MK"/>
        </w:rPr>
      </w:pPr>
      <w:r w:rsidRPr="00D97640">
        <w:rPr>
          <w:rFonts w:cstheme="minorHAnsi"/>
          <w:lang w:val="mk-MK"/>
        </w:rPr>
        <w:t>(б)</w:t>
      </w:r>
      <w:r w:rsidR="00671BD4" w:rsidRPr="00D97640">
        <w:rPr>
          <w:rFonts w:cstheme="minorHAnsi"/>
          <w:lang w:val="mk-MK"/>
        </w:rPr>
        <w:t xml:space="preserve"> </w:t>
      </w:r>
      <w:r w:rsidRPr="00D97640">
        <w:rPr>
          <w:rFonts w:cstheme="minorHAnsi"/>
          <w:lang w:val="mk-MK"/>
        </w:rPr>
        <w:t>Минималната евиденција за надзор на секој воздухоплов вклучува, најмалку, примерок од:</w:t>
      </w:r>
    </w:p>
    <w:p w14:paraId="62D9A556" w14:textId="3B131F36" w:rsidR="0024779F" w:rsidRPr="00D97640" w:rsidRDefault="0024779F" w:rsidP="00D97640">
      <w:pPr>
        <w:pStyle w:val="ListParagraph"/>
        <w:numPr>
          <w:ilvl w:val="2"/>
          <w:numId w:val="70"/>
        </w:numPr>
        <w:spacing w:before="120" w:after="120"/>
        <w:ind w:left="709" w:hanging="426"/>
        <w:jc w:val="both"/>
        <w:rPr>
          <w:rFonts w:cstheme="minorHAnsi"/>
          <w:lang w:val="mk-MK"/>
        </w:rPr>
      </w:pPr>
      <w:r w:rsidRPr="00D97640">
        <w:rPr>
          <w:rFonts w:cstheme="minorHAnsi"/>
          <w:lang w:val="mk-MK"/>
        </w:rPr>
        <w:t>уверението за пловидбеност на воздухопловот</w:t>
      </w:r>
      <w:r w:rsidR="00FA2244" w:rsidRPr="00D97640">
        <w:rPr>
          <w:rFonts w:cstheme="minorHAnsi"/>
          <w:lang w:val="mk-MK"/>
        </w:rPr>
        <w:t>;</w:t>
      </w:r>
    </w:p>
    <w:p w14:paraId="52A8C5FC" w14:textId="2FCE137B" w:rsidR="0024779F" w:rsidRPr="00D97640" w:rsidRDefault="002B4F4E" w:rsidP="00D97640">
      <w:pPr>
        <w:pStyle w:val="ListParagraph"/>
        <w:numPr>
          <w:ilvl w:val="2"/>
          <w:numId w:val="70"/>
        </w:numPr>
        <w:spacing w:before="120" w:after="120"/>
        <w:ind w:left="709" w:hanging="426"/>
        <w:jc w:val="both"/>
        <w:rPr>
          <w:rFonts w:cstheme="minorHAnsi"/>
          <w:lang w:val="mk-MK"/>
        </w:rPr>
      </w:pPr>
      <w:r w:rsidRPr="00D97640">
        <w:rPr>
          <w:rFonts w:cstheme="minorHAnsi"/>
          <w:lang w:val="mk-MK"/>
        </w:rPr>
        <w:t>уверенија за преглед на пловидбеност (</w:t>
      </w:r>
      <w:r w:rsidR="00FA2244" w:rsidRPr="00D97640">
        <w:rPr>
          <w:rFonts w:cstheme="minorHAnsi"/>
          <w:lang w:val="mk-MK"/>
        </w:rPr>
        <w:t>ARC</w:t>
      </w:r>
      <w:r w:rsidRPr="00D97640">
        <w:rPr>
          <w:rFonts w:cstheme="minorHAnsi"/>
          <w:lang w:val="en-US"/>
        </w:rPr>
        <w:t>s</w:t>
      </w:r>
      <w:r w:rsidRPr="00D97640">
        <w:rPr>
          <w:rFonts w:cstheme="minorHAnsi"/>
          <w:lang w:val="mk-MK"/>
        </w:rPr>
        <w:t>)</w:t>
      </w:r>
      <w:r w:rsidR="00FA2244" w:rsidRPr="00D97640">
        <w:rPr>
          <w:rFonts w:cstheme="minorHAnsi"/>
          <w:lang w:val="mk-MK"/>
        </w:rPr>
        <w:t>;</w:t>
      </w:r>
    </w:p>
    <w:p w14:paraId="7933AF7B" w14:textId="51204C88" w:rsidR="0024779F" w:rsidRPr="00D97640" w:rsidRDefault="0024779F" w:rsidP="00D97640">
      <w:pPr>
        <w:pStyle w:val="ListParagraph"/>
        <w:numPr>
          <w:ilvl w:val="2"/>
          <w:numId w:val="70"/>
        </w:numPr>
        <w:spacing w:before="120" w:after="120"/>
        <w:ind w:left="709" w:hanging="426"/>
        <w:jc w:val="both"/>
        <w:rPr>
          <w:rFonts w:cstheme="minorHAnsi"/>
          <w:lang w:val="mk-MK"/>
        </w:rPr>
      </w:pPr>
      <w:r w:rsidRPr="00D97640">
        <w:rPr>
          <w:rFonts w:cstheme="minorHAnsi"/>
          <w:lang w:val="mk-MK"/>
        </w:rPr>
        <w:t xml:space="preserve">извештаи од </w:t>
      </w:r>
      <w:r w:rsidR="002B4F4E" w:rsidRPr="00D97640">
        <w:rPr>
          <w:rFonts w:cstheme="minorHAnsi"/>
          <w:lang w:val="mk-MK"/>
        </w:rPr>
        <w:t>прегледите</w:t>
      </w:r>
      <w:r w:rsidRPr="00D97640">
        <w:rPr>
          <w:rFonts w:cstheme="minorHAnsi"/>
          <w:lang w:val="mk-MK"/>
        </w:rPr>
        <w:t xml:space="preserve"> на пловидбеноста извршени </w:t>
      </w:r>
      <w:r w:rsidR="002B4F4E" w:rsidRPr="00D97640">
        <w:rPr>
          <w:rFonts w:cstheme="minorHAnsi"/>
          <w:lang w:val="mk-MK"/>
        </w:rPr>
        <w:t xml:space="preserve">директно </w:t>
      </w:r>
      <w:r w:rsidRPr="00D97640">
        <w:rPr>
          <w:rFonts w:cstheme="minorHAnsi"/>
          <w:lang w:val="mk-MK"/>
        </w:rPr>
        <w:t>од страна на земјата-членка</w:t>
      </w:r>
      <w:r w:rsidR="006D54B3" w:rsidRPr="00D97640">
        <w:rPr>
          <w:rFonts w:cstheme="minorHAnsi"/>
          <w:lang w:val="mk-MK"/>
        </w:rPr>
        <w:t>;</w:t>
      </w:r>
    </w:p>
    <w:p w14:paraId="4EDFFAB1" w14:textId="5F24E674" w:rsidR="0024779F" w:rsidRPr="00D97640" w:rsidRDefault="0024779F" w:rsidP="00D97640">
      <w:pPr>
        <w:pStyle w:val="ListParagraph"/>
        <w:numPr>
          <w:ilvl w:val="2"/>
          <w:numId w:val="70"/>
        </w:numPr>
        <w:spacing w:before="120" w:after="120"/>
        <w:ind w:left="709" w:hanging="426"/>
        <w:jc w:val="both"/>
        <w:rPr>
          <w:rFonts w:cstheme="minorHAnsi"/>
          <w:lang w:val="mk-MK"/>
        </w:rPr>
      </w:pPr>
      <w:r w:rsidRPr="00D97640">
        <w:rPr>
          <w:rFonts w:cstheme="minorHAnsi"/>
          <w:lang w:val="mk-MK"/>
        </w:rPr>
        <w:t xml:space="preserve">целата </w:t>
      </w:r>
      <w:r w:rsidR="002B4F4E" w:rsidRPr="00D97640">
        <w:rPr>
          <w:rFonts w:cstheme="minorHAnsi"/>
          <w:lang w:val="mk-MK"/>
        </w:rPr>
        <w:t xml:space="preserve">релевантна </w:t>
      </w:r>
      <w:r w:rsidRPr="00D97640">
        <w:rPr>
          <w:rFonts w:cstheme="minorHAnsi"/>
          <w:lang w:val="mk-MK"/>
        </w:rPr>
        <w:t>кореспонденција која се однесува на воздухопловот</w:t>
      </w:r>
      <w:r w:rsidR="006D54B3" w:rsidRPr="00D97640">
        <w:rPr>
          <w:rFonts w:cstheme="minorHAnsi"/>
          <w:lang w:val="mk-MK"/>
        </w:rPr>
        <w:t>;</w:t>
      </w:r>
    </w:p>
    <w:p w14:paraId="01A13FA2" w14:textId="6872773F" w:rsidR="0024779F" w:rsidRPr="00D97640" w:rsidRDefault="0024779F" w:rsidP="00D97640">
      <w:pPr>
        <w:pStyle w:val="ListParagraph"/>
        <w:numPr>
          <w:ilvl w:val="2"/>
          <w:numId w:val="70"/>
        </w:numPr>
        <w:spacing w:before="120" w:after="120"/>
        <w:ind w:left="709" w:hanging="426"/>
        <w:jc w:val="both"/>
        <w:rPr>
          <w:rFonts w:cstheme="minorHAnsi"/>
          <w:lang w:val="mk-MK"/>
        </w:rPr>
      </w:pPr>
      <w:r w:rsidRPr="00D97640">
        <w:rPr>
          <w:rFonts w:cstheme="minorHAnsi"/>
          <w:lang w:val="mk-MK"/>
        </w:rPr>
        <w:t>податоци за кои било мерки за изземање и спроведување</w:t>
      </w:r>
      <w:r w:rsidR="006D54B3" w:rsidRPr="00D97640">
        <w:rPr>
          <w:rFonts w:cstheme="minorHAnsi"/>
          <w:lang w:val="mk-MK"/>
        </w:rPr>
        <w:t>;</w:t>
      </w:r>
    </w:p>
    <w:p w14:paraId="2212C979" w14:textId="33949850" w:rsidR="0024779F" w:rsidRPr="00D97640" w:rsidRDefault="0024779F" w:rsidP="00D97640">
      <w:pPr>
        <w:pStyle w:val="ListParagraph"/>
        <w:numPr>
          <w:ilvl w:val="2"/>
          <w:numId w:val="70"/>
        </w:numPr>
        <w:spacing w:before="120" w:after="120"/>
        <w:ind w:left="709" w:hanging="426"/>
        <w:jc w:val="both"/>
        <w:rPr>
          <w:rFonts w:cstheme="minorHAnsi"/>
          <w:lang w:val="mk-MK"/>
        </w:rPr>
      </w:pPr>
      <w:r w:rsidRPr="00D97640">
        <w:rPr>
          <w:rFonts w:cstheme="minorHAnsi"/>
          <w:lang w:val="mk-MK"/>
        </w:rPr>
        <w:t xml:space="preserve">секој документ одобрен од страна на надлежниот орган во согласност </w:t>
      </w:r>
      <w:r w:rsidR="00C718FE" w:rsidRPr="00D97640">
        <w:rPr>
          <w:rFonts w:cstheme="minorHAnsi"/>
          <w:lang w:val="mk-MK"/>
        </w:rPr>
        <w:t xml:space="preserve">овој анекс </w:t>
      </w:r>
      <w:r w:rsidRPr="00D97640">
        <w:rPr>
          <w:rFonts w:cstheme="minorHAnsi"/>
          <w:lang w:val="mk-MK"/>
        </w:rPr>
        <w:t>I од Регулатива (ЕУ) бр. 965/2012.</w:t>
      </w:r>
    </w:p>
    <w:p w14:paraId="45C7F376" w14:textId="18D29E31" w:rsidR="0024779F" w:rsidRPr="00D97640" w:rsidRDefault="0024779F" w:rsidP="00D97640">
      <w:pPr>
        <w:spacing w:before="120" w:after="120"/>
        <w:jc w:val="both"/>
        <w:rPr>
          <w:rFonts w:cstheme="minorHAnsi"/>
          <w:lang w:val="mk-MK"/>
        </w:rPr>
      </w:pPr>
      <w:r w:rsidRPr="00D97640">
        <w:rPr>
          <w:rFonts w:cstheme="minorHAnsi"/>
          <w:lang w:val="mk-MK"/>
        </w:rPr>
        <w:t>(</w:t>
      </w:r>
      <w:r w:rsidR="00D37329" w:rsidRPr="00D97640">
        <w:rPr>
          <w:rFonts w:cstheme="minorHAnsi"/>
          <w:lang w:val="mk-MK"/>
        </w:rPr>
        <w:t>в</w:t>
      </w:r>
      <w:r w:rsidRPr="00D97640">
        <w:rPr>
          <w:rFonts w:cstheme="minorHAnsi"/>
          <w:lang w:val="mk-MK"/>
        </w:rPr>
        <w:t>)</w:t>
      </w:r>
      <w:r w:rsidR="00D37329" w:rsidRPr="00D97640">
        <w:rPr>
          <w:rFonts w:cstheme="minorHAnsi"/>
          <w:lang w:val="mk-MK"/>
        </w:rPr>
        <w:t xml:space="preserve"> </w:t>
      </w:r>
      <w:r w:rsidRPr="00D97640">
        <w:rPr>
          <w:rFonts w:cstheme="minorHAnsi"/>
          <w:lang w:val="mk-MK"/>
        </w:rPr>
        <w:t>Евиденцијата наведена во точка (</w:t>
      </w:r>
      <w:r w:rsidR="00D37329" w:rsidRPr="00D97640">
        <w:rPr>
          <w:rFonts w:cstheme="minorHAnsi"/>
          <w:lang w:val="mk-MK"/>
        </w:rPr>
        <w:t>б</w:t>
      </w:r>
      <w:r w:rsidRPr="00D97640">
        <w:rPr>
          <w:rFonts w:cstheme="minorHAnsi"/>
          <w:lang w:val="mk-MK"/>
        </w:rPr>
        <w:t xml:space="preserve">) се чува </w:t>
      </w:r>
      <w:r w:rsidR="00D37329" w:rsidRPr="00D97640">
        <w:rPr>
          <w:rFonts w:cstheme="minorHAnsi"/>
          <w:lang w:val="mk-MK"/>
        </w:rPr>
        <w:t>2</w:t>
      </w:r>
      <w:r w:rsidRPr="00D97640">
        <w:rPr>
          <w:rFonts w:cstheme="minorHAnsi"/>
          <w:lang w:val="mk-MK"/>
        </w:rPr>
        <w:t xml:space="preserve"> години по трајно повлекување на воздухопловот од употреба.</w:t>
      </w:r>
    </w:p>
    <w:p w14:paraId="22D3C64E" w14:textId="25A9E34F" w:rsidR="0024779F" w:rsidRPr="00D97640" w:rsidRDefault="0024779F" w:rsidP="00D97640">
      <w:pPr>
        <w:spacing w:before="120" w:after="120"/>
        <w:jc w:val="both"/>
        <w:rPr>
          <w:rFonts w:cstheme="minorHAnsi"/>
          <w:lang w:val="mk-MK"/>
        </w:rPr>
      </w:pPr>
      <w:r w:rsidRPr="00D97640">
        <w:rPr>
          <w:rFonts w:cstheme="minorHAnsi"/>
          <w:lang w:val="mk-MK"/>
        </w:rPr>
        <w:t>(</w:t>
      </w:r>
      <w:r w:rsidR="00D37329" w:rsidRPr="00D97640">
        <w:rPr>
          <w:rFonts w:cstheme="minorHAnsi"/>
          <w:lang w:val="mk-MK"/>
        </w:rPr>
        <w:t>г</w:t>
      </w:r>
      <w:r w:rsidRPr="00D97640">
        <w:rPr>
          <w:rFonts w:cstheme="minorHAnsi"/>
          <w:lang w:val="mk-MK"/>
        </w:rPr>
        <w:t>)</w:t>
      </w:r>
      <w:r w:rsidR="00D37329" w:rsidRPr="00D97640">
        <w:rPr>
          <w:rFonts w:cstheme="minorHAnsi"/>
          <w:lang w:val="mk-MK"/>
        </w:rPr>
        <w:t xml:space="preserve"> </w:t>
      </w:r>
      <w:r w:rsidRPr="00D97640">
        <w:rPr>
          <w:rFonts w:cstheme="minorHAnsi"/>
          <w:lang w:val="mk-MK"/>
        </w:rPr>
        <w:t>Сите записи наведени во точка M</w:t>
      </w:r>
      <w:r w:rsidR="00D37329" w:rsidRPr="00D97640">
        <w:rPr>
          <w:rFonts w:cstheme="minorHAnsi"/>
          <w:lang w:val="mk-MK"/>
        </w:rPr>
        <w:t>L.B.1</w:t>
      </w:r>
      <w:r w:rsidRPr="00D97640">
        <w:rPr>
          <w:rFonts w:cstheme="minorHAnsi"/>
          <w:lang w:val="mk-MK"/>
        </w:rPr>
        <w:t>04 се достапни на друга земја-членка или на Агенцијата</w:t>
      </w:r>
      <w:r w:rsidR="00F13A9E" w:rsidRPr="00D97640">
        <w:rPr>
          <w:rFonts w:cstheme="minorHAnsi"/>
          <w:lang w:val="mk-MK"/>
        </w:rPr>
        <w:t xml:space="preserve"> на нивно барање</w:t>
      </w:r>
      <w:r w:rsidRPr="00D97640">
        <w:rPr>
          <w:rFonts w:cstheme="minorHAnsi"/>
          <w:lang w:val="mk-MK"/>
        </w:rPr>
        <w:t>.</w:t>
      </w:r>
    </w:p>
    <w:p w14:paraId="19C97356" w14:textId="77777777" w:rsidR="00D37329" w:rsidRPr="00D97640" w:rsidRDefault="00D37329" w:rsidP="00D97640">
      <w:pPr>
        <w:spacing w:before="120" w:after="120"/>
        <w:jc w:val="both"/>
        <w:rPr>
          <w:rFonts w:cstheme="minorHAnsi"/>
          <w:lang w:val="mk-MK"/>
        </w:rPr>
      </w:pPr>
    </w:p>
    <w:p w14:paraId="316B649F" w14:textId="1E6F5F8D" w:rsidR="0024779F" w:rsidRPr="00D97640" w:rsidRDefault="0024779F" w:rsidP="00D97640">
      <w:pPr>
        <w:tabs>
          <w:tab w:val="left" w:pos="993"/>
        </w:tabs>
        <w:spacing w:before="120" w:after="120"/>
        <w:jc w:val="both"/>
        <w:rPr>
          <w:rFonts w:cstheme="minorHAnsi"/>
          <w:lang w:val="mk-MK"/>
        </w:rPr>
      </w:pPr>
      <w:r w:rsidRPr="00D97640">
        <w:rPr>
          <w:rFonts w:cstheme="minorHAnsi"/>
          <w:b/>
          <w:bCs/>
          <w:lang w:val="mk-MK"/>
        </w:rPr>
        <w:t>M</w:t>
      </w:r>
      <w:r w:rsidR="00D37329" w:rsidRPr="00D97640">
        <w:rPr>
          <w:rFonts w:cstheme="minorHAnsi"/>
          <w:b/>
          <w:bCs/>
          <w:lang w:val="mk-MK"/>
        </w:rPr>
        <w:t>L</w:t>
      </w:r>
      <w:r w:rsidRPr="00D97640">
        <w:rPr>
          <w:rFonts w:cstheme="minorHAnsi"/>
          <w:b/>
          <w:bCs/>
          <w:lang w:val="mk-MK"/>
        </w:rPr>
        <w:t>.B.105</w:t>
      </w:r>
      <w:r w:rsidR="00D37329" w:rsidRPr="00D97640">
        <w:rPr>
          <w:rFonts w:cstheme="minorHAnsi"/>
          <w:b/>
          <w:bCs/>
          <w:lang w:val="mk-MK"/>
        </w:rPr>
        <w:t xml:space="preserve"> </w:t>
      </w:r>
      <w:r w:rsidRPr="00D97640">
        <w:rPr>
          <w:rFonts w:cstheme="minorHAnsi"/>
          <w:b/>
          <w:bCs/>
          <w:lang w:val="mk-MK"/>
        </w:rPr>
        <w:t>Заемна</w:t>
      </w:r>
      <w:r w:rsidRPr="00D97640">
        <w:rPr>
          <w:rFonts w:cstheme="minorHAnsi"/>
          <w:b/>
          <w:lang w:val="mk-MK"/>
        </w:rPr>
        <w:t xml:space="preserve"> размена на информации</w:t>
      </w:r>
    </w:p>
    <w:p w14:paraId="7FFFE9C5" w14:textId="01820826" w:rsidR="0024779F" w:rsidRPr="00D97640" w:rsidRDefault="0024779F" w:rsidP="00D97640">
      <w:pPr>
        <w:spacing w:before="120" w:after="120"/>
        <w:jc w:val="both"/>
        <w:rPr>
          <w:rFonts w:cstheme="minorHAnsi"/>
          <w:lang w:val="mk-MK"/>
        </w:rPr>
      </w:pPr>
      <w:r w:rsidRPr="00D97640">
        <w:rPr>
          <w:rFonts w:cstheme="minorHAnsi"/>
          <w:lang w:val="mk-MK"/>
        </w:rPr>
        <w:t>(a)</w:t>
      </w:r>
      <w:r w:rsidR="00DF67B0" w:rsidRPr="00D97640">
        <w:rPr>
          <w:rFonts w:cstheme="minorHAnsi"/>
          <w:lang w:val="mk-MK"/>
        </w:rPr>
        <w:t xml:space="preserve"> </w:t>
      </w:r>
      <w:r w:rsidRPr="00D97640">
        <w:rPr>
          <w:rFonts w:cstheme="minorHAnsi"/>
          <w:lang w:val="mk-MK"/>
        </w:rPr>
        <w:t>Со цел да се придонесе кон подобрувањето на возду</w:t>
      </w:r>
      <w:r w:rsidR="00F13A9E" w:rsidRPr="00D97640">
        <w:rPr>
          <w:rFonts w:cstheme="minorHAnsi"/>
          <w:lang w:val="mk-MK"/>
        </w:rPr>
        <w:t>хопловната</w:t>
      </w:r>
      <w:r w:rsidRPr="00D97640">
        <w:rPr>
          <w:rFonts w:cstheme="minorHAnsi"/>
          <w:lang w:val="mk-MK"/>
        </w:rPr>
        <w:t xml:space="preserve"> безбедност, надлежните органи учествуваат во заемна размена на сите потребни информации во согласност со член </w:t>
      </w:r>
      <w:r w:rsidR="00DF67B0" w:rsidRPr="00D97640">
        <w:rPr>
          <w:rFonts w:cstheme="minorHAnsi"/>
          <w:lang w:val="mk-MK"/>
        </w:rPr>
        <w:t>72</w:t>
      </w:r>
      <w:r w:rsidRPr="00D97640">
        <w:rPr>
          <w:rFonts w:cstheme="minorHAnsi"/>
          <w:lang w:val="mk-MK"/>
        </w:rPr>
        <w:t xml:space="preserve"> од Регулатива (ЕЗ)</w:t>
      </w:r>
      <w:r w:rsidR="00DF67B0" w:rsidRPr="00D97640">
        <w:rPr>
          <w:rFonts w:cstheme="minorHAnsi"/>
          <w:lang w:val="mk-MK"/>
        </w:rPr>
        <w:t xml:space="preserve"> 2018/1139</w:t>
      </w:r>
      <w:r w:rsidRPr="00D97640">
        <w:rPr>
          <w:rFonts w:cstheme="minorHAnsi"/>
          <w:lang w:val="mk-MK"/>
        </w:rPr>
        <w:t>.</w:t>
      </w:r>
    </w:p>
    <w:p w14:paraId="17B82BBF" w14:textId="083948D7" w:rsidR="0024779F" w:rsidRPr="00D97640" w:rsidRDefault="0024779F" w:rsidP="00D97640">
      <w:pPr>
        <w:spacing w:before="120" w:after="120"/>
        <w:jc w:val="both"/>
        <w:rPr>
          <w:rFonts w:cstheme="minorHAnsi"/>
          <w:lang w:val="mk-MK"/>
        </w:rPr>
      </w:pPr>
      <w:r w:rsidRPr="00D97640">
        <w:rPr>
          <w:rFonts w:cstheme="minorHAnsi"/>
          <w:lang w:val="mk-MK"/>
        </w:rPr>
        <w:t>(б)</w:t>
      </w:r>
      <w:r w:rsidR="00DF67B0" w:rsidRPr="00D97640">
        <w:rPr>
          <w:rFonts w:cstheme="minorHAnsi"/>
          <w:lang w:val="mk-MK"/>
        </w:rPr>
        <w:t xml:space="preserve"> </w:t>
      </w:r>
      <w:r w:rsidRPr="00D97640">
        <w:rPr>
          <w:rFonts w:cstheme="minorHAnsi"/>
          <w:lang w:val="mk-MK"/>
        </w:rPr>
        <w:t xml:space="preserve">Без да е во спротивност со надлежностите на земјите-членки, во случај на потенцијална закана за безбедноста која вклучува неколку земји-членки, </w:t>
      </w:r>
      <w:r w:rsidR="00F13A9E" w:rsidRPr="00D97640">
        <w:rPr>
          <w:rFonts w:cstheme="minorHAnsi"/>
          <w:lang w:val="mk-MK"/>
        </w:rPr>
        <w:t xml:space="preserve">засегнатите </w:t>
      </w:r>
      <w:r w:rsidRPr="00D97640">
        <w:rPr>
          <w:rFonts w:cstheme="minorHAnsi"/>
          <w:lang w:val="mk-MK"/>
        </w:rPr>
        <w:t xml:space="preserve">надлежни органи си помагаат меѓусебно во извршувањето на потребните </w:t>
      </w:r>
      <w:r w:rsidR="00F13A9E" w:rsidRPr="00D97640">
        <w:rPr>
          <w:rFonts w:cstheme="minorHAnsi"/>
          <w:lang w:val="mk-MK"/>
        </w:rPr>
        <w:t xml:space="preserve">активности </w:t>
      </w:r>
      <w:r w:rsidRPr="00D97640">
        <w:rPr>
          <w:rFonts w:cstheme="minorHAnsi"/>
          <w:lang w:val="mk-MK"/>
        </w:rPr>
        <w:t>за надзор.</w:t>
      </w:r>
    </w:p>
    <w:p w14:paraId="0C0A2D86" w14:textId="77777777" w:rsidR="00823BEB" w:rsidRPr="00D97640" w:rsidRDefault="00823BEB" w:rsidP="00D97640">
      <w:pPr>
        <w:spacing w:before="120" w:after="120"/>
        <w:jc w:val="center"/>
        <w:rPr>
          <w:rFonts w:cstheme="minorHAnsi"/>
          <w:lang w:val="mk-MK"/>
        </w:rPr>
      </w:pPr>
    </w:p>
    <w:p w14:paraId="0F72F78F" w14:textId="601E78B9" w:rsidR="0024779F" w:rsidRPr="00D97640" w:rsidRDefault="0024779F" w:rsidP="00D97640">
      <w:pPr>
        <w:spacing w:before="120" w:after="120"/>
        <w:jc w:val="center"/>
        <w:rPr>
          <w:rFonts w:cstheme="minorHAnsi"/>
          <w:lang w:val="mk-MK"/>
        </w:rPr>
      </w:pPr>
      <w:r w:rsidRPr="00D97640">
        <w:rPr>
          <w:rFonts w:cstheme="minorHAnsi"/>
          <w:lang w:val="mk-MK"/>
        </w:rPr>
        <w:t>ПОДДЕЛ B</w:t>
      </w:r>
    </w:p>
    <w:p w14:paraId="488FF321" w14:textId="77777777" w:rsidR="0024779F" w:rsidRPr="00D97640" w:rsidRDefault="0024779F" w:rsidP="00D97640">
      <w:pPr>
        <w:spacing w:before="120" w:after="120"/>
        <w:jc w:val="center"/>
        <w:rPr>
          <w:rFonts w:cstheme="minorHAnsi"/>
          <w:i/>
          <w:lang w:val="mk-MK"/>
        </w:rPr>
      </w:pPr>
      <w:r w:rsidRPr="00D97640">
        <w:rPr>
          <w:rFonts w:cstheme="minorHAnsi"/>
          <w:i/>
          <w:lang w:val="mk-MK"/>
        </w:rPr>
        <w:t>ОДГОВОРНОСТ</w:t>
      </w:r>
    </w:p>
    <w:p w14:paraId="556F0C15" w14:textId="18AC1921" w:rsidR="0024779F" w:rsidRPr="00D97640" w:rsidRDefault="0024779F" w:rsidP="00D97640">
      <w:pPr>
        <w:tabs>
          <w:tab w:val="left" w:pos="993"/>
        </w:tabs>
        <w:spacing w:before="120" w:after="120"/>
        <w:jc w:val="both"/>
        <w:rPr>
          <w:rFonts w:cstheme="minorHAnsi"/>
          <w:lang w:val="mk-MK"/>
        </w:rPr>
      </w:pPr>
      <w:r w:rsidRPr="00D97640">
        <w:rPr>
          <w:rFonts w:cstheme="minorHAnsi"/>
          <w:b/>
          <w:bCs/>
          <w:lang w:val="mk-MK"/>
        </w:rPr>
        <w:t>M</w:t>
      </w:r>
      <w:r w:rsidR="00DF67B0" w:rsidRPr="00D97640">
        <w:rPr>
          <w:rFonts w:cstheme="minorHAnsi"/>
          <w:b/>
          <w:bCs/>
          <w:lang w:val="mk-MK"/>
        </w:rPr>
        <w:t>L</w:t>
      </w:r>
      <w:r w:rsidRPr="00D97640">
        <w:rPr>
          <w:rFonts w:cstheme="minorHAnsi"/>
          <w:b/>
          <w:bCs/>
          <w:lang w:val="mk-MK"/>
        </w:rPr>
        <w:t>.B.201</w:t>
      </w:r>
      <w:r w:rsidRPr="00D97640">
        <w:rPr>
          <w:rFonts w:cstheme="minorHAnsi"/>
          <w:b/>
          <w:bCs/>
          <w:lang w:val="mk-MK"/>
        </w:rPr>
        <w:tab/>
      </w:r>
      <w:r w:rsidR="00F13A9E" w:rsidRPr="00D97640">
        <w:rPr>
          <w:rFonts w:cstheme="minorHAnsi"/>
          <w:b/>
          <w:lang w:val="mk-MK"/>
        </w:rPr>
        <w:t>Одговорности</w:t>
      </w:r>
    </w:p>
    <w:p w14:paraId="202F6C54" w14:textId="7774779B" w:rsidR="0024779F" w:rsidRPr="00D97640" w:rsidRDefault="0024779F" w:rsidP="00D97640">
      <w:pPr>
        <w:spacing w:before="120" w:after="120"/>
        <w:jc w:val="both"/>
        <w:rPr>
          <w:rFonts w:cstheme="minorHAnsi"/>
          <w:lang w:val="mk-MK"/>
        </w:rPr>
      </w:pPr>
      <w:r w:rsidRPr="00D97640">
        <w:rPr>
          <w:rFonts w:cstheme="minorHAnsi"/>
          <w:lang w:val="mk-MK"/>
        </w:rPr>
        <w:t>Надлежни</w:t>
      </w:r>
      <w:r w:rsidR="00C91901" w:rsidRPr="00D97640">
        <w:rPr>
          <w:rFonts w:cstheme="minorHAnsi"/>
          <w:lang w:val="mk-MK"/>
        </w:rPr>
        <w:t>о</w:t>
      </w:r>
      <w:r w:rsidRPr="00D97640">
        <w:rPr>
          <w:rFonts w:cstheme="minorHAnsi"/>
          <w:lang w:val="mk-MK"/>
        </w:rPr>
        <w:t>т орган наведен во</w:t>
      </w:r>
      <w:r w:rsidR="00C91901" w:rsidRPr="00D97640">
        <w:rPr>
          <w:rFonts w:cstheme="minorHAnsi"/>
          <w:lang w:val="mk-MK"/>
        </w:rPr>
        <w:t xml:space="preserve"> точка (б) од точка</w:t>
      </w:r>
      <w:r w:rsidRPr="00D97640">
        <w:rPr>
          <w:rFonts w:cstheme="minorHAnsi"/>
          <w:lang w:val="mk-MK"/>
        </w:rPr>
        <w:t xml:space="preserve"> M</w:t>
      </w:r>
      <w:r w:rsidR="00DF67B0" w:rsidRPr="00D97640">
        <w:rPr>
          <w:rFonts w:cstheme="minorHAnsi"/>
          <w:lang w:val="mk-MK"/>
        </w:rPr>
        <w:t>L</w:t>
      </w:r>
      <w:r w:rsidRPr="00D97640">
        <w:rPr>
          <w:rFonts w:cstheme="minorHAnsi"/>
          <w:lang w:val="mk-MK"/>
        </w:rPr>
        <w:t>.</w:t>
      </w:r>
      <w:r w:rsidR="00DF67B0" w:rsidRPr="00D97640">
        <w:rPr>
          <w:rFonts w:cstheme="minorHAnsi"/>
          <w:lang w:val="mk-MK"/>
        </w:rPr>
        <w:t>1</w:t>
      </w:r>
      <w:r w:rsidRPr="00D97640">
        <w:rPr>
          <w:rFonts w:cstheme="minorHAnsi"/>
          <w:lang w:val="mk-MK"/>
        </w:rPr>
        <w:t xml:space="preserve"> </w:t>
      </w:r>
      <w:r w:rsidR="00C91901" w:rsidRPr="00D97640">
        <w:rPr>
          <w:rFonts w:cstheme="minorHAnsi"/>
          <w:lang w:val="mk-MK"/>
        </w:rPr>
        <w:t>е одговорно за</w:t>
      </w:r>
      <w:r w:rsidRPr="00D97640">
        <w:rPr>
          <w:rFonts w:cstheme="minorHAnsi"/>
          <w:lang w:val="mk-MK"/>
        </w:rPr>
        <w:t xml:space="preserve"> спроведув</w:t>
      </w:r>
      <w:r w:rsidR="00C91901" w:rsidRPr="00D97640">
        <w:rPr>
          <w:rFonts w:cstheme="minorHAnsi"/>
          <w:lang w:val="mk-MK"/>
        </w:rPr>
        <w:t>ње</w:t>
      </w:r>
      <w:r w:rsidRPr="00D97640">
        <w:rPr>
          <w:rFonts w:cstheme="minorHAnsi"/>
          <w:lang w:val="mk-MK"/>
        </w:rPr>
        <w:t xml:space="preserve"> инспекции и истраги за да потврд</w:t>
      </w:r>
      <w:r w:rsidR="00C91901" w:rsidRPr="00D97640">
        <w:rPr>
          <w:rFonts w:cstheme="minorHAnsi"/>
          <w:lang w:val="mk-MK"/>
        </w:rPr>
        <w:t>и</w:t>
      </w:r>
      <w:r w:rsidRPr="00D97640">
        <w:rPr>
          <w:rFonts w:cstheme="minorHAnsi"/>
          <w:lang w:val="mk-MK"/>
        </w:rPr>
        <w:t xml:space="preserve"> дека постои усогласеност со условите од овој дел.</w:t>
      </w:r>
    </w:p>
    <w:p w14:paraId="01C4EC84" w14:textId="77777777" w:rsidR="00DF67B0" w:rsidRPr="00D97640" w:rsidRDefault="00DF67B0" w:rsidP="00D97640">
      <w:pPr>
        <w:spacing w:before="120" w:after="120"/>
        <w:jc w:val="center"/>
        <w:rPr>
          <w:rFonts w:cstheme="minorHAnsi"/>
          <w:lang w:val="mk-MK"/>
        </w:rPr>
      </w:pPr>
    </w:p>
    <w:p w14:paraId="565B9F2B" w14:textId="2DF0965B" w:rsidR="0024779F" w:rsidRPr="00D97640" w:rsidRDefault="0024779F" w:rsidP="00D97640">
      <w:pPr>
        <w:spacing w:before="120" w:after="120"/>
        <w:jc w:val="center"/>
        <w:rPr>
          <w:rFonts w:cstheme="minorHAnsi"/>
          <w:lang w:val="mk-MK"/>
        </w:rPr>
      </w:pPr>
      <w:r w:rsidRPr="00D97640">
        <w:rPr>
          <w:rFonts w:cstheme="minorHAnsi"/>
          <w:lang w:val="mk-MK"/>
        </w:rPr>
        <w:t>ПОДДЕЛ C</w:t>
      </w:r>
    </w:p>
    <w:p w14:paraId="13F6077F" w14:textId="4A1D7C67" w:rsidR="0024779F" w:rsidRPr="00D97640" w:rsidRDefault="006C40CC" w:rsidP="00D97640">
      <w:pPr>
        <w:spacing w:before="120" w:after="120"/>
        <w:jc w:val="center"/>
        <w:rPr>
          <w:rFonts w:cstheme="minorHAnsi"/>
          <w:i/>
          <w:lang w:val="mk-MK"/>
        </w:rPr>
      </w:pPr>
      <w:r w:rsidRPr="00D97640">
        <w:rPr>
          <w:rFonts w:cstheme="minorHAnsi"/>
          <w:i/>
          <w:lang w:val="mk-MK"/>
        </w:rPr>
        <w:t xml:space="preserve">КОНТИНУИРАНА </w:t>
      </w:r>
      <w:r w:rsidR="0024779F" w:rsidRPr="00D97640">
        <w:rPr>
          <w:rFonts w:cstheme="minorHAnsi"/>
          <w:i/>
          <w:lang w:val="mk-MK"/>
        </w:rPr>
        <w:t>ПЛОВИДБЕНОСТ</w:t>
      </w:r>
    </w:p>
    <w:p w14:paraId="5F5E8367" w14:textId="47D02D6C" w:rsidR="0024779F" w:rsidRPr="00D97640" w:rsidRDefault="0024779F" w:rsidP="00D97640">
      <w:pPr>
        <w:tabs>
          <w:tab w:val="left" w:pos="993"/>
        </w:tabs>
        <w:spacing w:before="120" w:after="120"/>
        <w:jc w:val="both"/>
        <w:rPr>
          <w:rFonts w:cstheme="minorHAnsi"/>
          <w:lang w:val="mk-MK"/>
        </w:rPr>
      </w:pPr>
      <w:r w:rsidRPr="00D97640">
        <w:rPr>
          <w:rFonts w:cstheme="minorHAnsi"/>
          <w:b/>
          <w:bCs/>
          <w:lang w:val="mk-MK"/>
        </w:rPr>
        <w:t>M</w:t>
      </w:r>
      <w:r w:rsidR="009D5726" w:rsidRPr="00D97640">
        <w:rPr>
          <w:rFonts w:cstheme="minorHAnsi"/>
          <w:b/>
          <w:bCs/>
          <w:lang w:val="mk-MK"/>
        </w:rPr>
        <w:t>L</w:t>
      </w:r>
      <w:r w:rsidRPr="00D97640">
        <w:rPr>
          <w:rFonts w:cstheme="minorHAnsi"/>
          <w:b/>
          <w:bCs/>
          <w:lang w:val="mk-MK"/>
        </w:rPr>
        <w:t>.B.302</w:t>
      </w:r>
      <w:r w:rsidRPr="00D97640">
        <w:rPr>
          <w:rFonts w:cstheme="minorHAnsi"/>
          <w:b/>
          <w:bCs/>
          <w:lang w:val="mk-MK"/>
        </w:rPr>
        <w:tab/>
      </w:r>
      <w:r w:rsidRPr="00D97640">
        <w:rPr>
          <w:rFonts w:cstheme="minorHAnsi"/>
          <w:b/>
          <w:lang w:val="mk-MK"/>
        </w:rPr>
        <w:t>Исклучоци</w:t>
      </w:r>
    </w:p>
    <w:p w14:paraId="6BD7967A" w14:textId="683A6870" w:rsidR="009D5726" w:rsidRPr="00D97640" w:rsidRDefault="0024779F" w:rsidP="00D97640">
      <w:pPr>
        <w:spacing w:before="120" w:after="120"/>
        <w:jc w:val="both"/>
        <w:rPr>
          <w:rFonts w:cstheme="minorHAnsi"/>
          <w:lang w:val="mk-MK"/>
        </w:rPr>
      </w:pPr>
      <w:r w:rsidRPr="00D97640">
        <w:rPr>
          <w:rFonts w:cstheme="minorHAnsi"/>
          <w:lang w:val="mk-MK"/>
        </w:rPr>
        <w:t xml:space="preserve">Сите одобрени исклучоци во согласност со член </w:t>
      </w:r>
      <w:r w:rsidR="000E3155" w:rsidRPr="00D97640">
        <w:rPr>
          <w:rFonts w:cstheme="minorHAnsi"/>
          <w:lang w:val="mk-MK"/>
        </w:rPr>
        <w:t>71</w:t>
      </w:r>
      <w:r w:rsidRPr="00D97640">
        <w:rPr>
          <w:rFonts w:cstheme="minorHAnsi"/>
          <w:lang w:val="mk-MK"/>
        </w:rPr>
        <w:t xml:space="preserve"> од Регулатива (ЕЗ) </w:t>
      </w:r>
      <w:r w:rsidR="000E3155" w:rsidRPr="00D97640">
        <w:rPr>
          <w:rFonts w:cstheme="minorHAnsi"/>
          <w:lang w:val="mk-MK"/>
        </w:rPr>
        <w:t>2018/1139</w:t>
      </w:r>
      <w:r w:rsidRPr="00D97640">
        <w:rPr>
          <w:rFonts w:cstheme="minorHAnsi"/>
          <w:lang w:val="mk-MK"/>
        </w:rPr>
        <w:t xml:space="preserve"> се евидентираат и </w:t>
      </w:r>
      <w:r w:rsidR="00C91901" w:rsidRPr="00D97640">
        <w:rPr>
          <w:rFonts w:cstheme="minorHAnsi"/>
          <w:lang w:val="mk-MK"/>
        </w:rPr>
        <w:t xml:space="preserve">чуваат </w:t>
      </w:r>
      <w:r w:rsidRPr="00D97640">
        <w:rPr>
          <w:rFonts w:cstheme="minorHAnsi"/>
          <w:lang w:val="mk-MK"/>
        </w:rPr>
        <w:t>од страна на надлежниот орган.</w:t>
      </w:r>
    </w:p>
    <w:p w14:paraId="2AD6782C" w14:textId="77777777" w:rsidR="009D5726" w:rsidRPr="00D97640" w:rsidRDefault="009D5726" w:rsidP="00D97640">
      <w:pPr>
        <w:spacing w:before="120" w:after="120"/>
        <w:jc w:val="both"/>
        <w:rPr>
          <w:rFonts w:cstheme="minorHAnsi"/>
          <w:lang w:val="mk-MK"/>
        </w:rPr>
      </w:pPr>
    </w:p>
    <w:p w14:paraId="0F43F171" w14:textId="23C5758B" w:rsidR="0024779F" w:rsidRPr="00D97640" w:rsidRDefault="0024779F" w:rsidP="00D97640">
      <w:pPr>
        <w:tabs>
          <w:tab w:val="left" w:pos="993"/>
        </w:tabs>
        <w:spacing w:before="120" w:after="120"/>
        <w:jc w:val="both"/>
        <w:rPr>
          <w:rFonts w:cstheme="minorHAnsi"/>
          <w:lang w:val="mk-MK"/>
        </w:rPr>
      </w:pPr>
      <w:r w:rsidRPr="00D97640">
        <w:rPr>
          <w:rFonts w:cstheme="minorHAnsi"/>
          <w:b/>
          <w:bCs/>
          <w:lang w:val="mk-MK"/>
        </w:rPr>
        <w:t>M</w:t>
      </w:r>
      <w:r w:rsidR="009D5726" w:rsidRPr="00D97640">
        <w:rPr>
          <w:rFonts w:cstheme="minorHAnsi"/>
          <w:b/>
          <w:bCs/>
          <w:lang w:val="mk-MK"/>
        </w:rPr>
        <w:t>L</w:t>
      </w:r>
      <w:r w:rsidRPr="00D97640">
        <w:rPr>
          <w:rFonts w:cstheme="minorHAnsi"/>
          <w:b/>
          <w:bCs/>
          <w:lang w:val="mk-MK"/>
        </w:rPr>
        <w:t>.B.303</w:t>
      </w:r>
      <w:r w:rsidRPr="00D97640">
        <w:rPr>
          <w:rFonts w:cstheme="minorHAnsi"/>
          <w:b/>
          <w:bCs/>
          <w:lang w:val="mk-MK"/>
        </w:rPr>
        <w:tab/>
        <w:t>Следење</w:t>
      </w:r>
      <w:r w:rsidRPr="00D97640">
        <w:rPr>
          <w:rFonts w:cstheme="minorHAnsi"/>
          <w:b/>
          <w:lang w:val="mk-MK"/>
        </w:rPr>
        <w:t xml:space="preserve"> на </w:t>
      </w:r>
      <w:r w:rsidR="009C5025" w:rsidRPr="00D97640">
        <w:rPr>
          <w:rFonts w:cstheme="minorHAnsi"/>
          <w:b/>
          <w:lang w:val="mk-MK"/>
        </w:rPr>
        <w:t xml:space="preserve">континуираната </w:t>
      </w:r>
      <w:r w:rsidRPr="00D97640">
        <w:rPr>
          <w:rFonts w:cstheme="minorHAnsi"/>
          <w:b/>
          <w:lang w:val="mk-MK"/>
        </w:rPr>
        <w:t>пловидбеност на воздухопловот</w:t>
      </w:r>
    </w:p>
    <w:p w14:paraId="3D723B90" w14:textId="36D5233C" w:rsidR="00BA4EAC" w:rsidRPr="00D97640" w:rsidRDefault="00BA4EAC" w:rsidP="00D97640">
      <w:pPr>
        <w:tabs>
          <w:tab w:val="left" w:pos="990"/>
        </w:tabs>
        <w:spacing w:before="120" w:after="120"/>
        <w:jc w:val="both"/>
        <w:rPr>
          <w:rFonts w:cstheme="minorHAnsi"/>
          <w:lang w:val="mk-MK"/>
        </w:rPr>
      </w:pPr>
      <w:r w:rsidRPr="00D97640">
        <w:rPr>
          <w:rFonts w:cstheme="minorHAnsi"/>
          <w:lang w:val="mk-MK"/>
        </w:rPr>
        <w:t>(а) Надлежниот орган подготвува програма за</w:t>
      </w:r>
      <w:r w:rsidR="00C91901" w:rsidRPr="00D97640">
        <w:rPr>
          <w:rFonts w:cstheme="minorHAnsi"/>
          <w:lang w:val="mk-MK"/>
        </w:rPr>
        <w:t xml:space="preserve"> проверка</w:t>
      </w:r>
      <w:r w:rsidR="00E94EBF" w:rsidRPr="00D97640">
        <w:rPr>
          <w:rFonts w:cstheme="minorHAnsi"/>
          <w:lang w:val="mk-MK"/>
        </w:rPr>
        <w:t xml:space="preserve"> </w:t>
      </w:r>
      <w:r w:rsidRPr="00D97640">
        <w:rPr>
          <w:rFonts w:cstheme="minorHAnsi"/>
          <w:lang w:val="mk-MK"/>
        </w:rPr>
        <w:t>следе</w:t>
      </w:r>
      <w:r w:rsidR="00C91901" w:rsidRPr="00D97640">
        <w:rPr>
          <w:rFonts w:cstheme="minorHAnsi"/>
          <w:lang w:val="mk-MK"/>
        </w:rPr>
        <w:t>јќи пристап базиран</w:t>
      </w:r>
      <w:r w:rsidRPr="00D97640">
        <w:rPr>
          <w:rFonts w:cstheme="minorHAnsi"/>
          <w:lang w:val="mk-MK"/>
        </w:rPr>
        <w:t xml:space="preserve"> на ризици за да го </w:t>
      </w:r>
      <w:r w:rsidR="00C91901" w:rsidRPr="00D97640">
        <w:rPr>
          <w:rFonts w:cstheme="minorHAnsi"/>
          <w:lang w:val="mk-MK"/>
        </w:rPr>
        <w:t>следи</w:t>
      </w:r>
      <w:r w:rsidRPr="00D97640">
        <w:rPr>
          <w:rFonts w:cstheme="minorHAnsi"/>
          <w:lang w:val="mk-MK"/>
        </w:rPr>
        <w:t xml:space="preserve"> статусот на пловидбеноста на </w:t>
      </w:r>
      <w:r w:rsidR="00C91901" w:rsidRPr="00D97640">
        <w:rPr>
          <w:rFonts w:cstheme="minorHAnsi"/>
          <w:lang w:val="mk-MK"/>
        </w:rPr>
        <w:t xml:space="preserve">флотата на </w:t>
      </w:r>
      <w:r w:rsidRPr="00D97640">
        <w:rPr>
          <w:rFonts w:cstheme="minorHAnsi"/>
          <w:lang w:val="mk-MK"/>
        </w:rPr>
        <w:t>воздухоплов</w:t>
      </w:r>
      <w:r w:rsidR="00C91901" w:rsidRPr="00D97640">
        <w:rPr>
          <w:rFonts w:cstheme="minorHAnsi"/>
          <w:lang w:val="mk-MK"/>
        </w:rPr>
        <w:t>ите</w:t>
      </w:r>
      <w:r w:rsidRPr="00D97640">
        <w:rPr>
          <w:rFonts w:cstheme="minorHAnsi"/>
          <w:lang w:val="mk-MK"/>
        </w:rPr>
        <w:t xml:space="preserve"> во неговиот регистар.</w:t>
      </w:r>
    </w:p>
    <w:p w14:paraId="6263CDF0" w14:textId="7C06EA7A" w:rsidR="00BA4EAC" w:rsidRPr="00D97640" w:rsidRDefault="00BA4EAC" w:rsidP="00D97640">
      <w:pPr>
        <w:tabs>
          <w:tab w:val="left" w:pos="990"/>
        </w:tabs>
        <w:spacing w:before="120" w:after="120"/>
        <w:jc w:val="both"/>
        <w:rPr>
          <w:rFonts w:cstheme="minorHAnsi"/>
          <w:lang w:val="mk-MK"/>
        </w:rPr>
      </w:pPr>
      <w:r w:rsidRPr="00D97640">
        <w:rPr>
          <w:rFonts w:cstheme="minorHAnsi"/>
          <w:lang w:val="mk-MK"/>
        </w:rPr>
        <w:t>(б) Програма</w:t>
      </w:r>
      <w:r w:rsidR="004D46C0" w:rsidRPr="00D97640">
        <w:rPr>
          <w:rFonts w:cstheme="minorHAnsi"/>
          <w:lang w:val="mk-MK"/>
        </w:rPr>
        <w:t>та</w:t>
      </w:r>
      <w:r w:rsidRPr="00D97640">
        <w:rPr>
          <w:rFonts w:cstheme="minorHAnsi"/>
          <w:lang w:val="mk-MK"/>
        </w:rPr>
        <w:t xml:space="preserve"> за </w:t>
      </w:r>
      <w:r w:rsidR="004D46C0" w:rsidRPr="00D97640">
        <w:rPr>
          <w:rFonts w:cstheme="minorHAnsi"/>
          <w:lang w:val="mk-MK"/>
        </w:rPr>
        <w:t xml:space="preserve">проверка </w:t>
      </w:r>
      <w:r w:rsidRPr="00D97640">
        <w:rPr>
          <w:rFonts w:cstheme="minorHAnsi"/>
          <w:lang w:val="mk-MK"/>
        </w:rPr>
        <w:t>опфаќа пр</w:t>
      </w:r>
      <w:r w:rsidR="004D46C0" w:rsidRPr="00D97640">
        <w:rPr>
          <w:rFonts w:cstheme="minorHAnsi"/>
          <w:lang w:val="mk-MK"/>
        </w:rPr>
        <w:t>оверка</w:t>
      </w:r>
      <w:r w:rsidRPr="00D97640">
        <w:rPr>
          <w:rFonts w:cstheme="minorHAnsi"/>
          <w:lang w:val="mk-MK"/>
        </w:rPr>
        <w:t xml:space="preserve"> на примероците на производите на воздухоплов и ги опфаќа сите аспекти на клучните елементи на ризик </w:t>
      </w:r>
      <w:r w:rsidR="00885839" w:rsidRPr="00D97640">
        <w:rPr>
          <w:rFonts w:cstheme="minorHAnsi"/>
          <w:lang w:val="mk-MK"/>
        </w:rPr>
        <w:t>за</w:t>
      </w:r>
      <w:r w:rsidRPr="00D97640">
        <w:rPr>
          <w:rFonts w:cstheme="minorHAnsi"/>
          <w:lang w:val="mk-MK"/>
        </w:rPr>
        <w:t xml:space="preserve"> пловидбеноста.</w:t>
      </w:r>
    </w:p>
    <w:p w14:paraId="29E06D18" w14:textId="58534BEC" w:rsidR="00BA4EAC" w:rsidRPr="00D97640" w:rsidRDefault="00BA4EAC" w:rsidP="00D97640">
      <w:pPr>
        <w:tabs>
          <w:tab w:val="left" w:pos="990"/>
        </w:tabs>
        <w:spacing w:before="120" w:after="120"/>
        <w:jc w:val="both"/>
        <w:rPr>
          <w:rFonts w:cstheme="minorHAnsi"/>
          <w:lang w:val="mk-MK"/>
        </w:rPr>
      </w:pPr>
      <w:r w:rsidRPr="00D97640">
        <w:rPr>
          <w:rFonts w:cstheme="minorHAnsi"/>
          <w:lang w:val="mk-MK"/>
        </w:rPr>
        <w:t>(в)</w:t>
      </w:r>
      <w:r w:rsidR="007945B8" w:rsidRPr="00D97640">
        <w:rPr>
          <w:rFonts w:cstheme="minorHAnsi"/>
          <w:lang w:val="mk-MK"/>
        </w:rPr>
        <w:t xml:space="preserve"> </w:t>
      </w:r>
      <w:r w:rsidR="00885839" w:rsidRPr="00D97640">
        <w:rPr>
          <w:rFonts w:cstheme="minorHAnsi"/>
          <w:lang w:val="mk-MK"/>
        </w:rPr>
        <w:t>Со проверката на примерок</w:t>
      </w:r>
      <w:r w:rsidRPr="00D97640">
        <w:rPr>
          <w:rFonts w:cstheme="minorHAnsi"/>
          <w:lang w:val="mk-MK"/>
        </w:rPr>
        <w:t xml:space="preserve"> на производот </w:t>
      </w:r>
      <w:r w:rsidR="00885839" w:rsidRPr="00D97640">
        <w:rPr>
          <w:rFonts w:cstheme="minorHAnsi"/>
          <w:lang w:val="mk-MK"/>
        </w:rPr>
        <w:t>се провердуваат</w:t>
      </w:r>
      <w:r w:rsidRPr="00D97640">
        <w:rPr>
          <w:rFonts w:cstheme="minorHAnsi"/>
          <w:lang w:val="mk-MK"/>
        </w:rPr>
        <w:t xml:space="preserve"> постигнатите стандарди за пловидбеност, врз основа на применливите услови и идентификува какви било наоди.</w:t>
      </w:r>
    </w:p>
    <w:p w14:paraId="21C603B1" w14:textId="71B0D3AE" w:rsidR="00BA4EAC" w:rsidRPr="00D97640" w:rsidRDefault="00BA4EAC" w:rsidP="00D97640">
      <w:pPr>
        <w:tabs>
          <w:tab w:val="left" w:pos="990"/>
        </w:tabs>
        <w:spacing w:before="120" w:after="120"/>
        <w:jc w:val="both"/>
        <w:rPr>
          <w:rFonts w:cstheme="minorHAnsi"/>
          <w:lang w:val="mk-MK"/>
        </w:rPr>
      </w:pPr>
      <w:r w:rsidRPr="00D97640">
        <w:rPr>
          <w:rFonts w:cstheme="minorHAnsi"/>
          <w:lang w:val="mk-MK"/>
        </w:rPr>
        <w:t>(г)</w:t>
      </w:r>
      <w:r w:rsidR="007945B8" w:rsidRPr="00D97640">
        <w:rPr>
          <w:rFonts w:cstheme="minorHAnsi"/>
          <w:lang w:val="mk-MK"/>
        </w:rPr>
        <w:t xml:space="preserve"> </w:t>
      </w:r>
      <w:r w:rsidRPr="00D97640">
        <w:rPr>
          <w:rFonts w:cstheme="minorHAnsi"/>
          <w:lang w:val="mk-MK"/>
        </w:rPr>
        <w:t xml:space="preserve">Сите наоди кои се идентификувани се категоризираат </w:t>
      </w:r>
      <w:r w:rsidR="006A7D3D" w:rsidRPr="00D97640">
        <w:rPr>
          <w:rFonts w:cstheme="minorHAnsi"/>
          <w:lang w:val="mk-MK"/>
        </w:rPr>
        <w:t xml:space="preserve">во согласност со </w:t>
      </w:r>
      <w:r w:rsidR="007945B8" w:rsidRPr="00D97640">
        <w:rPr>
          <w:rFonts w:cstheme="minorHAnsi"/>
          <w:lang w:val="mk-MK"/>
        </w:rPr>
        <w:t>точката ML.B.903</w:t>
      </w:r>
      <w:r w:rsidRPr="00D97640">
        <w:rPr>
          <w:rFonts w:cstheme="minorHAnsi"/>
          <w:lang w:val="mk-MK"/>
        </w:rPr>
        <w:t xml:space="preserve"> и се потврдуваат во пишана форма до лицето или организацијата кои се одговорни во согласност со </w:t>
      </w:r>
      <w:r w:rsidR="006A7D3D" w:rsidRPr="00D97640">
        <w:rPr>
          <w:rFonts w:cstheme="minorHAnsi"/>
          <w:lang w:val="mk-MK"/>
        </w:rPr>
        <w:t xml:space="preserve">точката </w:t>
      </w:r>
      <w:r w:rsidRPr="00D97640">
        <w:rPr>
          <w:rFonts w:cstheme="minorHAnsi"/>
          <w:lang w:val="mk-MK"/>
        </w:rPr>
        <w:t>М</w:t>
      </w:r>
      <w:r w:rsidR="007945B8" w:rsidRPr="00D97640">
        <w:rPr>
          <w:rFonts w:cstheme="minorHAnsi"/>
          <w:lang w:val="mk-MK"/>
        </w:rPr>
        <w:t>L</w:t>
      </w:r>
      <w:r w:rsidRPr="00D97640">
        <w:rPr>
          <w:rFonts w:cstheme="minorHAnsi"/>
          <w:lang w:val="mk-MK"/>
        </w:rPr>
        <w:t xml:space="preserve">.А.201. Надлежниот орган </w:t>
      </w:r>
      <w:r w:rsidR="006A7D3D" w:rsidRPr="00D97640">
        <w:rPr>
          <w:rFonts w:cstheme="minorHAnsi"/>
          <w:lang w:val="mk-MK"/>
        </w:rPr>
        <w:t>има воспоставено постапка</w:t>
      </w:r>
      <w:r w:rsidRPr="00D97640">
        <w:rPr>
          <w:rFonts w:cstheme="minorHAnsi"/>
          <w:lang w:val="mk-MK"/>
        </w:rPr>
        <w:t xml:space="preserve"> за анализирање на наодите во однос на нивното значење за </w:t>
      </w:r>
      <w:r w:rsidR="006A7D3D" w:rsidRPr="00D97640">
        <w:rPr>
          <w:rFonts w:cstheme="minorHAnsi"/>
          <w:lang w:val="mk-MK"/>
        </w:rPr>
        <w:t>безбедноста</w:t>
      </w:r>
      <w:r w:rsidRPr="00D97640">
        <w:rPr>
          <w:rFonts w:cstheme="minorHAnsi"/>
          <w:lang w:val="mk-MK"/>
        </w:rPr>
        <w:t>.</w:t>
      </w:r>
    </w:p>
    <w:p w14:paraId="44886C33" w14:textId="27B5BB50" w:rsidR="00BA4EAC" w:rsidRPr="00D97640" w:rsidRDefault="00BA4EAC" w:rsidP="00D97640">
      <w:pPr>
        <w:tabs>
          <w:tab w:val="left" w:pos="990"/>
        </w:tabs>
        <w:spacing w:before="120" w:after="120"/>
        <w:jc w:val="both"/>
        <w:rPr>
          <w:rFonts w:cstheme="minorHAnsi"/>
          <w:lang w:val="mk-MK"/>
        </w:rPr>
      </w:pPr>
      <w:r w:rsidRPr="00D97640">
        <w:rPr>
          <w:rFonts w:cstheme="minorHAnsi"/>
          <w:lang w:val="mk-MK"/>
        </w:rPr>
        <w:t>(д)</w:t>
      </w:r>
      <w:r w:rsidR="007945B8" w:rsidRPr="00D97640">
        <w:rPr>
          <w:rFonts w:cstheme="minorHAnsi"/>
          <w:lang w:val="mk-MK"/>
        </w:rPr>
        <w:t xml:space="preserve"> </w:t>
      </w:r>
      <w:r w:rsidRPr="00D97640">
        <w:rPr>
          <w:rFonts w:cstheme="minorHAnsi"/>
          <w:lang w:val="mk-MK"/>
        </w:rPr>
        <w:t>Надлежниот орган ги евидентира сите наоди и мерки</w:t>
      </w:r>
      <w:r w:rsidR="00EC2DF8" w:rsidRPr="00D97640">
        <w:rPr>
          <w:rFonts w:cstheme="minorHAnsi"/>
          <w:lang w:val="mk-MK"/>
        </w:rPr>
        <w:t xml:space="preserve"> за затварање на наодите</w:t>
      </w:r>
      <w:r w:rsidRPr="00D97640">
        <w:rPr>
          <w:rFonts w:cstheme="minorHAnsi"/>
          <w:lang w:val="mk-MK"/>
        </w:rPr>
        <w:t>.</w:t>
      </w:r>
    </w:p>
    <w:p w14:paraId="40ABC4A2" w14:textId="01DFC4B5" w:rsidR="00BA4EAC" w:rsidRPr="00D97640" w:rsidRDefault="00BA4EAC" w:rsidP="00D97640">
      <w:pPr>
        <w:tabs>
          <w:tab w:val="left" w:pos="990"/>
        </w:tabs>
        <w:spacing w:before="120" w:after="120"/>
        <w:jc w:val="both"/>
        <w:rPr>
          <w:rFonts w:cstheme="minorHAnsi"/>
          <w:lang w:val="mk-MK"/>
        </w:rPr>
      </w:pPr>
      <w:r w:rsidRPr="00D97640">
        <w:rPr>
          <w:rFonts w:cstheme="minorHAnsi"/>
          <w:lang w:val="mk-MK"/>
        </w:rPr>
        <w:t>(ѓ)</w:t>
      </w:r>
      <w:r w:rsidR="007945B8" w:rsidRPr="00D97640">
        <w:rPr>
          <w:rFonts w:cstheme="minorHAnsi"/>
          <w:lang w:val="mk-MK"/>
        </w:rPr>
        <w:t xml:space="preserve"> </w:t>
      </w:r>
      <w:r w:rsidRPr="00D97640">
        <w:rPr>
          <w:rFonts w:cstheme="minorHAnsi"/>
          <w:lang w:val="mk-MK"/>
        </w:rPr>
        <w:t xml:space="preserve">Доколку во текот на следењето на воздухопловот е најден доказ кој покажува неусогласеност со </w:t>
      </w:r>
      <w:r w:rsidR="009B29D2" w:rsidRPr="00D97640">
        <w:rPr>
          <w:rFonts w:cstheme="minorHAnsi"/>
          <w:lang w:val="mk-MK"/>
        </w:rPr>
        <w:t xml:space="preserve">овој или со </w:t>
      </w:r>
      <w:r w:rsidR="00BE378A" w:rsidRPr="00D97640">
        <w:rPr>
          <w:rFonts w:cstheme="minorHAnsi"/>
          <w:lang w:val="mk-MK"/>
        </w:rPr>
        <w:t xml:space="preserve">други </w:t>
      </w:r>
      <w:r w:rsidR="009B29D2" w:rsidRPr="00D97640">
        <w:rPr>
          <w:rFonts w:cstheme="minorHAnsi"/>
          <w:lang w:val="mk-MK"/>
        </w:rPr>
        <w:t>Анекси</w:t>
      </w:r>
      <w:r w:rsidRPr="00D97640">
        <w:rPr>
          <w:rFonts w:cstheme="minorHAnsi"/>
          <w:lang w:val="mk-MK"/>
        </w:rPr>
        <w:t xml:space="preserve">, со наодот се постапува како што е пропишано во соодветниот </w:t>
      </w:r>
      <w:r w:rsidR="009B29D2" w:rsidRPr="00D97640">
        <w:rPr>
          <w:rFonts w:cstheme="minorHAnsi"/>
          <w:lang w:val="mk-MK"/>
        </w:rPr>
        <w:t>Анекс</w:t>
      </w:r>
      <w:r w:rsidRPr="00D97640">
        <w:rPr>
          <w:rFonts w:cstheme="minorHAnsi"/>
          <w:lang w:val="mk-MK"/>
        </w:rPr>
        <w:t>.</w:t>
      </w:r>
    </w:p>
    <w:p w14:paraId="18A3481B" w14:textId="3AF9CE00" w:rsidR="00BA4EAC" w:rsidRPr="00D97640" w:rsidRDefault="00BA4EAC" w:rsidP="00D97640">
      <w:pPr>
        <w:tabs>
          <w:tab w:val="left" w:pos="990"/>
        </w:tabs>
        <w:spacing w:before="120" w:after="120"/>
        <w:jc w:val="both"/>
        <w:rPr>
          <w:rFonts w:cstheme="minorHAnsi"/>
          <w:lang w:val="mk-MK"/>
        </w:rPr>
      </w:pPr>
      <w:r w:rsidRPr="00D97640">
        <w:rPr>
          <w:rFonts w:cstheme="minorHAnsi"/>
          <w:lang w:val="mk-MK"/>
        </w:rPr>
        <w:t>(е)</w:t>
      </w:r>
      <w:r w:rsidR="009B29D2" w:rsidRPr="00D97640">
        <w:rPr>
          <w:rFonts w:cstheme="minorHAnsi"/>
          <w:lang w:val="mk-MK"/>
        </w:rPr>
        <w:t xml:space="preserve"> </w:t>
      </w:r>
      <w:r w:rsidRPr="00D97640">
        <w:rPr>
          <w:rFonts w:cstheme="minorHAnsi"/>
          <w:lang w:val="mk-MK"/>
        </w:rPr>
        <w:t>Доколку е тоа потребно за да се обезбеди соодветно дејство за примена на прописите, надлежниот орган врши размена на информации за неусогласеностите кои се идентификувани во согласност со точка (ѓ) со други надлежни органи.</w:t>
      </w:r>
    </w:p>
    <w:p w14:paraId="5B45F3B9" w14:textId="77777777" w:rsidR="0024779F" w:rsidRPr="00D97640" w:rsidRDefault="0024779F" w:rsidP="00D97640">
      <w:pPr>
        <w:tabs>
          <w:tab w:val="left" w:pos="993"/>
        </w:tabs>
        <w:spacing w:before="120" w:after="120"/>
        <w:jc w:val="both"/>
        <w:rPr>
          <w:rFonts w:cstheme="minorHAnsi"/>
          <w:lang w:val="mk-MK"/>
        </w:rPr>
      </w:pPr>
    </w:p>
    <w:p w14:paraId="25A3EFED" w14:textId="6EC8A4DD" w:rsidR="0024779F" w:rsidRPr="00D97640" w:rsidRDefault="0024779F" w:rsidP="00D97640">
      <w:pPr>
        <w:tabs>
          <w:tab w:val="left" w:pos="993"/>
        </w:tabs>
        <w:spacing w:before="120" w:after="120"/>
        <w:jc w:val="both"/>
        <w:rPr>
          <w:rFonts w:cstheme="minorHAnsi"/>
          <w:lang w:val="mk-MK"/>
        </w:rPr>
      </w:pPr>
      <w:r w:rsidRPr="00D97640">
        <w:rPr>
          <w:rFonts w:cstheme="minorHAnsi"/>
          <w:b/>
          <w:bCs/>
          <w:lang w:val="mk-MK"/>
        </w:rPr>
        <w:t>M</w:t>
      </w:r>
      <w:r w:rsidR="00885011" w:rsidRPr="00D97640">
        <w:rPr>
          <w:rFonts w:cstheme="minorHAnsi"/>
          <w:b/>
          <w:bCs/>
          <w:lang w:val="mk-MK"/>
        </w:rPr>
        <w:t>L</w:t>
      </w:r>
      <w:r w:rsidRPr="00D97640">
        <w:rPr>
          <w:rFonts w:cstheme="minorHAnsi"/>
          <w:b/>
          <w:bCs/>
          <w:lang w:val="mk-MK"/>
        </w:rPr>
        <w:t>.B.304</w:t>
      </w:r>
      <w:r w:rsidR="009B29D2" w:rsidRPr="00D97640">
        <w:rPr>
          <w:rFonts w:cstheme="minorHAnsi"/>
          <w:b/>
          <w:bCs/>
          <w:lang w:val="mk-MK"/>
        </w:rPr>
        <w:t xml:space="preserve"> </w:t>
      </w:r>
      <w:r w:rsidR="00A031D3" w:rsidRPr="00D97640">
        <w:rPr>
          <w:rFonts w:cstheme="minorHAnsi"/>
          <w:b/>
          <w:lang w:val="mk-MK"/>
        </w:rPr>
        <w:t>П</w:t>
      </w:r>
      <w:r w:rsidR="002E7C82" w:rsidRPr="00D97640">
        <w:rPr>
          <w:rFonts w:cstheme="minorHAnsi"/>
          <w:b/>
          <w:lang w:val="mk-MK"/>
        </w:rPr>
        <w:t>овлекување</w:t>
      </w:r>
      <w:r w:rsidR="002E7C82" w:rsidRPr="00D97640">
        <w:rPr>
          <w:rFonts w:cstheme="minorHAnsi"/>
          <w:b/>
          <w:lang w:val="en-US"/>
        </w:rPr>
        <w:t xml:space="preserve">, </w:t>
      </w:r>
      <w:r w:rsidR="002E7C82" w:rsidRPr="00D97640">
        <w:rPr>
          <w:rFonts w:cstheme="minorHAnsi"/>
          <w:b/>
          <w:lang w:val="mk-MK"/>
        </w:rPr>
        <w:t>п</w:t>
      </w:r>
      <w:r w:rsidR="00A031D3" w:rsidRPr="00D97640">
        <w:rPr>
          <w:rFonts w:cstheme="minorHAnsi"/>
          <w:b/>
          <w:lang w:val="mk-MK"/>
        </w:rPr>
        <w:t>ривремено одземање</w:t>
      </w:r>
      <w:r w:rsidR="002E7C82" w:rsidRPr="00D97640">
        <w:rPr>
          <w:rFonts w:cstheme="minorHAnsi"/>
          <w:b/>
          <w:lang w:val="mk-MK"/>
        </w:rPr>
        <w:t xml:space="preserve"> и</w:t>
      </w:r>
      <w:r w:rsidR="00A031D3" w:rsidRPr="00D97640">
        <w:rPr>
          <w:rFonts w:cstheme="minorHAnsi"/>
          <w:b/>
          <w:lang w:val="mk-MK"/>
        </w:rPr>
        <w:t xml:space="preserve"> ограничување</w:t>
      </w:r>
    </w:p>
    <w:p w14:paraId="1D382A45" w14:textId="77777777" w:rsidR="0024779F" w:rsidRPr="00D97640" w:rsidRDefault="0024779F" w:rsidP="00D97640">
      <w:pPr>
        <w:spacing w:before="120" w:after="120"/>
        <w:jc w:val="both"/>
        <w:rPr>
          <w:rFonts w:cstheme="minorHAnsi"/>
          <w:lang w:val="mk-MK"/>
        </w:rPr>
      </w:pPr>
      <w:r w:rsidRPr="00D97640">
        <w:rPr>
          <w:rFonts w:cstheme="minorHAnsi"/>
          <w:lang w:val="mk-MK"/>
        </w:rPr>
        <w:t>Надлежниот орган:</w:t>
      </w:r>
    </w:p>
    <w:p w14:paraId="0EBA645F" w14:textId="6CF4BF4A" w:rsidR="0024779F" w:rsidRPr="00D97640" w:rsidRDefault="0024779F" w:rsidP="00D97640">
      <w:pPr>
        <w:spacing w:before="120" w:after="120"/>
        <w:jc w:val="both"/>
        <w:rPr>
          <w:rFonts w:cstheme="minorHAnsi"/>
          <w:lang w:val="mk-MK"/>
        </w:rPr>
      </w:pPr>
      <w:r w:rsidRPr="00D97640">
        <w:rPr>
          <w:rFonts w:cstheme="minorHAnsi"/>
          <w:lang w:val="mk-MK"/>
        </w:rPr>
        <w:t>(a)</w:t>
      </w:r>
      <w:r w:rsidR="009B29D2" w:rsidRPr="00D97640">
        <w:rPr>
          <w:rFonts w:cstheme="minorHAnsi"/>
          <w:lang w:val="mk-MK"/>
        </w:rPr>
        <w:t xml:space="preserve"> </w:t>
      </w:r>
      <w:r w:rsidRPr="00D97640">
        <w:rPr>
          <w:rFonts w:cstheme="minorHAnsi"/>
          <w:lang w:val="mk-MK"/>
        </w:rPr>
        <w:t xml:space="preserve">привремено одзема </w:t>
      </w:r>
      <w:r w:rsidR="00BE378A" w:rsidRPr="00D97640">
        <w:rPr>
          <w:rFonts w:cstheme="minorHAnsi"/>
          <w:lang w:val="mk-MK"/>
        </w:rPr>
        <w:t>уверение за преглед на пловидбеност (</w:t>
      </w:r>
      <w:r w:rsidR="009B29D2" w:rsidRPr="00D97640">
        <w:rPr>
          <w:rFonts w:cstheme="minorHAnsi"/>
          <w:lang w:val="mk-MK"/>
        </w:rPr>
        <w:t>ARC</w:t>
      </w:r>
      <w:r w:rsidR="00BE378A" w:rsidRPr="00D97640">
        <w:rPr>
          <w:rFonts w:cstheme="minorHAnsi"/>
          <w:lang w:val="mk-MK"/>
        </w:rPr>
        <w:t>)</w:t>
      </w:r>
      <w:r w:rsidR="009B29D2" w:rsidRPr="00D97640">
        <w:rPr>
          <w:rFonts w:cstheme="minorHAnsi"/>
          <w:lang w:val="mk-MK"/>
        </w:rPr>
        <w:t xml:space="preserve"> </w:t>
      </w:r>
      <w:r w:rsidRPr="00D97640">
        <w:rPr>
          <w:rFonts w:cstheme="minorHAnsi"/>
          <w:lang w:val="mk-MK"/>
        </w:rPr>
        <w:t>на разумна основа во случај на потенцијална закана по безбедноста, или;</w:t>
      </w:r>
    </w:p>
    <w:p w14:paraId="1FA9590B" w14:textId="5067483C" w:rsidR="0024779F" w:rsidRPr="00D97640" w:rsidRDefault="0024779F" w:rsidP="00D97640">
      <w:pPr>
        <w:spacing w:before="120" w:after="120"/>
        <w:jc w:val="both"/>
        <w:rPr>
          <w:rFonts w:cstheme="minorHAnsi"/>
          <w:lang w:val="mk-MK"/>
        </w:rPr>
      </w:pPr>
      <w:r w:rsidRPr="00D97640">
        <w:rPr>
          <w:rFonts w:cstheme="minorHAnsi"/>
          <w:lang w:val="mk-MK"/>
        </w:rPr>
        <w:t>(б)</w:t>
      </w:r>
      <w:r w:rsidR="009B29D2" w:rsidRPr="00D97640">
        <w:rPr>
          <w:rFonts w:cstheme="minorHAnsi"/>
          <w:lang w:val="mk-MK"/>
        </w:rPr>
        <w:t xml:space="preserve"> </w:t>
      </w:r>
      <w:r w:rsidRPr="00D97640">
        <w:rPr>
          <w:rFonts w:cstheme="minorHAnsi"/>
          <w:lang w:val="mk-MK"/>
        </w:rPr>
        <w:t xml:space="preserve">привремено </w:t>
      </w:r>
      <w:r w:rsidR="0087688A" w:rsidRPr="00D97640">
        <w:rPr>
          <w:rFonts w:cstheme="minorHAnsi"/>
          <w:lang w:val="mk-MK"/>
        </w:rPr>
        <w:t xml:space="preserve">одзема </w:t>
      </w:r>
      <w:r w:rsidRPr="00D97640">
        <w:rPr>
          <w:rFonts w:cstheme="minorHAnsi"/>
          <w:lang w:val="mk-MK"/>
        </w:rPr>
        <w:t xml:space="preserve">или </w:t>
      </w:r>
      <w:r w:rsidR="0087688A" w:rsidRPr="00D97640">
        <w:rPr>
          <w:rFonts w:cstheme="minorHAnsi"/>
          <w:lang w:val="mk-MK"/>
        </w:rPr>
        <w:t>повлекува</w:t>
      </w:r>
      <w:r w:rsidRPr="00D97640">
        <w:rPr>
          <w:rFonts w:cstheme="minorHAnsi"/>
          <w:lang w:val="mk-MK"/>
        </w:rPr>
        <w:t xml:space="preserve"> </w:t>
      </w:r>
      <w:r w:rsidR="00BE378A" w:rsidRPr="00D97640">
        <w:rPr>
          <w:rFonts w:cstheme="minorHAnsi"/>
          <w:lang w:val="mk-MK"/>
        </w:rPr>
        <w:t>уверение за преглед на пловидбеност (</w:t>
      </w:r>
      <w:r w:rsidR="009B29D2" w:rsidRPr="00D97640">
        <w:rPr>
          <w:rFonts w:cstheme="minorHAnsi"/>
          <w:lang w:val="mk-MK"/>
        </w:rPr>
        <w:t>ARC</w:t>
      </w:r>
      <w:r w:rsidR="00BE378A" w:rsidRPr="00D97640">
        <w:rPr>
          <w:rFonts w:cstheme="minorHAnsi"/>
          <w:lang w:val="mk-MK"/>
        </w:rPr>
        <w:t>)</w:t>
      </w:r>
      <w:r w:rsidR="009B29D2" w:rsidRPr="00D97640">
        <w:rPr>
          <w:rFonts w:cstheme="minorHAnsi"/>
          <w:lang w:val="mk-MK"/>
        </w:rPr>
        <w:t xml:space="preserve"> </w:t>
      </w:r>
      <w:r w:rsidRPr="00D97640">
        <w:rPr>
          <w:rFonts w:cstheme="minorHAnsi"/>
          <w:lang w:val="mk-MK"/>
        </w:rPr>
        <w:t>во согласност со</w:t>
      </w:r>
      <w:r w:rsidR="00823BEB" w:rsidRPr="00D97640">
        <w:rPr>
          <w:rFonts w:cstheme="minorHAnsi"/>
          <w:lang w:val="mk-MK"/>
        </w:rPr>
        <w:t xml:space="preserve"> точката (а)</w:t>
      </w:r>
      <w:r w:rsidRPr="00D97640">
        <w:rPr>
          <w:rFonts w:cstheme="minorHAnsi"/>
          <w:lang w:val="mk-MK"/>
        </w:rPr>
        <w:t xml:space="preserve"> </w:t>
      </w:r>
      <w:r w:rsidR="000C7A10" w:rsidRPr="00D97640">
        <w:rPr>
          <w:rFonts w:cstheme="minorHAnsi"/>
          <w:lang w:val="mk-MK"/>
        </w:rPr>
        <w:t xml:space="preserve">од точката </w:t>
      </w:r>
      <w:r w:rsidRPr="00D97640">
        <w:rPr>
          <w:rFonts w:cstheme="minorHAnsi"/>
          <w:lang w:val="mk-MK"/>
        </w:rPr>
        <w:t>М</w:t>
      </w:r>
      <w:r w:rsidR="00816BC7" w:rsidRPr="00D97640">
        <w:rPr>
          <w:rFonts w:cstheme="minorHAnsi"/>
          <w:lang w:val="mk-MK"/>
        </w:rPr>
        <w:t>L</w:t>
      </w:r>
      <w:r w:rsidRPr="00D97640">
        <w:rPr>
          <w:rFonts w:cstheme="minorHAnsi"/>
          <w:lang w:val="mk-MK"/>
        </w:rPr>
        <w:t>.B.</w:t>
      </w:r>
      <w:r w:rsidR="00BE378A" w:rsidRPr="00D97640">
        <w:rPr>
          <w:rFonts w:cstheme="minorHAnsi"/>
          <w:lang w:val="mk-MK"/>
        </w:rPr>
        <w:t>9</w:t>
      </w:r>
      <w:r w:rsidRPr="00D97640">
        <w:rPr>
          <w:rFonts w:cstheme="minorHAnsi"/>
          <w:lang w:val="mk-MK"/>
        </w:rPr>
        <w:t>03.</w:t>
      </w:r>
    </w:p>
    <w:p w14:paraId="5AE60396" w14:textId="4415F1A3" w:rsidR="00816BC7" w:rsidRPr="00D97640" w:rsidRDefault="00E44B9D" w:rsidP="00D97640">
      <w:pPr>
        <w:spacing w:before="120" w:after="120"/>
        <w:jc w:val="both"/>
        <w:rPr>
          <w:rFonts w:cstheme="minorHAnsi"/>
          <w:lang w:val="mk-MK"/>
        </w:rPr>
      </w:pPr>
      <w:r w:rsidRPr="00D97640">
        <w:rPr>
          <w:rFonts w:cstheme="minorHAnsi"/>
          <w:lang w:val="mk-MK"/>
        </w:rPr>
        <w:t>Надлежниот</w:t>
      </w:r>
      <w:r w:rsidR="006438E4" w:rsidRPr="00D97640">
        <w:rPr>
          <w:rFonts w:cstheme="minorHAnsi"/>
          <w:lang w:val="mk-MK"/>
        </w:rPr>
        <w:t xml:space="preserve"> орган кој изда</w:t>
      </w:r>
      <w:r w:rsidR="00BE378A" w:rsidRPr="00D97640">
        <w:rPr>
          <w:rFonts w:cstheme="minorHAnsi"/>
          <w:lang w:val="mk-MK"/>
        </w:rPr>
        <w:t>л</w:t>
      </w:r>
      <w:r w:rsidR="006438E4" w:rsidRPr="00D97640">
        <w:rPr>
          <w:rFonts w:cstheme="minorHAnsi"/>
          <w:lang w:val="mk-MK"/>
        </w:rPr>
        <w:t xml:space="preserve"> о</w:t>
      </w:r>
      <w:r w:rsidR="00BE378A" w:rsidRPr="00D97640">
        <w:rPr>
          <w:rFonts w:cstheme="minorHAnsi"/>
          <w:lang w:val="mk-MK"/>
        </w:rPr>
        <w:t>властување</w:t>
      </w:r>
      <w:r w:rsidR="006438E4" w:rsidRPr="00D97640">
        <w:rPr>
          <w:rFonts w:cstheme="minorHAnsi"/>
          <w:lang w:val="mk-MK"/>
        </w:rPr>
        <w:t xml:space="preserve"> за </w:t>
      </w:r>
      <w:r w:rsidR="00BE378A" w:rsidRPr="00D97640">
        <w:rPr>
          <w:rFonts w:cstheme="minorHAnsi"/>
          <w:lang w:val="mk-MK"/>
        </w:rPr>
        <w:t>преглед</w:t>
      </w:r>
      <w:r w:rsidR="006438E4" w:rsidRPr="00D97640">
        <w:rPr>
          <w:rFonts w:cstheme="minorHAnsi"/>
          <w:lang w:val="mk-MK"/>
        </w:rPr>
        <w:t xml:space="preserve"> на пловидбеност </w:t>
      </w:r>
      <w:r w:rsidR="00BE378A" w:rsidRPr="00D97640">
        <w:rPr>
          <w:rFonts w:cstheme="minorHAnsi"/>
          <w:lang w:val="mk-MK"/>
        </w:rPr>
        <w:t xml:space="preserve">на независен персонал за издавање на уверение, </w:t>
      </w:r>
      <w:r w:rsidR="00AF2DF3" w:rsidRPr="00D97640">
        <w:rPr>
          <w:rFonts w:cstheme="minorHAnsi"/>
          <w:lang w:val="mk-MK"/>
        </w:rPr>
        <w:t xml:space="preserve">го </w:t>
      </w:r>
      <w:r w:rsidR="0087688A" w:rsidRPr="00D97640">
        <w:rPr>
          <w:rFonts w:cstheme="minorHAnsi"/>
          <w:lang w:val="mk-MK"/>
        </w:rPr>
        <w:t>повлекува</w:t>
      </w:r>
      <w:r w:rsidR="00AF2DF3" w:rsidRPr="00D97640">
        <w:rPr>
          <w:rFonts w:cstheme="minorHAnsi"/>
          <w:lang w:val="mk-MK"/>
        </w:rPr>
        <w:t xml:space="preserve"> таквото овластување </w:t>
      </w:r>
      <w:r w:rsidR="006438E4" w:rsidRPr="00D97640">
        <w:rPr>
          <w:rFonts w:cstheme="minorHAnsi"/>
          <w:lang w:val="mk-MK"/>
        </w:rPr>
        <w:t xml:space="preserve">доколку </w:t>
      </w:r>
      <w:r w:rsidRPr="00D97640">
        <w:rPr>
          <w:rFonts w:cstheme="minorHAnsi"/>
          <w:lang w:val="mk-MK"/>
        </w:rPr>
        <w:t xml:space="preserve">носителот </w:t>
      </w:r>
      <w:r w:rsidR="00AF2DF3" w:rsidRPr="00D97640">
        <w:rPr>
          <w:rFonts w:cstheme="minorHAnsi"/>
          <w:lang w:val="mk-MK"/>
        </w:rPr>
        <w:t xml:space="preserve">лошо го врши прегледот на пловидбеност или </w:t>
      </w:r>
      <w:r w:rsidRPr="00D97640">
        <w:rPr>
          <w:rFonts w:cstheme="minorHAnsi"/>
          <w:lang w:val="mk-MK"/>
        </w:rPr>
        <w:t xml:space="preserve">несоодветно </w:t>
      </w:r>
      <w:r w:rsidR="006438E4" w:rsidRPr="00D97640">
        <w:rPr>
          <w:rFonts w:cstheme="minorHAnsi"/>
          <w:lang w:val="mk-MK"/>
        </w:rPr>
        <w:t>го користи таквото овластување.</w:t>
      </w:r>
    </w:p>
    <w:p w14:paraId="7A16E619" w14:textId="77777777" w:rsidR="00951CA3" w:rsidRPr="00D97640" w:rsidRDefault="00951CA3" w:rsidP="00D97640">
      <w:pPr>
        <w:spacing w:before="120" w:after="120"/>
        <w:jc w:val="center"/>
        <w:rPr>
          <w:rFonts w:cstheme="minorHAnsi"/>
          <w:lang w:val="mk-MK"/>
        </w:rPr>
      </w:pPr>
    </w:p>
    <w:p w14:paraId="6AFDF863" w14:textId="31E6B0BC" w:rsidR="00885011" w:rsidRPr="00D97640" w:rsidRDefault="00885011" w:rsidP="00D97640">
      <w:pPr>
        <w:spacing w:before="120" w:after="120"/>
        <w:jc w:val="center"/>
        <w:rPr>
          <w:rFonts w:cstheme="minorHAnsi"/>
          <w:lang w:val="mk-MK"/>
        </w:rPr>
      </w:pPr>
      <w:r w:rsidRPr="00D97640">
        <w:rPr>
          <w:rFonts w:cstheme="minorHAnsi"/>
          <w:lang w:val="mk-MK"/>
        </w:rPr>
        <w:t>ПОДДЕЛ I</w:t>
      </w:r>
    </w:p>
    <w:p w14:paraId="2C2EED0B" w14:textId="18E3D721" w:rsidR="00885011" w:rsidRPr="00D97640" w:rsidRDefault="00885011" w:rsidP="00D97640">
      <w:pPr>
        <w:spacing w:before="120" w:after="120"/>
        <w:jc w:val="center"/>
        <w:rPr>
          <w:rFonts w:cstheme="minorHAnsi"/>
          <w:i/>
          <w:lang w:val="mk-MK"/>
        </w:rPr>
      </w:pPr>
      <w:r w:rsidRPr="00D97640">
        <w:rPr>
          <w:rFonts w:cstheme="minorHAnsi"/>
          <w:i/>
          <w:lang w:val="mk-MK"/>
        </w:rPr>
        <w:t xml:space="preserve">УВЕРЕНИЕ ЗА </w:t>
      </w:r>
      <w:r w:rsidR="00EA7E5F" w:rsidRPr="00D97640">
        <w:rPr>
          <w:rFonts w:cstheme="minorHAnsi"/>
          <w:i/>
          <w:lang w:val="mk-MK"/>
        </w:rPr>
        <w:t xml:space="preserve">ПРЕГЛЕД </w:t>
      </w:r>
      <w:r w:rsidRPr="00D97640">
        <w:rPr>
          <w:rFonts w:cstheme="minorHAnsi"/>
          <w:i/>
          <w:lang w:val="mk-MK"/>
        </w:rPr>
        <w:t>НА ПЛОВИДБЕНОСТ</w:t>
      </w:r>
      <w:r w:rsidR="00951CA3" w:rsidRPr="00D97640">
        <w:rPr>
          <w:rFonts w:cstheme="minorHAnsi"/>
          <w:i/>
          <w:lang w:val="mk-MK"/>
        </w:rPr>
        <w:t xml:space="preserve"> (ARC)</w:t>
      </w:r>
    </w:p>
    <w:p w14:paraId="49F21B37" w14:textId="77C0C974" w:rsidR="00885011" w:rsidRPr="00D97640" w:rsidRDefault="00885011" w:rsidP="00D97640">
      <w:pPr>
        <w:spacing w:before="120" w:after="120"/>
        <w:jc w:val="both"/>
        <w:rPr>
          <w:rFonts w:cstheme="minorHAnsi"/>
          <w:lang w:val="mk-MK"/>
        </w:rPr>
      </w:pPr>
      <w:r w:rsidRPr="00D97640">
        <w:rPr>
          <w:rFonts w:cstheme="minorHAnsi"/>
          <w:b/>
          <w:bCs/>
          <w:lang w:val="mk-MK"/>
        </w:rPr>
        <w:t>ML.B.902</w:t>
      </w:r>
      <w:r w:rsidR="00951CA3" w:rsidRPr="00D97640">
        <w:rPr>
          <w:rFonts w:cstheme="minorHAnsi"/>
          <w:b/>
          <w:bCs/>
          <w:lang w:val="mk-MK"/>
        </w:rPr>
        <w:t xml:space="preserve"> </w:t>
      </w:r>
      <w:r w:rsidR="00240738" w:rsidRPr="00D97640">
        <w:rPr>
          <w:rFonts w:cstheme="minorHAnsi"/>
          <w:b/>
          <w:bCs/>
          <w:lang w:val="mk-MK"/>
        </w:rPr>
        <w:t>Преглед</w:t>
      </w:r>
      <w:r w:rsidRPr="00D97640">
        <w:rPr>
          <w:rFonts w:cstheme="minorHAnsi"/>
          <w:b/>
          <w:lang w:val="mk-MK"/>
        </w:rPr>
        <w:t xml:space="preserve"> на пловидбеноста од страна на надлежниот орган</w:t>
      </w:r>
    </w:p>
    <w:p w14:paraId="680AF820" w14:textId="0AD54525" w:rsidR="00885011" w:rsidRPr="00D97640" w:rsidRDefault="00885011" w:rsidP="00D97640">
      <w:pPr>
        <w:spacing w:before="120" w:after="120"/>
        <w:jc w:val="both"/>
        <w:rPr>
          <w:rFonts w:cstheme="minorHAnsi"/>
          <w:lang w:val="mk-MK"/>
        </w:rPr>
      </w:pPr>
      <w:r w:rsidRPr="00D97640">
        <w:rPr>
          <w:rFonts w:cstheme="minorHAnsi"/>
          <w:lang w:val="mk-MK"/>
        </w:rPr>
        <w:t>(a)</w:t>
      </w:r>
      <w:r w:rsidR="00FC046D" w:rsidRPr="00D97640">
        <w:rPr>
          <w:rFonts w:cstheme="minorHAnsi"/>
          <w:lang w:val="mk-MK"/>
        </w:rPr>
        <w:t xml:space="preserve"> </w:t>
      </w:r>
      <w:r w:rsidRPr="00D97640">
        <w:rPr>
          <w:rFonts w:cstheme="minorHAnsi"/>
          <w:lang w:val="mk-MK"/>
        </w:rPr>
        <w:t xml:space="preserve">Кога надлежниот орган врши </w:t>
      </w:r>
      <w:r w:rsidR="00240738" w:rsidRPr="00D97640">
        <w:rPr>
          <w:rFonts w:cstheme="minorHAnsi"/>
          <w:lang w:val="mk-MK"/>
        </w:rPr>
        <w:t>преглед</w:t>
      </w:r>
      <w:r w:rsidRPr="00D97640">
        <w:rPr>
          <w:rFonts w:cstheme="minorHAnsi"/>
          <w:lang w:val="mk-MK"/>
        </w:rPr>
        <w:t xml:space="preserve"> на пловидбеноста и издава </w:t>
      </w:r>
      <w:r w:rsidR="00240738" w:rsidRPr="00D97640">
        <w:rPr>
          <w:rFonts w:cstheme="minorHAnsi"/>
          <w:lang w:val="mk-MK"/>
        </w:rPr>
        <w:t>уверение за преглед на пловидбеност (</w:t>
      </w:r>
      <w:r w:rsidR="00951CA3" w:rsidRPr="00D97640">
        <w:rPr>
          <w:rFonts w:cstheme="minorHAnsi"/>
          <w:lang w:val="mk-MK"/>
        </w:rPr>
        <w:t>ARC</w:t>
      </w:r>
      <w:r w:rsidR="00240738" w:rsidRPr="00D97640">
        <w:rPr>
          <w:rFonts w:cstheme="minorHAnsi"/>
          <w:lang w:val="mk-MK"/>
        </w:rPr>
        <w:t>)</w:t>
      </w:r>
      <w:r w:rsidR="00951CA3" w:rsidRPr="00D97640">
        <w:rPr>
          <w:rFonts w:cstheme="minorHAnsi"/>
          <w:lang w:val="mk-MK"/>
        </w:rPr>
        <w:t xml:space="preserve"> </w:t>
      </w:r>
      <w:r w:rsidR="00240738" w:rsidRPr="00D97640">
        <w:rPr>
          <w:rFonts w:cstheme="minorHAnsi"/>
          <w:lang w:val="mk-MK"/>
        </w:rPr>
        <w:t>утврдено во</w:t>
      </w:r>
      <w:r w:rsidR="00951CA3" w:rsidRPr="00D97640">
        <w:rPr>
          <w:rFonts w:cstheme="minorHAnsi"/>
          <w:lang w:val="mk-MK"/>
        </w:rPr>
        <w:t xml:space="preserve"> Додаток IV </w:t>
      </w:r>
      <w:r w:rsidR="00FC046D" w:rsidRPr="00D97640">
        <w:rPr>
          <w:rFonts w:cstheme="minorHAnsi"/>
          <w:lang w:val="mk-MK"/>
        </w:rPr>
        <w:t xml:space="preserve">од </w:t>
      </w:r>
      <w:r w:rsidR="00C718FE" w:rsidRPr="00D97640">
        <w:rPr>
          <w:rFonts w:cstheme="minorHAnsi"/>
          <w:lang w:val="mk-MK"/>
        </w:rPr>
        <w:t xml:space="preserve">овој анекс </w:t>
      </w:r>
      <w:r w:rsidR="00FF2B9F" w:rsidRPr="00D97640">
        <w:rPr>
          <w:rFonts w:cstheme="minorHAnsi"/>
          <w:lang w:val="mk-MK"/>
        </w:rPr>
        <w:t>(</w:t>
      </w:r>
      <w:r w:rsidR="00C333CA" w:rsidRPr="00D97640">
        <w:rPr>
          <w:rFonts w:cstheme="minorHAnsi"/>
          <w:lang w:val="mk-MK"/>
        </w:rPr>
        <w:t xml:space="preserve">Формулар </w:t>
      </w:r>
      <w:r w:rsidRPr="00D97640">
        <w:rPr>
          <w:rFonts w:cstheme="minorHAnsi"/>
          <w:lang w:val="mk-MK"/>
        </w:rPr>
        <w:t xml:space="preserve"> 15</w:t>
      </w:r>
      <w:r w:rsidR="00FC046D" w:rsidRPr="00D97640">
        <w:rPr>
          <w:rFonts w:cstheme="minorHAnsi"/>
          <w:lang w:val="mk-MK"/>
        </w:rPr>
        <w:t>в</w:t>
      </w:r>
      <w:r w:rsidRPr="00D97640">
        <w:rPr>
          <w:rFonts w:cstheme="minorHAnsi"/>
          <w:lang w:val="mk-MK"/>
        </w:rPr>
        <w:t xml:space="preserve"> на EASA</w:t>
      </w:r>
      <w:r w:rsidR="00FF2B9F" w:rsidRPr="00D97640">
        <w:rPr>
          <w:rFonts w:cstheme="minorHAnsi"/>
          <w:lang w:val="mk-MK"/>
        </w:rPr>
        <w:t>)</w:t>
      </w:r>
      <w:r w:rsidRPr="00D97640">
        <w:rPr>
          <w:rFonts w:cstheme="minorHAnsi"/>
          <w:lang w:val="mk-MK"/>
        </w:rPr>
        <w:t xml:space="preserve">, надлежниот орган врши </w:t>
      </w:r>
      <w:r w:rsidR="00240738" w:rsidRPr="00D97640">
        <w:rPr>
          <w:rFonts w:cstheme="minorHAnsi"/>
          <w:lang w:val="mk-MK"/>
        </w:rPr>
        <w:t>преглед</w:t>
      </w:r>
      <w:r w:rsidRPr="00D97640">
        <w:rPr>
          <w:rFonts w:cstheme="minorHAnsi"/>
          <w:lang w:val="mk-MK"/>
        </w:rPr>
        <w:t xml:space="preserve"> на пловидбеноста во согласност со точка М</w:t>
      </w:r>
      <w:r w:rsidR="00FC046D" w:rsidRPr="00D97640">
        <w:rPr>
          <w:rFonts w:cstheme="minorHAnsi"/>
          <w:lang w:val="mk-MK"/>
        </w:rPr>
        <w:t>L</w:t>
      </w:r>
      <w:r w:rsidRPr="00D97640">
        <w:rPr>
          <w:rFonts w:cstheme="minorHAnsi"/>
          <w:lang w:val="mk-MK"/>
        </w:rPr>
        <w:t>.А.</w:t>
      </w:r>
      <w:r w:rsidR="00FC046D" w:rsidRPr="00D97640">
        <w:rPr>
          <w:rFonts w:cstheme="minorHAnsi"/>
          <w:lang w:val="mk-MK"/>
        </w:rPr>
        <w:t>903</w:t>
      </w:r>
      <w:r w:rsidRPr="00D97640">
        <w:rPr>
          <w:rFonts w:cstheme="minorHAnsi"/>
          <w:lang w:val="mk-MK"/>
        </w:rPr>
        <w:t>.</w:t>
      </w:r>
    </w:p>
    <w:p w14:paraId="65045E7F" w14:textId="1C0729AE" w:rsidR="00885011" w:rsidRPr="00D97640" w:rsidRDefault="00885011" w:rsidP="00D97640">
      <w:pPr>
        <w:spacing w:before="120" w:after="120"/>
        <w:jc w:val="both"/>
        <w:rPr>
          <w:rFonts w:cstheme="minorHAnsi"/>
          <w:lang w:val="mk-MK"/>
        </w:rPr>
      </w:pPr>
      <w:r w:rsidRPr="00D97640">
        <w:rPr>
          <w:rFonts w:cstheme="minorHAnsi"/>
          <w:lang w:val="mk-MK"/>
        </w:rPr>
        <w:t>(б)</w:t>
      </w:r>
      <w:r w:rsidR="00FC046D" w:rsidRPr="00D97640">
        <w:rPr>
          <w:rFonts w:cstheme="minorHAnsi"/>
          <w:lang w:val="mk-MK"/>
        </w:rPr>
        <w:t xml:space="preserve"> </w:t>
      </w:r>
      <w:r w:rsidRPr="00D97640">
        <w:rPr>
          <w:rFonts w:cstheme="minorHAnsi"/>
          <w:lang w:val="mk-MK"/>
        </w:rPr>
        <w:t xml:space="preserve">Надлежниот орган има соодветен персонал за </w:t>
      </w:r>
      <w:r w:rsidR="00240738" w:rsidRPr="00D97640">
        <w:rPr>
          <w:rFonts w:cstheme="minorHAnsi"/>
          <w:lang w:val="mk-MK"/>
        </w:rPr>
        <w:t>преглед</w:t>
      </w:r>
      <w:r w:rsidRPr="00D97640">
        <w:rPr>
          <w:rFonts w:cstheme="minorHAnsi"/>
          <w:lang w:val="mk-MK"/>
        </w:rPr>
        <w:t xml:space="preserve"> на пловидбеноста за вршење на </w:t>
      </w:r>
      <w:r w:rsidR="00240738" w:rsidRPr="00D97640">
        <w:rPr>
          <w:rFonts w:cstheme="minorHAnsi"/>
          <w:lang w:val="mk-MK"/>
        </w:rPr>
        <w:t>прегледи</w:t>
      </w:r>
      <w:r w:rsidRPr="00D97640">
        <w:rPr>
          <w:rFonts w:cstheme="minorHAnsi"/>
          <w:lang w:val="mk-MK"/>
        </w:rPr>
        <w:t xml:space="preserve"> на пловидбеност.</w:t>
      </w:r>
      <w:r w:rsidR="009E349E" w:rsidRPr="00D97640">
        <w:rPr>
          <w:rFonts w:cstheme="minorHAnsi"/>
          <w:lang w:val="mk-MK"/>
        </w:rPr>
        <w:t xml:space="preserve"> </w:t>
      </w:r>
      <w:r w:rsidR="000C7A10" w:rsidRPr="00D97640">
        <w:rPr>
          <w:rFonts w:cstheme="minorHAnsi"/>
          <w:lang w:val="mk-MK"/>
        </w:rPr>
        <w:t>О</w:t>
      </w:r>
      <w:r w:rsidRPr="00D97640">
        <w:rPr>
          <w:rFonts w:cstheme="minorHAnsi"/>
          <w:lang w:val="mk-MK"/>
        </w:rPr>
        <w:t>вој персонал има стекнато</w:t>
      </w:r>
      <w:r w:rsidR="009E349E" w:rsidRPr="00D97640">
        <w:rPr>
          <w:rFonts w:cstheme="minorHAnsi"/>
          <w:lang w:val="mk-MK"/>
        </w:rPr>
        <w:t xml:space="preserve"> сѐ од следново</w:t>
      </w:r>
      <w:r w:rsidRPr="00D97640">
        <w:rPr>
          <w:rFonts w:cstheme="minorHAnsi"/>
          <w:lang w:val="mk-MK"/>
        </w:rPr>
        <w:t>:</w:t>
      </w:r>
    </w:p>
    <w:p w14:paraId="73AA2C8A" w14:textId="59D6B4FA" w:rsidR="00885011" w:rsidRPr="00D97640" w:rsidRDefault="00885011" w:rsidP="00D97640">
      <w:pPr>
        <w:pStyle w:val="ListParagraph"/>
        <w:numPr>
          <w:ilvl w:val="0"/>
          <w:numId w:val="71"/>
        </w:numPr>
        <w:spacing w:before="120" w:after="120"/>
        <w:jc w:val="both"/>
        <w:rPr>
          <w:rFonts w:cstheme="minorHAnsi"/>
          <w:lang w:val="mk-MK"/>
        </w:rPr>
      </w:pPr>
      <w:r w:rsidRPr="00D97640">
        <w:rPr>
          <w:rFonts w:cstheme="minorHAnsi"/>
          <w:lang w:val="mk-MK"/>
        </w:rPr>
        <w:t xml:space="preserve">најмалку </w:t>
      </w:r>
      <w:r w:rsidR="000C7A10" w:rsidRPr="00D97640">
        <w:rPr>
          <w:rFonts w:cstheme="minorHAnsi"/>
          <w:lang w:val="mk-MK"/>
        </w:rPr>
        <w:t>3</w:t>
      </w:r>
      <w:r w:rsidRPr="00D97640">
        <w:rPr>
          <w:rFonts w:cstheme="minorHAnsi"/>
          <w:lang w:val="mk-MK"/>
        </w:rPr>
        <w:t xml:space="preserve"> години работно искуство во </w:t>
      </w:r>
      <w:r w:rsidR="006C40CC" w:rsidRPr="00D97640">
        <w:rPr>
          <w:rFonts w:cstheme="minorHAnsi"/>
          <w:lang w:val="mk-MK"/>
        </w:rPr>
        <w:t xml:space="preserve">континуирана </w:t>
      </w:r>
      <w:r w:rsidRPr="00D97640">
        <w:rPr>
          <w:rFonts w:cstheme="minorHAnsi"/>
          <w:lang w:val="mk-MK"/>
        </w:rPr>
        <w:t>пловидбенос</w:t>
      </w:r>
      <w:r w:rsidR="000C7A10" w:rsidRPr="00D97640">
        <w:rPr>
          <w:rFonts w:cstheme="minorHAnsi"/>
          <w:lang w:val="mk-MK"/>
        </w:rPr>
        <w:t>т</w:t>
      </w:r>
      <w:r w:rsidRPr="00D97640">
        <w:rPr>
          <w:rFonts w:cstheme="minorHAnsi"/>
          <w:lang w:val="mk-MK"/>
        </w:rPr>
        <w:t>;</w:t>
      </w:r>
    </w:p>
    <w:p w14:paraId="627B9461" w14:textId="2513587F" w:rsidR="00885011" w:rsidRPr="00D97640" w:rsidRDefault="00885011" w:rsidP="00D97640">
      <w:pPr>
        <w:pStyle w:val="ListParagraph"/>
        <w:numPr>
          <w:ilvl w:val="0"/>
          <w:numId w:val="71"/>
        </w:numPr>
        <w:spacing w:before="120" w:after="120"/>
        <w:jc w:val="both"/>
        <w:rPr>
          <w:rFonts w:cstheme="minorHAnsi"/>
          <w:lang w:val="mk-MK"/>
        </w:rPr>
      </w:pPr>
      <w:r w:rsidRPr="00D97640">
        <w:rPr>
          <w:rFonts w:cstheme="minorHAnsi"/>
          <w:lang w:val="mk-MK"/>
        </w:rPr>
        <w:t xml:space="preserve">соодветна дозвола во согласност со Анекс III (Дел-66) или национално призната квалификација за персонал за одржување која одговара на категоријата на воздухоплов (кога </w:t>
      </w:r>
      <w:r w:rsidR="00C718FE" w:rsidRPr="00D97640">
        <w:rPr>
          <w:rFonts w:cstheme="minorHAnsi"/>
          <w:lang w:val="mk-MK"/>
        </w:rPr>
        <w:t xml:space="preserve">член </w:t>
      </w:r>
      <w:r w:rsidR="00893D07" w:rsidRPr="00D97640">
        <w:rPr>
          <w:rFonts w:cstheme="minorHAnsi"/>
          <w:lang w:val="mk-MK"/>
        </w:rPr>
        <w:t xml:space="preserve">5(6) од </w:t>
      </w:r>
      <w:r w:rsidR="00220BB3" w:rsidRPr="00D97640">
        <w:rPr>
          <w:rFonts w:cstheme="minorHAnsi"/>
          <w:lang w:val="mk-MK"/>
        </w:rPr>
        <w:t>Регулативата</w:t>
      </w:r>
      <w:r w:rsidR="00893D07" w:rsidRPr="00D97640">
        <w:rPr>
          <w:rFonts w:cstheme="minorHAnsi"/>
          <w:lang w:val="mk-MK"/>
        </w:rPr>
        <w:t xml:space="preserve"> (ЕУ) бр. 1321/2014</w:t>
      </w:r>
      <w:r w:rsidRPr="00D97640">
        <w:rPr>
          <w:rFonts w:cstheme="minorHAnsi"/>
          <w:lang w:val="mk-MK"/>
        </w:rPr>
        <w:t>) се однесува на национални правила) или еквивалент на диплома во воздухопловство;</w:t>
      </w:r>
    </w:p>
    <w:p w14:paraId="39F83CF5" w14:textId="1CE9C093" w:rsidR="00885011" w:rsidRPr="00D97640" w:rsidRDefault="009822D2" w:rsidP="00D97640">
      <w:pPr>
        <w:pStyle w:val="ListParagraph"/>
        <w:numPr>
          <w:ilvl w:val="0"/>
          <w:numId w:val="71"/>
        </w:numPr>
        <w:spacing w:before="120" w:after="120"/>
        <w:jc w:val="both"/>
        <w:rPr>
          <w:rFonts w:cstheme="minorHAnsi"/>
          <w:lang w:val="mk-MK"/>
        </w:rPr>
      </w:pPr>
      <w:r w:rsidRPr="00D97640">
        <w:rPr>
          <w:rFonts w:cstheme="minorHAnsi"/>
          <w:lang w:val="mk-MK"/>
        </w:rPr>
        <w:t xml:space="preserve">соодветна </w:t>
      </w:r>
      <w:r w:rsidR="00885011" w:rsidRPr="00D97640">
        <w:rPr>
          <w:rFonts w:cstheme="minorHAnsi"/>
          <w:lang w:val="mk-MK"/>
        </w:rPr>
        <w:t>обука за воздухопловно одржување;</w:t>
      </w:r>
    </w:p>
    <w:p w14:paraId="0347562E" w14:textId="40987812" w:rsidR="00885011" w:rsidRPr="00D97640" w:rsidRDefault="00885011" w:rsidP="00D97640">
      <w:pPr>
        <w:pStyle w:val="ListParagraph"/>
        <w:numPr>
          <w:ilvl w:val="0"/>
          <w:numId w:val="71"/>
        </w:numPr>
        <w:spacing w:before="120" w:after="120"/>
        <w:jc w:val="both"/>
        <w:rPr>
          <w:rFonts w:cstheme="minorHAnsi"/>
          <w:lang w:val="mk-MK"/>
        </w:rPr>
      </w:pPr>
      <w:r w:rsidRPr="00D97640">
        <w:rPr>
          <w:rFonts w:cstheme="minorHAnsi"/>
          <w:lang w:val="mk-MK"/>
        </w:rPr>
        <w:t xml:space="preserve">позиција </w:t>
      </w:r>
      <w:r w:rsidR="00893D07" w:rsidRPr="00D97640">
        <w:rPr>
          <w:rFonts w:cstheme="minorHAnsi"/>
          <w:lang w:val="mk-MK"/>
        </w:rPr>
        <w:t xml:space="preserve">која го овластува тоа лице </w:t>
      </w:r>
      <w:r w:rsidR="00B75C28" w:rsidRPr="00D97640">
        <w:rPr>
          <w:rFonts w:cstheme="minorHAnsi"/>
          <w:lang w:val="mk-MK"/>
        </w:rPr>
        <w:t>да потпише во име на надлежниот орган</w:t>
      </w:r>
      <w:r w:rsidRPr="00D97640">
        <w:rPr>
          <w:rFonts w:cstheme="minorHAnsi"/>
          <w:lang w:val="mk-MK"/>
        </w:rPr>
        <w:t>.</w:t>
      </w:r>
    </w:p>
    <w:p w14:paraId="62C1C7A6" w14:textId="5B929B24" w:rsidR="00885011" w:rsidRPr="00D97640" w:rsidRDefault="00885011" w:rsidP="00D97640">
      <w:pPr>
        <w:spacing w:before="120" w:after="120"/>
        <w:jc w:val="both"/>
        <w:rPr>
          <w:rFonts w:cstheme="minorHAnsi"/>
          <w:lang w:val="mk-MK"/>
        </w:rPr>
      </w:pPr>
      <w:r w:rsidRPr="00D97640">
        <w:rPr>
          <w:rFonts w:cstheme="minorHAnsi"/>
          <w:lang w:val="mk-MK"/>
        </w:rPr>
        <w:t xml:space="preserve">По исклучок на точките од </w:t>
      </w:r>
      <w:r w:rsidR="00B75C28" w:rsidRPr="00D97640">
        <w:rPr>
          <w:rFonts w:cstheme="minorHAnsi"/>
          <w:lang w:val="mk-MK"/>
        </w:rPr>
        <w:t>(1)</w:t>
      </w:r>
      <w:r w:rsidRPr="00D97640">
        <w:rPr>
          <w:rFonts w:cstheme="minorHAnsi"/>
          <w:lang w:val="mk-MK"/>
        </w:rPr>
        <w:t xml:space="preserve"> до </w:t>
      </w:r>
      <w:r w:rsidR="00B75C28" w:rsidRPr="00D97640">
        <w:rPr>
          <w:rFonts w:cstheme="minorHAnsi"/>
          <w:lang w:val="mk-MK"/>
        </w:rPr>
        <w:t xml:space="preserve">(4) </w:t>
      </w:r>
      <w:r w:rsidRPr="00D97640">
        <w:rPr>
          <w:rFonts w:cstheme="minorHAnsi"/>
          <w:lang w:val="mk-MK"/>
        </w:rPr>
        <w:t>наведени погоре, условот наведен во точка М</w:t>
      </w:r>
      <w:r w:rsidR="006332E9" w:rsidRPr="00D97640">
        <w:rPr>
          <w:rFonts w:cstheme="minorHAnsi"/>
          <w:lang w:val="mk-MK"/>
        </w:rPr>
        <w:t>L</w:t>
      </w:r>
      <w:r w:rsidRPr="00D97640">
        <w:rPr>
          <w:rFonts w:cstheme="minorHAnsi"/>
          <w:lang w:val="mk-MK"/>
        </w:rPr>
        <w:t>.B.902(б)</w:t>
      </w:r>
      <w:r w:rsidR="00B75C28" w:rsidRPr="00D97640">
        <w:rPr>
          <w:rFonts w:cstheme="minorHAnsi"/>
          <w:lang w:val="mk-MK"/>
        </w:rPr>
        <w:t>(2)</w:t>
      </w:r>
      <w:r w:rsidRPr="00D97640">
        <w:rPr>
          <w:rFonts w:cstheme="minorHAnsi"/>
          <w:lang w:val="mk-MK"/>
        </w:rPr>
        <w:t xml:space="preserve"> може да се замени со </w:t>
      </w:r>
      <w:r w:rsidR="00B75C28" w:rsidRPr="00D97640">
        <w:rPr>
          <w:rFonts w:cstheme="minorHAnsi"/>
          <w:lang w:val="mk-MK"/>
        </w:rPr>
        <w:t>4</w:t>
      </w:r>
      <w:r w:rsidRPr="00D97640">
        <w:rPr>
          <w:rFonts w:cstheme="minorHAnsi"/>
          <w:lang w:val="mk-MK"/>
        </w:rPr>
        <w:t xml:space="preserve"> години искуство во </w:t>
      </w:r>
      <w:r w:rsidR="006C40CC" w:rsidRPr="00D97640">
        <w:rPr>
          <w:rFonts w:cstheme="minorHAnsi"/>
          <w:lang w:val="mk-MK"/>
        </w:rPr>
        <w:t xml:space="preserve">континуирана </w:t>
      </w:r>
      <w:r w:rsidRPr="00D97640">
        <w:rPr>
          <w:rFonts w:cstheme="minorHAnsi"/>
          <w:lang w:val="mk-MK"/>
        </w:rPr>
        <w:t>пловидбеност</w:t>
      </w:r>
      <w:r w:rsidR="00116E8C" w:rsidRPr="00D97640">
        <w:rPr>
          <w:rFonts w:cstheme="minorHAnsi"/>
          <w:lang w:val="mk-MK"/>
        </w:rPr>
        <w:t>,</w:t>
      </w:r>
      <w:r w:rsidRPr="00D97640">
        <w:rPr>
          <w:rFonts w:cstheme="minorHAnsi"/>
          <w:lang w:val="mk-MK"/>
        </w:rPr>
        <w:t xml:space="preserve"> </w:t>
      </w:r>
      <w:r w:rsidR="00116E8C" w:rsidRPr="00D97640">
        <w:rPr>
          <w:rFonts w:cstheme="minorHAnsi"/>
          <w:lang w:val="mk-MK"/>
        </w:rPr>
        <w:t>дополнително на</w:t>
      </w:r>
      <w:r w:rsidRPr="00D97640">
        <w:rPr>
          <w:rFonts w:cstheme="minorHAnsi"/>
          <w:lang w:val="mk-MK"/>
        </w:rPr>
        <w:t xml:space="preserve"> он</w:t>
      </w:r>
      <w:r w:rsidR="00116E8C" w:rsidRPr="00D97640">
        <w:rPr>
          <w:rFonts w:cstheme="minorHAnsi"/>
          <w:lang w:val="mk-MK"/>
        </w:rPr>
        <w:t>ие</w:t>
      </w:r>
      <w:r w:rsidRPr="00D97640">
        <w:rPr>
          <w:rFonts w:cstheme="minorHAnsi"/>
          <w:lang w:val="mk-MK"/>
        </w:rPr>
        <w:t xml:space="preserve"> што веќе се бара</w:t>
      </w:r>
      <w:r w:rsidR="00116E8C" w:rsidRPr="00D97640">
        <w:rPr>
          <w:rFonts w:cstheme="minorHAnsi"/>
          <w:lang w:val="mk-MK"/>
        </w:rPr>
        <w:t>ат</w:t>
      </w:r>
      <w:r w:rsidRPr="00D97640">
        <w:rPr>
          <w:rFonts w:cstheme="minorHAnsi"/>
          <w:lang w:val="mk-MK"/>
        </w:rPr>
        <w:t xml:space="preserve"> со точка M</w:t>
      </w:r>
      <w:r w:rsidR="006332E9" w:rsidRPr="00D97640">
        <w:rPr>
          <w:rFonts w:cstheme="minorHAnsi"/>
          <w:lang w:val="mk-MK"/>
        </w:rPr>
        <w:t>L</w:t>
      </w:r>
      <w:r w:rsidRPr="00D97640">
        <w:rPr>
          <w:rFonts w:cstheme="minorHAnsi"/>
          <w:lang w:val="mk-MK"/>
        </w:rPr>
        <w:t>.B.902(б)</w:t>
      </w:r>
      <w:r w:rsidR="006332E9" w:rsidRPr="00D97640">
        <w:rPr>
          <w:rFonts w:cstheme="minorHAnsi"/>
          <w:lang w:val="mk-MK"/>
        </w:rPr>
        <w:t>(</w:t>
      </w:r>
      <w:r w:rsidRPr="00D97640">
        <w:rPr>
          <w:rFonts w:cstheme="minorHAnsi"/>
          <w:lang w:val="mk-MK"/>
        </w:rPr>
        <w:t>1</w:t>
      </w:r>
      <w:r w:rsidR="006332E9" w:rsidRPr="00D97640">
        <w:rPr>
          <w:rFonts w:cstheme="minorHAnsi"/>
          <w:lang w:val="mk-MK"/>
        </w:rPr>
        <w:t>)</w:t>
      </w:r>
      <w:r w:rsidRPr="00D97640">
        <w:rPr>
          <w:rFonts w:cstheme="minorHAnsi"/>
          <w:lang w:val="mk-MK"/>
        </w:rPr>
        <w:t xml:space="preserve">. </w:t>
      </w:r>
    </w:p>
    <w:p w14:paraId="7F688CD3" w14:textId="6DC5DF95" w:rsidR="00885011" w:rsidRPr="00D97640" w:rsidRDefault="00885011" w:rsidP="00D97640">
      <w:pPr>
        <w:spacing w:before="120" w:after="120"/>
        <w:jc w:val="both"/>
        <w:rPr>
          <w:rFonts w:cstheme="minorHAnsi"/>
          <w:lang w:val="mk-MK"/>
        </w:rPr>
      </w:pPr>
      <w:r w:rsidRPr="00D97640">
        <w:rPr>
          <w:rFonts w:cstheme="minorHAnsi"/>
          <w:lang w:val="mk-MK"/>
        </w:rPr>
        <w:t>(в)</w:t>
      </w:r>
      <w:r w:rsidR="006332E9" w:rsidRPr="00D97640">
        <w:rPr>
          <w:rFonts w:cstheme="minorHAnsi"/>
          <w:lang w:val="mk-MK"/>
        </w:rPr>
        <w:t xml:space="preserve"> </w:t>
      </w:r>
      <w:r w:rsidRPr="00D97640">
        <w:rPr>
          <w:rFonts w:cstheme="minorHAnsi"/>
          <w:lang w:val="mk-MK"/>
        </w:rPr>
        <w:t xml:space="preserve">Надлежниот орган води евиденција за целиот персонал за </w:t>
      </w:r>
      <w:r w:rsidR="00467F4F" w:rsidRPr="00D97640">
        <w:rPr>
          <w:rFonts w:cstheme="minorHAnsi"/>
          <w:lang w:val="mk-MK"/>
        </w:rPr>
        <w:t xml:space="preserve">прелгед </w:t>
      </w:r>
      <w:r w:rsidRPr="00D97640">
        <w:rPr>
          <w:rFonts w:cstheme="minorHAnsi"/>
          <w:lang w:val="mk-MK"/>
        </w:rPr>
        <w:t xml:space="preserve">на пловидбеноста, која вклучува податоци за која било соодветна квалификација која се поседува заедно со резиме на соодветно искуство и обука за управување со </w:t>
      </w:r>
      <w:r w:rsidR="006C40CC" w:rsidRPr="00D97640">
        <w:rPr>
          <w:rFonts w:cstheme="minorHAnsi"/>
          <w:lang w:val="mk-MK"/>
        </w:rPr>
        <w:t xml:space="preserve">континуирана </w:t>
      </w:r>
      <w:r w:rsidRPr="00D97640">
        <w:rPr>
          <w:rFonts w:cstheme="minorHAnsi"/>
          <w:lang w:val="mk-MK"/>
        </w:rPr>
        <w:t>пловидбеност.</w:t>
      </w:r>
    </w:p>
    <w:p w14:paraId="68EF6C65" w14:textId="5B1F554F" w:rsidR="00885011" w:rsidRPr="00D97640" w:rsidRDefault="00885011" w:rsidP="00D97640">
      <w:pPr>
        <w:spacing w:before="120" w:after="120"/>
        <w:jc w:val="both"/>
        <w:rPr>
          <w:rFonts w:cstheme="minorHAnsi"/>
          <w:lang w:val="mk-MK"/>
        </w:rPr>
      </w:pPr>
      <w:r w:rsidRPr="00D97640">
        <w:rPr>
          <w:rFonts w:cstheme="minorHAnsi"/>
          <w:lang w:val="mk-MK"/>
        </w:rPr>
        <w:t>(г)</w:t>
      </w:r>
      <w:r w:rsidR="006332E9" w:rsidRPr="00D97640">
        <w:rPr>
          <w:rFonts w:cstheme="minorHAnsi"/>
          <w:lang w:val="mk-MK"/>
        </w:rPr>
        <w:t xml:space="preserve"> </w:t>
      </w:r>
      <w:r w:rsidR="00C04F8C" w:rsidRPr="00D97640">
        <w:rPr>
          <w:rFonts w:cstheme="minorHAnsi"/>
          <w:lang w:val="mk-MK"/>
        </w:rPr>
        <w:t xml:space="preserve">При вршењето на </w:t>
      </w:r>
      <w:r w:rsidR="00467F4F" w:rsidRPr="00D97640">
        <w:rPr>
          <w:rFonts w:cstheme="minorHAnsi"/>
          <w:lang w:val="mk-MK"/>
        </w:rPr>
        <w:t>преглед</w:t>
      </w:r>
      <w:r w:rsidR="00C04F8C" w:rsidRPr="00D97640">
        <w:rPr>
          <w:rFonts w:cstheme="minorHAnsi"/>
          <w:lang w:val="mk-MK"/>
        </w:rPr>
        <w:t xml:space="preserve"> на пловидбеноста </w:t>
      </w:r>
      <w:r w:rsidRPr="00D97640">
        <w:rPr>
          <w:rFonts w:cstheme="minorHAnsi"/>
          <w:lang w:val="mk-MK"/>
        </w:rPr>
        <w:t>Надлежниот орган има пристап до применливите податоци, како што е наведено во точки</w:t>
      </w:r>
      <w:r w:rsidR="00C04F8C" w:rsidRPr="00D97640">
        <w:rPr>
          <w:rFonts w:cstheme="minorHAnsi"/>
          <w:lang w:val="mk-MK"/>
        </w:rPr>
        <w:t>те</w:t>
      </w:r>
      <w:r w:rsidRPr="00D97640">
        <w:rPr>
          <w:rFonts w:cstheme="minorHAnsi"/>
          <w:lang w:val="mk-MK"/>
        </w:rPr>
        <w:t xml:space="preserve"> М</w:t>
      </w:r>
      <w:r w:rsidR="00C04F8C" w:rsidRPr="00D97640">
        <w:rPr>
          <w:rFonts w:cstheme="minorHAnsi"/>
          <w:lang w:val="mk-MK"/>
        </w:rPr>
        <w:t>L</w:t>
      </w:r>
      <w:r w:rsidRPr="00D97640">
        <w:rPr>
          <w:rFonts w:cstheme="minorHAnsi"/>
          <w:lang w:val="mk-MK"/>
        </w:rPr>
        <w:t>.А.305, М</w:t>
      </w:r>
      <w:r w:rsidR="00C04F8C" w:rsidRPr="00D97640">
        <w:rPr>
          <w:rFonts w:cstheme="minorHAnsi"/>
          <w:lang w:val="mk-MK"/>
        </w:rPr>
        <w:t>L</w:t>
      </w:r>
      <w:r w:rsidRPr="00D97640">
        <w:rPr>
          <w:rFonts w:cstheme="minorHAnsi"/>
          <w:lang w:val="mk-MK"/>
        </w:rPr>
        <w:t>.А.306 и М</w:t>
      </w:r>
      <w:r w:rsidR="00C04F8C" w:rsidRPr="00D97640">
        <w:rPr>
          <w:rFonts w:cstheme="minorHAnsi"/>
          <w:lang w:val="mk-MK"/>
        </w:rPr>
        <w:t>L</w:t>
      </w:r>
      <w:r w:rsidRPr="00D97640">
        <w:rPr>
          <w:rFonts w:cstheme="minorHAnsi"/>
          <w:lang w:val="mk-MK"/>
        </w:rPr>
        <w:t>.А.401.</w:t>
      </w:r>
    </w:p>
    <w:p w14:paraId="441E4545" w14:textId="3806E2C9" w:rsidR="00885011" w:rsidRPr="00D97640" w:rsidRDefault="00885011" w:rsidP="00D97640">
      <w:pPr>
        <w:spacing w:before="120" w:after="120"/>
        <w:jc w:val="both"/>
        <w:rPr>
          <w:rFonts w:cstheme="minorHAnsi"/>
          <w:lang w:val="mk-MK"/>
        </w:rPr>
      </w:pPr>
      <w:r w:rsidRPr="00D97640">
        <w:rPr>
          <w:rFonts w:cstheme="minorHAnsi"/>
          <w:lang w:val="mk-MK"/>
        </w:rPr>
        <w:t>(д)</w:t>
      </w:r>
      <w:r w:rsidR="006332E9" w:rsidRPr="00D97640">
        <w:rPr>
          <w:rFonts w:cstheme="minorHAnsi"/>
          <w:lang w:val="mk-MK"/>
        </w:rPr>
        <w:t xml:space="preserve"> </w:t>
      </w:r>
      <w:r w:rsidRPr="00D97640">
        <w:rPr>
          <w:rFonts w:cstheme="minorHAnsi"/>
          <w:lang w:val="mk-MK"/>
        </w:rPr>
        <w:t xml:space="preserve">Персоналот кој врши </w:t>
      </w:r>
      <w:r w:rsidR="00467F4F" w:rsidRPr="00D97640">
        <w:rPr>
          <w:rFonts w:cstheme="minorHAnsi"/>
          <w:lang w:val="mk-MK"/>
        </w:rPr>
        <w:t>преглед</w:t>
      </w:r>
      <w:r w:rsidRPr="00D97640">
        <w:rPr>
          <w:rFonts w:cstheme="minorHAnsi"/>
          <w:lang w:val="mk-MK"/>
        </w:rPr>
        <w:t xml:space="preserve"> на пловидбеноста издава </w:t>
      </w:r>
      <w:r w:rsidR="00C04F8C" w:rsidRPr="00D97640">
        <w:rPr>
          <w:rFonts w:cstheme="minorHAnsi"/>
          <w:lang w:val="mk-MK"/>
        </w:rPr>
        <w:t>(</w:t>
      </w:r>
      <w:r w:rsidR="00C333CA" w:rsidRPr="00D97640">
        <w:rPr>
          <w:rFonts w:cstheme="minorHAnsi"/>
          <w:lang w:val="mk-MK"/>
        </w:rPr>
        <w:t xml:space="preserve">Формулар </w:t>
      </w:r>
      <w:r w:rsidRPr="00D97640">
        <w:rPr>
          <w:rFonts w:cstheme="minorHAnsi"/>
          <w:lang w:val="mk-MK"/>
        </w:rPr>
        <w:t xml:space="preserve"> 15</w:t>
      </w:r>
      <w:r w:rsidR="00976F8D" w:rsidRPr="00D97640">
        <w:rPr>
          <w:rFonts w:cstheme="minorHAnsi"/>
          <w:lang w:val="mk-MK"/>
        </w:rPr>
        <w:t>в</w:t>
      </w:r>
      <w:r w:rsidR="00C04F8C" w:rsidRPr="00D97640">
        <w:rPr>
          <w:rFonts w:cstheme="minorHAnsi"/>
          <w:lang w:val="mk-MK"/>
        </w:rPr>
        <w:t xml:space="preserve"> на EASA) како што е дадено во Додаток IV</w:t>
      </w:r>
      <w:r w:rsidRPr="00D97640">
        <w:rPr>
          <w:rFonts w:cstheme="minorHAnsi"/>
          <w:lang w:val="mk-MK"/>
        </w:rPr>
        <w:t xml:space="preserve">, по задоволително извршување на </w:t>
      </w:r>
      <w:r w:rsidR="00467F4F" w:rsidRPr="00D97640">
        <w:rPr>
          <w:rFonts w:cstheme="minorHAnsi"/>
          <w:lang w:val="mk-MK"/>
        </w:rPr>
        <w:t>прелгедот</w:t>
      </w:r>
      <w:r w:rsidRPr="00D97640">
        <w:rPr>
          <w:rFonts w:cstheme="minorHAnsi"/>
          <w:lang w:val="mk-MK"/>
        </w:rPr>
        <w:t xml:space="preserve"> на пловидбеноста.</w:t>
      </w:r>
    </w:p>
    <w:p w14:paraId="41958C89" w14:textId="0B7F2C3A" w:rsidR="005B00F5" w:rsidRPr="00D97640" w:rsidRDefault="005B00F5" w:rsidP="00D97640">
      <w:pPr>
        <w:spacing w:before="120" w:after="120"/>
        <w:jc w:val="both"/>
        <w:rPr>
          <w:rFonts w:cstheme="minorHAnsi"/>
          <w:lang w:val="mk-MK"/>
        </w:rPr>
      </w:pPr>
      <w:r w:rsidRPr="00D97640">
        <w:rPr>
          <w:rFonts w:cstheme="minorHAnsi"/>
          <w:lang w:val="mk-MK"/>
        </w:rPr>
        <w:t xml:space="preserve">(ѓ) </w:t>
      </w:r>
      <w:r w:rsidR="00500CE3" w:rsidRPr="00D97640">
        <w:rPr>
          <w:rFonts w:cstheme="minorHAnsi"/>
          <w:lang w:val="mk-MK"/>
        </w:rPr>
        <w:t xml:space="preserve">Секогаш кога околностите укажуваат на постоење на потенцијална опасност по безбедноста, надлежниот орган </w:t>
      </w:r>
      <w:r w:rsidR="005D429C" w:rsidRPr="00D97640">
        <w:rPr>
          <w:rFonts w:cstheme="minorHAnsi"/>
          <w:lang w:val="mk-MK"/>
        </w:rPr>
        <w:t xml:space="preserve">самиот </w:t>
      </w:r>
      <w:r w:rsidR="00500CE3" w:rsidRPr="00D97640">
        <w:rPr>
          <w:rFonts w:cstheme="minorHAnsi"/>
          <w:lang w:val="mk-MK"/>
        </w:rPr>
        <w:t xml:space="preserve">спроведува </w:t>
      </w:r>
      <w:r w:rsidR="005D429C" w:rsidRPr="00D97640">
        <w:rPr>
          <w:rFonts w:cstheme="minorHAnsi"/>
          <w:lang w:val="mk-MK"/>
        </w:rPr>
        <w:t xml:space="preserve">прелгед </w:t>
      </w:r>
      <w:r w:rsidR="00500CE3" w:rsidRPr="00D97640">
        <w:rPr>
          <w:rFonts w:cstheme="minorHAnsi"/>
          <w:lang w:val="mk-MK"/>
        </w:rPr>
        <w:t xml:space="preserve">на пловидбеност и издава </w:t>
      </w:r>
      <w:r w:rsidR="005D429C" w:rsidRPr="00D97640">
        <w:rPr>
          <w:rFonts w:cstheme="minorHAnsi"/>
          <w:lang w:val="mk-MK"/>
        </w:rPr>
        <w:t>уверение за преглед на пловидбеност (</w:t>
      </w:r>
      <w:r w:rsidR="00A622F1" w:rsidRPr="00D97640">
        <w:rPr>
          <w:rFonts w:cstheme="minorHAnsi"/>
          <w:lang w:val="mk-MK"/>
        </w:rPr>
        <w:t>ARC</w:t>
      </w:r>
      <w:r w:rsidR="005D429C" w:rsidRPr="00D97640">
        <w:rPr>
          <w:rFonts w:cstheme="minorHAnsi"/>
          <w:lang w:val="mk-MK"/>
        </w:rPr>
        <w:t>)</w:t>
      </w:r>
      <w:r w:rsidR="00500CE3" w:rsidRPr="00D97640">
        <w:rPr>
          <w:rFonts w:cstheme="minorHAnsi"/>
          <w:lang w:val="mk-MK"/>
        </w:rPr>
        <w:t>.</w:t>
      </w:r>
    </w:p>
    <w:p w14:paraId="7E0AAA7B" w14:textId="77777777" w:rsidR="006332E9" w:rsidRPr="00D97640" w:rsidRDefault="006332E9" w:rsidP="00D97640">
      <w:pPr>
        <w:spacing w:before="120" w:after="120"/>
        <w:jc w:val="both"/>
        <w:rPr>
          <w:rFonts w:cstheme="minorHAnsi"/>
          <w:lang w:val="mk-MK"/>
        </w:rPr>
      </w:pPr>
    </w:p>
    <w:p w14:paraId="58543517" w14:textId="55C98BD8" w:rsidR="00885011" w:rsidRPr="00D97640" w:rsidRDefault="00885011" w:rsidP="00D97640">
      <w:pPr>
        <w:spacing w:before="120" w:after="120"/>
        <w:jc w:val="both"/>
        <w:rPr>
          <w:rFonts w:cstheme="minorHAnsi"/>
          <w:lang w:val="mk-MK"/>
        </w:rPr>
      </w:pPr>
      <w:r w:rsidRPr="00D97640">
        <w:rPr>
          <w:rFonts w:cstheme="minorHAnsi"/>
          <w:b/>
          <w:bCs/>
          <w:lang w:val="mk-MK"/>
        </w:rPr>
        <w:t>M</w:t>
      </w:r>
      <w:r w:rsidR="00A622F1" w:rsidRPr="00D97640">
        <w:rPr>
          <w:rFonts w:cstheme="minorHAnsi"/>
          <w:b/>
          <w:bCs/>
          <w:lang w:val="mk-MK"/>
        </w:rPr>
        <w:t>L</w:t>
      </w:r>
      <w:r w:rsidRPr="00D97640">
        <w:rPr>
          <w:rFonts w:cstheme="minorHAnsi"/>
          <w:b/>
          <w:bCs/>
          <w:lang w:val="mk-MK"/>
        </w:rPr>
        <w:t>.B.903</w:t>
      </w:r>
      <w:r w:rsidR="006332E9" w:rsidRPr="00D97640">
        <w:rPr>
          <w:rFonts w:cstheme="minorHAnsi"/>
          <w:b/>
          <w:bCs/>
          <w:lang w:val="mk-MK"/>
        </w:rPr>
        <w:t xml:space="preserve"> </w:t>
      </w:r>
      <w:r w:rsidRPr="00D97640">
        <w:rPr>
          <w:rFonts w:cstheme="minorHAnsi"/>
          <w:b/>
          <w:lang w:val="mk-MK"/>
        </w:rPr>
        <w:t>Наоди</w:t>
      </w:r>
    </w:p>
    <w:p w14:paraId="3185A912" w14:textId="28D05B74" w:rsidR="00885011" w:rsidRPr="00D97640" w:rsidRDefault="00885011" w:rsidP="00D97640">
      <w:pPr>
        <w:spacing w:before="120" w:after="120"/>
        <w:jc w:val="both"/>
        <w:rPr>
          <w:rFonts w:cstheme="minorHAnsi"/>
          <w:lang w:val="mk-MK"/>
        </w:rPr>
      </w:pPr>
      <w:r w:rsidRPr="00D97640">
        <w:rPr>
          <w:rFonts w:cstheme="minorHAnsi"/>
          <w:lang w:val="mk-MK"/>
        </w:rPr>
        <w:t xml:space="preserve">Доколку во текот на </w:t>
      </w:r>
      <w:r w:rsidR="00F3272A" w:rsidRPr="00D97640">
        <w:rPr>
          <w:rFonts w:cstheme="minorHAnsi"/>
          <w:lang w:val="mk-MK"/>
        </w:rPr>
        <w:t xml:space="preserve">проверките на воздухопловот </w:t>
      </w:r>
      <w:r w:rsidRPr="00D97640">
        <w:rPr>
          <w:rFonts w:cstheme="minorHAnsi"/>
          <w:lang w:val="mk-MK"/>
        </w:rPr>
        <w:t>или на друг начин се откријат докази кои покажуваат неусогласување со услов</w:t>
      </w:r>
      <w:r w:rsidR="001F1BD3" w:rsidRPr="00D97640">
        <w:rPr>
          <w:rFonts w:cstheme="minorHAnsi"/>
          <w:lang w:val="mk-MK"/>
        </w:rPr>
        <w:t>ите од овој анекс</w:t>
      </w:r>
      <w:r w:rsidRPr="00D97640">
        <w:rPr>
          <w:rFonts w:cstheme="minorHAnsi"/>
          <w:lang w:val="mk-MK"/>
        </w:rPr>
        <w:t xml:space="preserve">, надлежниот орган: </w:t>
      </w:r>
    </w:p>
    <w:p w14:paraId="6FB3D8B9" w14:textId="7DD72B90" w:rsidR="00885011" w:rsidRPr="00D97640" w:rsidRDefault="00A622F1" w:rsidP="00D97640">
      <w:pPr>
        <w:spacing w:before="120" w:after="120"/>
        <w:jc w:val="both"/>
        <w:rPr>
          <w:rFonts w:cstheme="minorHAnsi"/>
          <w:lang w:val="mk-MK"/>
        </w:rPr>
      </w:pPr>
      <w:r w:rsidRPr="00D97640">
        <w:rPr>
          <w:rFonts w:cstheme="minorHAnsi"/>
          <w:lang w:val="mk-MK"/>
        </w:rPr>
        <w:t xml:space="preserve">(a) </w:t>
      </w:r>
      <w:r w:rsidR="00885011" w:rsidRPr="00D97640">
        <w:rPr>
          <w:rFonts w:cstheme="minorHAnsi"/>
          <w:lang w:val="mk-MK"/>
        </w:rPr>
        <w:t>за наоди од ниво</w:t>
      </w:r>
      <w:r w:rsidRPr="00D97640">
        <w:rPr>
          <w:rFonts w:cstheme="minorHAnsi"/>
          <w:lang w:val="mk-MK"/>
        </w:rPr>
        <w:t xml:space="preserve"> 1</w:t>
      </w:r>
      <w:r w:rsidR="00885011" w:rsidRPr="00D97640">
        <w:rPr>
          <w:rFonts w:cstheme="minorHAnsi"/>
          <w:lang w:val="mk-MK"/>
        </w:rPr>
        <w:t xml:space="preserve">, бара да се преземат соодветни корективни мерки пред понатамошниот лет и веднаш </w:t>
      </w:r>
      <w:r w:rsidR="002E7C82" w:rsidRPr="00D97640">
        <w:rPr>
          <w:rFonts w:cstheme="minorHAnsi"/>
          <w:lang w:val="mk-MK"/>
        </w:rPr>
        <w:t xml:space="preserve">го повлекува или </w:t>
      </w:r>
      <w:r w:rsidR="00A031D3" w:rsidRPr="00D97640">
        <w:rPr>
          <w:rFonts w:cstheme="minorHAnsi"/>
          <w:lang w:val="mk-MK"/>
        </w:rPr>
        <w:t>привремено</w:t>
      </w:r>
      <w:r w:rsidR="00A031D3" w:rsidRPr="00D97640" w:rsidDel="00F3272A">
        <w:rPr>
          <w:rFonts w:cstheme="minorHAnsi"/>
          <w:lang w:val="mk-MK"/>
        </w:rPr>
        <w:t xml:space="preserve"> </w:t>
      </w:r>
      <w:r w:rsidR="00A031D3" w:rsidRPr="00D97640">
        <w:rPr>
          <w:rFonts w:cstheme="minorHAnsi"/>
          <w:lang w:val="mk-MK"/>
        </w:rPr>
        <w:t>го одзема</w:t>
      </w:r>
      <w:r w:rsidR="00885011" w:rsidRPr="00D97640">
        <w:rPr>
          <w:rFonts w:cstheme="minorHAnsi"/>
          <w:lang w:val="mk-MK"/>
        </w:rPr>
        <w:t xml:space="preserve"> </w:t>
      </w:r>
      <w:r w:rsidR="00F3272A" w:rsidRPr="00D97640">
        <w:rPr>
          <w:rFonts w:cstheme="minorHAnsi"/>
          <w:lang w:val="mk-MK"/>
        </w:rPr>
        <w:t>уверението за преглед на пловидбеноста (</w:t>
      </w:r>
      <w:r w:rsidR="006519E9" w:rsidRPr="00D97640">
        <w:rPr>
          <w:rFonts w:cstheme="minorHAnsi"/>
          <w:lang w:val="mk-MK"/>
        </w:rPr>
        <w:t>ARC</w:t>
      </w:r>
      <w:r w:rsidR="00F3272A" w:rsidRPr="00D97640">
        <w:rPr>
          <w:rFonts w:cstheme="minorHAnsi"/>
          <w:lang w:val="mk-MK"/>
        </w:rPr>
        <w:t>)</w:t>
      </w:r>
      <w:r w:rsidR="006519E9" w:rsidRPr="00D97640">
        <w:rPr>
          <w:rFonts w:cstheme="minorHAnsi"/>
          <w:lang w:val="mk-MK"/>
        </w:rPr>
        <w:t>; и</w:t>
      </w:r>
    </w:p>
    <w:p w14:paraId="618E3275" w14:textId="42AF1DDC" w:rsidR="00885011" w:rsidRPr="00D97640" w:rsidRDefault="00A622F1" w:rsidP="00D97640">
      <w:pPr>
        <w:spacing w:before="120" w:after="120"/>
        <w:jc w:val="both"/>
        <w:rPr>
          <w:rFonts w:cstheme="minorHAnsi"/>
          <w:lang w:val="mk-MK"/>
        </w:rPr>
      </w:pPr>
      <w:r w:rsidRPr="00D97640">
        <w:rPr>
          <w:rFonts w:cstheme="minorHAnsi"/>
          <w:lang w:val="mk-MK"/>
        </w:rPr>
        <w:t xml:space="preserve">(б) </w:t>
      </w:r>
      <w:r w:rsidR="00885011" w:rsidRPr="00D97640">
        <w:rPr>
          <w:rFonts w:cstheme="minorHAnsi"/>
          <w:lang w:val="mk-MK"/>
        </w:rPr>
        <w:t>за наодите од ниво</w:t>
      </w:r>
      <w:r w:rsidRPr="00D97640">
        <w:rPr>
          <w:rFonts w:cstheme="minorHAnsi"/>
          <w:lang w:val="mk-MK"/>
        </w:rPr>
        <w:t xml:space="preserve"> 2</w:t>
      </w:r>
      <w:r w:rsidR="00885011" w:rsidRPr="00D97640">
        <w:rPr>
          <w:rFonts w:cstheme="minorHAnsi"/>
          <w:lang w:val="mk-MK"/>
        </w:rPr>
        <w:t xml:space="preserve">, </w:t>
      </w:r>
      <w:r w:rsidR="006519E9" w:rsidRPr="00D97640">
        <w:rPr>
          <w:rFonts w:cstheme="minorHAnsi"/>
          <w:lang w:val="mk-MK"/>
        </w:rPr>
        <w:t xml:space="preserve">ги наметнува </w:t>
      </w:r>
      <w:r w:rsidR="00885011" w:rsidRPr="00D97640">
        <w:rPr>
          <w:rFonts w:cstheme="minorHAnsi"/>
          <w:lang w:val="mk-MK"/>
        </w:rPr>
        <w:t>корективните мерки</w:t>
      </w:r>
      <w:r w:rsidR="006519E9" w:rsidRPr="00D97640">
        <w:rPr>
          <w:rFonts w:cstheme="minorHAnsi"/>
          <w:lang w:val="mk-MK"/>
        </w:rPr>
        <w:t xml:space="preserve"> кои </w:t>
      </w:r>
      <w:r w:rsidR="001374BE" w:rsidRPr="00D97640">
        <w:rPr>
          <w:rFonts w:cstheme="minorHAnsi"/>
          <w:lang w:val="mk-MK"/>
        </w:rPr>
        <w:t>одговараат</w:t>
      </w:r>
      <w:r w:rsidR="00F3272A" w:rsidRPr="00D97640">
        <w:rPr>
          <w:rFonts w:cstheme="minorHAnsi"/>
          <w:lang w:val="mk-MK"/>
        </w:rPr>
        <w:t xml:space="preserve"> на природата на наодот</w:t>
      </w:r>
      <w:r w:rsidR="00885011" w:rsidRPr="00D97640">
        <w:rPr>
          <w:rFonts w:cstheme="minorHAnsi"/>
          <w:lang w:val="mk-MK"/>
        </w:rPr>
        <w:t>.</w:t>
      </w:r>
    </w:p>
    <w:p w14:paraId="478F45A9" w14:textId="77777777" w:rsidR="0056243D" w:rsidRPr="00D97640" w:rsidRDefault="0056243D" w:rsidP="00D97640">
      <w:pPr>
        <w:rPr>
          <w:rFonts w:cstheme="minorHAnsi"/>
          <w:i/>
          <w:iCs/>
          <w:spacing w:val="-9"/>
          <w:lang w:val="mk-MK"/>
        </w:rPr>
      </w:pPr>
      <w:r w:rsidRPr="00D97640">
        <w:rPr>
          <w:rFonts w:cstheme="minorHAnsi"/>
          <w:i/>
          <w:iCs/>
          <w:spacing w:val="-9"/>
          <w:lang w:val="mk-MK"/>
        </w:rPr>
        <w:br w:type="page"/>
      </w:r>
    </w:p>
    <w:p w14:paraId="08155232" w14:textId="63802EC6" w:rsidR="00113C1C" w:rsidRPr="00D97640" w:rsidRDefault="00113C1C" w:rsidP="00D97640">
      <w:pPr>
        <w:spacing w:before="120" w:after="120"/>
        <w:jc w:val="center"/>
        <w:rPr>
          <w:rFonts w:cstheme="minorHAnsi"/>
          <w:lang w:val="mk-MK"/>
        </w:rPr>
      </w:pPr>
      <w:r w:rsidRPr="00D97640">
        <w:rPr>
          <w:rFonts w:cstheme="minorHAnsi"/>
          <w:i/>
          <w:iCs/>
          <w:spacing w:val="-9"/>
          <w:lang w:val="mk-MK"/>
        </w:rPr>
        <w:t>„Додаток I</w:t>
      </w:r>
    </w:p>
    <w:p w14:paraId="34FEF772" w14:textId="53196626" w:rsidR="00113C1C" w:rsidRPr="00D97640" w:rsidRDefault="00113C1C" w:rsidP="00D97640">
      <w:pPr>
        <w:spacing w:before="120" w:after="120"/>
        <w:jc w:val="center"/>
        <w:rPr>
          <w:rFonts w:cstheme="minorHAnsi"/>
          <w:lang w:val="mk-MK"/>
        </w:rPr>
      </w:pPr>
      <w:r w:rsidRPr="00D97640">
        <w:rPr>
          <w:rFonts w:cstheme="minorHAnsi"/>
          <w:b/>
          <w:bCs/>
          <w:spacing w:val="-3"/>
          <w:lang w:val="mk-MK"/>
        </w:rPr>
        <w:t xml:space="preserve">Договор за управување со </w:t>
      </w:r>
      <w:r w:rsidR="006C40CC" w:rsidRPr="00D97640">
        <w:rPr>
          <w:rFonts w:cstheme="minorHAnsi"/>
          <w:b/>
          <w:bCs/>
          <w:spacing w:val="-3"/>
          <w:lang w:val="mk-MK"/>
        </w:rPr>
        <w:t xml:space="preserve">континуирана </w:t>
      </w:r>
      <w:r w:rsidRPr="00D97640">
        <w:rPr>
          <w:rFonts w:cstheme="minorHAnsi"/>
          <w:b/>
          <w:bCs/>
          <w:spacing w:val="-3"/>
          <w:lang w:val="mk-MK"/>
        </w:rPr>
        <w:t>пловидбеност</w:t>
      </w:r>
    </w:p>
    <w:p w14:paraId="34679B7E" w14:textId="2C9CF83B" w:rsidR="00113C1C" w:rsidRPr="00D97640" w:rsidRDefault="00113C1C" w:rsidP="00D97640">
      <w:pPr>
        <w:widowControl w:val="0"/>
        <w:tabs>
          <w:tab w:val="left" w:pos="787"/>
        </w:tabs>
        <w:autoSpaceDE w:val="0"/>
        <w:autoSpaceDN w:val="0"/>
        <w:adjustRightInd w:val="0"/>
        <w:spacing w:before="120" w:after="120" w:line="240" w:lineRule="auto"/>
        <w:jc w:val="both"/>
        <w:rPr>
          <w:rFonts w:cstheme="minorHAnsi"/>
          <w:spacing w:val="-1"/>
          <w:lang w:val="mk-MK"/>
        </w:rPr>
      </w:pPr>
      <w:r w:rsidRPr="00D97640">
        <w:rPr>
          <w:rFonts w:cstheme="minorHAnsi"/>
          <w:spacing w:val="-1"/>
          <w:lang w:val="mk-MK"/>
        </w:rPr>
        <w:t>(а) Кога сопственик склучува договор во согласност со МL.А.201</w:t>
      </w:r>
      <w:r w:rsidR="00A75AAD" w:rsidRPr="00D97640">
        <w:rPr>
          <w:rFonts w:cstheme="minorHAnsi"/>
          <w:spacing w:val="-1"/>
          <w:lang w:val="mk-MK"/>
        </w:rPr>
        <w:t>,</w:t>
      </w:r>
      <w:r w:rsidRPr="00D97640">
        <w:rPr>
          <w:rFonts w:cstheme="minorHAnsi"/>
          <w:spacing w:val="-1"/>
          <w:lang w:val="mk-MK"/>
        </w:rPr>
        <w:t xml:space="preserve"> </w:t>
      </w:r>
      <w:r w:rsidR="00D850AE" w:rsidRPr="00D97640">
        <w:rPr>
          <w:rFonts w:cstheme="minorHAnsi"/>
          <w:spacing w:val="-1"/>
          <w:lang w:val="mk-MK"/>
        </w:rPr>
        <w:t>со</w:t>
      </w:r>
      <w:r w:rsidRPr="00D97640">
        <w:rPr>
          <w:rFonts w:cstheme="minorHAnsi"/>
          <w:spacing w:val="-1"/>
          <w:lang w:val="mk-MK"/>
        </w:rPr>
        <w:t xml:space="preserve"> CAMO</w:t>
      </w:r>
      <w:r w:rsidR="00151DD3" w:rsidRPr="00D97640">
        <w:rPr>
          <w:rFonts w:cstheme="minorHAnsi"/>
          <w:spacing w:val="-1"/>
          <w:lang w:val="mk-MK"/>
        </w:rPr>
        <w:t xml:space="preserve"> или CAO</w:t>
      </w:r>
      <w:r w:rsidRPr="00D97640">
        <w:rPr>
          <w:rFonts w:cstheme="minorHAnsi"/>
          <w:spacing w:val="-1"/>
          <w:lang w:val="mk-MK"/>
        </w:rPr>
        <w:t xml:space="preserve"> за извршување на задачите поврзани со управување со </w:t>
      </w:r>
      <w:r w:rsidR="006C40CC" w:rsidRPr="00D97640">
        <w:rPr>
          <w:rFonts w:cstheme="minorHAnsi"/>
          <w:spacing w:val="-1"/>
          <w:lang w:val="mk-MK"/>
        </w:rPr>
        <w:t xml:space="preserve">континуирана </w:t>
      </w:r>
      <w:r w:rsidRPr="00D97640">
        <w:rPr>
          <w:rFonts w:cstheme="minorHAnsi"/>
          <w:spacing w:val="-1"/>
          <w:lang w:val="mk-MK"/>
        </w:rPr>
        <w:t xml:space="preserve">пловидбеност, </w:t>
      </w:r>
      <w:r w:rsidRPr="00D97640">
        <w:rPr>
          <w:rFonts w:cstheme="minorHAnsi"/>
          <w:lang w:val="mk-MK"/>
        </w:rPr>
        <w:t>на барање на надлежниот орган, сопственикот</w:t>
      </w:r>
      <w:r w:rsidR="00151DD3" w:rsidRPr="00D97640">
        <w:rPr>
          <w:rFonts w:cstheme="minorHAnsi"/>
          <w:lang w:val="mk-MK"/>
        </w:rPr>
        <w:t xml:space="preserve">, </w:t>
      </w:r>
      <w:r w:rsidRPr="00D97640">
        <w:rPr>
          <w:rFonts w:cstheme="minorHAnsi"/>
          <w:lang w:val="mk-MK"/>
        </w:rPr>
        <w:t>испраќа до надлежниот орган на земјата-членка каде што е извршена регистрацијата копија од договорот потпиша</w:t>
      </w:r>
      <w:r w:rsidR="00151DD3" w:rsidRPr="00D97640">
        <w:rPr>
          <w:rFonts w:cstheme="minorHAnsi"/>
          <w:lang w:val="mk-MK"/>
        </w:rPr>
        <w:t>н од</w:t>
      </w:r>
      <w:r w:rsidRPr="00D97640">
        <w:rPr>
          <w:rFonts w:cstheme="minorHAnsi"/>
          <w:lang w:val="mk-MK"/>
        </w:rPr>
        <w:t xml:space="preserve"> двете страни</w:t>
      </w:r>
      <w:r w:rsidRPr="00D97640">
        <w:rPr>
          <w:rFonts w:cstheme="minorHAnsi"/>
          <w:spacing w:val="-1"/>
          <w:lang w:val="mk-MK"/>
        </w:rPr>
        <w:t>.</w:t>
      </w:r>
    </w:p>
    <w:p w14:paraId="056856A7" w14:textId="77777777" w:rsidR="00A75AAD" w:rsidRPr="00D97640" w:rsidRDefault="00A75AAD" w:rsidP="00D97640">
      <w:pPr>
        <w:widowControl w:val="0"/>
        <w:tabs>
          <w:tab w:val="left" w:pos="787"/>
        </w:tabs>
        <w:autoSpaceDE w:val="0"/>
        <w:autoSpaceDN w:val="0"/>
        <w:adjustRightInd w:val="0"/>
        <w:spacing w:before="120" w:after="120" w:line="240" w:lineRule="auto"/>
        <w:jc w:val="both"/>
        <w:rPr>
          <w:rFonts w:cstheme="minorHAnsi"/>
          <w:spacing w:val="-4"/>
          <w:lang w:val="mk-MK"/>
        </w:rPr>
      </w:pPr>
    </w:p>
    <w:p w14:paraId="05C50AC4" w14:textId="1CEBBCFD" w:rsidR="00113C1C" w:rsidRPr="00D97640" w:rsidRDefault="00151DD3" w:rsidP="00D97640">
      <w:pPr>
        <w:widowControl w:val="0"/>
        <w:tabs>
          <w:tab w:val="left" w:pos="787"/>
        </w:tabs>
        <w:autoSpaceDE w:val="0"/>
        <w:autoSpaceDN w:val="0"/>
        <w:adjustRightInd w:val="0"/>
        <w:spacing w:before="120" w:after="120" w:line="240" w:lineRule="auto"/>
        <w:jc w:val="both"/>
        <w:rPr>
          <w:rFonts w:cstheme="minorHAnsi"/>
          <w:lang w:val="mk-MK"/>
        </w:rPr>
      </w:pPr>
      <w:r w:rsidRPr="00D97640">
        <w:rPr>
          <w:rFonts w:cstheme="minorHAnsi"/>
          <w:lang w:val="mk-MK"/>
        </w:rPr>
        <w:t xml:space="preserve">(б) </w:t>
      </w:r>
      <w:r w:rsidR="00113C1C" w:rsidRPr="00D97640">
        <w:rPr>
          <w:rFonts w:cstheme="minorHAnsi"/>
          <w:lang w:val="mk-MK"/>
        </w:rPr>
        <w:t xml:space="preserve">Договорот се изработува земајќи ги предвид условите од </w:t>
      </w:r>
      <w:r w:rsidR="00C718FE" w:rsidRPr="00D97640">
        <w:rPr>
          <w:rFonts w:cstheme="minorHAnsi"/>
          <w:lang w:val="mk-MK"/>
        </w:rPr>
        <w:t xml:space="preserve">овој анекс </w:t>
      </w:r>
      <w:r w:rsidRPr="00D97640">
        <w:rPr>
          <w:rFonts w:cstheme="minorHAnsi"/>
          <w:lang w:val="mk-MK"/>
        </w:rPr>
        <w:t>и</w:t>
      </w:r>
      <w:r w:rsidR="00113C1C" w:rsidRPr="00D97640">
        <w:rPr>
          <w:rFonts w:cstheme="minorHAnsi"/>
          <w:lang w:val="mk-MK"/>
        </w:rPr>
        <w:t xml:space="preserve"> ги дефинира обврските на потписниците во врска со </w:t>
      </w:r>
      <w:r w:rsidR="009C5025" w:rsidRPr="00D97640">
        <w:rPr>
          <w:rFonts w:cstheme="minorHAnsi"/>
          <w:lang w:val="mk-MK"/>
        </w:rPr>
        <w:t xml:space="preserve">континуираната </w:t>
      </w:r>
      <w:r w:rsidR="00113C1C" w:rsidRPr="00D97640">
        <w:rPr>
          <w:rFonts w:cstheme="minorHAnsi"/>
          <w:lang w:val="mk-MK"/>
        </w:rPr>
        <w:t>пловидбеност на воздухопловот.</w:t>
      </w:r>
    </w:p>
    <w:p w14:paraId="02539A89" w14:textId="77777777" w:rsidR="00A75AAD" w:rsidRPr="00D97640" w:rsidRDefault="00A75AAD" w:rsidP="00D97640">
      <w:pPr>
        <w:widowControl w:val="0"/>
        <w:tabs>
          <w:tab w:val="left" w:pos="787"/>
        </w:tabs>
        <w:autoSpaceDE w:val="0"/>
        <w:autoSpaceDN w:val="0"/>
        <w:adjustRightInd w:val="0"/>
        <w:spacing w:before="120" w:after="120" w:line="240" w:lineRule="auto"/>
        <w:jc w:val="both"/>
        <w:rPr>
          <w:rFonts w:cstheme="minorHAnsi"/>
          <w:spacing w:val="-4"/>
          <w:lang w:val="mk-MK"/>
        </w:rPr>
      </w:pPr>
    </w:p>
    <w:p w14:paraId="733ABA72" w14:textId="3ED6C091" w:rsidR="00113C1C" w:rsidRPr="00D97640" w:rsidRDefault="00151DD3" w:rsidP="00D97640">
      <w:pPr>
        <w:widowControl w:val="0"/>
        <w:tabs>
          <w:tab w:val="left" w:pos="787"/>
        </w:tabs>
        <w:autoSpaceDE w:val="0"/>
        <w:autoSpaceDN w:val="0"/>
        <w:adjustRightInd w:val="0"/>
        <w:spacing w:before="120" w:after="120" w:line="240" w:lineRule="auto"/>
        <w:rPr>
          <w:rFonts w:cstheme="minorHAnsi"/>
          <w:spacing w:val="-4"/>
          <w:lang w:val="mk-MK"/>
        </w:rPr>
      </w:pPr>
      <w:r w:rsidRPr="00D97640">
        <w:rPr>
          <w:rFonts w:cstheme="minorHAnsi"/>
          <w:spacing w:val="-1"/>
          <w:lang w:val="mk-MK"/>
        </w:rPr>
        <w:t xml:space="preserve">(в) </w:t>
      </w:r>
      <w:r w:rsidR="00113C1C" w:rsidRPr="00D97640">
        <w:rPr>
          <w:rFonts w:cstheme="minorHAnsi"/>
          <w:spacing w:val="-1"/>
          <w:lang w:val="mk-MK"/>
        </w:rPr>
        <w:t xml:space="preserve">Истиот </w:t>
      </w:r>
      <w:r w:rsidRPr="00D97640">
        <w:rPr>
          <w:rFonts w:cstheme="minorHAnsi"/>
          <w:spacing w:val="-1"/>
          <w:lang w:val="mk-MK"/>
        </w:rPr>
        <w:t xml:space="preserve">ги </w:t>
      </w:r>
      <w:r w:rsidR="00113C1C" w:rsidRPr="00D97640">
        <w:rPr>
          <w:rFonts w:cstheme="minorHAnsi"/>
          <w:spacing w:val="-1"/>
          <w:lang w:val="mk-MK"/>
        </w:rPr>
        <w:t>вклучува најмалку</w:t>
      </w:r>
      <w:r w:rsidRPr="00D97640">
        <w:rPr>
          <w:rFonts w:cstheme="minorHAnsi"/>
          <w:spacing w:val="-1"/>
          <w:lang w:val="mk-MK"/>
        </w:rPr>
        <w:t xml:space="preserve"> следниве информации</w:t>
      </w:r>
      <w:r w:rsidR="00113C1C" w:rsidRPr="00D97640">
        <w:rPr>
          <w:rFonts w:cstheme="minorHAnsi"/>
          <w:spacing w:val="-1"/>
          <w:lang w:val="mk-MK"/>
        </w:rPr>
        <w:t>:</w:t>
      </w:r>
    </w:p>
    <w:p w14:paraId="7E444B4E" w14:textId="6097E182" w:rsidR="00151DD3" w:rsidRPr="00D97640" w:rsidRDefault="00113C1C" w:rsidP="00D97640">
      <w:pPr>
        <w:pStyle w:val="ListParagraph"/>
        <w:widowControl w:val="0"/>
        <w:numPr>
          <w:ilvl w:val="0"/>
          <w:numId w:val="73"/>
        </w:numPr>
        <w:tabs>
          <w:tab w:val="left" w:pos="1260"/>
        </w:tabs>
        <w:autoSpaceDE w:val="0"/>
        <w:autoSpaceDN w:val="0"/>
        <w:adjustRightInd w:val="0"/>
        <w:spacing w:before="120" w:after="120" w:line="240" w:lineRule="auto"/>
        <w:jc w:val="both"/>
        <w:rPr>
          <w:rFonts w:cstheme="minorHAnsi"/>
          <w:spacing w:val="-3"/>
          <w:lang w:val="mk-MK"/>
        </w:rPr>
      </w:pPr>
      <w:r w:rsidRPr="00D97640">
        <w:rPr>
          <w:rFonts w:cstheme="minorHAnsi"/>
          <w:spacing w:val="-2"/>
          <w:lang w:val="mk-MK"/>
        </w:rPr>
        <w:t>регистрација</w:t>
      </w:r>
      <w:r w:rsidR="00151DD3" w:rsidRPr="00D97640">
        <w:rPr>
          <w:rFonts w:cstheme="minorHAnsi"/>
          <w:spacing w:val="-2"/>
          <w:lang w:val="mk-MK"/>
        </w:rPr>
        <w:t xml:space="preserve">, тип и сериски број </w:t>
      </w:r>
      <w:r w:rsidRPr="00D97640">
        <w:rPr>
          <w:rFonts w:cstheme="minorHAnsi"/>
          <w:spacing w:val="-2"/>
          <w:lang w:val="mk-MK"/>
        </w:rPr>
        <w:t>на воздухопловот</w:t>
      </w:r>
      <w:r w:rsidR="00151DD3" w:rsidRPr="00D97640">
        <w:rPr>
          <w:rFonts w:cstheme="minorHAnsi"/>
          <w:spacing w:val="-2"/>
          <w:lang w:val="mk-MK"/>
        </w:rPr>
        <w:t>;</w:t>
      </w:r>
    </w:p>
    <w:p w14:paraId="1F76E70F" w14:textId="77777777" w:rsidR="00151DD3" w:rsidRPr="00D97640" w:rsidRDefault="00151DD3" w:rsidP="00D97640">
      <w:pPr>
        <w:pStyle w:val="ListParagraph"/>
        <w:widowControl w:val="0"/>
        <w:tabs>
          <w:tab w:val="left" w:pos="1260"/>
        </w:tabs>
        <w:autoSpaceDE w:val="0"/>
        <w:autoSpaceDN w:val="0"/>
        <w:adjustRightInd w:val="0"/>
        <w:spacing w:before="120" w:after="120" w:line="240" w:lineRule="auto"/>
        <w:jc w:val="both"/>
        <w:rPr>
          <w:rFonts w:cstheme="minorHAnsi"/>
          <w:spacing w:val="-3"/>
          <w:lang w:val="mk-MK"/>
        </w:rPr>
      </w:pPr>
    </w:p>
    <w:p w14:paraId="32421EB7" w14:textId="1B753495" w:rsidR="00151DD3" w:rsidRPr="00D97640" w:rsidRDefault="00113C1C" w:rsidP="00D97640">
      <w:pPr>
        <w:pStyle w:val="ListParagraph"/>
        <w:widowControl w:val="0"/>
        <w:numPr>
          <w:ilvl w:val="0"/>
          <w:numId w:val="73"/>
        </w:numPr>
        <w:tabs>
          <w:tab w:val="left" w:pos="1260"/>
        </w:tabs>
        <w:autoSpaceDE w:val="0"/>
        <w:autoSpaceDN w:val="0"/>
        <w:adjustRightInd w:val="0"/>
        <w:spacing w:before="120" w:after="120" w:line="240" w:lineRule="auto"/>
        <w:jc w:val="both"/>
        <w:rPr>
          <w:rFonts w:cstheme="minorHAnsi"/>
          <w:spacing w:val="-3"/>
          <w:lang w:val="mk-MK"/>
        </w:rPr>
      </w:pPr>
      <w:r w:rsidRPr="00D97640">
        <w:rPr>
          <w:rFonts w:cstheme="minorHAnsi"/>
          <w:spacing w:val="-4"/>
          <w:lang w:val="mk-MK"/>
        </w:rPr>
        <w:t>податоци за сопственик</w:t>
      </w:r>
      <w:r w:rsidR="00224A56" w:rsidRPr="00D97640">
        <w:rPr>
          <w:rFonts w:cstheme="minorHAnsi"/>
          <w:spacing w:val="-4"/>
          <w:lang w:val="mk-MK"/>
        </w:rPr>
        <w:t>от</w:t>
      </w:r>
      <w:r w:rsidRPr="00D97640">
        <w:rPr>
          <w:rFonts w:cstheme="minorHAnsi"/>
          <w:spacing w:val="-4"/>
          <w:lang w:val="mk-MK"/>
        </w:rPr>
        <w:t xml:space="preserve"> на воздухопловот или името на регистрираниот закупувач или детали за компанијата, вклучувајќи ја и адресата</w:t>
      </w:r>
      <w:r w:rsidR="00151DD3" w:rsidRPr="00D97640">
        <w:rPr>
          <w:rFonts w:cstheme="minorHAnsi"/>
          <w:spacing w:val="-4"/>
          <w:lang w:val="mk-MK"/>
        </w:rPr>
        <w:t>;</w:t>
      </w:r>
    </w:p>
    <w:p w14:paraId="2DA12AF9" w14:textId="77777777" w:rsidR="00151DD3" w:rsidRPr="00D97640" w:rsidRDefault="00151DD3" w:rsidP="00D97640">
      <w:pPr>
        <w:pStyle w:val="ListParagraph"/>
        <w:rPr>
          <w:rFonts w:cstheme="minorHAnsi"/>
          <w:spacing w:val="-4"/>
          <w:lang w:val="mk-MK"/>
        </w:rPr>
      </w:pPr>
    </w:p>
    <w:p w14:paraId="3B2EC54A" w14:textId="1ABDE950" w:rsidR="00151DD3" w:rsidRPr="00D97640" w:rsidRDefault="00113C1C" w:rsidP="00D97640">
      <w:pPr>
        <w:pStyle w:val="ListParagraph"/>
        <w:widowControl w:val="0"/>
        <w:numPr>
          <w:ilvl w:val="0"/>
          <w:numId w:val="73"/>
        </w:numPr>
        <w:tabs>
          <w:tab w:val="left" w:pos="1260"/>
        </w:tabs>
        <w:autoSpaceDE w:val="0"/>
        <w:autoSpaceDN w:val="0"/>
        <w:adjustRightInd w:val="0"/>
        <w:spacing w:before="120" w:after="120" w:line="240" w:lineRule="auto"/>
        <w:jc w:val="both"/>
        <w:rPr>
          <w:rFonts w:cstheme="minorHAnsi"/>
          <w:spacing w:val="-3"/>
          <w:lang w:val="mk-MK"/>
        </w:rPr>
      </w:pPr>
      <w:r w:rsidRPr="00D97640">
        <w:rPr>
          <w:rFonts w:cstheme="minorHAnsi"/>
          <w:spacing w:val="-4"/>
          <w:lang w:val="mk-MK"/>
        </w:rPr>
        <w:t>детали за CAMO</w:t>
      </w:r>
      <w:r w:rsidR="00151DD3" w:rsidRPr="00D97640">
        <w:rPr>
          <w:rFonts w:cstheme="minorHAnsi"/>
          <w:spacing w:val="-4"/>
          <w:lang w:val="mk-MK"/>
        </w:rPr>
        <w:t xml:space="preserve"> или CAO</w:t>
      </w:r>
      <w:r w:rsidR="00224A56" w:rsidRPr="00D97640">
        <w:rPr>
          <w:rFonts w:cstheme="minorHAnsi"/>
          <w:spacing w:val="-4"/>
          <w:lang w:val="mk-MK"/>
        </w:rPr>
        <w:t xml:space="preserve"> со кои е потпишан договор</w:t>
      </w:r>
      <w:r w:rsidRPr="00D97640">
        <w:rPr>
          <w:rFonts w:cstheme="minorHAnsi"/>
          <w:spacing w:val="-4"/>
          <w:lang w:val="mk-MK"/>
        </w:rPr>
        <w:t>, вклучувајќи ја и адресата</w:t>
      </w:r>
      <w:r w:rsidR="00151DD3" w:rsidRPr="00D97640">
        <w:rPr>
          <w:rFonts w:cstheme="minorHAnsi"/>
          <w:spacing w:val="-4"/>
          <w:lang w:val="mk-MK"/>
        </w:rPr>
        <w:t>;</w:t>
      </w:r>
    </w:p>
    <w:p w14:paraId="0C536F11" w14:textId="77777777" w:rsidR="00151DD3" w:rsidRPr="00D97640" w:rsidRDefault="00151DD3" w:rsidP="00D97640">
      <w:pPr>
        <w:pStyle w:val="ListParagraph"/>
        <w:rPr>
          <w:rFonts w:cstheme="minorHAnsi"/>
          <w:spacing w:val="-2"/>
          <w:lang w:val="mk-MK"/>
        </w:rPr>
      </w:pPr>
    </w:p>
    <w:p w14:paraId="31A0B080" w14:textId="534F1CDA" w:rsidR="00113C1C" w:rsidRPr="00D97640" w:rsidRDefault="00113C1C" w:rsidP="00D97640">
      <w:pPr>
        <w:pStyle w:val="ListParagraph"/>
        <w:widowControl w:val="0"/>
        <w:numPr>
          <w:ilvl w:val="0"/>
          <w:numId w:val="73"/>
        </w:numPr>
        <w:tabs>
          <w:tab w:val="left" w:pos="1260"/>
        </w:tabs>
        <w:autoSpaceDE w:val="0"/>
        <w:autoSpaceDN w:val="0"/>
        <w:adjustRightInd w:val="0"/>
        <w:spacing w:before="120" w:after="120" w:line="240" w:lineRule="auto"/>
        <w:jc w:val="both"/>
        <w:rPr>
          <w:rFonts w:cstheme="minorHAnsi"/>
          <w:spacing w:val="-3"/>
          <w:lang w:val="mk-MK"/>
        </w:rPr>
      </w:pPr>
      <w:r w:rsidRPr="00D97640">
        <w:rPr>
          <w:rFonts w:cstheme="minorHAnsi"/>
          <w:spacing w:val="-2"/>
          <w:lang w:val="mk-MK"/>
        </w:rPr>
        <w:t>вид на операција</w:t>
      </w:r>
      <w:r w:rsidR="00151DD3" w:rsidRPr="00D97640">
        <w:rPr>
          <w:rFonts w:cstheme="minorHAnsi"/>
          <w:spacing w:val="-2"/>
          <w:lang w:val="mk-MK"/>
        </w:rPr>
        <w:t>.</w:t>
      </w:r>
    </w:p>
    <w:p w14:paraId="6C825FC5" w14:textId="77777777" w:rsidR="00D04A89" w:rsidRPr="00D97640" w:rsidRDefault="00D04A89" w:rsidP="00D97640">
      <w:pPr>
        <w:tabs>
          <w:tab w:val="left" w:pos="787"/>
        </w:tabs>
        <w:spacing w:before="120" w:after="120"/>
        <w:jc w:val="both"/>
        <w:rPr>
          <w:rFonts w:cstheme="minorHAnsi"/>
          <w:spacing w:val="-4"/>
          <w:lang w:val="mk-MK"/>
        </w:rPr>
      </w:pPr>
    </w:p>
    <w:p w14:paraId="7C9FF7BC" w14:textId="02AC6CC5" w:rsidR="00113C1C" w:rsidRPr="00D97640" w:rsidRDefault="00D04A89" w:rsidP="00D97640">
      <w:pPr>
        <w:tabs>
          <w:tab w:val="left" w:pos="787"/>
        </w:tabs>
        <w:spacing w:before="120" w:after="120"/>
        <w:jc w:val="both"/>
        <w:rPr>
          <w:rFonts w:cstheme="minorHAnsi"/>
          <w:lang w:val="mk-MK"/>
        </w:rPr>
      </w:pPr>
      <w:r w:rsidRPr="00D97640">
        <w:rPr>
          <w:rFonts w:cstheme="minorHAnsi"/>
          <w:spacing w:val="-4"/>
          <w:lang w:val="mk-MK"/>
        </w:rPr>
        <w:t xml:space="preserve">(г) </w:t>
      </w:r>
      <w:r w:rsidR="00521745" w:rsidRPr="00D97640">
        <w:rPr>
          <w:rFonts w:cstheme="minorHAnsi"/>
          <w:spacing w:val="-4"/>
          <w:lang w:val="mk-MK"/>
        </w:rPr>
        <w:t>Во договорот</w:t>
      </w:r>
      <w:r w:rsidR="00521745" w:rsidRPr="00D97640">
        <w:rPr>
          <w:rFonts w:cstheme="minorHAnsi"/>
          <w:spacing w:val="-2"/>
          <w:lang w:val="mk-MK"/>
        </w:rPr>
        <w:t xml:space="preserve"> се</w:t>
      </w:r>
      <w:r w:rsidR="00113C1C" w:rsidRPr="00D97640">
        <w:rPr>
          <w:rFonts w:cstheme="minorHAnsi"/>
          <w:spacing w:val="-2"/>
          <w:lang w:val="mk-MK"/>
        </w:rPr>
        <w:t xml:space="preserve"> наведува следното:</w:t>
      </w:r>
    </w:p>
    <w:p w14:paraId="1FEFF450" w14:textId="2BD578B7" w:rsidR="00113C1C" w:rsidRPr="00D97640" w:rsidRDefault="00113C1C" w:rsidP="00D97640">
      <w:pPr>
        <w:spacing w:before="120" w:after="120"/>
        <w:ind w:left="284"/>
        <w:jc w:val="both"/>
        <w:rPr>
          <w:rFonts w:cstheme="minorHAnsi"/>
          <w:lang w:val="mk-MK"/>
        </w:rPr>
      </w:pPr>
      <w:r w:rsidRPr="00D97640">
        <w:rPr>
          <w:rFonts w:cstheme="minorHAnsi"/>
          <w:spacing w:val="-1"/>
          <w:lang w:val="mk-MK"/>
        </w:rPr>
        <w:t>„Сопственикот</w:t>
      </w:r>
      <w:r w:rsidR="00D30300" w:rsidRPr="00D97640">
        <w:rPr>
          <w:rFonts w:cstheme="minorHAnsi"/>
          <w:spacing w:val="-1"/>
          <w:lang w:val="mk-MK"/>
        </w:rPr>
        <w:t>,</w:t>
      </w:r>
      <w:r w:rsidRPr="00D97640">
        <w:rPr>
          <w:rFonts w:cstheme="minorHAnsi"/>
          <w:spacing w:val="-1"/>
          <w:lang w:val="mk-MK"/>
        </w:rPr>
        <w:t xml:space="preserve"> на CAMO </w:t>
      </w:r>
      <w:r w:rsidR="00517FDC" w:rsidRPr="00D97640">
        <w:rPr>
          <w:rFonts w:cstheme="minorHAnsi"/>
          <w:spacing w:val="-1"/>
          <w:lang w:val="mk-MK"/>
        </w:rPr>
        <w:t xml:space="preserve">или CAO </w:t>
      </w:r>
      <w:r w:rsidRPr="00D97640">
        <w:rPr>
          <w:rFonts w:cstheme="minorHAnsi"/>
          <w:spacing w:val="-1"/>
          <w:lang w:val="mk-MK"/>
        </w:rPr>
        <w:t xml:space="preserve">му го доверува управувањето со </w:t>
      </w:r>
      <w:r w:rsidR="009C5025" w:rsidRPr="00D97640">
        <w:rPr>
          <w:rFonts w:cstheme="minorHAnsi"/>
          <w:spacing w:val="-1"/>
          <w:lang w:val="mk-MK"/>
        </w:rPr>
        <w:t xml:space="preserve">континуираната </w:t>
      </w:r>
      <w:r w:rsidRPr="00D97640">
        <w:rPr>
          <w:rFonts w:cstheme="minorHAnsi"/>
          <w:spacing w:val="-1"/>
          <w:lang w:val="mk-MK"/>
        </w:rPr>
        <w:t xml:space="preserve">пловидбеност на воздухопловот, изработката </w:t>
      </w:r>
      <w:r w:rsidR="00D30300" w:rsidRPr="00D97640">
        <w:rPr>
          <w:rFonts w:cstheme="minorHAnsi"/>
          <w:spacing w:val="-1"/>
          <w:lang w:val="mk-MK"/>
        </w:rPr>
        <w:t xml:space="preserve">и одобрувањето </w:t>
      </w:r>
      <w:r w:rsidRPr="00D97640">
        <w:rPr>
          <w:rFonts w:cstheme="minorHAnsi"/>
          <w:spacing w:val="-1"/>
          <w:lang w:val="mk-MK"/>
        </w:rPr>
        <w:t>на програма за одржување и организирањето на одржувањето на воздухопловот во согласност со споменатата програма за одржување.</w:t>
      </w:r>
    </w:p>
    <w:p w14:paraId="537C7535" w14:textId="3784D256" w:rsidR="00113C1C" w:rsidRPr="00D97640" w:rsidRDefault="00113C1C" w:rsidP="00D97640">
      <w:pPr>
        <w:spacing w:before="120" w:after="120"/>
        <w:ind w:left="284"/>
        <w:jc w:val="both"/>
        <w:rPr>
          <w:rFonts w:cstheme="minorHAnsi"/>
          <w:lang w:val="mk-MK"/>
        </w:rPr>
      </w:pPr>
      <w:r w:rsidRPr="00D97640">
        <w:rPr>
          <w:rFonts w:cstheme="minorHAnsi"/>
          <w:spacing w:val="-1"/>
          <w:lang w:val="mk-MK"/>
        </w:rPr>
        <w:t xml:space="preserve">Според </w:t>
      </w:r>
      <w:r w:rsidR="00245668" w:rsidRPr="00D97640">
        <w:rPr>
          <w:rFonts w:cstheme="minorHAnsi"/>
          <w:spacing w:val="-1"/>
          <w:lang w:val="mk-MK"/>
        </w:rPr>
        <w:t>овој</w:t>
      </w:r>
      <w:r w:rsidRPr="00D97640">
        <w:rPr>
          <w:rFonts w:cstheme="minorHAnsi"/>
          <w:spacing w:val="-1"/>
          <w:lang w:val="mk-MK"/>
        </w:rPr>
        <w:t xml:space="preserve"> договор, двајцата потписници се </w:t>
      </w:r>
      <w:r w:rsidR="0080427B" w:rsidRPr="00D97640">
        <w:rPr>
          <w:rFonts w:cstheme="minorHAnsi"/>
          <w:spacing w:val="-1"/>
          <w:lang w:val="mk-MK"/>
        </w:rPr>
        <w:t>обврзуваат</w:t>
      </w:r>
      <w:r w:rsidRPr="00D97640">
        <w:rPr>
          <w:rFonts w:cstheme="minorHAnsi"/>
          <w:spacing w:val="-1"/>
          <w:lang w:val="mk-MK"/>
        </w:rPr>
        <w:t xml:space="preserve"> да ги исполнат соодветните обврски од овој договор.</w:t>
      </w:r>
    </w:p>
    <w:p w14:paraId="68A94B6B" w14:textId="7D85ED27" w:rsidR="00113C1C" w:rsidRPr="00D97640" w:rsidRDefault="00113C1C" w:rsidP="00D97640">
      <w:pPr>
        <w:spacing w:before="120" w:after="120"/>
        <w:ind w:left="284"/>
        <w:jc w:val="both"/>
        <w:rPr>
          <w:rFonts w:cstheme="minorHAnsi"/>
          <w:lang w:val="mk-MK"/>
        </w:rPr>
      </w:pPr>
      <w:r w:rsidRPr="00D97640">
        <w:rPr>
          <w:rFonts w:cstheme="minorHAnsi"/>
          <w:spacing w:val="-2"/>
          <w:lang w:val="mk-MK"/>
        </w:rPr>
        <w:t>Сопственикот</w:t>
      </w:r>
      <w:r w:rsidR="00517FDC" w:rsidRPr="00D97640">
        <w:rPr>
          <w:rFonts w:cstheme="minorHAnsi"/>
          <w:spacing w:val="-2"/>
          <w:lang w:val="mk-MK"/>
        </w:rPr>
        <w:t xml:space="preserve"> </w:t>
      </w:r>
      <w:r w:rsidRPr="00D97640">
        <w:rPr>
          <w:rFonts w:cstheme="minorHAnsi"/>
          <w:spacing w:val="-2"/>
          <w:lang w:val="mk-MK"/>
        </w:rPr>
        <w:t>изјавува, во согласност со неговите сознанија, дека сите информации кои се дадени на CAMO</w:t>
      </w:r>
      <w:r w:rsidR="00517FDC" w:rsidRPr="00D97640">
        <w:rPr>
          <w:rFonts w:cstheme="minorHAnsi"/>
          <w:spacing w:val="-2"/>
          <w:lang w:val="mk-MK"/>
        </w:rPr>
        <w:t xml:space="preserve"> или CAO</w:t>
      </w:r>
      <w:r w:rsidRPr="00D97640">
        <w:rPr>
          <w:rFonts w:cstheme="minorHAnsi"/>
          <w:spacing w:val="-2"/>
          <w:lang w:val="mk-MK"/>
        </w:rPr>
        <w:t xml:space="preserve"> во врска со </w:t>
      </w:r>
      <w:r w:rsidR="009C5025" w:rsidRPr="00D97640">
        <w:rPr>
          <w:rFonts w:cstheme="minorHAnsi"/>
          <w:spacing w:val="-2"/>
          <w:lang w:val="mk-MK"/>
        </w:rPr>
        <w:t xml:space="preserve">континуираната </w:t>
      </w:r>
      <w:r w:rsidRPr="00D97640">
        <w:rPr>
          <w:rFonts w:cstheme="minorHAnsi"/>
          <w:spacing w:val="-2"/>
          <w:lang w:val="mk-MK"/>
        </w:rPr>
        <w:t>пловидбеност на воздухопловот се и ќе бидат точни и дека воздухопловот нема да се измени без претходно одобрување од страна на CAMO</w:t>
      </w:r>
      <w:r w:rsidR="00517FDC" w:rsidRPr="00D97640">
        <w:rPr>
          <w:rFonts w:cstheme="minorHAnsi"/>
          <w:spacing w:val="-2"/>
          <w:lang w:val="mk-MK"/>
        </w:rPr>
        <w:t xml:space="preserve"> или CAO</w:t>
      </w:r>
      <w:r w:rsidRPr="00D97640">
        <w:rPr>
          <w:rFonts w:cstheme="minorHAnsi"/>
          <w:spacing w:val="-2"/>
          <w:lang w:val="mk-MK"/>
        </w:rPr>
        <w:t>.</w:t>
      </w:r>
    </w:p>
    <w:p w14:paraId="41BF278E" w14:textId="15E7EF0D" w:rsidR="00113C1C" w:rsidRPr="00D97640" w:rsidRDefault="00113C1C" w:rsidP="00D97640">
      <w:pPr>
        <w:spacing w:before="120" w:after="120"/>
        <w:ind w:left="284"/>
        <w:jc w:val="both"/>
        <w:rPr>
          <w:rFonts w:cstheme="minorHAnsi"/>
          <w:lang w:val="mk-MK"/>
        </w:rPr>
      </w:pPr>
      <w:r w:rsidRPr="00D97640">
        <w:rPr>
          <w:rFonts w:cstheme="minorHAnsi"/>
          <w:lang w:val="mk-MK"/>
        </w:rPr>
        <w:t xml:space="preserve">При какво било непочитување на овој договор, од кој било потписник, истиот престанува да важи. Во тој случај, сопственикот ќе ја задржи целосната одговорност за секоја задача поврзана со </w:t>
      </w:r>
      <w:r w:rsidR="009C5025" w:rsidRPr="00D97640">
        <w:rPr>
          <w:rFonts w:cstheme="minorHAnsi"/>
          <w:lang w:val="mk-MK"/>
        </w:rPr>
        <w:t xml:space="preserve">континуираната </w:t>
      </w:r>
      <w:r w:rsidRPr="00D97640">
        <w:rPr>
          <w:rFonts w:cstheme="minorHAnsi"/>
          <w:lang w:val="mk-MK"/>
        </w:rPr>
        <w:t>пловидбеност на воздухопловот и сопственикот ќе ги извести надлежните органи на земјата-членка на регистрација во рок од</w:t>
      </w:r>
      <w:r w:rsidR="00E94EBF" w:rsidRPr="00D97640">
        <w:rPr>
          <w:rFonts w:cstheme="minorHAnsi"/>
          <w:lang w:val="mk-MK"/>
        </w:rPr>
        <w:t xml:space="preserve"> </w:t>
      </w:r>
      <w:r w:rsidR="00517FDC" w:rsidRPr="00D97640">
        <w:rPr>
          <w:rFonts w:cstheme="minorHAnsi"/>
          <w:lang w:val="mk-MK"/>
        </w:rPr>
        <w:t xml:space="preserve">2 </w:t>
      </w:r>
      <w:r w:rsidRPr="00D97640">
        <w:rPr>
          <w:rFonts w:cstheme="minorHAnsi"/>
          <w:lang w:val="mk-MK"/>
        </w:rPr>
        <w:t>недели</w:t>
      </w:r>
      <w:r w:rsidR="00517FDC" w:rsidRPr="00D97640">
        <w:rPr>
          <w:rFonts w:cstheme="minorHAnsi"/>
          <w:lang w:val="mk-MK"/>
        </w:rPr>
        <w:t xml:space="preserve"> по прекин на </w:t>
      </w:r>
      <w:r w:rsidR="0005722D" w:rsidRPr="00D97640">
        <w:rPr>
          <w:rFonts w:cstheme="minorHAnsi"/>
          <w:lang w:val="mk-MK"/>
        </w:rPr>
        <w:t>договорот</w:t>
      </w:r>
      <w:r w:rsidRPr="00D97640">
        <w:rPr>
          <w:rFonts w:cstheme="minorHAnsi"/>
          <w:lang w:val="mk-MK"/>
        </w:rPr>
        <w:t>.“</w:t>
      </w:r>
    </w:p>
    <w:p w14:paraId="46DE8E06" w14:textId="77777777" w:rsidR="00517FDC" w:rsidRPr="00D97640" w:rsidRDefault="00517FDC" w:rsidP="00D97640">
      <w:pPr>
        <w:tabs>
          <w:tab w:val="left" w:pos="787"/>
        </w:tabs>
        <w:spacing w:before="120" w:after="120"/>
        <w:jc w:val="both"/>
        <w:rPr>
          <w:rFonts w:cstheme="minorHAnsi"/>
          <w:spacing w:val="-4"/>
          <w:lang w:val="mk-MK"/>
        </w:rPr>
      </w:pPr>
    </w:p>
    <w:p w14:paraId="5D5D4AB3" w14:textId="7DCA7F30" w:rsidR="00113C1C" w:rsidRPr="00D97640" w:rsidRDefault="004C44A6" w:rsidP="00D97640">
      <w:pPr>
        <w:tabs>
          <w:tab w:val="left" w:pos="787"/>
        </w:tabs>
        <w:spacing w:before="120" w:after="120"/>
        <w:jc w:val="both"/>
        <w:rPr>
          <w:rFonts w:cstheme="minorHAnsi"/>
          <w:lang w:val="mk-MK"/>
        </w:rPr>
      </w:pPr>
      <w:r w:rsidRPr="00D97640">
        <w:rPr>
          <w:rFonts w:cstheme="minorHAnsi"/>
          <w:spacing w:val="-4"/>
          <w:lang w:val="mk-MK"/>
        </w:rPr>
        <w:t xml:space="preserve">(д) </w:t>
      </w:r>
      <w:r w:rsidR="00113C1C" w:rsidRPr="00D97640">
        <w:rPr>
          <w:rFonts w:cstheme="minorHAnsi"/>
          <w:spacing w:val="-1"/>
          <w:lang w:val="mk-MK"/>
        </w:rPr>
        <w:t>Кога сопственик</w:t>
      </w:r>
      <w:r w:rsidR="001C3D75" w:rsidRPr="00D97640">
        <w:rPr>
          <w:rFonts w:cstheme="minorHAnsi"/>
          <w:spacing w:val="-1"/>
          <w:lang w:val="mk-MK"/>
        </w:rPr>
        <w:t xml:space="preserve"> </w:t>
      </w:r>
      <w:r w:rsidR="00113C1C" w:rsidRPr="00D97640">
        <w:rPr>
          <w:rFonts w:cstheme="minorHAnsi"/>
          <w:spacing w:val="-1"/>
          <w:lang w:val="mk-MK"/>
        </w:rPr>
        <w:t xml:space="preserve">склучува договор со CAMO </w:t>
      </w:r>
      <w:r w:rsidR="001C3D75" w:rsidRPr="00D97640">
        <w:rPr>
          <w:rFonts w:cstheme="minorHAnsi"/>
          <w:spacing w:val="-1"/>
          <w:lang w:val="mk-MK"/>
        </w:rPr>
        <w:t xml:space="preserve">или CAO </w:t>
      </w:r>
      <w:r w:rsidR="00113C1C" w:rsidRPr="00D97640">
        <w:rPr>
          <w:rFonts w:cstheme="minorHAnsi"/>
          <w:spacing w:val="-1"/>
          <w:lang w:val="mk-MK"/>
        </w:rPr>
        <w:t>во согласност со М</w:t>
      </w:r>
      <w:r w:rsidR="001C3D75" w:rsidRPr="00D97640">
        <w:rPr>
          <w:rFonts w:cstheme="minorHAnsi"/>
          <w:spacing w:val="-1"/>
          <w:lang w:val="mk-MK"/>
        </w:rPr>
        <w:t>L</w:t>
      </w:r>
      <w:r w:rsidR="00113C1C" w:rsidRPr="00D97640">
        <w:rPr>
          <w:rFonts w:cstheme="minorHAnsi"/>
          <w:spacing w:val="-1"/>
          <w:lang w:val="mk-MK"/>
        </w:rPr>
        <w:t>.А.201, обврските на секоја страна се делат на следниов начин:</w:t>
      </w:r>
    </w:p>
    <w:p w14:paraId="5F07A63E" w14:textId="230B5A61" w:rsidR="00113C1C" w:rsidRPr="00D97640" w:rsidRDefault="00113C1C" w:rsidP="00D97640">
      <w:pPr>
        <w:pStyle w:val="ListParagraph"/>
        <w:numPr>
          <w:ilvl w:val="0"/>
          <w:numId w:val="74"/>
        </w:numPr>
        <w:spacing w:before="120" w:after="120"/>
        <w:jc w:val="both"/>
        <w:rPr>
          <w:rFonts w:cstheme="minorHAnsi"/>
          <w:lang w:val="mk-MK"/>
        </w:rPr>
      </w:pPr>
      <w:r w:rsidRPr="00D97640">
        <w:rPr>
          <w:rFonts w:cstheme="minorHAnsi"/>
          <w:b/>
          <w:bCs/>
          <w:lang w:val="mk-MK"/>
        </w:rPr>
        <w:t>Обврски на CAMO</w:t>
      </w:r>
      <w:r w:rsidR="001C3D75" w:rsidRPr="00D97640">
        <w:rPr>
          <w:rFonts w:cstheme="minorHAnsi"/>
          <w:b/>
          <w:bCs/>
          <w:lang w:val="mk-MK"/>
        </w:rPr>
        <w:t xml:space="preserve"> или CAO</w:t>
      </w:r>
      <w:r w:rsidRPr="00D97640">
        <w:rPr>
          <w:rFonts w:cstheme="minorHAnsi"/>
          <w:lang w:val="mk-MK"/>
        </w:rPr>
        <w:t>:</w:t>
      </w:r>
    </w:p>
    <w:p w14:paraId="05971289" w14:textId="77777777" w:rsidR="001C3D75" w:rsidRPr="00D97640" w:rsidRDefault="001C3D75" w:rsidP="00D97640">
      <w:pPr>
        <w:pStyle w:val="ListParagraph"/>
        <w:spacing w:before="120" w:after="120"/>
        <w:jc w:val="both"/>
        <w:rPr>
          <w:rFonts w:cstheme="minorHAnsi"/>
          <w:lang w:val="mk-MK"/>
        </w:rPr>
      </w:pPr>
    </w:p>
    <w:p w14:paraId="601BBC15" w14:textId="033F6393" w:rsidR="001C3D75" w:rsidRPr="00D97640" w:rsidRDefault="00113C1C" w:rsidP="00D97640">
      <w:pPr>
        <w:pStyle w:val="ListParagraph"/>
        <w:widowControl w:val="0"/>
        <w:numPr>
          <w:ilvl w:val="0"/>
          <w:numId w:val="75"/>
        </w:numPr>
        <w:tabs>
          <w:tab w:val="left" w:pos="1890"/>
        </w:tabs>
        <w:autoSpaceDE w:val="0"/>
        <w:autoSpaceDN w:val="0"/>
        <w:adjustRightInd w:val="0"/>
        <w:spacing w:before="120" w:after="120" w:line="240" w:lineRule="auto"/>
        <w:jc w:val="both"/>
        <w:rPr>
          <w:rFonts w:cstheme="minorHAnsi"/>
          <w:spacing w:val="-4"/>
          <w:lang w:val="mk-MK"/>
        </w:rPr>
      </w:pPr>
      <w:r w:rsidRPr="00D97640">
        <w:rPr>
          <w:rFonts w:cstheme="minorHAnsi"/>
          <w:spacing w:val="-2"/>
          <w:lang w:val="mk-MK"/>
        </w:rPr>
        <w:t xml:space="preserve">типот на воздухопловот </w:t>
      </w:r>
      <w:r w:rsidR="00245668" w:rsidRPr="00D97640">
        <w:rPr>
          <w:rFonts w:cstheme="minorHAnsi"/>
          <w:spacing w:val="-2"/>
          <w:lang w:val="mk-MK"/>
        </w:rPr>
        <w:t xml:space="preserve">да </w:t>
      </w:r>
      <w:r w:rsidRPr="00D97640">
        <w:rPr>
          <w:rFonts w:cstheme="minorHAnsi"/>
          <w:spacing w:val="-2"/>
          <w:lang w:val="mk-MK"/>
        </w:rPr>
        <w:t>се наоѓа во опсегот на нејзиното одобрување;</w:t>
      </w:r>
    </w:p>
    <w:p w14:paraId="5AB0AD10" w14:textId="4AB9418F" w:rsidR="00113C1C" w:rsidRPr="00D97640" w:rsidRDefault="00245668" w:rsidP="00D97640">
      <w:pPr>
        <w:pStyle w:val="ListParagraph"/>
        <w:widowControl w:val="0"/>
        <w:numPr>
          <w:ilvl w:val="0"/>
          <w:numId w:val="75"/>
        </w:numPr>
        <w:tabs>
          <w:tab w:val="left" w:pos="1890"/>
        </w:tabs>
        <w:autoSpaceDE w:val="0"/>
        <w:autoSpaceDN w:val="0"/>
        <w:adjustRightInd w:val="0"/>
        <w:spacing w:before="120" w:after="120" w:line="240" w:lineRule="auto"/>
        <w:jc w:val="both"/>
        <w:rPr>
          <w:rFonts w:cstheme="minorHAnsi"/>
          <w:spacing w:val="-4"/>
          <w:lang w:val="mk-MK"/>
        </w:rPr>
      </w:pPr>
      <w:r w:rsidRPr="00D97640">
        <w:rPr>
          <w:rFonts w:cstheme="minorHAnsi"/>
          <w:spacing w:val="-2"/>
          <w:lang w:val="mk-MK"/>
        </w:rPr>
        <w:t xml:space="preserve">да </w:t>
      </w:r>
      <w:r w:rsidR="00113C1C" w:rsidRPr="00D97640">
        <w:rPr>
          <w:rFonts w:cstheme="minorHAnsi"/>
          <w:spacing w:val="-2"/>
          <w:lang w:val="mk-MK"/>
        </w:rPr>
        <w:t xml:space="preserve">ги почитува </w:t>
      </w:r>
      <w:r w:rsidRPr="00D97640">
        <w:rPr>
          <w:rFonts w:cstheme="minorHAnsi"/>
          <w:spacing w:val="-2"/>
          <w:lang w:val="mk-MK"/>
        </w:rPr>
        <w:t xml:space="preserve">сите </w:t>
      </w:r>
      <w:r w:rsidR="00113C1C" w:rsidRPr="00D97640">
        <w:rPr>
          <w:rFonts w:cstheme="minorHAnsi"/>
          <w:spacing w:val="-2"/>
          <w:lang w:val="mk-MK"/>
        </w:rPr>
        <w:t xml:space="preserve">услови за одржување на </w:t>
      </w:r>
      <w:r w:rsidR="009C5025" w:rsidRPr="00D97640">
        <w:rPr>
          <w:rFonts w:cstheme="minorHAnsi"/>
          <w:spacing w:val="-2"/>
          <w:lang w:val="mk-MK"/>
        </w:rPr>
        <w:t xml:space="preserve">континуираната </w:t>
      </w:r>
      <w:r w:rsidR="00113C1C" w:rsidRPr="00D97640">
        <w:rPr>
          <w:rFonts w:cstheme="minorHAnsi"/>
          <w:spacing w:val="-2"/>
          <w:lang w:val="mk-MK"/>
        </w:rPr>
        <w:t>пловидбеност на воздухопловот</w:t>
      </w:r>
      <w:r w:rsidRPr="00D97640">
        <w:rPr>
          <w:rFonts w:cstheme="minorHAnsi"/>
          <w:spacing w:val="-2"/>
          <w:lang w:val="mk-MK"/>
        </w:rPr>
        <w:t xml:space="preserve"> кои</w:t>
      </w:r>
      <w:r w:rsidR="00113C1C" w:rsidRPr="00D97640">
        <w:rPr>
          <w:rFonts w:cstheme="minorHAnsi"/>
          <w:spacing w:val="-2"/>
          <w:lang w:val="mk-MK"/>
        </w:rPr>
        <w:t xml:space="preserve"> се наведени подолу:</w:t>
      </w:r>
    </w:p>
    <w:p w14:paraId="0A45965C" w14:textId="2AA5EC23" w:rsidR="00580904" w:rsidRPr="00D97640" w:rsidRDefault="00580904" w:rsidP="00D97640">
      <w:pPr>
        <w:pStyle w:val="ListParagraph"/>
        <w:widowControl w:val="0"/>
        <w:tabs>
          <w:tab w:val="left" w:pos="1890"/>
        </w:tabs>
        <w:autoSpaceDE w:val="0"/>
        <w:autoSpaceDN w:val="0"/>
        <w:adjustRightInd w:val="0"/>
        <w:spacing w:before="120" w:after="120" w:line="240" w:lineRule="auto"/>
        <w:ind w:left="1440"/>
        <w:jc w:val="both"/>
        <w:rPr>
          <w:rFonts w:cstheme="minorHAnsi"/>
          <w:spacing w:val="-2"/>
          <w:lang w:val="mk-MK"/>
        </w:rPr>
      </w:pPr>
    </w:p>
    <w:p w14:paraId="11046937" w14:textId="0493C279" w:rsidR="00580904" w:rsidRPr="00D97640" w:rsidRDefault="00580904" w:rsidP="00D97640">
      <w:pPr>
        <w:tabs>
          <w:tab w:val="left" w:pos="2340"/>
        </w:tabs>
        <w:spacing w:before="120" w:after="120"/>
        <w:ind w:left="2340" w:hanging="450"/>
        <w:jc w:val="both"/>
        <w:rPr>
          <w:rFonts w:cstheme="minorHAnsi"/>
          <w:lang w:val="mk-MK"/>
        </w:rPr>
      </w:pPr>
      <w:r w:rsidRPr="00D97640">
        <w:rPr>
          <w:rFonts w:cstheme="minorHAnsi"/>
          <w:lang w:val="mk-MK"/>
        </w:rPr>
        <w:t>(А)</w:t>
      </w:r>
      <w:r w:rsidRPr="00D97640">
        <w:rPr>
          <w:rFonts w:cstheme="minorHAnsi"/>
          <w:lang w:val="mk-MK"/>
        </w:rPr>
        <w:tab/>
        <w:t xml:space="preserve">ја изработува и одобрува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w:t>
      </w:r>
    </w:p>
    <w:p w14:paraId="79BD10E6" w14:textId="7D0CE5E1" w:rsidR="00580904" w:rsidRPr="00D97640" w:rsidRDefault="00580904" w:rsidP="00D97640">
      <w:pPr>
        <w:tabs>
          <w:tab w:val="left" w:pos="2340"/>
        </w:tabs>
        <w:spacing w:before="120" w:after="120"/>
        <w:ind w:left="2340" w:hanging="450"/>
        <w:jc w:val="both"/>
        <w:rPr>
          <w:rFonts w:cstheme="minorHAnsi"/>
          <w:spacing w:val="-9"/>
          <w:lang w:val="mk-MK"/>
        </w:rPr>
      </w:pPr>
      <w:r w:rsidRPr="00D97640">
        <w:rPr>
          <w:rFonts w:cstheme="minorHAnsi"/>
          <w:lang w:val="mk-MK"/>
        </w:rPr>
        <w:t>(Б)</w:t>
      </w:r>
      <w:r w:rsidRPr="00D97640">
        <w:rPr>
          <w:rFonts w:cstheme="minorHAnsi"/>
          <w:lang w:val="mk-MK"/>
        </w:rPr>
        <w:tab/>
        <w:t xml:space="preserve">штом истата ќе се одобри, дава примерок од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 xml:space="preserve">, како и копија од оправдувањето </w:t>
      </w:r>
      <w:r w:rsidR="00245668" w:rsidRPr="00D97640">
        <w:rPr>
          <w:rFonts w:cstheme="minorHAnsi"/>
          <w:lang w:val="mk-MK"/>
        </w:rPr>
        <w:t>за било какви разлики</w:t>
      </w:r>
      <w:r w:rsidRPr="00D97640">
        <w:rPr>
          <w:rFonts w:cstheme="minorHAnsi"/>
          <w:lang w:val="mk-MK"/>
        </w:rPr>
        <w:t xml:space="preserve"> од препораките на D</w:t>
      </w:r>
      <w:r w:rsidR="0056243D" w:rsidRPr="00D97640">
        <w:rPr>
          <w:rFonts w:cstheme="minorHAnsi"/>
          <w:lang w:val="mk-MK"/>
        </w:rPr>
        <w:t>А</w:t>
      </w:r>
      <w:r w:rsidRPr="00D97640">
        <w:rPr>
          <w:rFonts w:cstheme="minorHAnsi"/>
          <w:lang w:val="mk-MK"/>
        </w:rPr>
        <w:t>H;</w:t>
      </w:r>
    </w:p>
    <w:p w14:paraId="653E40C9" w14:textId="44A9AD47" w:rsidR="00580904" w:rsidRPr="00D97640" w:rsidRDefault="00580904" w:rsidP="00D97640">
      <w:pPr>
        <w:tabs>
          <w:tab w:val="left" w:pos="1027"/>
          <w:tab w:val="left" w:pos="2340"/>
        </w:tabs>
        <w:spacing w:before="120" w:after="120"/>
        <w:ind w:left="2340" w:hanging="450"/>
        <w:jc w:val="both"/>
        <w:rPr>
          <w:rFonts w:cstheme="minorHAnsi"/>
          <w:spacing w:val="-14"/>
          <w:lang w:val="mk-MK"/>
        </w:rPr>
      </w:pPr>
      <w:r w:rsidRPr="00D97640">
        <w:rPr>
          <w:rFonts w:cstheme="minorHAnsi"/>
          <w:lang w:val="mk-MK"/>
        </w:rPr>
        <w:t>(В)</w:t>
      </w:r>
      <w:r w:rsidRPr="00D97640">
        <w:rPr>
          <w:rFonts w:cstheme="minorHAnsi"/>
          <w:lang w:val="mk-MK"/>
        </w:rPr>
        <w:tab/>
        <w:t xml:space="preserve">ја организира инспекцијата на поврзување со претходната </w:t>
      </w:r>
      <w:r w:rsidR="002B44D8" w:rsidRPr="00D97640">
        <w:rPr>
          <w:rFonts w:cstheme="minorHAnsi"/>
          <w:bCs/>
          <w:lang w:val="mk-MK"/>
        </w:rPr>
        <w:t>програма за одржување на воздухопловите</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w:t>
      </w:r>
    </w:p>
    <w:p w14:paraId="20485B54" w14:textId="50D4E451" w:rsidR="00580904" w:rsidRPr="00D97640" w:rsidRDefault="00580904" w:rsidP="00D97640">
      <w:pPr>
        <w:tabs>
          <w:tab w:val="left" w:pos="1027"/>
          <w:tab w:val="left" w:pos="2340"/>
        </w:tabs>
        <w:spacing w:before="120" w:after="120"/>
        <w:ind w:left="2340" w:hanging="450"/>
        <w:jc w:val="both"/>
        <w:rPr>
          <w:rFonts w:cstheme="minorHAnsi"/>
          <w:spacing w:val="-5"/>
          <w:lang w:val="mk-MK"/>
        </w:rPr>
      </w:pPr>
      <w:r w:rsidRPr="00D97640">
        <w:rPr>
          <w:rFonts w:cstheme="minorHAnsi"/>
          <w:lang w:val="mk-MK"/>
        </w:rPr>
        <w:t>(Г)</w:t>
      </w:r>
      <w:r w:rsidRPr="00D97640">
        <w:rPr>
          <w:rFonts w:cstheme="minorHAnsi"/>
          <w:lang w:val="mk-MK"/>
        </w:rPr>
        <w:tab/>
        <w:t>организира целото одржување да се спроведе од страна на одобрена организација за одржување или, доколку тоа е дозвол</w:t>
      </w:r>
      <w:r w:rsidR="00245668" w:rsidRPr="00D97640">
        <w:rPr>
          <w:rFonts w:cstheme="minorHAnsi"/>
          <w:lang w:val="mk-MK"/>
        </w:rPr>
        <w:t>ено</w:t>
      </w:r>
      <w:r w:rsidRPr="00D97640">
        <w:rPr>
          <w:rFonts w:cstheme="minorHAnsi"/>
          <w:lang w:val="mk-MK"/>
        </w:rPr>
        <w:t>, од страна на независен персонал за издавање на уверенија;</w:t>
      </w:r>
    </w:p>
    <w:p w14:paraId="12E4661B" w14:textId="1F9E6C27" w:rsidR="00580904" w:rsidRPr="00D97640" w:rsidRDefault="00580904" w:rsidP="00D97640">
      <w:pPr>
        <w:tabs>
          <w:tab w:val="left" w:pos="1027"/>
          <w:tab w:val="left" w:pos="2340"/>
        </w:tabs>
        <w:spacing w:before="120" w:after="120"/>
        <w:ind w:left="2340" w:hanging="450"/>
        <w:jc w:val="both"/>
        <w:rPr>
          <w:rFonts w:cstheme="minorHAnsi"/>
          <w:spacing w:val="-10"/>
          <w:lang w:val="mk-MK"/>
        </w:rPr>
      </w:pPr>
      <w:r w:rsidRPr="00D97640">
        <w:rPr>
          <w:rFonts w:cstheme="minorHAnsi"/>
          <w:lang w:val="mk-MK"/>
        </w:rPr>
        <w:t>(</w:t>
      </w:r>
      <w:r w:rsidR="007C5A87" w:rsidRPr="00D97640">
        <w:rPr>
          <w:rFonts w:cstheme="minorHAnsi"/>
          <w:lang w:val="mk-MK"/>
        </w:rPr>
        <w:t>Д</w:t>
      </w:r>
      <w:r w:rsidRPr="00D97640">
        <w:rPr>
          <w:rFonts w:cstheme="minorHAnsi"/>
          <w:lang w:val="mk-MK"/>
        </w:rPr>
        <w:t>)</w:t>
      </w:r>
      <w:r w:rsidRPr="00D97640">
        <w:rPr>
          <w:rFonts w:cstheme="minorHAnsi"/>
          <w:lang w:val="mk-MK"/>
        </w:rPr>
        <w:tab/>
        <w:t xml:space="preserve">ја организира примената на сите применливи </w:t>
      </w:r>
      <w:r w:rsidR="001F192B" w:rsidRPr="00D97640">
        <w:rPr>
          <w:rFonts w:cstheme="minorHAnsi"/>
          <w:lang w:val="mk-MK"/>
        </w:rPr>
        <w:t>директиви за пловидбеност (</w:t>
      </w:r>
      <w:r w:rsidR="007C5A87" w:rsidRPr="00D97640">
        <w:rPr>
          <w:rFonts w:cstheme="minorHAnsi"/>
          <w:lang w:val="mk-MK"/>
        </w:rPr>
        <w:t>AD</w:t>
      </w:r>
      <w:r w:rsidR="00245668" w:rsidRPr="00D97640">
        <w:rPr>
          <w:rFonts w:cstheme="minorHAnsi"/>
          <w:lang w:val="en-US"/>
        </w:rPr>
        <w:t>s</w:t>
      </w:r>
      <w:r w:rsidR="001F192B" w:rsidRPr="00D97640">
        <w:rPr>
          <w:rFonts w:cstheme="minorHAnsi"/>
          <w:lang w:val="mk-MK"/>
        </w:rPr>
        <w:t>)</w:t>
      </w:r>
      <w:r w:rsidRPr="00D97640">
        <w:rPr>
          <w:rFonts w:cstheme="minorHAnsi"/>
          <w:lang w:val="mk-MK"/>
        </w:rPr>
        <w:t>;</w:t>
      </w:r>
    </w:p>
    <w:p w14:paraId="6E264A97" w14:textId="2ACBC8E8" w:rsidR="007C5A87" w:rsidRPr="00D97640" w:rsidRDefault="00580904" w:rsidP="00D97640">
      <w:pPr>
        <w:tabs>
          <w:tab w:val="left" w:pos="2340"/>
        </w:tabs>
        <w:spacing w:before="120" w:after="120"/>
        <w:ind w:left="2340" w:hanging="450"/>
        <w:jc w:val="both"/>
        <w:rPr>
          <w:rFonts w:cstheme="minorHAnsi"/>
          <w:lang w:val="mk-MK"/>
        </w:rPr>
      </w:pPr>
      <w:r w:rsidRPr="00D97640">
        <w:rPr>
          <w:rFonts w:cstheme="minorHAnsi"/>
          <w:lang w:val="mk-MK"/>
        </w:rPr>
        <w:t>(</w:t>
      </w:r>
      <w:r w:rsidR="007C5A87" w:rsidRPr="00D97640">
        <w:rPr>
          <w:rFonts w:cstheme="minorHAnsi"/>
          <w:lang w:val="mk-MK"/>
        </w:rPr>
        <w:t>Ѓ</w:t>
      </w:r>
      <w:r w:rsidRPr="00D97640">
        <w:rPr>
          <w:rFonts w:cstheme="minorHAnsi"/>
          <w:lang w:val="mk-MK"/>
        </w:rPr>
        <w:t>)</w:t>
      </w:r>
      <w:r w:rsidRPr="00D97640">
        <w:rPr>
          <w:rFonts w:cstheme="minorHAnsi"/>
          <w:lang w:val="mk-MK"/>
        </w:rPr>
        <w:tab/>
        <w:t xml:space="preserve">организира сите дефекти кои се откриени во текот на одржување, </w:t>
      </w:r>
      <w:r w:rsidR="00245668" w:rsidRPr="00D97640">
        <w:rPr>
          <w:rFonts w:cstheme="minorHAnsi"/>
          <w:lang w:val="mk-MK"/>
        </w:rPr>
        <w:t>прегледите</w:t>
      </w:r>
      <w:r w:rsidRPr="00D97640">
        <w:rPr>
          <w:rFonts w:cstheme="minorHAnsi"/>
          <w:lang w:val="mk-MK"/>
        </w:rPr>
        <w:t xml:space="preserve"> на пловидбеноста или кои се пријавени од страна на сопственикот</w:t>
      </w:r>
      <w:r w:rsidR="00245668" w:rsidRPr="00D97640">
        <w:rPr>
          <w:rFonts w:cstheme="minorHAnsi"/>
          <w:lang w:val="mk-MK"/>
        </w:rPr>
        <w:t>,</w:t>
      </w:r>
      <w:r w:rsidRPr="00D97640">
        <w:rPr>
          <w:rFonts w:cstheme="minorHAnsi"/>
          <w:lang w:val="mk-MK"/>
        </w:rPr>
        <w:t xml:space="preserve"> да се поправат од страна на одобрена организација за одржување</w:t>
      </w:r>
      <w:r w:rsidR="007C5A87" w:rsidRPr="00D97640">
        <w:rPr>
          <w:rFonts w:cstheme="minorHAnsi"/>
          <w:lang w:val="mk-MK"/>
        </w:rPr>
        <w:t xml:space="preserve"> или, доколку тоа е дозвол</w:t>
      </w:r>
      <w:r w:rsidR="00245668" w:rsidRPr="00D97640">
        <w:rPr>
          <w:rFonts w:cstheme="minorHAnsi"/>
          <w:lang w:val="mk-MK"/>
        </w:rPr>
        <w:t>ено</w:t>
      </w:r>
      <w:r w:rsidR="007C5A87" w:rsidRPr="00D97640">
        <w:rPr>
          <w:rFonts w:cstheme="minorHAnsi"/>
          <w:lang w:val="mk-MK"/>
        </w:rPr>
        <w:t>, од страна на независен персонал за издавање на уверенија;</w:t>
      </w:r>
    </w:p>
    <w:p w14:paraId="5F2DE350" w14:textId="66E737BB" w:rsidR="00580904" w:rsidRPr="00D97640" w:rsidRDefault="007C5A87" w:rsidP="00D97640">
      <w:pPr>
        <w:tabs>
          <w:tab w:val="left" w:pos="2340"/>
        </w:tabs>
        <w:spacing w:before="120" w:after="120"/>
        <w:ind w:left="2340" w:hanging="450"/>
        <w:jc w:val="both"/>
        <w:rPr>
          <w:rFonts w:cstheme="minorHAnsi"/>
          <w:lang w:val="mk-MK"/>
        </w:rPr>
      </w:pPr>
      <w:r w:rsidRPr="00D97640">
        <w:rPr>
          <w:rFonts w:cstheme="minorHAnsi"/>
          <w:lang w:val="mk-MK"/>
        </w:rPr>
        <w:t xml:space="preserve">(Е) </w:t>
      </w:r>
      <w:r w:rsidR="00245668" w:rsidRPr="00D97640">
        <w:rPr>
          <w:rFonts w:cstheme="minorHAnsi"/>
          <w:lang w:val="mk-MK"/>
        </w:rPr>
        <w:t xml:space="preserve">го </w:t>
      </w:r>
      <w:r w:rsidR="00580904" w:rsidRPr="00D97640">
        <w:rPr>
          <w:rFonts w:cstheme="minorHAnsi"/>
          <w:lang w:val="mk-MK"/>
        </w:rPr>
        <w:t>координ</w:t>
      </w:r>
      <w:r w:rsidR="00245668" w:rsidRPr="00D97640">
        <w:rPr>
          <w:rFonts w:cstheme="minorHAnsi"/>
          <w:lang w:val="mk-MK"/>
        </w:rPr>
        <w:t>ира</w:t>
      </w:r>
      <w:r w:rsidR="00580904" w:rsidRPr="00D97640">
        <w:rPr>
          <w:rFonts w:cstheme="minorHAnsi"/>
          <w:lang w:val="mk-MK"/>
        </w:rPr>
        <w:t xml:space="preserve"> на планирано</w:t>
      </w:r>
      <w:r w:rsidR="00245668" w:rsidRPr="00D97640">
        <w:rPr>
          <w:rFonts w:cstheme="minorHAnsi"/>
          <w:lang w:val="mk-MK"/>
        </w:rPr>
        <w:t>то</w:t>
      </w:r>
      <w:r w:rsidR="00580904" w:rsidRPr="00D97640">
        <w:rPr>
          <w:rFonts w:cstheme="minorHAnsi"/>
          <w:lang w:val="mk-MK"/>
        </w:rPr>
        <w:t xml:space="preserve"> одржување, примена</w:t>
      </w:r>
      <w:r w:rsidR="00245668" w:rsidRPr="00D97640">
        <w:rPr>
          <w:rFonts w:cstheme="minorHAnsi"/>
          <w:lang w:val="mk-MK"/>
        </w:rPr>
        <w:t>та</w:t>
      </w:r>
      <w:r w:rsidR="00580904" w:rsidRPr="00D97640">
        <w:rPr>
          <w:rFonts w:cstheme="minorHAnsi"/>
          <w:lang w:val="mk-MK"/>
        </w:rPr>
        <w:t xml:space="preserve"> на </w:t>
      </w:r>
      <w:r w:rsidR="001F192B" w:rsidRPr="00D97640">
        <w:rPr>
          <w:rFonts w:cstheme="minorHAnsi"/>
          <w:lang w:val="mk-MK"/>
        </w:rPr>
        <w:t>директиви за пловидбеност (</w:t>
      </w:r>
      <w:r w:rsidRPr="00D97640">
        <w:rPr>
          <w:rFonts w:cstheme="minorHAnsi"/>
          <w:lang w:val="mk-MK"/>
        </w:rPr>
        <w:t>AD</w:t>
      </w:r>
      <w:r w:rsidR="00245668" w:rsidRPr="00D97640">
        <w:rPr>
          <w:rFonts w:cstheme="minorHAnsi"/>
          <w:lang w:val="en-US"/>
        </w:rPr>
        <w:t>s</w:t>
      </w:r>
      <w:r w:rsidR="001F192B" w:rsidRPr="00D97640">
        <w:rPr>
          <w:rFonts w:cstheme="minorHAnsi"/>
          <w:lang w:val="mk-MK"/>
        </w:rPr>
        <w:t>)</w:t>
      </w:r>
      <w:r w:rsidR="00580904" w:rsidRPr="00D97640">
        <w:rPr>
          <w:rFonts w:cstheme="minorHAnsi"/>
          <w:lang w:val="mk-MK"/>
        </w:rPr>
        <w:t xml:space="preserve">, замена на деловите со ограничен век на употреба и условите за инспекција на составните делови; </w:t>
      </w:r>
    </w:p>
    <w:p w14:paraId="7E76552B" w14:textId="345675AB" w:rsidR="00580904" w:rsidRPr="00D97640" w:rsidRDefault="00580904" w:rsidP="00D97640">
      <w:pPr>
        <w:tabs>
          <w:tab w:val="left" w:pos="2340"/>
        </w:tabs>
        <w:spacing w:before="120" w:after="120"/>
        <w:ind w:left="2340" w:hanging="450"/>
        <w:jc w:val="both"/>
        <w:rPr>
          <w:rFonts w:cstheme="minorHAnsi"/>
          <w:lang w:val="mk-MK"/>
        </w:rPr>
      </w:pPr>
      <w:r w:rsidRPr="00D97640">
        <w:rPr>
          <w:rFonts w:cstheme="minorHAnsi"/>
          <w:lang w:val="mk-MK"/>
        </w:rPr>
        <w:t>(</w:t>
      </w:r>
      <w:r w:rsidR="007C5A87" w:rsidRPr="00D97640">
        <w:rPr>
          <w:rFonts w:cstheme="minorHAnsi"/>
          <w:lang w:val="mk-MK"/>
        </w:rPr>
        <w:t>Ж</w:t>
      </w:r>
      <w:r w:rsidRPr="00D97640">
        <w:rPr>
          <w:rFonts w:cstheme="minorHAnsi"/>
          <w:lang w:val="mk-MK"/>
        </w:rPr>
        <w:t>)</w:t>
      </w:r>
      <w:r w:rsidRPr="00D97640">
        <w:rPr>
          <w:rFonts w:cstheme="minorHAnsi"/>
          <w:lang w:val="mk-MK"/>
        </w:rPr>
        <w:tab/>
        <w:t xml:space="preserve">го известува сопственикот секој пат кога воздухопловот </w:t>
      </w:r>
      <w:r w:rsidR="00245668" w:rsidRPr="00D97640">
        <w:rPr>
          <w:rFonts w:cstheme="minorHAnsi"/>
          <w:lang w:val="mk-MK"/>
        </w:rPr>
        <w:t xml:space="preserve">мора да </w:t>
      </w:r>
      <w:r w:rsidRPr="00D97640">
        <w:rPr>
          <w:rFonts w:cstheme="minorHAnsi"/>
          <w:lang w:val="mk-MK"/>
        </w:rPr>
        <w:t>се носи во одобрена организација за одржување</w:t>
      </w:r>
      <w:r w:rsidR="007E6D0C" w:rsidRPr="00D97640">
        <w:rPr>
          <w:rFonts w:cstheme="minorHAnsi"/>
          <w:lang w:val="mk-MK"/>
        </w:rPr>
        <w:t>, или, доколку тоа е дозвол</w:t>
      </w:r>
      <w:r w:rsidR="00245668" w:rsidRPr="00D97640">
        <w:rPr>
          <w:rFonts w:cstheme="minorHAnsi"/>
          <w:lang w:val="mk-MK"/>
        </w:rPr>
        <w:t>ено</w:t>
      </w:r>
      <w:r w:rsidR="007E6D0C" w:rsidRPr="00D97640">
        <w:rPr>
          <w:rFonts w:cstheme="minorHAnsi"/>
          <w:lang w:val="mk-MK"/>
        </w:rPr>
        <w:t xml:space="preserve">, </w:t>
      </w:r>
      <w:r w:rsidR="00245668" w:rsidRPr="00D97640">
        <w:rPr>
          <w:rFonts w:cstheme="minorHAnsi"/>
          <w:lang w:val="mk-MK"/>
        </w:rPr>
        <w:t>кај</w:t>
      </w:r>
      <w:r w:rsidR="007E6D0C" w:rsidRPr="00D97640">
        <w:rPr>
          <w:rFonts w:cstheme="minorHAnsi"/>
          <w:lang w:val="mk-MK"/>
        </w:rPr>
        <w:t xml:space="preserve"> независен персонал за издавање на уверенија</w:t>
      </w:r>
      <w:r w:rsidRPr="00D97640">
        <w:rPr>
          <w:rFonts w:cstheme="minorHAnsi"/>
          <w:lang w:val="mk-MK"/>
        </w:rPr>
        <w:t>;</w:t>
      </w:r>
    </w:p>
    <w:p w14:paraId="1CAE3C0C" w14:textId="2715C826" w:rsidR="00580904" w:rsidRPr="00D97640" w:rsidRDefault="00580904" w:rsidP="00D97640">
      <w:pPr>
        <w:tabs>
          <w:tab w:val="left" w:pos="2340"/>
        </w:tabs>
        <w:spacing w:before="120" w:after="120"/>
        <w:ind w:left="2340" w:hanging="450"/>
        <w:jc w:val="both"/>
        <w:rPr>
          <w:rFonts w:cstheme="minorHAnsi"/>
          <w:lang w:val="mk-MK"/>
        </w:rPr>
      </w:pPr>
      <w:r w:rsidRPr="00D97640">
        <w:rPr>
          <w:rFonts w:cstheme="minorHAnsi"/>
          <w:lang w:val="mk-MK"/>
        </w:rPr>
        <w:t>(</w:t>
      </w:r>
      <w:r w:rsidR="007E6D0C" w:rsidRPr="00D97640">
        <w:rPr>
          <w:rFonts w:cstheme="minorHAnsi"/>
          <w:lang w:val="mk-MK"/>
        </w:rPr>
        <w:t>З</w:t>
      </w:r>
      <w:r w:rsidRPr="00D97640">
        <w:rPr>
          <w:rFonts w:cstheme="minorHAnsi"/>
          <w:lang w:val="mk-MK"/>
        </w:rPr>
        <w:t>)</w:t>
      </w:r>
      <w:r w:rsidRPr="00D97640">
        <w:rPr>
          <w:rFonts w:cstheme="minorHAnsi"/>
          <w:lang w:val="mk-MK"/>
        </w:rPr>
        <w:tab/>
        <w:t>управува</w:t>
      </w:r>
      <w:r w:rsidR="00E94EBF" w:rsidRPr="00D97640">
        <w:rPr>
          <w:rFonts w:cstheme="minorHAnsi"/>
          <w:lang w:val="mk-MK"/>
        </w:rPr>
        <w:t xml:space="preserve"> </w:t>
      </w:r>
      <w:r w:rsidR="007E6D0C" w:rsidRPr="00D97640">
        <w:rPr>
          <w:rFonts w:cstheme="minorHAnsi"/>
          <w:lang w:val="mk-MK"/>
        </w:rPr>
        <w:t xml:space="preserve">и ја архивира </w:t>
      </w:r>
      <w:r w:rsidRPr="00D97640">
        <w:rPr>
          <w:rFonts w:cstheme="minorHAnsi"/>
          <w:lang w:val="mk-MK"/>
        </w:rPr>
        <w:t>со целата техничката евиденција;</w:t>
      </w:r>
    </w:p>
    <w:p w14:paraId="3A60D4B4" w14:textId="77777777" w:rsidR="00580904" w:rsidRPr="00D97640" w:rsidRDefault="00580904" w:rsidP="00D97640">
      <w:pPr>
        <w:pStyle w:val="ListParagraph"/>
        <w:widowControl w:val="0"/>
        <w:tabs>
          <w:tab w:val="left" w:pos="1890"/>
        </w:tabs>
        <w:autoSpaceDE w:val="0"/>
        <w:autoSpaceDN w:val="0"/>
        <w:adjustRightInd w:val="0"/>
        <w:spacing w:before="120" w:after="120" w:line="240" w:lineRule="auto"/>
        <w:ind w:left="1440"/>
        <w:jc w:val="both"/>
        <w:rPr>
          <w:rFonts w:cstheme="minorHAnsi"/>
          <w:spacing w:val="-4"/>
          <w:lang w:val="mk-MK"/>
        </w:rPr>
      </w:pPr>
    </w:p>
    <w:p w14:paraId="0ED135DC" w14:textId="0B0BF611" w:rsidR="000960C1" w:rsidRPr="00D97640" w:rsidRDefault="00113C1C" w:rsidP="00D97640">
      <w:pPr>
        <w:pStyle w:val="ListParagraph"/>
        <w:widowControl w:val="0"/>
        <w:numPr>
          <w:ilvl w:val="0"/>
          <w:numId w:val="75"/>
        </w:numPr>
        <w:tabs>
          <w:tab w:val="left" w:pos="1890"/>
        </w:tabs>
        <w:autoSpaceDE w:val="0"/>
        <w:autoSpaceDN w:val="0"/>
        <w:adjustRightInd w:val="0"/>
        <w:spacing w:before="120" w:after="120" w:line="240" w:lineRule="auto"/>
        <w:jc w:val="both"/>
        <w:rPr>
          <w:rFonts w:cstheme="minorHAnsi"/>
          <w:spacing w:val="-4"/>
          <w:lang w:val="mk-MK"/>
        </w:rPr>
      </w:pPr>
      <w:r w:rsidRPr="00D97640">
        <w:rPr>
          <w:rFonts w:cstheme="minorHAnsi"/>
          <w:lang w:val="mk-MK"/>
        </w:rPr>
        <w:t xml:space="preserve">го организира одобрувањето на сите измени на воздухопловот во согласност со Анекс I кон Регулатива (ЕУ) бр. 748/2012 </w:t>
      </w:r>
      <w:r w:rsidR="000960C1" w:rsidRPr="00D97640">
        <w:rPr>
          <w:rFonts w:cstheme="minorHAnsi"/>
          <w:lang w:val="mk-MK"/>
        </w:rPr>
        <w:t xml:space="preserve">(Дел-21) </w:t>
      </w:r>
      <w:r w:rsidRPr="00D97640">
        <w:rPr>
          <w:rFonts w:cstheme="minorHAnsi"/>
          <w:lang w:val="mk-MK"/>
        </w:rPr>
        <w:t>пред истите да се направат;</w:t>
      </w:r>
    </w:p>
    <w:p w14:paraId="64EBA60B" w14:textId="77777777" w:rsidR="000960C1" w:rsidRPr="00D97640" w:rsidRDefault="000960C1" w:rsidP="00D97640">
      <w:pPr>
        <w:pStyle w:val="ListParagraph"/>
        <w:widowControl w:val="0"/>
        <w:tabs>
          <w:tab w:val="left" w:pos="1890"/>
        </w:tabs>
        <w:autoSpaceDE w:val="0"/>
        <w:autoSpaceDN w:val="0"/>
        <w:adjustRightInd w:val="0"/>
        <w:spacing w:before="120" w:after="120" w:line="240" w:lineRule="auto"/>
        <w:ind w:left="1440"/>
        <w:jc w:val="both"/>
        <w:rPr>
          <w:rFonts w:cstheme="minorHAnsi"/>
          <w:spacing w:val="-4"/>
          <w:lang w:val="mk-MK"/>
        </w:rPr>
      </w:pPr>
    </w:p>
    <w:p w14:paraId="32489083" w14:textId="2D3D9E83" w:rsidR="000960C1" w:rsidRPr="00D97640" w:rsidRDefault="00113C1C" w:rsidP="00D97640">
      <w:pPr>
        <w:pStyle w:val="ListParagraph"/>
        <w:widowControl w:val="0"/>
        <w:numPr>
          <w:ilvl w:val="0"/>
          <w:numId w:val="75"/>
        </w:numPr>
        <w:tabs>
          <w:tab w:val="left" w:pos="1890"/>
        </w:tabs>
        <w:autoSpaceDE w:val="0"/>
        <w:autoSpaceDN w:val="0"/>
        <w:adjustRightInd w:val="0"/>
        <w:spacing w:before="120" w:after="120" w:line="240" w:lineRule="auto"/>
        <w:jc w:val="both"/>
        <w:rPr>
          <w:rFonts w:cstheme="minorHAnsi"/>
          <w:spacing w:val="-4"/>
          <w:lang w:val="mk-MK"/>
        </w:rPr>
      </w:pPr>
      <w:r w:rsidRPr="00D97640">
        <w:rPr>
          <w:rFonts w:cstheme="minorHAnsi"/>
          <w:spacing w:val="-3"/>
          <w:lang w:val="mk-MK"/>
        </w:rPr>
        <w:t>го организира одобрувањето на сите поправки на воздухопловот во согласност со Анекс I кон Регулатива (ЕУ) бр. 748/2012</w:t>
      </w:r>
      <w:r w:rsidR="000960C1" w:rsidRPr="00D97640">
        <w:rPr>
          <w:rFonts w:cstheme="minorHAnsi"/>
          <w:spacing w:val="-3"/>
          <w:lang w:val="mk-MK"/>
        </w:rPr>
        <w:t xml:space="preserve"> (Дел-21)</w:t>
      </w:r>
      <w:r w:rsidR="00E94EBF" w:rsidRPr="00D97640">
        <w:rPr>
          <w:rFonts w:cstheme="minorHAnsi"/>
          <w:spacing w:val="-3"/>
          <w:lang w:val="mk-MK"/>
        </w:rPr>
        <w:t xml:space="preserve"> </w:t>
      </w:r>
      <w:r w:rsidRPr="00D97640">
        <w:rPr>
          <w:rFonts w:cstheme="minorHAnsi"/>
          <w:spacing w:val="-3"/>
          <w:lang w:val="mk-MK"/>
        </w:rPr>
        <w:t>пред истите да се реализираат;</w:t>
      </w:r>
    </w:p>
    <w:p w14:paraId="24DCBF4B" w14:textId="77777777" w:rsidR="000960C1" w:rsidRPr="00D97640" w:rsidRDefault="000960C1" w:rsidP="00D97640">
      <w:pPr>
        <w:pStyle w:val="ListParagraph"/>
        <w:rPr>
          <w:rFonts w:cstheme="minorHAnsi"/>
          <w:spacing w:val="-2"/>
          <w:lang w:val="mk-MK"/>
        </w:rPr>
      </w:pPr>
    </w:p>
    <w:p w14:paraId="18D61AD7" w14:textId="73ECF3C4" w:rsidR="000960C1" w:rsidRPr="00D97640" w:rsidRDefault="00113C1C" w:rsidP="00D97640">
      <w:pPr>
        <w:pStyle w:val="ListParagraph"/>
        <w:widowControl w:val="0"/>
        <w:numPr>
          <w:ilvl w:val="0"/>
          <w:numId w:val="75"/>
        </w:numPr>
        <w:tabs>
          <w:tab w:val="left" w:pos="1890"/>
        </w:tabs>
        <w:autoSpaceDE w:val="0"/>
        <w:autoSpaceDN w:val="0"/>
        <w:adjustRightInd w:val="0"/>
        <w:spacing w:before="120" w:after="120" w:line="240" w:lineRule="auto"/>
        <w:jc w:val="both"/>
        <w:rPr>
          <w:rFonts w:cstheme="minorHAnsi"/>
          <w:spacing w:val="-4"/>
          <w:lang w:val="mk-MK"/>
        </w:rPr>
      </w:pPr>
      <w:r w:rsidRPr="00D97640">
        <w:rPr>
          <w:rFonts w:cstheme="minorHAnsi"/>
          <w:spacing w:val="-2"/>
          <w:lang w:val="mk-MK"/>
        </w:rPr>
        <w:t xml:space="preserve">го информира надлежниот орган </w:t>
      </w:r>
      <w:r w:rsidR="00245668" w:rsidRPr="00D97640">
        <w:rPr>
          <w:rFonts w:cstheme="minorHAnsi"/>
          <w:spacing w:val="-2"/>
          <w:lang w:val="mk-MK"/>
        </w:rPr>
        <w:t>на</w:t>
      </w:r>
      <w:r w:rsidRPr="00D97640">
        <w:rPr>
          <w:rFonts w:cstheme="minorHAnsi"/>
          <w:spacing w:val="-2"/>
          <w:lang w:val="mk-MK"/>
        </w:rPr>
        <w:t xml:space="preserve"> земјата-членка на регистрација секогаш кога воздухопловот не е донесен во одобрената организација за одржување од страна на сопственикот, како што се бара од одобрената </w:t>
      </w:r>
      <w:r w:rsidR="000960C1" w:rsidRPr="00D97640">
        <w:rPr>
          <w:rFonts w:cstheme="minorHAnsi"/>
          <w:spacing w:val="-2"/>
          <w:lang w:val="mk-MK"/>
        </w:rPr>
        <w:t>CAMO или CAO</w:t>
      </w:r>
      <w:r w:rsidRPr="00D97640">
        <w:rPr>
          <w:rFonts w:cstheme="minorHAnsi"/>
          <w:spacing w:val="-2"/>
          <w:lang w:val="mk-MK"/>
        </w:rPr>
        <w:t>;</w:t>
      </w:r>
    </w:p>
    <w:p w14:paraId="68D0787A" w14:textId="77777777" w:rsidR="000960C1" w:rsidRPr="00D97640" w:rsidRDefault="000960C1" w:rsidP="00D97640">
      <w:pPr>
        <w:pStyle w:val="ListParagraph"/>
        <w:rPr>
          <w:rFonts w:cstheme="minorHAnsi"/>
          <w:spacing w:val="-2"/>
          <w:lang w:val="mk-MK"/>
        </w:rPr>
      </w:pPr>
    </w:p>
    <w:p w14:paraId="27392A35" w14:textId="64508D74" w:rsidR="000960C1" w:rsidRPr="00D97640" w:rsidRDefault="00113C1C" w:rsidP="00D97640">
      <w:pPr>
        <w:pStyle w:val="ListParagraph"/>
        <w:widowControl w:val="0"/>
        <w:numPr>
          <w:ilvl w:val="0"/>
          <w:numId w:val="75"/>
        </w:numPr>
        <w:tabs>
          <w:tab w:val="left" w:pos="1890"/>
        </w:tabs>
        <w:autoSpaceDE w:val="0"/>
        <w:autoSpaceDN w:val="0"/>
        <w:adjustRightInd w:val="0"/>
        <w:spacing w:before="120" w:after="120" w:line="240" w:lineRule="auto"/>
        <w:jc w:val="both"/>
        <w:rPr>
          <w:rFonts w:cstheme="minorHAnsi"/>
          <w:spacing w:val="-4"/>
          <w:lang w:val="mk-MK"/>
        </w:rPr>
      </w:pPr>
      <w:r w:rsidRPr="00D97640">
        <w:rPr>
          <w:rFonts w:cstheme="minorHAnsi"/>
          <w:spacing w:val="-2"/>
          <w:lang w:val="mk-MK"/>
        </w:rPr>
        <w:t xml:space="preserve">го известува надлежниот орган </w:t>
      </w:r>
      <w:r w:rsidR="00245668" w:rsidRPr="00D97640">
        <w:rPr>
          <w:rFonts w:cstheme="minorHAnsi"/>
          <w:spacing w:val="-2"/>
          <w:lang w:val="mk-MK"/>
        </w:rPr>
        <w:t xml:space="preserve">на </w:t>
      </w:r>
      <w:r w:rsidRPr="00D97640">
        <w:rPr>
          <w:rFonts w:cstheme="minorHAnsi"/>
          <w:spacing w:val="-2"/>
          <w:lang w:val="mk-MK"/>
        </w:rPr>
        <w:t xml:space="preserve">земјата-членка на регистрација секогаш кога нема да се почитува </w:t>
      </w:r>
      <w:r w:rsidR="00245668" w:rsidRPr="00D97640">
        <w:rPr>
          <w:rFonts w:cstheme="minorHAnsi"/>
          <w:spacing w:val="-2"/>
          <w:lang w:val="mk-MK"/>
        </w:rPr>
        <w:t xml:space="preserve">овој </w:t>
      </w:r>
      <w:r w:rsidRPr="00D97640">
        <w:rPr>
          <w:rFonts w:cstheme="minorHAnsi"/>
          <w:spacing w:val="-2"/>
          <w:lang w:val="mk-MK"/>
        </w:rPr>
        <w:t>договор;</w:t>
      </w:r>
    </w:p>
    <w:p w14:paraId="57150048" w14:textId="77777777" w:rsidR="000960C1" w:rsidRPr="00D97640" w:rsidRDefault="000960C1" w:rsidP="00D97640">
      <w:pPr>
        <w:pStyle w:val="ListParagraph"/>
        <w:rPr>
          <w:rFonts w:cstheme="minorHAnsi"/>
          <w:spacing w:val="-3"/>
          <w:lang w:val="mk-MK"/>
        </w:rPr>
      </w:pPr>
    </w:p>
    <w:p w14:paraId="68D8592F" w14:textId="014F80AC" w:rsidR="001C1EC8" w:rsidRPr="00D97640" w:rsidRDefault="00113C1C" w:rsidP="00D97640">
      <w:pPr>
        <w:pStyle w:val="ListParagraph"/>
        <w:widowControl w:val="0"/>
        <w:numPr>
          <w:ilvl w:val="0"/>
          <w:numId w:val="75"/>
        </w:numPr>
        <w:tabs>
          <w:tab w:val="left" w:pos="1890"/>
        </w:tabs>
        <w:autoSpaceDE w:val="0"/>
        <w:autoSpaceDN w:val="0"/>
        <w:adjustRightInd w:val="0"/>
        <w:spacing w:before="120" w:after="120" w:line="240" w:lineRule="auto"/>
        <w:jc w:val="both"/>
        <w:rPr>
          <w:rFonts w:cstheme="minorHAnsi"/>
          <w:spacing w:val="-4"/>
          <w:lang w:val="mk-MK"/>
        </w:rPr>
      </w:pPr>
      <w:r w:rsidRPr="00D97640">
        <w:rPr>
          <w:rFonts w:cstheme="minorHAnsi"/>
          <w:spacing w:val="-3"/>
          <w:lang w:val="mk-MK"/>
        </w:rPr>
        <w:t xml:space="preserve">обезбедува дека прегледот на пловидбеноста на воздухопловот се спроведува кога е тоа потребно и обезбедува дека </w:t>
      </w:r>
      <w:r w:rsidR="00245668" w:rsidRPr="00D97640">
        <w:rPr>
          <w:rFonts w:cstheme="minorHAnsi"/>
          <w:spacing w:val="-3"/>
          <w:lang w:val="mk-MK"/>
        </w:rPr>
        <w:t>е издадено уверение за преглед на пловидбеност (</w:t>
      </w:r>
      <w:r w:rsidR="001C1EC8" w:rsidRPr="00D97640">
        <w:rPr>
          <w:rFonts w:cstheme="minorHAnsi"/>
          <w:spacing w:val="-3"/>
          <w:lang w:val="mk-MK"/>
        </w:rPr>
        <w:t>ARC</w:t>
      </w:r>
      <w:r w:rsidR="00245668" w:rsidRPr="00D97640">
        <w:rPr>
          <w:rFonts w:cstheme="minorHAnsi"/>
          <w:spacing w:val="-3"/>
          <w:lang w:val="mk-MK"/>
        </w:rPr>
        <w:t>)</w:t>
      </w:r>
      <w:r w:rsidRPr="00D97640">
        <w:rPr>
          <w:rFonts w:cstheme="minorHAnsi"/>
          <w:spacing w:val="-3"/>
          <w:lang w:val="mk-MK"/>
        </w:rPr>
        <w:t>;</w:t>
      </w:r>
    </w:p>
    <w:p w14:paraId="4EE260CD" w14:textId="77777777" w:rsidR="001C1EC8" w:rsidRPr="00D97640" w:rsidRDefault="001C1EC8" w:rsidP="00D97640">
      <w:pPr>
        <w:pStyle w:val="ListParagraph"/>
        <w:rPr>
          <w:rFonts w:cstheme="minorHAnsi"/>
          <w:spacing w:val="-2"/>
          <w:lang w:val="mk-MK"/>
        </w:rPr>
      </w:pPr>
    </w:p>
    <w:p w14:paraId="3E17671C" w14:textId="6207FEAE" w:rsidR="001C1EC8" w:rsidRPr="00D97640" w:rsidRDefault="00113C1C" w:rsidP="00D97640">
      <w:pPr>
        <w:pStyle w:val="ListParagraph"/>
        <w:widowControl w:val="0"/>
        <w:numPr>
          <w:ilvl w:val="0"/>
          <w:numId w:val="75"/>
        </w:numPr>
        <w:tabs>
          <w:tab w:val="left" w:pos="1890"/>
        </w:tabs>
        <w:autoSpaceDE w:val="0"/>
        <w:autoSpaceDN w:val="0"/>
        <w:adjustRightInd w:val="0"/>
        <w:spacing w:before="120" w:after="120" w:line="240" w:lineRule="auto"/>
        <w:jc w:val="both"/>
        <w:rPr>
          <w:rFonts w:cstheme="minorHAnsi"/>
          <w:spacing w:val="-4"/>
          <w:lang w:val="mk-MK"/>
        </w:rPr>
      </w:pPr>
      <w:r w:rsidRPr="00D97640">
        <w:rPr>
          <w:rFonts w:cstheme="minorHAnsi"/>
          <w:spacing w:val="-2"/>
          <w:lang w:val="mk-MK"/>
        </w:rPr>
        <w:t xml:space="preserve">во рок од 10 дена испраќа примерок од </w:t>
      </w:r>
      <w:r w:rsidR="00245668" w:rsidRPr="00D97640">
        <w:rPr>
          <w:rFonts w:cstheme="minorHAnsi"/>
          <w:spacing w:val="-3"/>
          <w:lang w:val="mk-MK"/>
        </w:rPr>
        <w:t>уверението за преглед на пловидбеност</w:t>
      </w:r>
      <w:r w:rsidR="00245668" w:rsidRPr="00D97640">
        <w:rPr>
          <w:rFonts w:cstheme="minorHAnsi"/>
          <w:spacing w:val="-2"/>
          <w:lang w:val="mk-MK"/>
        </w:rPr>
        <w:t xml:space="preserve"> (</w:t>
      </w:r>
      <w:r w:rsidR="001C1EC8" w:rsidRPr="00D97640">
        <w:rPr>
          <w:rFonts w:cstheme="minorHAnsi"/>
          <w:spacing w:val="-2"/>
          <w:lang w:val="mk-MK"/>
        </w:rPr>
        <w:t>ARC</w:t>
      </w:r>
      <w:r w:rsidR="00245668" w:rsidRPr="00D97640">
        <w:rPr>
          <w:rFonts w:cstheme="minorHAnsi"/>
          <w:spacing w:val="-2"/>
          <w:lang w:val="mk-MK"/>
        </w:rPr>
        <w:t>)</w:t>
      </w:r>
      <w:r w:rsidRPr="00D97640">
        <w:rPr>
          <w:rFonts w:cstheme="minorHAnsi"/>
          <w:spacing w:val="-2"/>
          <w:lang w:val="mk-MK"/>
        </w:rPr>
        <w:t>, ко</w:t>
      </w:r>
      <w:r w:rsidR="00245668" w:rsidRPr="00D97640">
        <w:rPr>
          <w:rFonts w:cstheme="minorHAnsi"/>
          <w:spacing w:val="-2"/>
          <w:lang w:val="mk-MK"/>
        </w:rPr>
        <w:t>е</w:t>
      </w:r>
      <w:r w:rsidRPr="00D97640">
        <w:rPr>
          <w:rFonts w:cstheme="minorHAnsi"/>
          <w:spacing w:val="-2"/>
          <w:lang w:val="mk-MK"/>
        </w:rPr>
        <w:t xml:space="preserve"> е издаден</w:t>
      </w:r>
      <w:r w:rsidR="00245668" w:rsidRPr="00D97640">
        <w:rPr>
          <w:rFonts w:cstheme="minorHAnsi"/>
          <w:spacing w:val="-2"/>
          <w:lang w:val="mk-MK"/>
        </w:rPr>
        <w:t>о</w:t>
      </w:r>
      <w:r w:rsidRPr="00D97640">
        <w:rPr>
          <w:rFonts w:cstheme="minorHAnsi"/>
          <w:spacing w:val="-2"/>
          <w:lang w:val="mk-MK"/>
        </w:rPr>
        <w:t xml:space="preserve"> или продолжен</w:t>
      </w:r>
      <w:r w:rsidR="00245668" w:rsidRPr="00D97640">
        <w:rPr>
          <w:rFonts w:cstheme="minorHAnsi"/>
          <w:spacing w:val="-2"/>
          <w:lang w:val="mk-MK"/>
        </w:rPr>
        <w:t>о</w:t>
      </w:r>
      <w:r w:rsidRPr="00D97640">
        <w:rPr>
          <w:rFonts w:cstheme="minorHAnsi"/>
          <w:spacing w:val="-2"/>
          <w:lang w:val="mk-MK"/>
        </w:rPr>
        <w:t>, до надлежниот орган на земјата-членка на регистрација;</w:t>
      </w:r>
    </w:p>
    <w:p w14:paraId="22DB6E52" w14:textId="77777777" w:rsidR="001C1EC8" w:rsidRPr="00D97640" w:rsidRDefault="001C1EC8" w:rsidP="00D97640">
      <w:pPr>
        <w:pStyle w:val="ListParagraph"/>
        <w:rPr>
          <w:rFonts w:cstheme="minorHAnsi"/>
          <w:spacing w:val="-3"/>
          <w:lang w:val="mk-MK"/>
        </w:rPr>
      </w:pPr>
    </w:p>
    <w:p w14:paraId="0245AAB3" w14:textId="77777777" w:rsidR="001C1EC8" w:rsidRPr="00D97640" w:rsidRDefault="00113C1C" w:rsidP="00D97640">
      <w:pPr>
        <w:pStyle w:val="ListParagraph"/>
        <w:widowControl w:val="0"/>
        <w:numPr>
          <w:ilvl w:val="0"/>
          <w:numId w:val="75"/>
        </w:numPr>
        <w:tabs>
          <w:tab w:val="left" w:pos="1890"/>
        </w:tabs>
        <w:autoSpaceDE w:val="0"/>
        <w:autoSpaceDN w:val="0"/>
        <w:adjustRightInd w:val="0"/>
        <w:spacing w:before="120" w:after="120" w:line="240" w:lineRule="auto"/>
        <w:jc w:val="both"/>
        <w:rPr>
          <w:rFonts w:cstheme="minorHAnsi"/>
          <w:spacing w:val="-4"/>
          <w:lang w:val="mk-MK"/>
        </w:rPr>
      </w:pPr>
      <w:r w:rsidRPr="00D97640">
        <w:rPr>
          <w:rFonts w:cstheme="minorHAnsi"/>
          <w:spacing w:val="-3"/>
          <w:lang w:val="mk-MK"/>
        </w:rPr>
        <w:t>спроведува целокупно известување за настаните кои задолжително се бараат со применливите прописи;</w:t>
      </w:r>
    </w:p>
    <w:p w14:paraId="45B24655" w14:textId="77777777" w:rsidR="001C1EC8" w:rsidRPr="00D97640" w:rsidRDefault="001C1EC8" w:rsidP="00D97640">
      <w:pPr>
        <w:pStyle w:val="ListParagraph"/>
        <w:rPr>
          <w:rFonts w:cstheme="minorHAnsi"/>
          <w:lang w:val="mk-MK"/>
        </w:rPr>
      </w:pPr>
    </w:p>
    <w:p w14:paraId="0854CDF7" w14:textId="681AC2FA" w:rsidR="00113C1C" w:rsidRPr="00D97640" w:rsidRDefault="00113C1C" w:rsidP="00D97640">
      <w:pPr>
        <w:pStyle w:val="ListParagraph"/>
        <w:widowControl w:val="0"/>
        <w:numPr>
          <w:ilvl w:val="0"/>
          <w:numId w:val="75"/>
        </w:numPr>
        <w:tabs>
          <w:tab w:val="left" w:pos="1890"/>
        </w:tabs>
        <w:autoSpaceDE w:val="0"/>
        <w:autoSpaceDN w:val="0"/>
        <w:adjustRightInd w:val="0"/>
        <w:spacing w:before="120" w:after="120" w:line="240" w:lineRule="auto"/>
        <w:jc w:val="both"/>
        <w:rPr>
          <w:rFonts w:cstheme="minorHAnsi"/>
          <w:spacing w:val="-4"/>
          <w:lang w:val="mk-MK"/>
        </w:rPr>
      </w:pPr>
      <w:r w:rsidRPr="00D97640">
        <w:rPr>
          <w:rFonts w:cstheme="minorHAnsi"/>
          <w:lang w:val="mk-MK"/>
        </w:rPr>
        <w:t>го известува надлежниот орган на земјата-членка на регистрација секогаш кога која било страна се откаже од одговорот.</w:t>
      </w:r>
    </w:p>
    <w:p w14:paraId="33B142BA" w14:textId="77777777" w:rsidR="001C1EC8" w:rsidRPr="00D97640" w:rsidRDefault="001C1EC8" w:rsidP="00D97640">
      <w:pPr>
        <w:pStyle w:val="ListParagraph"/>
        <w:rPr>
          <w:rFonts w:cstheme="minorHAnsi"/>
          <w:spacing w:val="-4"/>
          <w:lang w:val="mk-MK"/>
        </w:rPr>
      </w:pPr>
    </w:p>
    <w:p w14:paraId="386E38F9" w14:textId="570EC22E" w:rsidR="00113C1C" w:rsidRPr="00D97640" w:rsidRDefault="00113C1C" w:rsidP="00D97640">
      <w:pPr>
        <w:pStyle w:val="ListParagraph"/>
        <w:numPr>
          <w:ilvl w:val="0"/>
          <w:numId w:val="74"/>
        </w:numPr>
        <w:spacing w:before="120" w:after="120"/>
        <w:jc w:val="both"/>
        <w:rPr>
          <w:rFonts w:cstheme="minorHAnsi"/>
          <w:lang w:val="mk-MK"/>
        </w:rPr>
      </w:pPr>
      <w:r w:rsidRPr="00D97640">
        <w:rPr>
          <w:rFonts w:cstheme="minorHAnsi"/>
          <w:b/>
          <w:bCs/>
          <w:spacing w:val="-1"/>
          <w:lang w:val="mk-MK"/>
        </w:rPr>
        <w:t>Обврски на сопственикот</w:t>
      </w:r>
      <w:r w:rsidRPr="00D97640">
        <w:rPr>
          <w:rFonts w:cstheme="minorHAnsi"/>
          <w:spacing w:val="-1"/>
          <w:lang w:val="mk-MK"/>
        </w:rPr>
        <w:t>:</w:t>
      </w:r>
    </w:p>
    <w:p w14:paraId="778C83CB" w14:textId="3E7DEC82" w:rsidR="00113C1C" w:rsidRPr="00D97640" w:rsidRDefault="00113C1C" w:rsidP="00D97640">
      <w:pPr>
        <w:pStyle w:val="ListParagraph"/>
        <w:widowControl w:val="0"/>
        <w:numPr>
          <w:ilvl w:val="0"/>
          <w:numId w:val="72"/>
        </w:numPr>
        <w:tabs>
          <w:tab w:val="left" w:pos="1440"/>
          <w:tab w:val="left" w:pos="1890"/>
        </w:tabs>
        <w:autoSpaceDE w:val="0"/>
        <w:autoSpaceDN w:val="0"/>
        <w:adjustRightInd w:val="0"/>
        <w:spacing w:before="120" w:after="120" w:line="240" w:lineRule="auto"/>
        <w:ind w:left="1560" w:hanging="851"/>
        <w:jc w:val="both"/>
        <w:rPr>
          <w:rFonts w:cstheme="minorHAnsi"/>
          <w:spacing w:val="-4"/>
          <w:lang w:val="mk-MK"/>
        </w:rPr>
      </w:pPr>
      <w:r w:rsidRPr="00D97640">
        <w:rPr>
          <w:rFonts w:cstheme="minorHAnsi"/>
          <w:lang w:val="mk-MK"/>
        </w:rPr>
        <w:t>има општо познавање</w:t>
      </w:r>
      <w:r w:rsidR="00E94EBF" w:rsidRPr="00D97640">
        <w:rPr>
          <w:rFonts w:cstheme="minorHAnsi"/>
          <w:lang w:val="mk-MK"/>
        </w:rPr>
        <w:t xml:space="preserve"> </w:t>
      </w:r>
      <w:r w:rsidRPr="00D97640">
        <w:rPr>
          <w:rFonts w:cstheme="minorHAnsi"/>
          <w:spacing w:val="-4"/>
          <w:lang w:val="mk-MK"/>
        </w:rPr>
        <w:t xml:space="preserve">на </w:t>
      </w:r>
      <w:r w:rsidR="002B44D8" w:rsidRPr="00D97640">
        <w:rPr>
          <w:rFonts w:cstheme="minorHAnsi"/>
          <w:bCs/>
          <w:lang w:val="mk-MK"/>
        </w:rPr>
        <w:t>програмата за одржување на воздухопловите</w:t>
      </w:r>
      <w:r w:rsidR="002B44D8" w:rsidRPr="00D97640">
        <w:rPr>
          <w:rFonts w:cstheme="minorHAnsi"/>
          <w:spacing w:val="-4"/>
          <w:lang w:val="mk-MK"/>
        </w:rPr>
        <w:t xml:space="preserve"> (</w:t>
      </w:r>
      <w:r w:rsidR="00E51DC5" w:rsidRPr="00D97640">
        <w:rPr>
          <w:rFonts w:cstheme="minorHAnsi"/>
          <w:spacing w:val="-4"/>
          <w:lang w:val="mk-MK"/>
        </w:rPr>
        <w:t>AMP</w:t>
      </w:r>
      <w:r w:rsidR="002B44D8" w:rsidRPr="00D97640">
        <w:rPr>
          <w:rFonts w:cstheme="minorHAnsi"/>
          <w:spacing w:val="-4"/>
          <w:lang w:val="mk-MK"/>
        </w:rPr>
        <w:t>)</w:t>
      </w:r>
      <w:r w:rsidRPr="00D97640">
        <w:rPr>
          <w:rFonts w:cstheme="minorHAnsi"/>
          <w:spacing w:val="-4"/>
          <w:lang w:val="mk-MK"/>
        </w:rPr>
        <w:t>;</w:t>
      </w:r>
    </w:p>
    <w:p w14:paraId="64A8ECB1" w14:textId="421AE55E" w:rsidR="00113C1C" w:rsidRPr="00D97640" w:rsidRDefault="00113C1C" w:rsidP="00D97640">
      <w:pPr>
        <w:widowControl w:val="0"/>
        <w:numPr>
          <w:ilvl w:val="0"/>
          <w:numId w:val="72"/>
        </w:numPr>
        <w:tabs>
          <w:tab w:val="left" w:pos="1440"/>
          <w:tab w:val="left" w:pos="1890"/>
        </w:tabs>
        <w:autoSpaceDE w:val="0"/>
        <w:autoSpaceDN w:val="0"/>
        <w:adjustRightInd w:val="0"/>
        <w:spacing w:before="120" w:after="120" w:line="240" w:lineRule="auto"/>
        <w:ind w:left="1560" w:hanging="851"/>
        <w:jc w:val="both"/>
        <w:rPr>
          <w:rFonts w:cstheme="minorHAnsi"/>
          <w:spacing w:val="-4"/>
          <w:lang w:val="mk-MK"/>
        </w:rPr>
      </w:pPr>
      <w:r w:rsidRPr="00D97640">
        <w:rPr>
          <w:rFonts w:cstheme="minorHAnsi"/>
          <w:lang w:val="mk-MK"/>
        </w:rPr>
        <w:t>има општо познавање</w:t>
      </w:r>
      <w:r w:rsidR="00E94EBF" w:rsidRPr="00D97640">
        <w:rPr>
          <w:rFonts w:cstheme="minorHAnsi"/>
          <w:lang w:val="mk-MK"/>
        </w:rPr>
        <w:t xml:space="preserve"> </w:t>
      </w:r>
      <w:r w:rsidRPr="00D97640">
        <w:rPr>
          <w:rFonts w:cstheme="minorHAnsi"/>
          <w:spacing w:val="-4"/>
          <w:lang w:val="mk-MK"/>
        </w:rPr>
        <w:t>на овој анекс;</w:t>
      </w:r>
    </w:p>
    <w:p w14:paraId="3F8D3C82" w14:textId="67C23BE4" w:rsidR="00113C1C" w:rsidRPr="00D97640" w:rsidRDefault="00113C1C" w:rsidP="00D97640">
      <w:pPr>
        <w:widowControl w:val="0"/>
        <w:numPr>
          <w:ilvl w:val="0"/>
          <w:numId w:val="72"/>
        </w:numPr>
        <w:tabs>
          <w:tab w:val="left" w:pos="1440"/>
          <w:tab w:val="left" w:pos="1890"/>
        </w:tabs>
        <w:autoSpaceDE w:val="0"/>
        <w:autoSpaceDN w:val="0"/>
        <w:adjustRightInd w:val="0"/>
        <w:spacing w:before="120" w:after="120" w:line="240" w:lineRule="auto"/>
        <w:ind w:left="1560" w:hanging="851"/>
        <w:jc w:val="both"/>
        <w:rPr>
          <w:rFonts w:cstheme="minorHAnsi"/>
          <w:spacing w:val="-4"/>
          <w:lang w:val="mk-MK"/>
        </w:rPr>
      </w:pPr>
      <w:r w:rsidRPr="00D97640">
        <w:rPr>
          <w:rFonts w:cstheme="minorHAnsi"/>
          <w:spacing w:val="-2"/>
          <w:lang w:val="mk-MK"/>
        </w:rPr>
        <w:t xml:space="preserve">го носи авионот до одобрената организација за одржување </w:t>
      </w:r>
      <w:r w:rsidR="009A43F3" w:rsidRPr="00D97640">
        <w:rPr>
          <w:rFonts w:cstheme="minorHAnsi"/>
          <w:spacing w:val="-2"/>
          <w:lang w:val="mk-MK"/>
        </w:rPr>
        <w:t>соглсано инструкциите на</w:t>
      </w:r>
      <w:r w:rsidRPr="00D97640">
        <w:rPr>
          <w:rFonts w:cstheme="minorHAnsi"/>
          <w:spacing w:val="-2"/>
          <w:lang w:val="mk-MK"/>
        </w:rPr>
        <w:t xml:space="preserve"> CAMO</w:t>
      </w:r>
      <w:r w:rsidR="00E94EBF" w:rsidRPr="00D97640">
        <w:rPr>
          <w:rFonts w:cstheme="minorHAnsi"/>
          <w:spacing w:val="-2"/>
          <w:lang w:val="mk-MK"/>
        </w:rPr>
        <w:t xml:space="preserve"> </w:t>
      </w:r>
      <w:r w:rsidR="001D5C56" w:rsidRPr="00D97640">
        <w:rPr>
          <w:rFonts w:cstheme="minorHAnsi"/>
          <w:spacing w:val="-2"/>
          <w:lang w:val="mk-MK"/>
        </w:rPr>
        <w:t>или CAO</w:t>
      </w:r>
      <w:r w:rsidR="009A43F3" w:rsidRPr="00D97640">
        <w:rPr>
          <w:rFonts w:cstheme="minorHAnsi"/>
          <w:spacing w:val="-2"/>
          <w:lang w:val="mk-MK"/>
        </w:rPr>
        <w:t xml:space="preserve"> со кое е склучен одговор</w:t>
      </w:r>
      <w:r w:rsidRPr="00D97640">
        <w:rPr>
          <w:rFonts w:cstheme="minorHAnsi"/>
          <w:spacing w:val="-2"/>
          <w:lang w:val="mk-MK"/>
        </w:rPr>
        <w:t xml:space="preserve">; </w:t>
      </w:r>
    </w:p>
    <w:p w14:paraId="28572AE2" w14:textId="5ADED664" w:rsidR="00113C1C" w:rsidRPr="00D97640" w:rsidRDefault="00113C1C" w:rsidP="00D97640">
      <w:pPr>
        <w:widowControl w:val="0"/>
        <w:numPr>
          <w:ilvl w:val="0"/>
          <w:numId w:val="72"/>
        </w:numPr>
        <w:tabs>
          <w:tab w:val="left" w:pos="1440"/>
          <w:tab w:val="left" w:pos="1890"/>
        </w:tabs>
        <w:autoSpaceDE w:val="0"/>
        <w:autoSpaceDN w:val="0"/>
        <w:adjustRightInd w:val="0"/>
        <w:spacing w:before="120" w:after="120" w:line="240" w:lineRule="auto"/>
        <w:ind w:left="1560" w:hanging="851"/>
        <w:jc w:val="both"/>
        <w:rPr>
          <w:rFonts w:cstheme="minorHAnsi"/>
          <w:spacing w:val="-4"/>
          <w:lang w:val="mk-MK"/>
        </w:rPr>
      </w:pPr>
      <w:r w:rsidRPr="00D97640">
        <w:rPr>
          <w:rFonts w:cstheme="minorHAnsi"/>
          <w:lang w:val="mk-MK"/>
        </w:rPr>
        <w:t>не го изменува воздухопловот без претходна консултација со</w:t>
      </w:r>
      <w:r w:rsidR="001D5C56" w:rsidRPr="00D97640">
        <w:rPr>
          <w:rFonts w:cstheme="minorHAnsi"/>
          <w:lang w:val="mk-MK"/>
        </w:rPr>
        <w:t xml:space="preserve"> </w:t>
      </w:r>
      <w:r w:rsidRPr="00D97640">
        <w:rPr>
          <w:rFonts w:cstheme="minorHAnsi"/>
          <w:lang w:val="mk-MK"/>
        </w:rPr>
        <w:t>CAMO</w:t>
      </w:r>
      <w:r w:rsidR="001D5C56" w:rsidRPr="00D97640">
        <w:rPr>
          <w:rFonts w:cstheme="minorHAnsi"/>
          <w:lang w:val="mk-MK"/>
        </w:rPr>
        <w:t xml:space="preserve"> или CAO</w:t>
      </w:r>
      <w:r w:rsidR="009A43F3" w:rsidRPr="00D97640">
        <w:rPr>
          <w:rFonts w:cstheme="minorHAnsi"/>
          <w:lang w:val="mk-MK"/>
        </w:rPr>
        <w:t xml:space="preserve"> </w:t>
      </w:r>
      <w:r w:rsidR="009A43F3" w:rsidRPr="00D97640">
        <w:rPr>
          <w:rFonts w:cstheme="minorHAnsi"/>
          <w:spacing w:val="-2"/>
          <w:lang w:val="mk-MK"/>
        </w:rPr>
        <w:t>со кое е склучен одговор</w:t>
      </w:r>
      <w:r w:rsidRPr="00D97640">
        <w:rPr>
          <w:rFonts w:cstheme="minorHAnsi"/>
          <w:lang w:val="mk-MK"/>
        </w:rPr>
        <w:t>;</w:t>
      </w:r>
    </w:p>
    <w:p w14:paraId="3314E9E8" w14:textId="5EBC5274" w:rsidR="00113C1C" w:rsidRPr="00D97640" w:rsidRDefault="001D5C56" w:rsidP="00D97640">
      <w:pPr>
        <w:widowControl w:val="0"/>
        <w:numPr>
          <w:ilvl w:val="0"/>
          <w:numId w:val="72"/>
        </w:numPr>
        <w:tabs>
          <w:tab w:val="left" w:pos="1440"/>
          <w:tab w:val="left" w:pos="1890"/>
        </w:tabs>
        <w:autoSpaceDE w:val="0"/>
        <w:autoSpaceDN w:val="0"/>
        <w:adjustRightInd w:val="0"/>
        <w:spacing w:before="120" w:after="120" w:line="240" w:lineRule="auto"/>
        <w:ind w:left="1560" w:hanging="851"/>
        <w:jc w:val="both"/>
        <w:rPr>
          <w:rFonts w:cstheme="minorHAnsi"/>
          <w:spacing w:val="-4"/>
          <w:lang w:val="mk-MK"/>
        </w:rPr>
      </w:pPr>
      <w:r w:rsidRPr="00D97640">
        <w:rPr>
          <w:rFonts w:cstheme="minorHAnsi"/>
          <w:spacing w:val="-2"/>
          <w:lang w:val="mk-MK"/>
        </w:rPr>
        <w:t xml:space="preserve">ги </w:t>
      </w:r>
      <w:r w:rsidR="00113C1C" w:rsidRPr="00D97640">
        <w:rPr>
          <w:rFonts w:cstheme="minorHAnsi"/>
          <w:spacing w:val="-2"/>
          <w:lang w:val="mk-MK"/>
        </w:rPr>
        <w:t>известува</w:t>
      </w:r>
      <w:r w:rsidRPr="00D97640">
        <w:rPr>
          <w:rFonts w:cstheme="minorHAnsi"/>
          <w:spacing w:val="-2"/>
          <w:lang w:val="mk-MK"/>
        </w:rPr>
        <w:t xml:space="preserve"> </w:t>
      </w:r>
      <w:r w:rsidR="00113C1C" w:rsidRPr="00D97640">
        <w:rPr>
          <w:rFonts w:cstheme="minorHAnsi"/>
          <w:spacing w:val="-2"/>
          <w:lang w:val="mk-MK"/>
        </w:rPr>
        <w:t xml:space="preserve">CAMO </w:t>
      </w:r>
      <w:r w:rsidRPr="00D97640">
        <w:rPr>
          <w:rFonts w:cstheme="minorHAnsi"/>
          <w:lang w:val="mk-MK"/>
        </w:rPr>
        <w:t>или CAO</w:t>
      </w:r>
      <w:r w:rsidRPr="00D97640">
        <w:rPr>
          <w:rFonts w:cstheme="minorHAnsi"/>
          <w:spacing w:val="-2"/>
          <w:lang w:val="mk-MK"/>
        </w:rPr>
        <w:t xml:space="preserve"> </w:t>
      </w:r>
      <w:r w:rsidR="009A43F3" w:rsidRPr="00D97640">
        <w:rPr>
          <w:rFonts w:cstheme="minorHAnsi"/>
          <w:spacing w:val="-2"/>
          <w:lang w:val="mk-MK"/>
        </w:rPr>
        <w:t xml:space="preserve">со кое е склучен одговор </w:t>
      </w:r>
      <w:r w:rsidR="00113C1C" w:rsidRPr="00D97640">
        <w:rPr>
          <w:rFonts w:cstheme="minorHAnsi"/>
          <w:spacing w:val="-2"/>
          <w:lang w:val="mk-MK"/>
        </w:rPr>
        <w:t xml:space="preserve">за целото одржување </w:t>
      </w:r>
      <w:r w:rsidR="009A43F3" w:rsidRPr="00D97640">
        <w:rPr>
          <w:rFonts w:cstheme="minorHAnsi"/>
          <w:spacing w:val="-2"/>
          <w:lang w:val="mk-MK"/>
        </w:rPr>
        <w:t xml:space="preserve">по </w:t>
      </w:r>
      <w:r w:rsidR="00113C1C" w:rsidRPr="00D97640">
        <w:rPr>
          <w:rFonts w:cstheme="minorHAnsi"/>
          <w:spacing w:val="-2"/>
          <w:lang w:val="mk-MK"/>
        </w:rPr>
        <w:t>исклуч</w:t>
      </w:r>
      <w:r w:rsidR="009A43F3" w:rsidRPr="00D97640">
        <w:rPr>
          <w:rFonts w:cstheme="minorHAnsi"/>
          <w:spacing w:val="-2"/>
          <w:lang w:val="mk-MK"/>
        </w:rPr>
        <w:t>ок</w:t>
      </w:r>
      <w:r w:rsidR="00113C1C" w:rsidRPr="00D97640">
        <w:rPr>
          <w:rFonts w:cstheme="minorHAnsi"/>
          <w:spacing w:val="-2"/>
          <w:lang w:val="mk-MK"/>
        </w:rPr>
        <w:t xml:space="preserve"> извршено без знаење и контрола на CAMO</w:t>
      </w:r>
      <w:r w:rsidRPr="00D97640">
        <w:rPr>
          <w:rFonts w:cstheme="minorHAnsi"/>
          <w:spacing w:val="-2"/>
          <w:lang w:val="mk-MK"/>
        </w:rPr>
        <w:t xml:space="preserve"> </w:t>
      </w:r>
      <w:r w:rsidRPr="00D97640">
        <w:rPr>
          <w:rFonts w:cstheme="minorHAnsi"/>
          <w:lang w:val="mk-MK"/>
        </w:rPr>
        <w:t>или CAO</w:t>
      </w:r>
      <w:r w:rsidR="00113C1C" w:rsidRPr="00D97640">
        <w:rPr>
          <w:rFonts w:cstheme="minorHAnsi"/>
          <w:spacing w:val="-2"/>
          <w:lang w:val="mk-MK"/>
        </w:rPr>
        <w:t>;</w:t>
      </w:r>
    </w:p>
    <w:p w14:paraId="445E3FE6" w14:textId="79B4236C" w:rsidR="00113C1C" w:rsidRPr="00D97640" w:rsidRDefault="00113C1C" w:rsidP="00D97640">
      <w:pPr>
        <w:widowControl w:val="0"/>
        <w:numPr>
          <w:ilvl w:val="0"/>
          <w:numId w:val="72"/>
        </w:numPr>
        <w:tabs>
          <w:tab w:val="left" w:pos="1440"/>
          <w:tab w:val="left" w:pos="1890"/>
        </w:tabs>
        <w:autoSpaceDE w:val="0"/>
        <w:autoSpaceDN w:val="0"/>
        <w:adjustRightInd w:val="0"/>
        <w:spacing w:before="120" w:after="120" w:line="240" w:lineRule="auto"/>
        <w:ind w:left="1560" w:hanging="851"/>
        <w:jc w:val="both"/>
        <w:rPr>
          <w:rFonts w:cstheme="minorHAnsi"/>
          <w:spacing w:val="-4"/>
          <w:lang w:val="mk-MK"/>
        </w:rPr>
      </w:pPr>
      <w:r w:rsidRPr="00D97640">
        <w:rPr>
          <w:rFonts w:cstheme="minorHAnsi"/>
          <w:spacing w:val="-1"/>
          <w:lang w:val="mk-MK"/>
        </w:rPr>
        <w:t>ги пријавува во CAMO</w:t>
      </w:r>
      <w:r w:rsidR="001D5C56" w:rsidRPr="00D97640">
        <w:rPr>
          <w:rFonts w:cstheme="minorHAnsi"/>
          <w:spacing w:val="-1"/>
          <w:lang w:val="mk-MK"/>
        </w:rPr>
        <w:t xml:space="preserve"> </w:t>
      </w:r>
      <w:r w:rsidR="001D5C56" w:rsidRPr="00D97640">
        <w:rPr>
          <w:rFonts w:cstheme="minorHAnsi"/>
          <w:lang w:val="mk-MK"/>
        </w:rPr>
        <w:t>или CAO</w:t>
      </w:r>
      <w:r w:rsidRPr="00D97640">
        <w:rPr>
          <w:rFonts w:cstheme="minorHAnsi"/>
          <w:spacing w:val="-1"/>
          <w:lang w:val="mk-MK"/>
        </w:rPr>
        <w:t xml:space="preserve"> </w:t>
      </w:r>
      <w:r w:rsidR="009A43F3" w:rsidRPr="00D97640">
        <w:rPr>
          <w:rFonts w:cstheme="minorHAnsi"/>
          <w:spacing w:val="-2"/>
          <w:lang w:val="mk-MK"/>
        </w:rPr>
        <w:t xml:space="preserve">со кое е склучен договор, </w:t>
      </w:r>
      <w:r w:rsidRPr="00D97640">
        <w:rPr>
          <w:rFonts w:cstheme="minorHAnsi"/>
          <w:spacing w:val="-1"/>
          <w:lang w:val="mk-MK"/>
        </w:rPr>
        <w:t>сите дефекти кои се пронајдени во текот на операциите преку дневникот на воздухопловот;</w:t>
      </w:r>
    </w:p>
    <w:p w14:paraId="6EC6337E" w14:textId="77777777" w:rsidR="00113C1C" w:rsidRPr="00D97640" w:rsidRDefault="00113C1C" w:rsidP="00D97640">
      <w:pPr>
        <w:widowControl w:val="0"/>
        <w:numPr>
          <w:ilvl w:val="0"/>
          <w:numId w:val="72"/>
        </w:numPr>
        <w:tabs>
          <w:tab w:val="left" w:pos="1440"/>
          <w:tab w:val="left" w:pos="1890"/>
        </w:tabs>
        <w:autoSpaceDE w:val="0"/>
        <w:autoSpaceDN w:val="0"/>
        <w:adjustRightInd w:val="0"/>
        <w:spacing w:before="120" w:after="120" w:line="240" w:lineRule="auto"/>
        <w:ind w:left="1560" w:right="5" w:hanging="851"/>
        <w:jc w:val="both"/>
        <w:rPr>
          <w:rFonts w:cstheme="minorHAnsi"/>
          <w:spacing w:val="-4"/>
          <w:lang w:val="mk-MK"/>
        </w:rPr>
      </w:pPr>
      <w:r w:rsidRPr="00D97640">
        <w:rPr>
          <w:rFonts w:cstheme="minorHAnsi"/>
          <w:lang w:val="mk-MK"/>
        </w:rPr>
        <w:t>го известува надлежниот орган на земјата-членка на регистрација секогаш кога која било страна се откаже од одговорот;</w:t>
      </w:r>
    </w:p>
    <w:p w14:paraId="44B259EA" w14:textId="0EBFED09" w:rsidR="00113C1C" w:rsidRPr="00D97640" w:rsidRDefault="001D5C56" w:rsidP="00D97640">
      <w:pPr>
        <w:widowControl w:val="0"/>
        <w:numPr>
          <w:ilvl w:val="0"/>
          <w:numId w:val="72"/>
        </w:numPr>
        <w:tabs>
          <w:tab w:val="left" w:pos="1890"/>
        </w:tabs>
        <w:autoSpaceDE w:val="0"/>
        <w:autoSpaceDN w:val="0"/>
        <w:adjustRightInd w:val="0"/>
        <w:spacing w:before="120" w:after="120" w:line="240" w:lineRule="auto"/>
        <w:ind w:left="1560" w:hanging="851"/>
        <w:jc w:val="both"/>
        <w:rPr>
          <w:rFonts w:cstheme="minorHAnsi"/>
          <w:spacing w:val="-4"/>
          <w:lang w:val="mk-MK"/>
        </w:rPr>
      </w:pPr>
      <w:r w:rsidRPr="00D97640">
        <w:rPr>
          <w:rFonts w:cstheme="minorHAnsi"/>
          <w:spacing w:val="-3"/>
          <w:lang w:val="mk-MK"/>
        </w:rPr>
        <w:t>го</w:t>
      </w:r>
      <w:r w:rsidR="00113C1C" w:rsidRPr="00D97640">
        <w:rPr>
          <w:rFonts w:cstheme="minorHAnsi"/>
          <w:spacing w:val="-3"/>
          <w:lang w:val="mk-MK"/>
        </w:rPr>
        <w:t xml:space="preserve"> известува надлежниот орган на земјата-членка на регистрација</w:t>
      </w:r>
      <w:r w:rsidRPr="00D97640">
        <w:rPr>
          <w:rFonts w:cstheme="minorHAnsi"/>
          <w:spacing w:val="-3"/>
          <w:lang w:val="mk-MK"/>
        </w:rPr>
        <w:t xml:space="preserve"> и </w:t>
      </w:r>
      <w:r w:rsidRPr="00D97640">
        <w:rPr>
          <w:rFonts w:cstheme="minorHAnsi"/>
          <w:spacing w:val="-2"/>
          <w:lang w:val="mk-MK"/>
        </w:rPr>
        <w:t xml:space="preserve">CAMO </w:t>
      </w:r>
      <w:r w:rsidRPr="00D97640">
        <w:rPr>
          <w:rFonts w:cstheme="minorHAnsi"/>
          <w:lang w:val="mk-MK"/>
        </w:rPr>
        <w:t>или CAO</w:t>
      </w:r>
      <w:r w:rsidR="009A43F3" w:rsidRPr="00D97640">
        <w:rPr>
          <w:rFonts w:cstheme="minorHAnsi"/>
          <w:lang w:val="mk-MK"/>
        </w:rPr>
        <w:t xml:space="preserve"> со кое е склучен договор,</w:t>
      </w:r>
      <w:r w:rsidRPr="00D97640">
        <w:rPr>
          <w:rFonts w:cstheme="minorHAnsi"/>
          <w:spacing w:val="-2"/>
          <w:lang w:val="mk-MK"/>
        </w:rPr>
        <w:t xml:space="preserve"> </w:t>
      </w:r>
      <w:r w:rsidR="00113C1C" w:rsidRPr="00D97640">
        <w:rPr>
          <w:rFonts w:cstheme="minorHAnsi"/>
          <w:spacing w:val="-3"/>
          <w:lang w:val="mk-MK"/>
        </w:rPr>
        <w:t>за секоја продажба на воздухопловот;</w:t>
      </w:r>
    </w:p>
    <w:p w14:paraId="09304AA4" w14:textId="77777777" w:rsidR="00113C1C" w:rsidRPr="00D97640" w:rsidRDefault="00113C1C" w:rsidP="00D97640">
      <w:pPr>
        <w:widowControl w:val="0"/>
        <w:numPr>
          <w:ilvl w:val="0"/>
          <w:numId w:val="72"/>
        </w:numPr>
        <w:tabs>
          <w:tab w:val="left" w:pos="1890"/>
        </w:tabs>
        <w:autoSpaceDE w:val="0"/>
        <w:autoSpaceDN w:val="0"/>
        <w:adjustRightInd w:val="0"/>
        <w:spacing w:before="120" w:after="120" w:line="240" w:lineRule="auto"/>
        <w:ind w:left="1560" w:hanging="851"/>
        <w:jc w:val="both"/>
        <w:rPr>
          <w:rFonts w:cstheme="minorHAnsi"/>
          <w:spacing w:val="-4"/>
          <w:lang w:val="mk-MK"/>
        </w:rPr>
      </w:pPr>
      <w:r w:rsidRPr="00D97640">
        <w:rPr>
          <w:rFonts w:cstheme="minorHAnsi"/>
          <w:spacing w:val="-3"/>
          <w:lang w:val="mk-MK"/>
        </w:rPr>
        <w:t>спроведува целокупно известување за настаните кои задолжително се бараат со применливите прописи;</w:t>
      </w:r>
    </w:p>
    <w:p w14:paraId="1CAC26E2" w14:textId="4AC637AC" w:rsidR="00113C1C" w:rsidRPr="00D97640" w:rsidRDefault="00113C1C" w:rsidP="00D97640">
      <w:pPr>
        <w:widowControl w:val="0"/>
        <w:numPr>
          <w:ilvl w:val="0"/>
          <w:numId w:val="72"/>
        </w:numPr>
        <w:tabs>
          <w:tab w:val="left" w:pos="1890"/>
        </w:tabs>
        <w:autoSpaceDE w:val="0"/>
        <w:autoSpaceDN w:val="0"/>
        <w:adjustRightInd w:val="0"/>
        <w:spacing w:before="120" w:after="120" w:line="240" w:lineRule="auto"/>
        <w:ind w:left="1560" w:hanging="851"/>
        <w:jc w:val="both"/>
        <w:rPr>
          <w:rFonts w:cstheme="minorHAnsi"/>
          <w:spacing w:val="-3"/>
          <w:lang w:val="mk-MK"/>
        </w:rPr>
      </w:pPr>
      <w:r w:rsidRPr="00D97640">
        <w:rPr>
          <w:rFonts w:cstheme="minorHAnsi"/>
          <w:lang w:val="mk-MK"/>
        </w:rPr>
        <w:t xml:space="preserve">редовно </w:t>
      </w:r>
      <w:r w:rsidR="001D5C56" w:rsidRPr="00D97640">
        <w:rPr>
          <w:rFonts w:cstheme="minorHAnsi"/>
          <w:lang w:val="mk-MK"/>
        </w:rPr>
        <w:t>ги</w:t>
      </w:r>
      <w:r w:rsidRPr="00D97640">
        <w:rPr>
          <w:rFonts w:cstheme="minorHAnsi"/>
          <w:lang w:val="mk-MK"/>
        </w:rPr>
        <w:t xml:space="preserve"> известува </w:t>
      </w:r>
      <w:r w:rsidR="001D5C56" w:rsidRPr="00D97640">
        <w:rPr>
          <w:rFonts w:cstheme="minorHAnsi"/>
          <w:spacing w:val="-2"/>
          <w:lang w:val="mk-MK"/>
        </w:rPr>
        <w:t xml:space="preserve">CAMO </w:t>
      </w:r>
      <w:r w:rsidR="001D5C56" w:rsidRPr="00D97640">
        <w:rPr>
          <w:rFonts w:cstheme="minorHAnsi"/>
          <w:lang w:val="mk-MK"/>
        </w:rPr>
        <w:t>или CAO</w:t>
      </w:r>
      <w:r w:rsidR="00E839AE" w:rsidRPr="00D97640">
        <w:rPr>
          <w:rFonts w:cstheme="minorHAnsi"/>
          <w:lang w:val="mk-MK"/>
        </w:rPr>
        <w:t xml:space="preserve"> со кое е склучен договор,</w:t>
      </w:r>
      <w:r w:rsidR="001D5C56" w:rsidRPr="00D97640">
        <w:rPr>
          <w:rFonts w:cstheme="minorHAnsi"/>
          <w:spacing w:val="-2"/>
          <w:lang w:val="mk-MK"/>
        </w:rPr>
        <w:t xml:space="preserve"> </w:t>
      </w:r>
      <w:r w:rsidRPr="00D97640">
        <w:rPr>
          <w:rFonts w:cstheme="minorHAnsi"/>
          <w:lang w:val="mk-MK"/>
        </w:rPr>
        <w:t xml:space="preserve">за часовите на летање на воздухопловот и сите други податоци за користење, како што е договорено со </w:t>
      </w:r>
      <w:r w:rsidR="001D5C56" w:rsidRPr="00D97640">
        <w:rPr>
          <w:rFonts w:cstheme="minorHAnsi"/>
          <w:spacing w:val="-2"/>
          <w:lang w:val="mk-MK"/>
        </w:rPr>
        <w:t xml:space="preserve">CAMO </w:t>
      </w:r>
      <w:r w:rsidR="001D5C56" w:rsidRPr="00D97640">
        <w:rPr>
          <w:rFonts w:cstheme="minorHAnsi"/>
          <w:lang w:val="mk-MK"/>
        </w:rPr>
        <w:t>или CAO</w:t>
      </w:r>
      <w:r w:rsidR="00E839AE" w:rsidRPr="00D97640">
        <w:rPr>
          <w:rFonts w:cstheme="minorHAnsi"/>
          <w:lang w:val="mk-MK"/>
        </w:rPr>
        <w:t xml:space="preserve"> со кое е склучен договор</w:t>
      </w:r>
      <w:r w:rsidRPr="00D97640">
        <w:rPr>
          <w:rFonts w:cstheme="minorHAnsi"/>
          <w:lang w:val="mk-MK"/>
        </w:rPr>
        <w:t>;</w:t>
      </w:r>
    </w:p>
    <w:p w14:paraId="135C7383" w14:textId="1E1C7A17" w:rsidR="00113C1C" w:rsidRPr="00D97640" w:rsidRDefault="00113C1C" w:rsidP="00D97640">
      <w:pPr>
        <w:widowControl w:val="0"/>
        <w:numPr>
          <w:ilvl w:val="0"/>
          <w:numId w:val="72"/>
        </w:numPr>
        <w:tabs>
          <w:tab w:val="left" w:pos="1890"/>
        </w:tabs>
        <w:autoSpaceDE w:val="0"/>
        <w:autoSpaceDN w:val="0"/>
        <w:adjustRightInd w:val="0"/>
        <w:spacing w:before="120" w:after="120" w:line="240" w:lineRule="auto"/>
        <w:ind w:left="1560" w:hanging="851"/>
        <w:jc w:val="both"/>
        <w:rPr>
          <w:rFonts w:cstheme="minorHAnsi"/>
          <w:spacing w:val="-3"/>
          <w:lang w:val="mk-MK"/>
        </w:rPr>
      </w:pPr>
      <w:r w:rsidRPr="00D97640">
        <w:rPr>
          <w:rFonts w:cstheme="minorHAnsi"/>
          <w:lang w:val="mk-MK"/>
        </w:rPr>
        <w:t xml:space="preserve">го внесува </w:t>
      </w:r>
      <w:r w:rsidR="00E839AE" w:rsidRPr="00D97640">
        <w:rPr>
          <w:rFonts w:cstheme="minorHAnsi"/>
          <w:lang w:val="mk-MK"/>
        </w:rPr>
        <w:t>уверението за пуштање во употреба (</w:t>
      </w:r>
      <w:r w:rsidR="001D5C56" w:rsidRPr="00D97640">
        <w:rPr>
          <w:rFonts w:cstheme="minorHAnsi"/>
          <w:lang w:val="mk-MK"/>
        </w:rPr>
        <w:t>CRS</w:t>
      </w:r>
      <w:r w:rsidR="00E839AE" w:rsidRPr="00D97640">
        <w:rPr>
          <w:rFonts w:cstheme="minorHAnsi"/>
          <w:lang w:val="mk-MK"/>
        </w:rPr>
        <w:t>)</w:t>
      </w:r>
      <w:r w:rsidRPr="00D97640">
        <w:rPr>
          <w:rFonts w:cstheme="minorHAnsi"/>
          <w:lang w:val="mk-MK"/>
        </w:rPr>
        <w:t xml:space="preserve"> во дневниците на воздухопловот</w:t>
      </w:r>
      <w:r w:rsidR="00E839AE" w:rsidRPr="00D97640">
        <w:rPr>
          <w:rFonts w:cstheme="minorHAnsi"/>
          <w:lang w:val="mk-MK"/>
        </w:rPr>
        <w:t>,</w:t>
      </w:r>
      <w:r w:rsidRPr="00D97640">
        <w:rPr>
          <w:rFonts w:cstheme="minorHAnsi"/>
          <w:lang w:val="mk-MK"/>
        </w:rPr>
        <w:t xml:space="preserve"> како што е наведено во точка </w:t>
      </w:r>
      <w:r w:rsidR="002418FF" w:rsidRPr="00D97640">
        <w:rPr>
          <w:rFonts w:cstheme="minorHAnsi"/>
          <w:lang w:val="mk-MK"/>
        </w:rPr>
        <w:t xml:space="preserve">(в) од точката </w:t>
      </w:r>
      <w:r w:rsidRPr="00D97640">
        <w:rPr>
          <w:rFonts w:cstheme="minorHAnsi"/>
          <w:lang w:val="mk-MK"/>
        </w:rPr>
        <w:t>М</w:t>
      </w:r>
      <w:r w:rsidR="002418FF" w:rsidRPr="00D97640">
        <w:rPr>
          <w:rFonts w:cstheme="minorHAnsi"/>
          <w:lang w:val="en-US"/>
        </w:rPr>
        <w:t>L</w:t>
      </w:r>
      <w:r w:rsidRPr="00D97640">
        <w:rPr>
          <w:rFonts w:cstheme="minorHAnsi"/>
          <w:lang w:val="mk-MK"/>
        </w:rPr>
        <w:t>.А.803</w:t>
      </w:r>
      <w:r w:rsidR="00E839AE" w:rsidRPr="00D97640">
        <w:rPr>
          <w:rFonts w:cstheme="minorHAnsi"/>
          <w:lang w:val="mk-MK"/>
        </w:rPr>
        <w:t>,</w:t>
      </w:r>
      <w:r w:rsidRPr="00D97640">
        <w:rPr>
          <w:rFonts w:cstheme="minorHAnsi"/>
          <w:lang w:val="mk-MK"/>
        </w:rPr>
        <w:t xml:space="preserve"> кога одржувањето се врши од страна на пилотот-сопственик;</w:t>
      </w:r>
    </w:p>
    <w:p w14:paraId="5CC82009" w14:textId="458484B8" w:rsidR="00113C1C" w:rsidRPr="00D97640" w:rsidRDefault="00113C1C" w:rsidP="00D97640">
      <w:pPr>
        <w:widowControl w:val="0"/>
        <w:numPr>
          <w:ilvl w:val="0"/>
          <w:numId w:val="72"/>
        </w:numPr>
        <w:tabs>
          <w:tab w:val="left" w:pos="1890"/>
        </w:tabs>
        <w:autoSpaceDE w:val="0"/>
        <w:autoSpaceDN w:val="0"/>
        <w:adjustRightInd w:val="0"/>
        <w:spacing w:before="120" w:after="120" w:line="240" w:lineRule="auto"/>
        <w:ind w:left="1560" w:hanging="851"/>
        <w:jc w:val="both"/>
        <w:rPr>
          <w:rFonts w:cstheme="minorHAnsi"/>
          <w:spacing w:val="-3"/>
          <w:lang w:val="mk-MK"/>
        </w:rPr>
      </w:pPr>
      <w:r w:rsidRPr="00D97640">
        <w:rPr>
          <w:rFonts w:cstheme="minorHAnsi"/>
          <w:lang w:val="mk-MK"/>
        </w:rPr>
        <w:t xml:space="preserve">најдоцна во рок од 30 дена по завршувањето на задачата за одржување од страна на пилотот-сопственик </w:t>
      </w:r>
      <w:r w:rsidR="001D5C56" w:rsidRPr="00D97640">
        <w:rPr>
          <w:rFonts w:cstheme="minorHAnsi"/>
          <w:lang w:val="mk-MK"/>
        </w:rPr>
        <w:t>ги</w:t>
      </w:r>
      <w:r w:rsidRPr="00D97640">
        <w:rPr>
          <w:rFonts w:cstheme="minorHAnsi"/>
          <w:lang w:val="mk-MK"/>
        </w:rPr>
        <w:t xml:space="preserve"> известува </w:t>
      </w:r>
      <w:r w:rsidR="001D5C56" w:rsidRPr="00D97640">
        <w:rPr>
          <w:rFonts w:cstheme="minorHAnsi"/>
          <w:spacing w:val="-2"/>
          <w:lang w:val="mk-MK"/>
        </w:rPr>
        <w:t xml:space="preserve">CAMO </w:t>
      </w:r>
      <w:r w:rsidR="001D5C56" w:rsidRPr="00D97640">
        <w:rPr>
          <w:rFonts w:cstheme="minorHAnsi"/>
          <w:lang w:val="mk-MK"/>
        </w:rPr>
        <w:t>или CAO</w:t>
      </w:r>
      <w:r w:rsidR="00E839AE" w:rsidRPr="00D97640">
        <w:rPr>
          <w:rFonts w:cstheme="minorHAnsi"/>
          <w:lang w:val="mk-MK"/>
        </w:rPr>
        <w:t xml:space="preserve"> со кое е склучен договор</w:t>
      </w:r>
      <w:r w:rsidRPr="00D97640">
        <w:rPr>
          <w:rFonts w:cstheme="minorHAnsi"/>
          <w:lang w:val="mk-MK"/>
        </w:rPr>
        <w:t>.</w:t>
      </w:r>
    </w:p>
    <w:p w14:paraId="364E0757" w14:textId="1F33AC5D" w:rsidR="00E26AF5" w:rsidRPr="00D97640" w:rsidRDefault="00E26AF5" w:rsidP="00D97640">
      <w:pPr>
        <w:widowControl w:val="0"/>
        <w:tabs>
          <w:tab w:val="left" w:pos="1890"/>
        </w:tabs>
        <w:autoSpaceDE w:val="0"/>
        <w:autoSpaceDN w:val="0"/>
        <w:adjustRightInd w:val="0"/>
        <w:spacing w:before="120" w:after="120" w:line="240" w:lineRule="auto"/>
        <w:jc w:val="center"/>
        <w:rPr>
          <w:rFonts w:cstheme="minorHAnsi"/>
          <w:spacing w:val="-3"/>
          <w:lang w:val="mk-MK"/>
        </w:rPr>
      </w:pPr>
      <w:r w:rsidRPr="00D97640">
        <w:rPr>
          <w:rFonts w:cstheme="minorHAnsi"/>
          <w:spacing w:val="-3"/>
          <w:lang w:val="mk-MK"/>
        </w:rPr>
        <w:t>--------</w:t>
      </w:r>
    </w:p>
    <w:p w14:paraId="1C682D0D" w14:textId="03B4D539" w:rsidR="00E26AF5" w:rsidRPr="00D97640" w:rsidRDefault="00E26AF5" w:rsidP="00D97640">
      <w:pPr>
        <w:rPr>
          <w:rFonts w:cstheme="minorHAnsi"/>
          <w:spacing w:val="-3"/>
          <w:lang w:val="mk-MK"/>
        </w:rPr>
      </w:pPr>
      <w:r w:rsidRPr="00D97640">
        <w:rPr>
          <w:rFonts w:cstheme="minorHAnsi"/>
          <w:spacing w:val="-3"/>
          <w:lang w:val="mk-MK"/>
        </w:rPr>
        <w:br w:type="page"/>
      </w:r>
    </w:p>
    <w:p w14:paraId="290D1A8A" w14:textId="4AE34BD4" w:rsidR="009D1C83" w:rsidRPr="00D97640" w:rsidRDefault="009D1C83" w:rsidP="00D97640">
      <w:pPr>
        <w:spacing w:before="240"/>
        <w:jc w:val="center"/>
        <w:rPr>
          <w:rFonts w:cstheme="minorHAnsi"/>
          <w:lang w:val="mk-MK"/>
        </w:rPr>
      </w:pPr>
      <w:r w:rsidRPr="00D97640">
        <w:rPr>
          <w:rFonts w:cstheme="minorHAnsi"/>
          <w:i/>
          <w:lang w:val="mk-MK"/>
        </w:rPr>
        <w:t xml:space="preserve">Додаток </w:t>
      </w:r>
      <w:r w:rsidR="00B36E0D" w:rsidRPr="00D97640">
        <w:rPr>
          <w:rFonts w:cstheme="minorHAnsi"/>
          <w:i/>
          <w:lang w:val="en-US"/>
        </w:rPr>
        <w:t>I</w:t>
      </w:r>
      <w:r w:rsidRPr="00D97640">
        <w:rPr>
          <w:rFonts w:cstheme="minorHAnsi"/>
          <w:i/>
          <w:lang w:val="mk-MK"/>
        </w:rPr>
        <w:t>I</w:t>
      </w:r>
    </w:p>
    <w:p w14:paraId="76BFDD6C" w14:textId="77777777" w:rsidR="009D1C83" w:rsidRPr="00D97640" w:rsidRDefault="009D1C83" w:rsidP="00D97640">
      <w:pPr>
        <w:spacing w:before="240"/>
        <w:jc w:val="center"/>
        <w:rPr>
          <w:rFonts w:cstheme="minorHAnsi"/>
          <w:lang w:val="mk-MK"/>
        </w:rPr>
      </w:pPr>
      <w:r w:rsidRPr="00D97640">
        <w:rPr>
          <w:rFonts w:cstheme="minorHAnsi"/>
          <w:b/>
          <w:lang w:val="mk-MK"/>
        </w:rPr>
        <w:t>Ограничено одржување кое го извршува пилотот-сопственик</w:t>
      </w:r>
    </w:p>
    <w:p w14:paraId="399E6867" w14:textId="3ECBCC85" w:rsidR="009D1C83" w:rsidRPr="00D97640" w:rsidRDefault="009D1C83" w:rsidP="00D97640">
      <w:pPr>
        <w:spacing w:before="240"/>
        <w:jc w:val="both"/>
        <w:rPr>
          <w:rFonts w:cstheme="minorHAnsi"/>
          <w:lang w:val="mk-MK"/>
        </w:rPr>
      </w:pPr>
      <w:r w:rsidRPr="00D97640">
        <w:rPr>
          <w:rFonts w:cstheme="minorHAnsi"/>
          <w:lang w:val="mk-MK"/>
        </w:rPr>
        <w:t xml:space="preserve">Освен условите пропишани со </w:t>
      </w:r>
      <w:r w:rsidR="00C718FE" w:rsidRPr="00D97640">
        <w:rPr>
          <w:rFonts w:cstheme="minorHAnsi"/>
          <w:lang w:val="mk-MK"/>
        </w:rPr>
        <w:t>овој анекс</w:t>
      </w:r>
      <w:r w:rsidR="00FE53E9" w:rsidRPr="00D97640">
        <w:rPr>
          <w:rFonts w:cstheme="minorHAnsi"/>
          <w:lang w:val="en-US"/>
        </w:rPr>
        <w:t>,</w:t>
      </w:r>
      <w:r w:rsidR="00FE53E9" w:rsidRPr="00D97640">
        <w:rPr>
          <w:rFonts w:cstheme="minorHAnsi"/>
          <w:lang w:val="mk-MK"/>
        </w:rPr>
        <w:t xml:space="preserve">пилот-сопственик  постапува во согласност со </w:t>
      </w:r>
      <w:r w:rsidRPr="00D97640">
        <w:rPr>
          <w:rFonts w:cstheme="minorHAnsi"/>
          <w:lang w:val="mk-MK"/>
        </w:rPr>
        <w:t xml:space="preserve">следниве </w:t>
      </w:r>
      <w:r w:rsidR="00FE53E9" w:rsidRPr="00D97640">
        <w:rPr>
          <w:rFonts w:cstheme="minorHAnsi"/>
          <w:lang w:val="mk-MK"/>
        </w:rPr>
        <w:t xml:space="preserve">основни </w:t>
      </w:r>
      <w:r w:rsidRPr="00D97640">
        <w:rPr>
          <w:rFonts w:cstheme="minorHAnsi"/>
          <w:lang w:val="mk-MK"/>
        </w:rPr>
        <w:t>принципи пред изврш</w:t>
      </w:r>
      <w:r w:rsidR="00FE53E9" w:rsidRPr="00D97640">
        <w:rPr>
          <w:rFonts w:cstheme="minorHAnsi"/>
          <w:lang w:val="mk-MK"/>
        </w:rPr>
        <w:t>увањето на</w:t>
      </w:r>
      <w:r w:rsidRPr="00D97640">
        <w:rPr>
          <w:rFonts w:cstheme="minorHAnsi"/>
          <w:lang w:val="mk-MK"/>
        </w:rPr>
        <w:t xml:space="preserve"> која било задача за одржување:</w:t>
      </w:r>
    </w:p>
    <w:p w14:paraId="0D180E1D" w14:textId="77777777" w:rsidR="009D1C83" w:rsidRPr="00D97640" w:rsidRDefault="009D1C83" w:rsidP="00D97640">
      <w:pPr>
        <w:tabs>
          <w:tab w:val="left" w:pos="567"/>
        </w:tabs>
        <w:spacing w:before="240"/>
        <w:jc w:val="both"/>
        <w:rPr>
          <w:rFonts w:cstheme="minorHAnsi"/>
          <w:lang w:val="mk-MK"/>
        </w:rPr>
      </w:pPr>
      <w:r w:rsidRPr="00D97640">
        <w:rPr>
          <w:rFonts w:cstheme="minorHAnsi"/>
          <w:lang w:val="mk-MK"/>
        </w:rPr>
        <w:t>(а)</w:t>
      </w:r>
      <w:r w:rsidRPr="00D97640">
        <w:rPr>
          <w:rFonts w:cstheme="minorHAnsi"/>
          <w:lang w:val="mk-MK"/>
        </w:rPr>
        <w:tab/>
      </w:r>
      <w:r w:rsidRPr="00D97640">
        <w:rPr>
          <w:rFonts w:cstheme="minorHAnsi"/>
          <w:b/>
          <w:bCs/>
          <w:lang w:val="mk-MK"/>
        </w:rPr>
        <w:t>Компетентност и одговорност</w:t>
      </w:r>
    </w:p>
    <w:p w14:paraId="7A455436" w14:textId="50BC9227" w:rsidR="009D1C83" w:rsidRPr="00D97640" w:rsidRDefault="009D1C83" w:rsidP="00D97640">
      <w:pPr>
        <w:pStyle w:val="ListParagraph"/>
        <w:numPr>
          <w:ilvl w:val="2"/>
          <w:numId w:val="52"/>
        </w:numPr>
        <w:spacing w:before="240"/>
        <w:ind w:left="1134" w:hanging="567"/>
        <w:jc w:val="both"/>
        <w:rPr>
          <w:rFonts w:cstheme="minorHAnsi"/>
          <w:lang w:val="mk-MK"/>
        </w:rPr>
      </w:pPr>
      <w:r w:rsidRPr="00D97640">
        <w:rPr>
          <w:rFonts w:cstheme="minorHAnsi"/>
          <w:lang w:val="mk-MK"/>
        </w:rPr>
        <w:t>Пилотот-сопственик секогаш е одговорен за кое било одржување кое го врши.</w:t>
      </w:r>
    </w:p>
    <w:p w14:paraId="6D3FC9CB" w14:textId="77777777" w:rsidR="009D1C83" w:rsidRPr="00D97640" w:rsidRDefault="009D1C83" w:rsidP="00D97640">
      <w:pPr>
        <w:pStyle w:val="ListParagraph"/>
        <w:spacing w:before="240"/>
        <w:ind w:left="1134"/>
        <w:jc w:val="both"/>
        <w:rPr>
          <w:rFonts w:cstheme="minorHAnsi"/>
          <w:lang w:val="mk-MK"/>
        </w:rPr>
      </w:pPr>
    </w:p>
    <w:p w14:paraId="75287449" w14:textId="6C44BB4B" w:rsidR="009D1C83" w:rsidRPr="00D97640" w:rsidRDefault="009D1C83" w:rsidP="00D97640">
      <w:pPr>
        <w:pStyle w:val="ListParagraph"/>
        <w:numPr>
          <w:ilvl w:val="2"/>
          <w:numId w:val="52"/>
        </w:numPr>
        <w:spacing w:before="240"/>
        <w:ind w:left="1134" w:hanging="567"/>
        <w:jc w:val="both"/>
        <w:rPr>
          <w:rFonts w:cstheme="minorHAnsi"/>
          <w:lang w:val="mk-MK"/>
        </w:rPr>
      </w:pPr>
      <w:r w:rsidRPr="00D97640">
        <w:rPr>
          <w:rFonts w:cstheme="minorHAnsi"/>
          <w:lang w:val="mk-MK"/>
        </w:rPr>
        <w:t xml:space="preserve">Пилот-сопственик </w:t>
      </w:r>
      <w:r w:rsidR="00FE53E9" w:rsidRPr="00D97640">
        <w:rPr>
          <w:rFonts w:cstheme="minorHAnsi"/>
          <w:lang w:val="mk-MK"/>
        </w:rPr>
        <w:t>мора да поседува задоволитено ниво на</w:t>
      </w:r>
      <w:r w:rsidRPr="00D97640">
        <w:rPr>
          <w:rFonts w:cstheme="minorHAnsi"/>
          <w:lang w:val="mk-MK"/>
        </w:rPr>
        <w:t xml:space="preserve"> компетент</w:t>
      </w:r>
      <w:r w:rsidR="00FE53E9" w:rsidRPr="00D97640">
        <w:rPr>
          <w:rFonts w:cstheme="minorHAnsi"/>
          <w:lang w:val="mk-MK"/>
        </w:rPr>
        <w:t>ност</w:t>
      </w:r>
      <w:r w:rsidRPr="00D97640">
        <w:rPr>
          <w:rFonts w:cstheme="minorHAnsi"/>
          <w:lang w:val="mk-MK"/>
        </w:rPr>
        <w:t xml:space="preserve"> за вршење на задачата. </w:t>
      </w:r>
      <w:r w:rsidR="00FE53E9" w:rsidRPr="00D97640">
        <w:rPr>
          <w:rFonts w:cstheme="minorHAnsi"/>
          <w:lang w:val="mk-MK"/>
        </w:rPr>
        <w:t xml:space="preserve">Одговорност на пилотот-сопственик </w:t>
      </w:r>
      <w:r w:rsidRPr="00D97640">
        <w:rPr>
          <w:rFonts w:cstheme="minorHAnsi"/>
          <w:lang w:val="mk-MK"/>
        </w:rPr>
        <w:t>е да се запозн</w:t>
      </w:r>
      <w:r w:rsidR="00FE53E9" w:rsidRPr="00D97640">
        <w:rPr>
          <w:rFonts w:cstheme="minorHAnsi"/>
          <w:lang w:val="mk-MK"/>
        </w:rPr>
        <w:t>е</w:t>
      </w:r>
      <w:r w:rsidRPr="00D97640">
        <w:rPr>
          <w:rFonts w:cstheme="minorHAnsi"/>
          <w:lang w:val="mk-MK"/>
        </w:rPr>
        <w:t xml:space="preserve"> со стандардните практики за одржување на </w:t>
      </w:r>
      <w:r w:rsidR="00FE53E9" w:rsidRPr="00D97640">
        <w:rPr>
          <w:rFonts w:cstheme="minorHAnsi"/>
          <w:lang w:val="mk-MK"/>
        </w:rPr>
        <w:t xml:space="preserve">неговиот </w:t>
      </w:r>
      <w:r w:rsidRPr="00D97640">
        <w:rPr>
          <w:rFonts w:cstheme="minorHAnsi"/>
          <w:lang w:val="mk-MK"/>
        </w:rPr>
        <w:t xml:space="preserve">воздухоплов, како и со </w:t>
      </w:r>
      <w:r w:rsidR="002B44D8" w:rsidRPr="00D97640">
        <w:rPr>
          <w:rFonts w:cstheme="minorHAnsi"/>
          <w:bCs/>
          <w:lang w:val="mk-MK"/>
        </w:rPr>
        <w:t>програмата за одржување на воздухоплов</w:t>
      </w:r>
      <w:r w:rsidR="00FE53E9" w:rsidRPr="00D97640">
        <w:rPr>
          <w:rFonts w:cstheme="minorHAnsi"/>
          <w:bCs/>
          <w:lang w:val="mk-MK"/>
        </w:rPr>
        <w:t>от</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w:t>
      </w:r>
    </w:p>
    <w:p w14:paraId="33AEB6CC" w14:textId="77777777" w:rsidR="009D1C83" w:rsidRPr="00D97640" w:rsidRDefault="009D1C83" w:rsidP="00D97640">
      <w:pPr>
        <w:tabs>
          <w:tab w:val="left" w:pos="567"/>
        </w:tabs>
        <w:spacing w:before="240"/>
        <w:jc w:val="both"/>
        <w:rPr>
          <w:rFonts w:cstheme="minorHAnsi"/>
          <w:lang w:val="mk-MK"/>
        </w:rPr>
      </w:pPr>
      <w:r w:rsidRPr="00D97640">
        <w:rPr>
          <w:rFonts w:cstheme="minorHAnsi"/>
          <w:lang w:val="mk-MK"/>
        </w:rPr>
        <w:t>(б)</w:t>
      </w:r>
      <w:r w:rsidRPr="00D97640">
        <w:rPr>
          <w:rFonts w:cstheme="minorHAnsi"/>
          <w:lang w:val="mk-MK"/>
        </w:rPr>
        <w:tab/>
      </w:r>
      <w:r w:rsidRPr="00D97640">
        <w:rPr>
          <w:rFonts w:cstheme="minorHAnsi"/>
          <w:b/>
          <w:bCs/>
          <w:lang w:val="mk-MK"/>
        </w:rPr>
        <w:t>Задачи</w:t>
      </w:r>
    </w:p>
    <w:p w14:paraId="44D9BD61" w14:textId="23D218D2" w:rsidR="009D1C83" w:rsidRPr="00D97640" w:rsidRDefault="009D1C83" w:rsidP="00D97640">
      <w:pPr>
        <w:spacing w:before="240"/>
        <w:ind w:left="720"/>
        <w:jc w:val="both"/>
        <w:rPr>
          <w:rFonts w:cstheme="minorHAnsi"/>
          <w:lang w:val="mk-MK"/>
        </w:rPr>
      </w:pPr>
      <w:r w:rsidRPr="00D97640">
        <w:rPr>
          <w:rFonts w:cstheme="minorHAnsi"/>
          <w:lang w:val="mk-MK"/>
        </w:rPr>
        <w:t xml:space="preserve">Пилотот-сопственик може да врши едноставни визуелни </w:t>
      </w:r>
      <w:r w:rsidR="00A40D01" w:rsidRPr="00D97640">
        <w:rPr>
          <w:rFonts w:cstheme="minorHAnsi"/>
          <w:lang w:val="mk-MK"/>
        </w:rPr>
        <w:t>проверки</w:t>
      </w:r>
      <w:r w:rsidRPr="00D97640">
        <w:rPr>
          <w:rFonts w:cstheme="minorHAnsi"/>
          <w:lang w:val="mk-MK"/>
        </w:rPr>
        <w:t xml:space="preserve"> или операции, за да ја провери општата состојба</w:t>
      </w:r>
      <w:r w:rsidR="00FE53E9" w:rsidRPr="00D97640">
        <w:rPr>
          <w:rFonts w:cstheme="minorHAnsi"/>
          <w:lang w:val="mk-MK"/>
        </w:rPr>
        <w:t>,</w:t>
      </w:r>
      <w:r w:rsidRPr="00D97640">
        <w:rPr>
          <w:rFonts w:cstheme="minorHAnsi"/>
          <w:lang w:val="mk-MK"/>
        </w:rPr>
        <w:t xml:space="preserve"> очигледната штета и нормалното функционирање на конструкцијата на воздухопловот, моторите, системите и </w:t>
      </w:r>
      <w:r w:rsidR="000B1F6F" w:rsidRPr="00D97640">
        <w:rPr>
          <w:rFonts w:cstheme="minorHAnsi"/>
          <w:lang w:val="mk-MK"/>
        </w:rPr>
        <w:t>составни делови</w:t>
      </w:r>
      <w:r w:rsidRPr="00D97640">
        <w:rPr>
          <w:rFonts w:cstheme="minorHAnsi"/>
          <w:lang w:val="mk-MK"/>
        </w:rPr>
        <w:t>.</w:t>
      </w:r>
    </w:p>
    <w:p w14:paraId="4697BE9F" w14:textId="4E0EEB68" w:rsidR="009D1C83" w:rsidRPr="00D97640" w:rsidRDefault="009D1C83" w:rsidP="00D97640">
      <w:pPr>
        <w:spacing w:before="240"/>
        <w:ind w:left="720"/>
        <w:jc w:val="both"/>
        <w:rPr>
          <w:rFonts w:cstheme="minorHAnsi"/>
          <w:lang w:val="mk-MK"/>
        </w:rPr>
      </w:pPr>
      <w:r w:rsidRPr="00D97640">
        <w:rPr>
          <w:rFonts w:cstheme="minorHAnsi"/>
          <w:lang w:val="mk-MK"/>
        </w:rPr>
        <w:t>Задачите за одржување не ги врши пилотот-сопственик, доколку посто</w:t>
      </w:r>
      <w:r w:rsidR="00FE53E9" w:rsidRPr="00D97640">
        <w:rPr>
          <w:rFonts w:cstheme="minorHAnsi"/>
          <w:lang w:val="mk-MK"/>
        </w:rPr>
        <w:t>и</w:t>
      </w:r>
      <w:r w:rsidRPr="00D97640">
        <w:rPr>
          <w:rFonts w:cstheme="minorHAnsi"/>
          <w:lang w:val="mk-MK"/>
        </w:rPr>
        <w:t xml:space="preserve"> било која од следниве состојби:</w:t>
      </w:r>
    </w:p>
    <w:p w14:paraId="5E6714A3" w14:textId="2D69DAAF" w:rsidR="009D1C83" w:rsidRPr="00D97640" w:rsidRDefault="00FE53E9" w:rsidP="00D97640">
      <w:pPr>
        <w:pStyle w:val="ListParagraph"/>
        <w:numPr>
          <w:ilvl w:val="0"/>
          <w:numId w:val="76"/>
        </w:numPr>
        <w:tabs>
          <w:tab w:val="left" w:pos="426"/>
        </w:tabs>
        <w:spacing w:before="240"/>
        <w:jc w:val="both"/>
        <w:rPr>
          <w:rFonts w:cstheme="minorHAnsi"/>
          <w:lang w:val="mk-MK"/>
        </w:rPr>
      </w:pPr>
      <w:r w:rsidRPr="00D97640">
        <w:rPr>
          <w:rFonts w:cstheme="minorHAnsi"/>
          <w:lang w:val="mk-MK"/>
        </w:rPr>
        <w:t>се работи за</w:t>
      </w:r>
      <w:r w:rsidR="009D1C83" w:rsidRPr="00D97640">
        <w:rPr>
          <w:rFonts w:cstheme="minorHAnsi"/>
          <w:lang w:val="mk-MK"/>
        </w:rPr>
        <w:t xml:space="preserve"> задача за одржување од клучно значење;</w:t>
      </w:r>
    </w:p>
    <w:p w14:paraId="47C16C6A" w14:textId="77777777" w:rsidR="009D1C83" w:rsidRPr="00D97640" w:rsidRDefault="009D1C83" w:rsidP="00D97640">
      <w:pPr>
        <w:pStyle w:val="ListParagraph"/>
        <w:tabs>
          <w:tab w:val="left" w:pos="426"/>
        </w:tabs>
        <w:spacing w:before="240"/>
        <w:ind w:left="1080"/>
        <w:jc w:val="both"/>
        <w:rPr>
          <w:rFonts w:cstheme="minorHAnsi"/>
          <w:lang w:val="mk-MK"/>
        </w:rPr>
      </w:pPr>
    </w:p>
    <w:p w14:paraId="3F754538" w14:textId="395CC31C" w:rsidR="009D1C83" w:rsidRPr="00D97640" w:rsidRDefault="00F053EF" w:rsidP="00D97640">
      <w:pPr>
        <w:pStyle w:val="ListParagraph"/>
        <w:numPr>
          <w:ilvl w:val="0"/>
          <w:numId w:val="76"/>
        </w:numPr>
        <w:tabs>
          <w:tab w:val="left" w:pos="426"/>
        </w:tabs>
        <w:spacing w:before="240"/>
        <w:jc w:val="both"/>
        <w:rPr>
          <w:rFonts w:cstheme="minorHAnsi"/>
          <w:lang w:val="mk-MK"/>
        </w:rPr>
      </w:pPr>
      <w:r w:rsidRPr="00D97640">
        <w:rPr>
          <w:rFonts w:cstheme="minorHAnsi"/>
          <w:lang w:val="mk-MK"/>
        </w:rPr>
        <w:t xml:space="preserve"> </w:t>
      </w:r>
      <w:r w:rsidR="00FE53E9" w:rsidRPr="00D97640">
        <w:rPr>
          <w:rFonts w:cstheme="minorHAnsi"/>
          <w:lang w:val="mk-MK"/>
        </w:rPr>
        <w:t xml:space="preserve">потребно </w:t>
      </w:r>
      <w:r w:rsidRPr="00D97640">
        <w:rPr>
          <w:rFonts w:cstheme="minorHAnsi"/>
          <w:lang w:val="mk-MK"/>
        </w:rPr>
        <w:t xml:space="preserve">е </w:t>
      </w:r>
      <w:r w:rsidR="009D1C83" w:rsidRPr="00D97640">
        <w:rPr>
          <w:rFonts w:cstheme="minorHAnsi"/>
          <w:lang w:val="mk-MK"/>
        </w:rPr>
        <w:t xml:space="preserve">отстранување на основни </w:t>
      </w:r>
      <w:r w:rsidR="000B1F6F" w:rsidRPr="00D97640">
        <w:rPr>
          <w:rFonts w:cstheme="minorHAnsi"/>
          <w:lang w:val="mk-MK"/>
        </w:rPr>
        <w:t xml:space="preserve">составни делови </w:t>
      </w:r>
      <w:r w:rsidR="009D1C83" w:rsidRPr="00D97640">
        <w:rPr>
          <w:rFonts w:cstheme="minorHAnsi"/>
          <w:lang w:val="mk-MK"/>
        </w:rPr>
        <w:t>или основен склоп;</w:t>
      </w:r>
    </w:p>
    <w:p w14:paraId="10ED4FA3" w14:textId="77777777" w:rsidR="009D1C83" w:rsidRPr="00D97640" w:rsidRDefault="009D1C83" w:rsidP="00D97640">
      <w:pPr>
        <w:pStyle w:val="ListParagraph"/>
        <w:rPr>
          <w:rFonts w:cstheme="minorHAnsi"/>
          <w:lang w:val="mk-MK"/>
        </w:rPr>
      </w:pPr>
    </w:p>
    <w:p w14:paraId="71F84383" w14:textId="5588FA3D" w:rsidR="00F053EF" w:rsidRPr="00D97640" w:rsidRDefault="009D1C83" w:rsidP="00D97640">
      <w:pPr>
        <w:pStyle w:val="ListParagraph"/>
        <w:numPr>
          <w:ilvl w:val="0"/>
          <w:numId w:val="76"/>
        </w:numPr>
        <w:tabs>
          <w:tab w:val="left" w:pos="426"/>
        </w:tabs>
        <w:spacing w:before="240"/>
        <w:jc w:val="both"/>
        <w:rPr>
          <w:rFonts w:cstheme="minorHAnsi"/>
          <w:lang w:val="mk-MK"/>
        </w:rPr>
      </w:pPr>
      <w:r w:rsidRPr="00D97640">
        <w:rPr>
          <w:rFonts w:cstheme="minorHAnsi"/>
          <w:lang w:val="mk-MK"/>
        </w:rPr>
        <w:t xml:space="preserve">се врши во согласност со </w:t>
      </w:r>
      <w:r w:rsidR="001F192B" w:rsidRPr="00D97640">
        <w:rPr>
          <w:rFonts w:cstheme="minorHAnsi"/>
          <w:lang w:val="mk-MK"/>
        </w:rPr>
        <w:t>директив</w:t>
      </w:r>
      <w:r w:rsidR="008B6C4D" w:rsidRPr="00D97640">
        <w:rPr>
          <w:rFonts w:cstheme="minorHAnsi"/>
          <w:lang w:val="mk-MK"/>
        </w:rPr>
        <w:t>а</w:t>
      </w:r>
      <w:r w:rsidR="001F192B" w:rsidRPr="00D97640">
        <w:rPr>
          <w:rFonts w:cstheme="minorHAnsi"/>
          <w:lang w:val="mk-MK"/>
        </w:rPr>
        <w:t xml:space="preserve"> за пловидбеност (</w:t>
      </w:r>
      <w:r w:rsidRPr="00D97640">
        <w:rPr>
          <w:rFonts w:cstheme="minorHAnsi"/>
          <w:lang w:val="mk-MK"/>
        </w:rPr>
        <w:t>AD</w:t>
      </w:r>
      <w:r w:rsidR="001F192B" w:rsidRPr="00D97640">
        <w:rPr>
          <w:rFonts w:cstheme="minorHAnsi"/>
          <w:lang w:val="mk-MK"/>
        </w:rPr>
        <w:t>)</w:t>
      </w:r>
      <w:r w:rsidRPr="00D97640">
        <w:rPr>
          <w:rFonts w:cstheme="minorHAnsi"/>
          <w:lang w:val="mk-MK"/>
        </w:rPr>
        <w:t xml:space="preserve"> или Директива за ограничување на пловидбеноста</w:t>
      </w:r>
      <w:r w:rsidR="00F053EF" w:rsidRPr="00D97640">
        <w:rPr>
          <w:rFonts w:cstheme="minorHAnsi"/>
          <w:lang w:val="mk-MK"/>
        </w:rPr>
        <w:t xml:space="preserve"> (ALI)</w:t>
      </w:r>
      <w:r w:rsidRPr="00D97640">
        <w:rPr>
          <w:rFonts w:cstheme="minorHAnsi"/>
          <w:lang w:val="mk-MK"/>
        </w:rPr>
        <w:t xml:space="preserve">, освен ако не е конкретно дозволено во </w:t>
      </w:r>
      <w:r w:rsidR="001F192B" w:rsidRPr="00D97640">
        <w:rPr>
          <w:rFonts w:cstheme="minorHAnsi"/>
          <w:lang w:val="mk-MK"/>
        </w:rPr>
        <w:t xml:space="preserve">директивата за пловидбеност </w:t>
      </w:r>
      <w:r w:rsidR="008B6C4D" w:rsidRPr="00D97640">
        <w:rPr>
          <w:rFonts w:cstheme="minorHAnsi"/>
          <w:lang w:val="mk-MK"/>
        </w:rPr>
        <w:t>(</w:t>
      </w:r>
      <w:r w:rsidR="00F053EF" w:rsidRPr="00D97640">
        <w:rPr>
          <w:rFonts w:cstheme="minorHAnsi"/>
          <w:lang w:val="mk-MK"/>
        </w:rPr>
        <w:t>AD</w:t>
      </w:r>
      <w:r w:rsidR="008B6C4D" w:rsidRPr="00D97640">
        <w:rPr>
          <w:rFonts w:cstheme="minorHAnsi"/>
          <w:lang w:val="mk-MK"/>
        </w:rPr>
        <w:t>)</w:t>
      </w:r>
      <w:r w:rsidR="00F053EF" w:rsidRPr="00D97640">
        <w:rPr>
          <w:rFonts w:cstheme="minorHAnsi"/>
          <w:lang w:val="mk-MK"/>
        </w:rPr>
        <w:t xml:space="preserve"> </w:t>
      </w:r>
      <w:r w:rsidRPr="00D97640">
        <w:rPr>
          <w:rFonts w:cstheme="minorHAnsi"/>
          <w:lang w:val="mk-MK"/>
        </w:rPr>
        <w:t xml:space="preserve">или </w:t>
      </w:r>
      <w:r w:rsidR="008B6C4D" w:rsidRPr="00D97640">
        <w:rPr>
          <w:rFonts w:cstheme="minorHAnsi"/>
          <w:lang w:val="mk-MK"/>
        </w:rPr>
        <w:t>Директивата за ограничување на пловидбеноста (</w:t>
      </w:r>
      <w:r w:rsidR="00F053EF" w:rsidRPr="00D97640">
        <w:rPr>
          <w:rFonts w:cstheme="minorHAnsi"/>
          <w:lang w:val="mk-MK"/>
        </w:rPr>
        <w:t>ALI</w:t>
      </w:r>
      <w:r w:rsidR="008B6C4D" w:rsidRPr="00D97640">
        <w:rPr>
          <w:rFonts w:cstheme="minorHAnsi"/>
          <w:lang w:val="mk-MK"/>
        </w:rPr>
        <w:t>)</w:t>
      </w:r>
      <w:r w:rsidRPr="00D97640">
        <w:rPr>
          <w:rFonts w:cstheme="minorHAnsi"/>
          <w:lang w:val="mk-MK"/>
        </w:rPr>
        <w:t>;</w:t>
      </w:r>
    </w:p>
    <w:p w14:paraId="5C42EB27" w14:textId="77777777" w:rsidR="00F053EF" w:rsidRPr="00D97640" w:rsidRDefault="00F053EF" w:rsidP="00D97640">
      <w:pPr>
        <w:pStyle w:val="ListParagraph"/>
        <w:rPr>
          <w:rFonts w:cstheme="minorHAnsi"/>
          <w:lang w:val="mk-MK"/>
        </w:rPr>
      </w:pPr>
    </w:p>
    <w:p w14:paraId="2C85AE07" w14:textId="36B5ED5A" w:rsidR="00F053EF" w:rsidRPr="00D97640" w:rsidRDefault="009D1C83" w:rsidP="00D97640">
      <w:pPr>
        <w:pStyle w:val="ListParagraph"/>
        <w:numPr>
          <w:ilvl w:val="0"/>
          <w:numId w:val="76"/>
        </w:numPr>
        <w:tabs>
          <w:tab w:val="left" w:pos="426"/>
        </w:tabs>
        <w:spacing w:before="240"/>
        <w:jc w:val="both"/>
        <w:rPr>
          <w:rFonts w:cstheme="minorHAnsi"/>
          <w:lang w:val="mk-MK"/>
        </w:rPr>
      </w:pPr>
      <w:r w:rsidRPr="00D97640">
        <w:rPr>
          <w:rFonts w:cstheme="minorHAnsi"/>
          <w:lang w:val="mk-MK"/>
        </w:rPr>
        <w:t>потребна е употреба на специјални алати</w:t>
      </w:r>
      <w:r w:rsidR="00355AED" w:rsidRPr="00D97640">
        <w:rPr>
          <w:rFonts w:cstheme="minorHAnsi"/>
          <w:lang w:val="mk-MK"/>
        </w:rPr>
        <w:t xml:space="preserve"> или</w:t>
      </w:r>
      <w:r w:rsidRPr="00D97640">
        <w:rPr>
          <w:rFonts w:cstheme="minorHAnsi"/>
          <w:lang w:val="mk-MK"/>
        </w:rPr>
        <w:t xml:space="preserve"> калибрирани алати (освен динамометрички клуч и алатка за свиткување жици);</w:t>
      </w:r>
    </w:p>
    <w:p w14:paraId="1F721C76" w14:textId="77777777" w:rsidR="00F053EF" w:rsidRPr="00D97640" w:rsidRDefault="00F053EF" w:rsidP="00D97640">
      <w:pPr>
        <w:pStyle w:val="ListParagraph"/>
        <w:rPr>
          <w:rFonts w:cstheme="minorHAnsi"/>
          <w:lang w:val="mk-MK"/>
        </w:rPr>
      </w:pPr>
    </w:p>
    <w:p w14:paraId="50F3278D" w14:textId="77777777" w:rsidR="00F053EF" w:rsidRPr="00D97640" w:rsidRDefault="009D1C83" w:rsidP="00D97640">
      <w:pPr>
        <w:pStyle w:val="ListParagraph"/>
        <w:numPr>
          <w:ilvl w:val="0"/>
          <w:numId w:val="76"/>
        </w:numPr>
        <w:tabs>
          <w:tab w:val="left" w:pos="426"/>
        </w:tabs>
        <w:spacing w:before="240"/>
        <w:jc w:val="both"/>
        <w:rPr>
          <w:rFonts w:cstheme="minorHAnsi"/>
          <w:lang w:val="mk-MK"/>
        </w:rPr>
      </w:pPr>
      <w:r w:rsidRPr="00D97640">
        <w:rPr>
          <w:rFonts w:cstheme="minorHAnsi"/>
          <w:lang w:val="mk-MK"/>
        </w:rPr>
        <w:t>потребна е употреба на опрема за тестирање или посебно тестирање (на пр. NDT, системски тестови или функционални проверки на воздухопловна електроника);</w:t>
      </w:r>
    </w:p>
    <w:p w14:paraId="1B413546" w14:textId="77777777" w:rsidR="00F053EF" w:rsidRPr="00D97640" w:rsidRDefault="00F053EF" w:rsidP="00D97640">
      <w:pPr>
        <w:pStyle w:val="ListParagraph"/>
        <w:rPr>
          <w:rFonts w:cstheme="minorHAnsi"/>
          <w:lang w:val="mk-MK"/>
        </w:rPr>
      </w:pPr>
    </w:p>
    <w:p w14:paraId="3E5CC099" w14:textId="4D4694E8" w:rsidR="00F053EF" w:rsidRPr="00D97640" w:rsidRDefault="00F053EF" w:rsidP="00D97640">
      <w:pPr>
        <w:pStyle w:val="ListParagraph"/>
        <w:numPr>
          <w:ilvl w:val="0"/>
          <w:numId w:val="76"/>
        </w:numPr>
        <w:tabs>
          <w:tab w:val="left" w:pos="426"/>
        </w:tabs>
        <w:spacing w:before="240"/>
        <w:jc w:val="both"/>
        <w:rPr>
          <w:rFonts w:cstheme="minorHAnsi"/>
          <w:lang w:val="mk-MK"/>
        </w:rPr>
      </w:pPr>
      <w:r w:rsidRPr="00D97640">
        <w:rPr>
          <w:rFonts w:cstheme="minorHAnsi"/>
          <w:lang w:val="mk-MK"/>
        </w:rPr>
        <w:t>с</w:t>
      </w:r>
      <w:r w:rsidR="009D1C83" w:rsidRPr="00D97640">
        <w:rPr>
          <w:rFonts w:cstheme="minorHAnsi"/>
          <w:lang w:val="mk-MK"/>
        </w:rPr>
        <w:t xml:space="preserve">е состои од кои било непланирани </w:t>
      </w:r>
      <w:r w:rsidR="00391419" w:rsidRPr="00D97640">
        <w:rPr>
          <w:rFonts w:cstheme="minorHAnsi"/>
          <w:lang w:val="mk-MK"/>
        </w:rPr>
        <w:t>инспекции</w:t>
      </w:r>
      <w:r w:rsidR="009D1C83" w:rsidRPr="00D97640">
        <w:rPr>
          <w:rFonts w:cstheme="minorHAnsi"/>
          <w:lang w:val="mk-MK"/>
        </w:rPr>
        <w:t xml:space="preserve"> (на пр. проверка при грубо слетување)</w:t>
      </w:r>
      <w:r w:rsidRPr="00D97640">
        <w:rPr>
          <w:rFonts w:cstheme="minorHAnsi"/>
          <w:lang w:val="mk-MK"/>
        </w:rPr>
        <w:t>;</w:t>
      </w:r>
    </w:p>
    <w:p w14:paraId="07557B10" w14:textId="77777777" w:rsidR="00F053EF" w:rsidRPr="00D97640" w:rsidRDefault="00F053EF" w:rsidP="00D97640">
      <w:pPr>
        <w:pStyle w:val="ListParagraph"/>
        <w:rPr>
          <w:rFonts w:cstheme="minorHAnsi"/>
          <w:lang w:val="mk-MK"/>
        </w:rPr>
      </w:pPr>
    </w:p>
    <w:p w14:paraId="291F2DEA" w14:textId="77777777" w:rsidR="00F053EF" w:rsidRPr="00D97640" w:rsidRDefault="009D1C83" w:rsidP="00D97640">
      <w:pPr>
        <w:pStyle w:val="ListParagraph"/>
        <w:numPr>
          <w:ilvl w:val="0"/>
          <w:numId w:val="76"/>
        </w:numPr>
        <w:tabs>
          <w:tab w:val="left" w:pos="426"/>
        </w:tabs>
        <w:spacing w:before="240"/>
        <w:jc w:val="both"/>
        <w:rPr>
          <w:rFonts w:cstheme="minorHAnsi"/>
          <w:lang w:val="mk-MK"/>
        </w:rPr>
      </w:pPr>
      <w:r w:rsidRPr="00D97640">
        <w:rPr>
          <w:rFonts w:cstheme="minorHAnsi"/>
          <w:lang w:val="mk-MK"/>
        </w:rPr>
        <w:t>засега системи, кои се од суштинско значење за летовите според правилата за инструментално летање</w:t>
      </w:r>
      <w:r w:rsidR="00F053EF" w:rsidRPr="00D97640">
        <w:rPr>
          <w:rFonts w:cstheme="minorHAnsi"/>
          <w:lang w:val="mk-MK"/>
        </w:rPr>
        <w:t xml:space="preserve"> (IFR)</w:t>
      </w:r>
      <w:r w:rsidRPr="00D97640">
        <w:rPr>
          <w:rFonts w:cstheme="minorHAnsi"/>
          <w:lang w:val="mk-MK"/>
        </w:rPr>
        <w:t>;</w:t>
      </w:r>
    </w:p>
    <w:p w14:paraId="2C314532" w14:textId="77777777" w:rsidR="00F053EF" w:rsidRPr="00D97640" w:rsidRDefault="00F053EF" w:rsidP="00D97640">
      <w:pPr>
        <w:pStyle w:val="ListParagraph"/>
        <w:rPr>
          <w:rFonts w:cstheme="minorHAnsi"/>
          <w:lang w:val="mk-MK"/>
        </w:rPr>
      </w:pPr>
    </w:p>
    <w:p w14:paraId="0DFA58E4" w14:textId="736F1623" w:rsidR="009D1C83" w:rsidRPr="00D97640" w:rsidRDefault="00355AED" w:rsidP="00D97640">
      <w:pPr>
        <w:pStyle w:val="ListParagraph"/>
        <w:numPr>
          <w:ilvl w:val="0"/>
          <w:numId w:val="76"/>
        </w:numPr>
        <w:tabs>
          <w:tab w:val="left" w:pos="426"/>
        </w:tabs>
        <w:spacing w:before="240"/>
        <w:jc w:val="both"/>
        <w:rPr>
          <w:rFonts w:cstheme="minorHAnsi"/>
          <w:lang w:val="mk-MK"/>
        </w:rPr>
      </w:pPr>
      <w:r w:rsidRPr="00D97640">
        <w:rPr>
          <w:rFonts w:cstheme="minorHAnsi"/>
          <w:lang w:val="mk-MK"/>
        </w:rPr>
        <w:t>претставува сложена задача за одржување во согласност со</w:t>
      </w:r>
      <w:r w:rsidR="009D1C83" w:rsidRPr="00D97640">
        <w:rPr>
          <w:rFonts w:cstheme="minorHAnsi"/>
          <w:lang w:val="mk-MK"/>
        </w:rPr>
        <w:t xml:space="preserve"> Додаток </w:t>
      </w:r>
      <w:r w:rsidR="00F053EF" w:rsidRPr="00D97640">
        <w:rPr>
          <w:rFonts w:cstheme="minorHAnsi"/>
          <w:lang w:val="mk-MK"/>
        </w:rPr>
        <w:t xml:space="preserve">III, </w:t>
      </w:r>
      <w:r w:rsidR="009D1C83" w:rsidRPr="00D97640">
        <w:rPr>
          <w:rFonts w:cstheme="minorHAnsi"/>
          <w:lang w:val="mk-MK"/>
        </w:rPr>
        <w:t xml:space="preserve">или претставува задача за одржување на </w:t>
      </w:r>
      <w:r w:rsidR="000B1F6F" w:rsidRPr="00D97640">
        <w:rPr>
          <w:rFonts w:cstheme="minorHAnsi"/>
          <w:lang w:val="mk-MK"/>
        </w:rPr>
        <w:t xml:space="preserve">составни делови </w:t>
      </w:r>
      <w:r w:rsidR="009D1C83" w:rsidRPr="00D97640">
        <w:rPr>
          <w:rFonts w:cstheme="minorHAnsi"/>
          <w:lang w:val="mk-MK"/>
        </w:rPr>
        <w:t>во согласност со точк</w:t>
      </w:r>
      <w:r w:rsidR="00F053EF" w:rsidRPr="00D97640">
        <w:rPr>
          <w:rFonts w:cstheme="minorHAnsi"/>
          <w:lang w:val="mk-MK"/>
        </w:rPr>
        <w:t xml:space="preserve">ите (а) и (б) од точката </w:t>
      </w:r>
      <w:r w:rsidR="009D1C83" w:rsidRPr="00D97640">
        <w:rPr>
          <w:rFonts w:cstheme="minorHAnsi"/>
          <w:lang w:val="mk-MK"/>
        </w:rPr>
        <w:t>М</w:t>
      </w:r>
      <w:r w:rsidR="00F053EF" w:rsidRPr="00D97640">
        <w:rPr>
          <w:rFonts w:cstheme="minorHAnsi"/>
          <w:lang w:val="mk-MK"/>
        </w:rPr>
        <w:t>L</w:t>
      </w:r>
      <w:r w:rsidR="009D1C83" w:rsidRPr="00D97640">
        <w:rPr>
          <w:rFonts w:cstheme="minorHAnsi"/>
          <w:lang w:val="mk-MK"/>
        </w:rPr>
        <w:t>.А.502</w:t>
      </w:r>
      <w:r w:rsidR="00F053EF" w:rsidRPr="00D97640">
        <w:rPr>
          <w:rFonts w:cstheme="minorHAnsi"/>
          <w:lang w:val="mk-MK"/>
        </w:rPr>
        <w:t>;</w:t>
      </w:r>
    </w:p>
    <w:p w14:paraId="0E4823A1" w14:textId="77777777" w:rsidR="00F053EF" w:rsidRPr="00D97640" w:rsidRDefault="00F053EF" w:rsidP="00D97640">
      <w:pPr>
        <w:pStyle w:val="ListParagraph"/>
        <w:rPr>
          <w:rFonts w:cstheme="minorHAnsi"/>
          <w:lang w:val="mk-MK"/>
        </w:rPr>
      </w:pPr>
    </w:p>
    <w:p w14:paraId="5830CA9D" w14:textId="081F0BB1" w:rsidR="009D1C83" w:rsidRPr="00D97640" w:rsidRDefault="007639F6" w:rsidP="00D97640">
      <w:pPr>
        <w:pStyle w:val="ListParagraph"/>
        <w:numPr>
          <w:ilvl w:val="0"/>
          <w:numId w:val="76"/>
        </w:numPr>
        <w:tabs>
          <w:tab w:val="left" w:pos="426"/>
        </w:tabs>
        <w:spacing w:before="240"/>
        <w:jc w:val="both"/>
        <w:rPr>
          <w:rFonts w:cstheme="minorHAnsi"/>
          <w:lang w:val="mk-MK"/>
        </w:rPr>
      </w:pPr>
      <w:r w:rsidRPr="00D97640">
        <w:rPr>
          <w:rFonts w:cstheme="minorHAnsi"/>
          <w:lang w:val="mk-MK"/>
        </w:rPr>
        <w:t>е дел од годишната проверка или проверката на секои 100 часа</w:t>
      </w:r>
      <w:r w:rsidR="00355AED" w:rsidRPr="00D97640">
        <w:rPr>
          <w:rFonts w:cstheme="minorHAnsi"/>
          <w:lang w:val="mk-MK"/>
        </w:rPr>
        <w:t>/годишна проверка</w:t>
      </w:r>
      <w:r w:rsidRPr="00D97640">
        <w:rPr>
          <w:rFonts w:cstheme="minorHAnsi"/>
          <w:lang w:val="mk-MK"/>
        </w:rPr>
        <w:t xml:space="preserve"> ( за оние случаи кога</w:t>
      </w:r>
      <w:r w:rsidR="00355AED" w:rsidRPr="00D97640">
        <w:rPr>
          <w:rFonts w:cstheme="minorHAnsi"/>
          <w:lang w:val="mk-MK"/>
        </w:rPr>
        <w:t xml:space="preserve"> задачата за одржување</w:t>
      </w:r>
      <w:r w:rsidRPr="00D97640">
        <w:rPr>
          <w:rFonts w:cstheme="minorHAnsi"/>
          <w:lang w:val="mk-MK"/>
        </w:rPr>
        <w:t xml:space="preserve"> е комбин</w:t>
      </w:r>
      <w:r w:rsidR="00355AED" w:rsidRPr="00D97640">
        <w:rPr>
          <w:rFonts w:cstheme="minorHAnsi"/>
          <w:lang w:val="mk-MK"/>
        </w:rPr>
        <w:t>ирана</w:t>
      </w:r>
      <w:r w:rsidRPr="00D97640">
        <w:rPr>
          <w:rFonts w:cstheme="minorHAnsi"/>
          <w:lang w:val="mk-MK"/>
        </w:rPr>
        <w:t xml:space="preserve"> со </w:t>
      </w:r>
      <w:r w:rsidR="00355AED" w:rsidRPr="00D97640">
        <w:rPr>
          <w:rFonts w:cstheme="minorHAnsi"/>
          <w:lang w:val="mk-MK"/>
        </w:rPr>
        <w:t xml:space="preserve">преглед </w:t>
      </w:r>
      <w:r w:rsidRPr="00D97640">
        <w:rPr>
          <w:rFonts w:cstheme="minorHAnsi"/>
          <w:lang w:val="mk-MK"/>
        </w:rPr>
        <w:t xml:space="preserve">на пловидбеноста која се извршува </w:t>
      </w:r>
      <w:r w:rsidR="00355AED" w:rsidRPr="00D97640">
        <w:rPr>
          <w:rFonts w:cstheme="minorHAnsi"/>
          <w:lang w:val="mk-MK"/>
        </w:rPr>
        <w:t>од</w:t>
      </w:r>
      <w:r w:rsidRPr="00D97640">
        <w:rPr>
          <w:rFonts w:cstheme="minorHAnsi"/>
          <w:lang w:val="mk-MK"/>
        </w:rPr>
        <w:t xml:space="preserve"> организација за одржување или независ</w:t>
      </w:r>
      <w:r w:rsidR="00355AED" w:rsidRPr="00D97640">
        <w:rPr>
          <w:rFonts w:cstheme="minorHAnsi"/>
          <w:lang w:val="mk-MK"/>
        </w:rPr>
        <w:t>е</w:t>
      </w:r>
      <w:r w:rsidRPr="00D97640">
        <w:rPr>
          <w:rFonts w:cstheme="minorHAnsi"/>
          <w:lang w:val="mk-MK"/>
        </w:rPr>
        <w:t>н персонал за издавање на уверенија).</w:t>
      </w:r>
    </w:p>
    <w:p w14:paraId="105110F1" w14:textId="2A1031E3" w:rsidR="00976A28" w:rsidRPr="00D97640" w:rsidRDefault="00976A28" w:rsidP="00D97640">
      <w:pPr>
        <w:spacing w:before="240"/>
        <w:jc w:val="both"/>
        <w:rPr>
          <w:rFonts w:cstheme="minorHAnsi"/>
          <w:lang w:val="mk-MK"/>
        </w:rPr>
      </w:pPr>
      <w:r w:rsidRPr="00D97640">
        <w:rPr>
          <w:rFonts w:cstheme="minorHAnsi"/>
          <w:lang w:val="mk-MK"/>
        </w:rPr>
        <w:t xml:space="preserve">Критериумите од (1) до (9) наведени погоре не можат да се </w:t>
      </w:r>
      <w:r w:rsidR="00355AED" w:rsidRPr="00D97640">
        <w:rPr>
          <w:rFonts w:cstheme="minorHAnsi"/>
          <w:lang w:val="mk-MK"/>
        </w:rPr>
        <w:t xml:space="preserve">заменат </w:t>
      </w:r>
      <w:r w:rsidRPr="00D97640">
        <w:rPr>
          <w:rFonts w:cstheme="minorHAnsi"/>
          <w:lang w:val="mk-MK"/>
        </w:rPr>
        <w:t xml:space="preserve">со помалку рестриктивни инструкции издадени во согласност со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 xml:space="preserve"> од точката МL.А.302.</w:t>
      </w:r>
    </w:p>
    <w:p w14:paraId="62D9D42E" w14:textId="4571FCD5" w:rsidR="009D1C83" w:rsidRPr="00D97640" w:rsidRDefault="009D1C83" w:rsidP="00D97640">
      <w:pPr>
        <w:spacing w:before="240"/>
        <w:jc w:val="both"/>
        <w:rPr>
          <w:rFonts w:cstheme="minorHAnsi"/>
          <w:lang w:val="mk-MK"/>
        </w:rPr>
      </w:pPr>
      <w:r w:rsidRPr="00D97640">
        <w:rPr>
          <w:rFonts w:cstheme="minorHAnsi"/>
          <w:lang w:val="mk-MK"/>
        </w:rPr>
        <w:t xml:space="preserve">Која било задача, опишана во прирачникот за летање на воздухопловот </w:t>
      </w:r>
      <w:r w:rsidR="00757E33" w:rsidRPr="00D97640">
        <w:rPr>
          <w:rFonts w:cstheme="minorHAnsi"/>
          <w:lang w:val="mk-MK"/>
        </w:rPr>
        <w:t>(или во друг оперативен прирачник)</w:t>
      </w:r>
      <w:r w:rsidR="00355AED" w:rsidRPr="00D97640">
        <w:rPr>
          <w:rFonts w:cstheme="minorHAnsi"/>
          <w:lang w:val="mk-MK"/>
        </w:rPr>
        <w:t>,</w:t>
      </w:r>
      <w:r w:rsidR="00757E33" w:rsidRPr="00D97640">
        <w:rPr>
          <w:rFonts w:cstheme="minorHAnsi"/>
          <w:lang w:val="mk-MK"/>
        </w:rPr>
        <w:t xml:space="preserve"> на пример </w:t>
      </w:r>
      <w:r w:rsidRPr="00D97640">
        <w:rPr>
          <w:rFonts w:cstheme="minorHAnsi"/>
          <w:lang w:val="mk-MK"/>
        </w:rPr>
        <w:t xml:space="preserve">подготовка на воздухопловот за летање (монтажа на крилата на едрилицата или </w:t>
      </w:r>
      <w:r w:rsidR="00757E33" w:rsidRPr="00D97640">
        <w:rPr>
          <w:rFonts w:cstheme="minorHAnsi"/>
          <w:lang w:val="mk-MK"/>
        </w:rPr>
        <w:t xml:space="preserve">извршување на </w:t>
      </w:r>
      <w:r w:rsidRPr="00D97640">
        <w:rPr>
          <w:rFonts w:cstheme="minorHAnsi"/>
          <w:lang w:val="mk-MK"/>
        </w:rPr>
        <w:t>пред</w:t>
      </w:r>
      <w:r w:rsidR="00757E33" w:rsidRPr="00D97640">
        <w:rPr>
          <w:rFonts w:cstheme="minorHAnsi"/>
          <w:lang w:val="mk-MK"/>
        </w:rPr>
        <w:t xml:space="preserve"> </w:t>
      </w:r>
      <w:r w:rsidRPr="00D97640">
        <w:rPr>
          <w:rFonts w:cstheme="minorHAnsi"/>
          <w:lang w:val="mk-MK"/>
        </w:rPr>
        <w:t xml:space="preserve">полетна </w:t>
      </w:r>
      <w:r w:rsidR="00A9300C" w:rsidRPr="00D97640">
        <w:rPr>
          <w:rFonts w:cstheme="minorHAnsi"/>
          <w:lang w:val="mk-MK"/>
        </w:rPr>
        <w:t>инспекција</w:t>
      </w:r>
      <w:r w:rsidR="00757E33" w:rsidRPr="00D97640">
        <w:rPr>
          <w:rFonts w:cstheme="minorHAnsi"/>
          <w:lang w:val="mk-MK"/>
        </w:rPr>
        <w:t>, или</w:t>
      </w:r>
      <w:r w:rsidR="00A9300C" w:rsidRPr="00D97640">
        <w:rPr>
          <w:rFonts w:cstheme="minorHAnsi"/>
          <w:lang w:val="mk-MK"/>
        </w:rPr>
        <w:t xml:space="preserve"> составување на комбинација од кошница, пламеник, резервоари за гориво и купола за балони, итн.</w:t>
      </w:r>
      <w:r w:rsidRPr="00D97640">
        <w:rPr>
          <w:rFonts w:cstheme="minorHAnsi"/>
          <w:lang w:val="mk-MK"/>
        </w:rPr>
        <w:t xml:space="preserve">) не се смета за задача за одржување на пилотот-сопственик и затоа не е потребно </w:t>
      </w:r>
      <w:r w:rsidR="00355AED" w:rsidRPr="00D97640">
        <w:rPr>
          <w:rFonts w:cstheme="minorHAnsi"/>
          <w:lang w:val="mk-MK"/>
        </w:rPr>
        <w:t>уверение за пуштање во употреба (</w:t>
      </w:r>
      <w:r w:rsidR="00A9300C" w:rsidRPr="00D97640">
        <w:rPr>
          <w:rFonts w:cstheme="minorHAnsi"/>
          <w:lang w:val="mk-MK"/>
        </w:rPr>
        <w:t>CRS</w:t>
      </w:r>
      <w:r w:rsidR="00355AED" w:rsidRPr="00D97640">
        <w:rPr>
          <w:rFonts w:cstheme="minorHAnsi"/>
          <w:lang w:val="mk-MK"/>
        </w:rPr>
        <w:t>)</w:t>
      </w:r>
      <w:r w:rsidRPr="00D97640">
        <w:rPr>
          <w:rFonts w:cstheme="minorHAnsi"/>
          <w:lang w:val="mk-MK"/>
        </w:rPr>
        <w:t>.</w:t>
      </w:r>
      <w:r w:rsidR="00A9300C" w:rsidRPr="00D97640">
        <w:rPr>
          <w:rFonts w:cstheme="minorHAnsi"/>
          <w:lang w:val="mk-MK"/>
        </w:rPr>
        <w:t xml:space="preserve"> Меѓутоа, лицето кое ги склопува деловите е одговорно да </w:t>
      </w:r>
      <w:r w:rsidR="00355AED" w:rsidRPr="00D97640">
        <w:rPr>
          <w:rFonts w:cstheme="minorHAnsi"/>
          <w:lang w:val="mk-MK"/>
        </w:rPr>
        <w:t xml:space="preserve">обезбеди </w:t>
      </w:r>
      <w:r w:rsidR="00A9300C" w:rsidRPr="00D97640">
        <w:rPr>
          <w:rFonts w:cstheme="minorHAnsi"/>
          <w:lang w:val="mk-MK"/>
        </w:rPr>
        <w:t>дека тие делови се погодни за монтажа и се во исправна состојба.</w:t>
      </w:r>
    </w:p>
    <w:p w14:paraId="59ADDF2C" w14:textId="40FD5437" w:rsidR="009D1C83" w:rsidRPr="00D97640" w:rsidRDefault="009D1C83" w:rsidP="00D97640">
      <w:pPr>
        <w:tabs>
          <w:tab w:val="left" w:pos="426"/>
        </w:tabs>
        <w:spacing w:before="240"/>
        <w:jc w:val="both"/>
        <w:rPr>
          <w:rFonts w:cstheme="minorHAnsi"/>
          <w:b/>
          <w:bCs/>
          <w:lang w:val="mk-MK"/>
        </w:rPr>
      </w:pPr>
      <w:r w:rsidRPr="00D97640">
        <w:rPr>
          <w:rFonts w:cstheme="minorHAnsi"/>
          <w:lang w:val="mk-MK"/>
        </w:rPr>
        <w:t>(в)</w:t>
      </w:r>
      <w:r w:rsidRPr="00D97640">
        <w:rPr>
          <w:rFonts w:cstheme="minorHAnsi"/>
          <w:lang w:val="mk-MK"/>
        </w:rPr>
        <w:tab/>
      </w:r>
      <w:r w:rsidRPr="00D97640">
        <w:rPr>
          <w:rFonts w:cstheme="minorHAnsi"/>
          <w:b/>
          <w:bCs/>
          <w:lang w:val="mk-MK"/>
        </w:rPr>
        <w:t xml:space="preserve">Извршување на задачите за одржување </w:t>
      </w:r>
      <w:r w:rsidR="00AE2B51" w:rsidRPr="00D97640">
        <w:rPr>
          <w:rFonts w:cstheme="minorHAnsi"/>
          <w:b/>
          <w:bCs/>
          <w:lang w:val="mk-MK"/>
        </w:rPr>
        <w:t xml:space="preserve">од </w:t>
      </w:r>
      <w:r w:rsidRPr="00D97640">
        <w:rPr>
          <w:rFonts w:cstheme="minorHAnsi"/>
          <w:b/>
          <w:bCs/>
          <w:lang w:val="mk-MK"/>
        </w:rPr>
        <w:t>пилотот-сопственик и документација</w:t>
      </w:r>
    </w:p>
    <w:p w14:paraId="7E577B7D" w14:textId="4D783578" w:rsidR="009D1C83" w:rsidRPr="00D97640" w:rsidRDefault="009D1C83" w:rsidP="00D97640">
      <w:pPr>
        <w:spacing w:before="240"/>
        <w:jc w:val="both"/>
        <w:rPr>
          <w:rFonts w:cstheme="minorHAnsi"/>
          <w:lang w:val="mk-MK"/>
        </w:rPr>
      </w:pPr>
      <w:r w:rsidRPr="00D97640">
        <w:rPr>
          <w:rFonts w:cstheme="minorHAnsi"/>
          <w:lang w:val="mk-MK"/>
        </w:rPr>
        <w:t>Податоците за одржување наведени во точка М</w:t>
      </w:r>
      <w:r w:rsidR="008458DE" w:rsidRPr="00D97640">
        <w:rPr>
          <w:rFonts w:cstheme="minorHAnsi"/>
          <w:lang w:val="en-US"/>
        </w:rPr>
        <w:t>L</w:t>
      </w:r>
      <w:r w:rsidRPr="00D97640">
        <w:rPr>
          <w:rFonts w:cstheme="minorHAnsi"/>
          <w:lang w:val="mk-MK"/>
        </w:rPr>
        <w:t xml:space="preserve">.А.401 мора секогаш да бидат достапни при вршењето на одржувањето од страна на пилотот-сопственик и мора да се почитуваат. Деталите за податоците наведени во вршењето на одржувањето од страна на пилотот-сопственик мора да бидат вклучени во </w:t>
      </w:r>
      <w:r w:rsidR="00AE2B51" w:rsidRPr="00D97640">
        <w:rPr>
          <w:rFonts w:cstheme="minorHAnsi"/>
          <w:lang w:val="mk-MK"/>
        </w:rPr>
        <w:t>уверението за пуштање во употреба (</w:t>
      </w:r>
      <w:r w:rsidR="00A9300C" w:rsidRPr="00D97640">
        <w:rPr>
          <w:rFonts w:cstheme="minorHAnsi"/>
          <w:lang w:val="mk-MK"/>
        </w:rPr>
        <w:t>CRS</w:t>
      </w:r>
      <w:r w:rsidR="00AE2B51" w:rsidRPr="00D97640">
        <w:rPr>
          <w:rFonts w:cstheme="minorHAnsi"/>
          <w:lang w:val="mk-MK"/>
        </w:rPr>
        <w:t>)</w:t>
      </w:r>
      <w:r w:rsidRPr="00D97640">
        <w:rPr>
          <w:rFonts w:cstheme="minorHAnsi"/>
          <w:lang w:val="mk-MK"/>
        </w:rPr>
        <w:t xml:space="preserve"> во согласност со точка </w:t>
      </w:r>
      <w:r w:rsidR="00A9300C" w:rsidRPr="00D97640">
        <w:rPr>
          <w:rFonts w:cstheme="minorHAnsi"/>
          <w:lang w:val="mk-MK"/>
        </w:rPr>
        <w:t xml:space="preserve">(г) од точката </w:t>
      </w:r>
      <w:r w:rsidRPr="00D97640">
        <w:rPr>
          <w:rFonts w:cstheme="minorHAnsi"/>
          <w:lang w:val="mk-MK"/>
        </w:rPr>
        <w:t>М</w:t>
      </w:r>
      <w:r w:rsidR="008458DE" w:rsidRPr="00D97640">
        <w:rPr>
          <w:rFonts w:cstheme="minorHAnsi"/>
          <w:lang w:val="en-US"/>
        </w:rPr>
        <w:t>L</w:t>
      </w:r>
      <w:r w:rsidRPr="00D97640">
        <w:rPr>
          <w:rFonts w:cstheme="minorHAnsi"/>
          <w:lang w:val="mk-MK"/>
        </w:rPr>
        <w:t>.А.803.</w:t>
      </w:r>
    </w:p>
    <w:p w14:paraId="7D2968D0" w14:textId="4B8FBA1B" w:rsidR="009D1C83" w:rsidRPr="00D97640" w:rsidRDefault="009D1C83" w:rsidP="00D97640">
      <w:pPr>
        <w:spacing w:before="240"/>
        <w:jc w:val="both"/>
        <w:rPr>
          <w:rFonts w:cstheme="minorHAnsi"/>
          <w:lang w:val="mk-MK"/>
        </w:rPr>
      </w:pPr>
      <w:r w:rsidRPr="00D97640">
        <w:rPr>
          <w:rFonts w:cstheme="minorHAnsi"/>
          <w:lang w:val="mk-MK"/>
        </w:rPr>
        <w:t xml:space="preserve">Пилотот-сопственик мора да </w:t>
      </w:r>
      <w:r w:rsidR="00A9300C" w:rsidRPr="00D97640">
        <w:rPr>
          <w:rFonts w:cstheme="minorHAnsi"/>
          <w:lang w:val="mk-MK"/>
        </w:rPr>
        <w:t>г</w:t>
      </w:r>
      <w:r w:rsidR="00AE2B51" w:rsidRPr="00D97640">
        <w:rPr>
          <w:rFonts w:cstheme="minorHAnsi"/>
          <w:lang w:val="mk-MK"/>
        </w:rPr>
        <w:t>о</w:t>
      </w:r>
      <w:r w:rsidR="00A9300C" w:rsidRPr="00D97640">
        <w:rPr>
          <w:rFonts w:cstheme="minorHAnsi"/>
          <w:lang w:val="mk-MK"/>
        </w:rPr>
        <w:t xml:space="preserve"> </w:t>
      </w:r>
      <w:r w:rsidRPr="00D97640">
        <w:rPr>
          <w:rFonts w:cstheme="minorHAnsi"/>
          <w:lang w:val="mk-MK"/>
        </w:rPr>
        <w:t xml:space="preserve">извести </w:t>
      </w:r>
      <w:r w:rsidR="00A9300C" w:rsidRPr="00D97640">
        <w:rPr>
          <w:rFonts w:cstheme="minorHAnsi"/>
          <w:lang w:val="mk-MK"/>
        </w:rPr>
        <w:t xml:space="preserve"> CAMO или CAO</w:t>
      </w:r>
      <w:r w:rsidR="00AE2B51" w:rsidRPr="00D97640">
        <w:rPr>
          <w:rFonts w:cstheme="minorHAnsi"/>
          <w:lang w:val="mk-MK"/>
        </w:rPr>
        <w:t xml:space="preserve"> со кое е склучен договор</w:t>
      </w:r>
      <w:r w:rsidR="00A9300C" w:rsidRPr="00D97640">
        <w:rPr>
          <w:rFonts w:cstheme="minorHAnsi"/>
          <w:lang w:val="mk-MK"/>
        </w:rPr>
        <w:t xml:space="preserve"> (доколку таков договор постои) за </w:t>
      </w:r>
      <w:r w:rsidRPr="00D97640">
        <w:rPr>
          <w:rFonts w:cstheme="minorHAnsi"/>
          <w:lang w:val="mk-MK"/>
        </w:rPr>
        <w:t xml:space="preserve">завршувањето на задачата за одржување </w:t>
      </w:r>
      <w:r w:rsidR="00AE2B51" w:rsidRPr="00D97640">
        <w:rPr>
          <w:rFonts w:cstheme="minorHAnsi"/>
          <w:lang w:val="mk-MK"/>
        </w:rPr>
        <w:t>кое го врши</w:t>
      </w:r>
      <w:r w:rsidRPr="00D97640">
        <w:rPr>
          <w:rFonts w:cstheme="minorHAnsi"/>
          <w:lang w:val="mk-MK"/>
        </w:rPr>
        <w:t xml:space="preserve"> пилотот-сопственик</w:t>
      </w:r>
      <w:r w:rsidR="0005016F" w:rsidRPr="00D97640">
        <w:rPr>
          <w:rFonts w:cstheme="minorHAnsi"/>
          <w:lang w:val="mk-MK"/>
        </w:rPr>
        <w:t xml:space="preserve"> </w:t>
      </w:r>
      <w:r w:rsidR="00A9300C" w:rsidRPr="00D97640">
        <w:rPr>
          <w:rFonts w:cstheme="minorHAnsi"/>
          <w:lang w:val="mk-MK"/>
        </w:rPr>
        <w:t xml:space="preserve">не подоцна од 30 дена по завршување на таа задача </w:t>
      </w:r>
      <w:r w:rsidRPr="00D97640">
        <w:rPr>
          <w:rFonts w:cstheme="minorHAnsi"/>
          <w:lang w:val="mk-MK"/>
        </w:rPr>
        <w:t xml:space="preserve">во согласност со точка </w:t>
      </w:r>
      <w:r w:rsidR="00A9300C" w:rsidRPr="00D97640">
        <w:rPr>
          <w:rFonts w:cstheme="minorHAnsi"/>
          <w:lang w:val="mk-MK"/>
        </w:rPr>
        <w:t xml:space="preserve">(а) од точката </w:t>
      </w:r>
      <w:r w:rsidRPr="00D97640">
        <w:rPr>
          <w:rFonts w:cstheme="minorHAnsi"/>
          <w:lang w:val="mk-MK"/>
        </w:rPr>
        <w:t>М</w:t>
      </w:r>
      <w:r w:rsidR="00A9300C" w:rsidRPr="00D97640">
        <w:rPr>
          <w:rFonts w:cstheme="minorHAnsi"/>
          <w:lang w:val="mk-MK"/>
        </w:rPr>
        <w:t>L</w:t>
      </w:r>
      <w:r w:rsidRPr="00D97640">
        <w:rPr>
          <w:rFonts w:cstheme="minorHAnsi"/>
          <w:lang w:val="mk-MK"/>
        </w:rPr>
        <w:t>.А.305.</w:t>
      </w:r>
    </w:p>
    <w:p w14:paraId="26A87B9D" w14:textId="289AFCB2" w:rsidR="00361F2D" w:rsidRPr="00D97640" w:rsidRDefault="00361F2D" w:rsidP="00D97640">
      <w:pPr>
        <w:spacing w:before="240"/>
        <w:jc w:val="both"/>
        <w:rPr>
          <w:rFonts w:cstheme="minorHAnsi"/>
          <w:lang w:val="mk-MK"/>
        </w:rPr>
      </w:pPr>
    </w:p>
    <w:p w14:paraId="5CDCF727" w14:textId="48E76E35" w:rsidR="00361F2D" w:rsidRPr="00D97640" w:rsidRDefault="00361F2D" w:rsidP="00D97640">
      <w:pPr>
        <w:spacing w:before="240"/>
        <w:jc w:val="center"/>
        <w:rPr>
          <w:rFonts w:cstheme="minorHAnsi"/>
          <w:lang w:val="mk-MK"/>
        </w:rPr>
      </w:pPr>
      <w:r w:rsidRPr="00D97640">
        <w:rPr>
          <w:rFonts w:cstheme="minorHAnsi"/>
          <w:lang w:val="mk-MK"/>
        </w:rPr>
        <w:t>_____</w:t>
      </w:r>
    </w:p>
    <w:p w14:paraId="717BC7D5" w14:textId="2C0EF352" w:rsidR="00361F2D" w:rsidRPr="00D97640" w:rsidRDefault="00361F2D" w:rsidP="00D97640">
      <w:pPr>
        <w:rPr>
          <w:rFonts w:cstheme="minorHAnsi"/>
          <w:lang w:val="mk-MK"/>
        </w:rPr>
      </w:pPr>
      <w:r w:rsidRPr="00D97640">
        <w:rPr>
          <w:rFonts w:cstheme="minorHAnsi"/>
          <w:lang w:val="mk-MK"/>
        </w:rPr>
        <w:br w:type="page"/>
      </w:r>
    </w:p>
    <w:p w14:paraId="0D2C972E" w14:textId="5E141F66" w:rsidR="00092B37" w:rsidRPr="00D97640" w:rsidRDefault="00092B37" w:rsidP="00D97640">
      <w:pPr>
        <w:spacing w:before="240"/>
        <w:jc w:val="center"/>
        <w:rPr>
          <w:rFonts w:cstheme="minorHAnsi"/>
          <w:lang w:val="mk-MK"/>
        </w:rPr>
      </w:pPr>
      <w:r w:rsidRPr="00D97640">
        <w:rPr>
          <w:rFonts w:cstheme="minorHAnsi"/>
          <w:i/>
          <w:lang w:val="mk-MK"/>
        </w:rPr>
        <w:t xml:space="preserve">Додаток </w:t>
      </w:r>
      <w:r w:rsidR="000A549C" w:rsidRPr="00D97640">
        <w:rPr>
          <w:rFonts w:cstheme="minorHAnsi"/>
          <w:i/>
          <w:lang w:val="mk-MK"/>
        </w:rPr>
        <w:t>I</w:t>
      </w:r>
      <w:r w:rsidRPr="00D97640">
        <w:rPr>
          <w:rFonts w:cstheme="minorHAnsi"/>
          <w:i/>
          <w:lang w:val="mk-MK"/>
        </w:rPr>
        <w:t>II</w:t>
      </w:r>
    </w:p>
    <w:p w14:paraId="02B081CD" w14:textId="46449DF9" w:rsidR="00092B37" w:rsidRPr="00D97640" w:rsidRDefault="00092B37" w:rsidP="00D97640">
      <w:pPr>
        <w:spacing w:before="240"/>
        <w:jc w:val="center"/>
        <w:rPr>
          <w:rFonts w:cstheme="minorHAnsi"/>
          <w:lang w:val="mk-MK"/>
        </w:rPr>
      </w:pPr>
      <w:r w:rsidRPr="00D97640">
        <w:rPr>
          <w:rFonts w:cstheme="minorHAnsi"/>
          <w:b/>
          <w:lang w:val="mk-MK"/>
        </w:rPr>
        <w:t>Сложени задачи за одржување</w:t>
      </w:r>
      <w:r w:rsidR="000A549C" w:rsidRPr="00D97640">
        <w:rPr>
          <w:rFonts w:cstheme="minorHAnsi"/>
          <w:b/>
          <w:lang w:val="mk-MK"/>
        </w:rPr>
        <w:t xml:space="preserve"> кои не се вршат од пилот - сопственик</w:t>
      </w:r>
    </w:p>
    <w:p w14:paraId="487050E4" w14:textId="63E37CE4" w:rsidR="00092B37" w:rsidRPr="00D97640" w:rsidRDefault="00092B37" w:rsidP="00D97640">
      <w:pPr>
        <w:spacing w:before="240"/>
        <w:jc w:val="both"/>
        <w:rPr>
          <w:rFonts w:cstheme="minorHAnsi"/>
          <w:lang w:val="mk-MK"/>
        </w:rPr>
      </w:pPr>
      <w:r w:rsidRPr="00D97640">
        <w:rPr>
          <w:rFonts w:cstheme="minorHAnsi"/>
          <w:lang w:val="mk-MK"/>
        </w:rPr>
        <w:t>Подолу се наведени сложените задачи за одржување</w:t>
      </w:r>
      <w:r w:rsidR="00B05B53" w:rsidRPr="00D97640">
        <w:rPr>
          <w:rFonts w:cstheme="minorHAnsi"/>
          <w:lang w:val="mk-MK"/>
        </w:rPr>
        <w:t xml:space="preserve"> кои</w:t>
      </w:r>
      <w:r w:rsidRPr="00D97640">
        <w:rPr>
          <w:rFonts w:cstheme="minorHAnsi"/>
          <w:lang w:val="mk-MK"/>
        </w:rPr>
        <w:t xml:space="preserve"> во </w:t>
      </w:r>
      <w:r w:rsidR="000A549C" w:rsidRPr="00D97640">
        <w:rPr>
          <w:rFonts w:cstheme="minorHAnsi"/>
          <w:lang w:val="mk-MK"/>
        </w:rPr>
        <w:t>согласност со Додаток II, не се извршуваат од страна на пилот – сопственик. Овие задачи се извршуваат или од CAO или од независен персонал за издавање на уверенија</w:t>
      </w:r>
      <w:r w:rsidRPr="00D97640">
        <w:rPr>
          <w:rFonts w:cstheme="minorHAnsi"/>
          <w:lang w:val="mk-MK"/>
        </w:rPr>
        <w:t>:</w:t>
      </w:r>
    </w:p>
    <w:p w14:paraId="17DC163F" w14:textId="293B23ED" w:rsidR="00092B37" w:rsidRPr="00D97640" w:rsidRDefault="000A549C" w:rsidP="00D97640">
      <w:pPr>
        <w:tabs>
          <w:tab w:val="left" w:pos="426"/>
        </w:tabs>
        <w:spacing w:before="240"/>
        <w:jc w:val="both"/>
        <w:rPr>
          <w:rFonts w:cstheme="minorHAnsi"/>
          <w:lang w:val="mk-MK"/>
        </w:rPr>
      </w:pPr>
      <w:r w:rsidRPr="00D97640">
        <w:rPr>
          <w:rFonts w:cstheme="minorHAnsi"/>
          <w:lang w:val="mk-MK"/>
        </w:rPr>
        <w:t>(а) и</w:t>
      </w:r>
      <w:r w:rsidR="00092B37" w:rsidRPr="00D97640">
        <w:rPr>
          <w:rFonts w:cstheme="minorHAnsi"/>
          <w:lang w:val="mk-MK"/>
        </w:rPr>
        <w:t xml:space="preserve">змена, поправка или замена со ковање, поврзување, ламинирање или заварување, на </w:t>
      </w:r>
      <w:r w:rsidR="00F70BC7" w:rsidRPr="00D97640">
        <w:rPr>
          <w:rFonts w:cstheme="minorHAnsi"/>
          <w:lang w:val="mk-MK"/>
        </w:rPr>
        <w:t>било кој</w:t>
      </w:r>
      <w:r w:rsidR="00092B37" w:rsidRPr="00D97640">
        <w:rPr>
          <w:rFonts w:cstheme="minorHAnsi"/>
          <w:lang w:val="mk-MK"/>
        </w:rPr>
        <w:t xml:space="preserve"> од следниве делови:</w:t>
      </w:r>
    </w:p>
    <w:p w14:paraId="714E2A14" w14:textId="61D8741D"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носач на кутиест пресек;</w:t>
      </w:r>
    </w:p>
    <w:p w14:paraId="5EB12E23" w14:textId="46E9629C"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стрингер на крилото или елемент на тетива;</w:t>
      </w:r>
    </w:p>
    <w:p w14:paraId="4E43CBB5" w14:textId="6ECCA1B6"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ременик;</w:t>
      </w:r>
    </w:p>
    <w:p w14:paraId="19EAB42D" w14:textId="7A951B5E"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каиш на ременикот;</w:t>
      </w:r>
    </w:p>
    <w:p w14:paraId="5C0ED885" w14:textId="37F82A9C"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елемент на решеткаста греда;</w:t>
      </w:r>
    </w:p>
    <w:p w14:paraId="40954CAB" w14:textId="68A753F2"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преграда на гредата;</w:t>
      </w:r>
    </w:p>
    <w:p w14:paraId="3AAB1A9B" w14:textId="3D4B280B"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надолжна греда или елемент на конструкцијата на трупот на хидро авионот или на пловката;</w:t>
      </w:r>
    </w:p>
    <w:p w14:paraId="51288805" w14:textId="1988366F"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дел оптеретен при свиткување од набран лим во крилото или опашот;</w:t>
      </w:r>
    </w:p>
    <w:p w14:paraId="1AF70E3F" w14:textId="684AA4FB"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основно ребро од крилото;</w:t>
      </w:r>
    </w:p>
    <w:p w14:paraId="12EA45FB" w14:textId="460F08D6"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упорник на површината на крилото или на опашот;</w:t>
      </w:r>
    </w:p>
    <w:p w14:paraId="408B5F69" w14:textId="0C6BA903"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носач на моторот;</w:t>
      </w:r>
    </w:p>
    <w:p w14:paraId="3DD825F2" w14:textId="5B287E3E"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ременик или рамка на трупот на воздухопловот;</w:t>
      </w:r>
    </w:p>
    <w:p w14:paraId="283496D9" w14:textId="35F712FE"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елемент на страничен носач, хоризонтален носач или преграда;</w:t>
      </w:r>
    </w:p>
    <w:p w14:paraId="048BC5D2" w14:textId="2894F794"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потпирач или основа за поддршка на седиштето;</w:t>
      </w:r>
    </w:p>
    <w:p w14:paraId="0130CB9B" w14:textId="711BBCAE"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замена на шината на седиштето;</w:t>
      </w:r>
    </w:p>
    <w:p w14:paraId="47FFA345" w14:textId="7D0C065B"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потпирач или упорник на стојниот трап;</w:t>
      </w:r>
    </w:p>
    <w:p w14:paraId="35275D1E" w14:textId="3881F043"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осовина;</w:t>
      </w:r>
    </w:p>
    <w:p w14:paraId="422C1F0A" w14:textId="75337132"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тркало; и</w:t>
      </w:r>
    </w:p>
    <w:p w14:paraId="31AFA5FD" w14:textId="4134C498" w:rsidR="00092B37" w:rsidRPr="00D97640" w:rsidRDefault="00092B37" w:rsidP="00D97640">
      <w:pPr>
        <w:pStyle w:val="ListParagraph"/>
        <w:numPr>
          <w:ilvl w:val="0"/>
          <w:numId w:val="77"/>
        </w:numPr>
        <w:tabs>
          <w:tab w:val="left" w:pos="993"/>
        </w:tabs>
        <w:spacing w:before="240"/>
        <w:ind w:left="567"/>
        <w:jc w:val="both"/>
        <w:rPr>
          <w:rFonts w:cstheme="minorHAnsi"/>
          <w:lang w:val="mk-MK"/>
        </w:rPr>
      </w:pPr>
      <w:r w:rsidRPr="00D97640">
        <w:rPr>
          <w:rFonts w:cstheme="minorHAnsi"/>
          <w:lang w:val="mk-MK"/>
        </w:rPr>
        <w:t>скии или носач на скии, со исклучок на замената за обвивка со слабо триење.</w:t>
      </w:r>
    </w:p>
    <w:p w14:paraId="3A7FAF35" w14:textId="437A22CD" w:rsidR="00092B37" w:rsidRPr="00D97640" w:rsidRDefault="00CF0E32" w:rsidP="00D97640">
      <w:pPr>
        <w:tabs>
          <w:tab w:val="left" w:pos="426"/>
        </w:tabs>
        <w:spacing w:before="240"/>
        <w:jc w:val="both"/>
        <w:rPr>
          <w:rFonts w:cstheme="minorHAnsi"/>
          <w:lang w:val="mk-MK"/>
        </w:rPr>
      </w:pPr>
      <w:r w:rsidRPr="00D97640">
        <w:rPr>
          <w:rFonts w:cstheme="minorHAnsi"/>
          <w:lang w:val="mk-MK"/>
        </w:rPr>
        <w:t>(б) и</w:t>
      </w:r>
      <w:r w:rsidR="00092B37" w:rsidRPr="00D97640">
        <w:rPr>
          <w:rFonts w:cstheme="minorHAnsi"/>
          <w:lang w:val="mk-MK"/>
        </w:rPr>
        <w:t>змена или поправка на некој од следниве делови:</w:t>
      </w:r>
    </w:p>
    <w:p w14:paraId="4F7144FE" w14:textId="756AC8B1" w:rsidR="00092B37" w:rsidRPr="00D97640" w:rsidRDefault="00092B37" w:rsidP="00D97640">
      <w:pPr>
        <w:pStyle w:val="ListParagraph"/>
        <w:numPr>
          <w:ilvl w:val="0"/>
          <w:numId w:val="78"/>
        </w:numPr>
        <w:tabs>
          <w:tab w:val="left" w:pos="426"/>
        </w:tabs>
        <w:spacing w:before="240"/>
        <w:jc w:val="both"/>
        <w:rPr>
          <w:rFonts w:cstheme="minorHAnsi"/>
          <w:lang w:val="mk-MK"/>
        </w:rPr>
      </w:pPr>
      <w:r w:rsidRPr="00D97640">
        <w:rPr>
          <w:rFonts w:cstheme="minorHAnsi"/>
          <w:lang w:val="mk-MK"/>
        </w:rPr>
        <w:t>обвивката на воздухопловот или обвивката на пловката на воздухопловот, доколку за работата е потребно да се употреби носач, монтажен алат-калап или држач;</w:t>
      </w:r>
    </w:p>
    <w:p w14:paraId="47709BB7" w14:textId="7CD31997" w:rsidR="00092B37" w:rsidRPr="00D97640" w:rsidRDefault="00092B37" w:rsidP="00D97640">
      <w:pPr>
        <w:pStyle w:val="ListParagraph"/>
        <w:numPr>
          <w:ilvl w:val="0"/>
          <w:numId w:val="78"/>
        </w:numPr>
        <w:tabs>
          <w:tab w:val="left" w:pos="426"/>
        </w:tabs>
        <w:spacing w:before="240"/>
        <w:jc w:val="both"/>
        <w:rPr>
          <w:rFonts w:cstheme="minorHAnsi"/>
          <w:lang w:val="mk-MK"/>
        </w:rPr>
      </w:pPr>
      <w:r w:rsidRPr="00D97640">
        <w:rPr>
          <w:rFonts w:cstheme="minorHAnsi"/>
          <w:lang w:val="mk-MK"/>
        </w:rPr>
        <w:t>обвивка на воздухопловот во херметичка зона, ако оштетувањето на обвивката изнесува повеќе од 15 см (6 инчи) во кој било правец;</w:t>
      </w:r>
    </w:p>
    <w:p w14:paraId="46129458" w14:textId="34AB8A44" w:rsidR="00092B37" w:rsidRPr="00D97640" w:rsidRDefault="00092B37" w:rsidP="00D97640">
      <w:pPr>
        <w:pStyle w:val="ListParagraph"/>
        <w:numPr>
          <w:ilvl w:val="0"/>
          <w:numId w:val="78"/>
        </w:numPr>
        <w:tabs>
          <w:tab w:val="left" w:pos="426"/>
        </w:tabs>
        <w:spacing w:before="240"/>
        <w:jc w:val="both"/>
        <w:rPr>
          <w:rFonts w:cstheme="minorHAnsi"/>
          <w:lang w:val="mk-MK"/>
        </w:rPr>
      </w:pPr>
      <w:r w:rsidRPr="00D97640">
        <w:rPr>
          <w:rFonts w:cstheme="minorHAnsi"/>
          <w:lang w:val="mk-MK"/>
        </w:rPr>
        <w:t>носив дел на контролниот систем, вклучувајќи и контролна колона, педали, осовина, квадрант, преносна рачка за команди, цевчесто вратило, контролна сирена и кована или лиена основа, но со исклучок на</w:t>
      </w:r>
    </w:p>
    <w:p w14:paraId="51D1DE24" w14:textId="77777777" w:rsidR="00092B37" w:rsidRPr="00D97640" w:rsidRDefault="00092B37" w:rsidP="00D97640">
      <w:pPr>
        <w:spacing w:before="240"/>
        <w:ind w:left="1287" w:hanging="567"/>
        <w:jc w:val="both"/>
        <w:rPr>
          <w:rFonts w:cstheme="minorHAnsi"/>
          <w:lang w:val="mk-MK"/>
        </w:rPr>
      </w:pPr>
      <w:r w:rsidRPr="00D97640">
        <w:rPr>
          <w:rFonts w:cstheme="minorHAnsi"/>
          <w:lang w:val="mk-MK"/>
        </w:rPr>
        <w:t>(i)</w:t>
      </w:r>
      <w:r w:rsidRPr="00D97640">
        <w:rPr>
          <w:rFonts w:cstheme="minorHAnsi"/>
          <w:lang w:val="mk-MK"/>
        </w:rPr>
        <w:tab/>
        <w:t>ковање во калап на спојот со помош на подметачи за поправка или приклучок за кабел, и</w:t>
      </w:r>
    </w:p>
    <w:p w14:paraId="7B43F3AD" w14:textId="77777777" w:rsidR="00092B37" w:rsidRPr="00D97640" w:rsidRDefault="00092B37" w:rsidP="00D97640">
      <w:pPr>
        <w:spacing w:before="240"/>
        <w:ind w:left="1287" w:hanging="567"/>
        <w:jc w:val="both"/>
        <w:rPr>
          <w:rFonts w:cstheme="minorHAnsi"/>
          <w:lang w:val="mk-MK"/>
        </w:rPr>
      </w:pPr>
      <w:r w:rsidRPr="00D97640">
        <w:rPr>
          <w:rFonts w:cstheme="minorHAnsi"/>
          <w:lang w:val="mk-MK"/>
        </w:rPr>
        <w:t>(ii)</w:t>
      </w:r>
      <w:r w:rsidRPr="00D97640">
        <w:rPr>
          <w:rFonts w:cstheme="minorHAnsi"/>
          <w:lang w:val="mk-MK"/>
        </w:rPr>
        <w:tab/>
        <w:t>замена на приклучок на спојна цевка кој се прикачува со ковање; и</w:t>
      </w:r>
    </w:p>
    <w:p w14:paraId="78E82390" w14:textId="5CDE008E" w:rsidR="00092B37" w:rsidRPr="00D97640" w:rsidRDefault="00092B37" w:rsidP="00D97640">
      <w:pPr>
        <w:pStyle w:val="ListParagraph"/>
        <w:numPr>
          <w:ilvl w:val="0"/>
          <w:numId w:val="78"/>
        </w:numPr>
        <w:tabs>
          <w:tab w:val="left" w:pos="426"/>
        </w:tabs>
        <w:spacing w:before="240"/>
        <w:jc w:val="both"/>
        <w:rPr>
          <w:rFonts w:cstheme="minorHAnsi"/>
          <w:lang w:val="mk-MK"/>
        </w:rPr>
      </w:pPr>
      <w:r w:rsidRPr="00D97640">
        <w:rPr>
          <w:rFonts w:cstheme="minorHAnsi"/>
          <w:lang w:val="mk-MK"/>
        </w:rPr>
        <w:t xml:space="preserve">која било друга структура, која не е наведена во </w:t>
      </w:r>
      <w:r w:rsidR="00924D0C" w:rsidRPr="00D97640">
        <w:rPr>
          <w:rFonts w:cstheme="minorHAnsi"/>
          <w:lang w:val="mk-MK"/>
        </w:rPr>
        <w:t xml:space="preserve">точката </w:t>
      </w:r>
      <w:r w:rsidRPr="00D97640">
        <w:rPr>
          <w:rFonts w:cstheme="minorHAnsi"/>
          <w:lang w:val="mk-MK"/>
        </w:rPr>
        <w:t>(</w:t>
      </w:r>
      <w:r w:rsidR="00CF0E32" w:rsidRPr="00D97640">
        <w:rPr>
          <w:rFonts w:cstheme="minorHAnsi"/>
          <w:lang w:val="mk-MK"/>
        </w:rPr>
        <w:t>а</w:t>
      </w:r>
      <w:r w:rsidRPr="00D97640">
        <w:rPr>
          <w:rFonts w:cstheme="minorHAnsi"/>
          <w:lang w:val="mk-MK"/>
        </w:rPr>
        <w:t xml:space="preserve">), која производителот ја идентификувал како примарна структура во </w:t>
      </w:r>
      <w:r w:rsidR="00CF0E32" w:rsidRPr="00D97640">
        <w:rPr>
          <w:rFonts w:cstheme="minorHAnsi"/>
          <w:lang w:val="mk-MK"/>
        </w:rPr>
        <w:t xml:space="preserve">нивниот </w:t>
      </w:r>
      <w:r w:rsidRPr="00D97640">
        <w:rPr>
          <w:rFonts w:cstheme="minorHAnsi"/>
          <w:lang w:val="mk-MK"/>
        </w:rPr>
        <w:t xml:space="preserve">прирачник за одржување, прирачник за структурна поправка или упатства за </w:t>
      </w:r>
      <w:r w:rsidR="006C40CC" w:rsidRPr="00D97640">
        <w:rPr>
          <w:rFonts w:cstheme="minorHAnsi"/>
          <w:lang w:val="mk-MK"/>
        </w:rPr>
        <w:t xml:space="preserve">континуирана </w:t>
      </w:r>
      <w:r w:rsidRPr="00D97640">
        <w:rPr>
          <w:rFonts w:cstheme="minorHAnsi"/>
          <w:lang w:val="mk-MK"/>
        </w:rPr>
        <w:t>пловидбеност.</w:t>
      </w:r>
    </w:p>
    <w:p w14:paraId="7CA944EB" w14:textId="482CBCAD" w:rsidR="00092B37" w:rsidRPr="00D97640" w:rsidRDefault="00CF0E32" w:rsidP="00D97640">
      <w:pPr>
        <w:tabs>
          <w:tab w:val="left" w:pos="426"/>
        </w:tabs>
        <w:spacing w:before="240"/>
        <w:jc w:val="both"/>
        <w:rPr>
          <w:rFonts w:cstheme="minorHAnsi"/>
          <w:lang w:val="mk-MK"/>
        </w:rPr>
      </w:pPr>
      <w:r w:rsidRPr="00D97640">
        <w:rPr>
          <w:rFonts w:cstheme="minorHAnsi"/>
          <w:lang w:val="mk-MK"/>
        </w:rPr>
        <w:t xml:space="preserve">(в) </w:t>
      </w:r>
      <w:r w:rsidR="00980783" w:rsidRPr="00D97640">
        <w:rPr>
          <w:rFonts w:cstheme="minorHAnsi"/>
          <w:lang w:val="mk-MK"/>
        </w:rPr>
        <w:t>в</w:t>
      </w:r>
      <w:r w:rsidR="00092B37" w:rsidRPr="00D97640">
        <w:rPr>
          <w:rFonts w:cstheme="minorHAnsi"/>
          <w:lang w:val="mk-MK"/>
        </w:rPr>
        <w:t xml:space="preserve">ршење на следново одржување на клипен мотор: </w:t>
      </w:r>
    </w:p>
    <w:p w14:paraId="75E96DF0" w14:textId="27C41D77" w:rsidR="00CF0E32" w:rsidRPr="00D97640" w:rsidRDefault="00092B37" w:rsidP="00D97640">
      <w:pPr>
        <w:pStyle w:val="ListParagraph"/>
        <w:numPr>
          <w:ilvl w:val="0"/>
          <w:numId w:val="79"/>
        </w:numPr>
        <w:tabs>
          <w:tab w:val="left" w:pos="426"/>
        </w:tabs>
        <w:spacing w:before="240"/>
        <w:jc w:val="both"/>
        <w:rPr>
          <w:rFonts w:cstheme="minorHAnsi"/>
          <w:lang w:val="mk-MK"/>
        </w:rPr>
      </w:pPr>
      <w:r w:rsidRPr="00D97640">
        <w:rPr>
          <w:rFonts w:cstheme="minorHAnsi"/>
          <w:lang w:val="mk-MK"/>
        </w:rPr>
        <w:t>демонтирање и последователно повторно монтирање на клипен мотор за намена која не е</w:t>
      </w:r>
      <w:r w:rsidR="00CF0E32" w:rsidRPr="00D97640">
        <w:rPr>
          <w:rFonts w:cstheme="minorHAnsi"/>
          <w:lang w:val="mk-MK"/>
        </w:rPr>
        <w:t>:</w:t>
      </w:r>
    </w:p>
    <w:p w14:paraId="29AB1AA0" w14:textId="77777777" w:rsidR="00980783" w:rsidRPr="00D97640" w:rsidRDefault="00980783" w:rsidP="00D97640">
      <w:pPr>
        <w:pStyle w:val="ListParagraph"/>
        <w:tabs>
          <w:tab w:val="left" w:pos="426"/>
        </w:tabs>
        <w:spacing w:before="240"/>
        <w:jc w:val="both"/>
        <w:rPr>
          <w:rFonts w:cstheme="minorHAnsi"/>
          <w:lang w:val="mk-MK"/>
        </w:rPr>
      </w:pPr>
    </w:p>
    <w:p w14:paraId="02EA5481" w14:textId="72B89554" w:rsidR="00CF0E32" w:rsidRPr="00D97640" w:rsidRDefault="00092B37" w:rsidP="00D97640">
      <w:pPr>
        <w:pStyle w:val="ListParagraph"/>
        <w:numPr>
          <w:ilvl w:val="0"/>
          <w:numId w:val="80"/>
        </w:numPr>
        <w:tabs>
          <w:tab w:val="left" w:pos="426"/>
        </w:tabs>
        <w:spacing w:before="240"/>
        <w:jc w:val="both"/>
        <w:rPr>
          <w:rFonts w:cstheme="minorHAnsi"/>
          <w:lang w:val="mk-MK"/>
        </w:rPr>
      </w:pPr>
      <w:r w:rsidRPr="00D97640">
        <w:rPr>
          <w:rFonts w:cstheme="minorHAnsi"/>
          <w:lang w:val="mk-MK"/>
        </w:rPr>
        <w:t xml:space="preserve">да се добие пристап до клипните/цилиндерските склопови; или </w:t>
      </w:r>
    </w:p>
    <w:p w14:paraId="04C5E416" w14:textId="59E7AB0D" w:rsidR="00092B37" w:rsidRPr="00D97640" w:rsidRDefault="00092B37" w:rsidP="00D97640">
      <w:pPr>
        <w:pStyle w:val="ListParagraph"/>
        <w:numPr>
          <w:ilvl w:val="0"/>
          <w:numId w:val="80"/>
        </w:numPr>
        <w:tabs>
          <w:tab w:val="left" w:pos="426"/>
        </w:tabs>
        <w:spacing w:before="240"/>
        <w:jc w:val="both"/>
        <w:rPr>
          <w:rFonts w:cstheme="minorHAnsi"/>
          <w:lang w:val="mk-MK"/>
        </w:rPr>
      </w:pPr>
      <w:r w:rsidRPr="00D97640">
        <w:rPr>
          <w:rFonts w:cstheme="minorHAnsi"/>
          <w:lang w:val="mk-MK"/>
        </w:rPr>
        <w:t>да се отстрани поклопецот на задниот помошен уред</w:t>
      </w:r>
      <w:r w:rsidR="00F70BC7" w:rsidRPr="00D97640">
        <w:rPr>
          <w:rFonts w:cstheme="minorHAnsi"/>
          <w:lang w:val="mk-MK"/>
        </w:rPr>
        <w:t xml:space="preserve"> за</w:t>
      </w:r>
      <w:r w:rsidRPr="00D97640">
        <w:rPr>
          <w:rFonts w:cstheme="minorHAnsi"/>
          <w:lang w:val="mk-MK"/>
        </w:rPr>
        <w:t xml:space="preserve"> да се изврши </w:t>
      </w:r>
      <w:r w:rsidR="00A40D01" w:rsidRPr="00D97640">
        <w:rPr>
          <w:rFonts w:cstheme="minorHAnsi"/>
          <w:lang w:val="mk-MK"/>
        </w:rPr>
        <w:t>проверка</w:t>
      </w:r>
      <w:r w:rsidRPr="00D97640">
        <w:rPr>
          <w:rFonts w:cstheme="minorHAnsi"/>
          <w:lang w:val="mk-MK"/>
        </w:rPr>
        <w:t xml:space="preserve"> и/или да се заменат склоповите на пумпите за масло, кога таа активност не вклучува отстранување и повторно вградување на внатрешни механизми;</w:t>
      </w:r>
    </w:p>
    <w:p w14:paraId="1701B361" w14:textId="77777777" w:rsidR="00980783" w:rsidRPr="00D97640" w:rsidRDefault="00980783" w:rsidP="00D97640">
      <w:pPr>
        <w:pStyle w:val="ListParagraph"/>
        <w:tabs>
          <w:tab w:val="left" w:pos="426"/>
        </w:tabs>
        <w:spacing w:before="240"/>
        <w:ind w:left="1440"/>
        <w:jc w:val="both"/>
        <w:rPr>
          <w:rFonts w:cstheme="minorHAnsi"/>
          <w:lang w:val="mk-MK"/>
        </w:rPr>
      </w:pPr>
    </w:p>
    <w:p w14:paraId="36CBC515" w14:textId="374B5F70" w:rsidR="00092B37" w:rsidRPr="00D97640" w:rsidRDefault="00092B37" w:rsidP="00D97640">
      <w:pPr>
        <w:pStyle w:val="ListParagraph"/>
        <w:numPr>
          <w:ilvl w:val="0"/>
          <w:numId w:val="79"/>
        </w:numPr>
        <w:tabs>
          <w:tab w:val="left" w:pos="426"/>
        </w:tabs>
        <w:spacing w:before="240"/>
        <w:jc w:val="both"/>
        <w:rPr>
          <w:rFonts w:cstheme="minorHAnsi"/>
          <w:lang w:val="mk-MK"/>
        </w:rPr>
      </w:pPr>
      <w:r w:rsidRPr="00D97640">
        <w:rPr>
          <w:rFonts w:cstheme="minorHAnsi"/>
          <w:lang w:val="mk-MK"/>
        </w:rPr>
        <w:t>демонтажа и последователна повторна монтажа на редуктори;</w:t>
      </w:r>
    </w:p>
    <w:p w14:paraId="6199254D" w14:textId="77777777" w:rsidR="00980783" w:rsidRPr="00D97640" w:rsidRDefault="00980783" w:rsidP="00D97640">
      <w:pPr>
        <w:pStyle w:val="ListParagraph"/>
        <w:tabs>
          <w:tab w:val="left" w:pos="426"/>
        </w:tabs>
        <w:spacing w:before="240"/>
        <w:jc w:val="both"/>
        <w:rPr>
          <w:rFonts w:cstheme="minorHAnsi"/>
          <w:lang w:val="mk-MK"/>
        </w:rPr>
      </w:pPr>
    </w:p>
    <w:p w14:paraId="42548D19" w14:textId="4B38DE1A" w:rsidR="00092B37" w:rsidRPr="00D97640" w:rsidRDefault="00092B37" w:rsidP="00D97640">
      <w:pPr>
        <w:pStyle w:val="ListParagraph"/>
        <w:numPr>
          <w:ilvl w:val="0"/>
          <w:numId w:val="79"/>
        </w:numPr>
        <w:tabs>
          <w:tab w:val="left" w:pos="426"/>
        </w:tabs>
        <w:spacing w:before="240"/>
        <w:jc w:val="both"/>
        <w:rPr>
          <w:rFonts w:cstheme="minorHAnsi"/>
          <w:lang w:val="mk-MK"/>
        </w:rPr>
      </w:pPr>
      <w:r w:rsidRPr="00D97640">
        <w:rPr>
          <w:rFonts w:cstheme="minorHAnsi"/>
          <w:lang w:val="mk-MK"/>
        </w:rPr>
        <w:t>заварување и тврдо лемење на спојки, кои не се помали поправки за заварување на издувните единици, што се врши од страна на соодветно одобрен или овластен заварувач, но исклучувајќи замена на составни делови;</w:t>
      </w:r>
    </w:p>
    <w:p w14:paraId="1BDC7EA2" w14:textId="77777777" w:rsidR="00980783" w:rsidRPr="00D97640" w:rsidRDefault="00980783" w:rsidP="00D97640">
      <w:pPr>
        <w:pStyle w:val="ListParagraph"/>
        <w:rPr>
          <w:rFonts w:cstheme="minorHAnsi"/>
          <w:lang w:val="mk-MK"/>
        </w:rPr>
      </w:pPr>
    </w:p>
    <w:p w14:paraId="40B5C316" w14:textId="593A11D3" w:rsidR="00092B37" w:rsidRPr="00D97640" w:rsidRDefault="00092B37" w:rsidP="00D97640">
      <w:pPr>
        <w:pStyle w:val="ListParagraph"/>
        <w:numPr>
          <w:ilvl w:val="0"/>
          <w:numId w:val="79"/>
        </w:numPr>
        <w:tabs>
          <w:tab w:val="left" w:pos="426"/>
        </w:tabs>
        <w:spacing w:before="240"/>
        <w:jc w:val="both"/>
        <w:rPr>
          <w:rFonts w:cstheme="minorHAnsi"/>
          <w:lang w:val="mk-MK"/>
        </w:rPr>
      </w:pPr>
      <w:r w:rsidRPr="00D97640">
        <w:rPr>
          <w:rFonts w:cstheme="minorHAnsi"/>
          <w:lang w:val="mk-MK"/>
        </w:rPr>
        <w:t>расцентрирање на одделни делови на единици, кои се доставуваат како единици, испитани на експериментална клупа, со исклучок на замена или прилагодување на предмети кои обично можат да се заменат или прилагодат при употребата.</w:t>
      </w:r>
    </w:p>
    <w:p w14:paraId="1809F604" w14:textId="2799ED23" w:rsidR="00092B37" w:rsidRPr="00D97640" w:rsidRDefault="00787C78" w:rsidP="00D97640">
      <w:pPr>
        <w:tabs>
          <w:tab w:val="left" w:pos="426"/>
        </w:tabs>
        <w:spacing w:before="240"/>
        <w:jc w:val="both"/>
        <w:rPr>
          <w:rFonts w:cstheme="minorHAnsi"/>
          <w:lang w:val="mk-MK"/>
        </w:rPr>
      </w:pPr>
      <w:r w:rsidRPr="00D97640">
        <w:rPr>
          <w:rFonts w:cstheme="minorHAnsi"/>
          <w:lang w:val="mk-MK"/>
        </w:rPr>
        <w:t>(г) б</w:t>
      </w:r>
      <w:r w:rsidR="00092B37" w:rsidRPr="00D97640">
        <w:rPr>
          <w:rFonts w:cstheme="minorHAnsi"/>
          <w:lang w:val="mk-MK"/>
        </w:rPr>
        <w:t xml:space="preserve">алансирање на </w:t>
      </w:r>
      <w:r w:rsidR="00FC7DD0" w:rsidRPr="00D97640">
        <w:rPr>
          <w:rFonts w:cstheme="minorHAnsi"/>
          <w:lang w:val="mk-MK"/>
        </w:rPr>
        <w:t>елисата</w:t>
      </w:r>
      <w:r w:rsidR="00092B37" w:rsidRPr="00D97640">
        <w:rPr>
          <w:rFonts w:cstheme="minorHAnsi"/>
          <w:lang w:val="mk-MK"/>
        </w:rPr>
        <w:t>, со исклучок на:</w:t>
      </w:r>
    </w:p>
    <w:p w14:paraId="512FB4D2" w14:textId="42F18194" w:rsidR="00092B37" w:rsidRPr="00D97640" w:rsidRDefault="00092B37" w:rsidP="00D97640">
      <w:pPr>
        <w:pStyle w:val="ListParagraph"/>
        <w:numPr>
          <w:ilvl w:val="0"/>
          <w:numId w:val="81"/>
        </w:numPr>
        <w:spacing w:before="240"/>
        <w:ind w:left="851" w:hanging="425"/>
        <w:jc w:val="both"/>
        <w:rPr>
          <w:rFonts w:cstheme="minorHAnsi"/>
          <w:lang w:val="mk-MK"/>
        </w:rPr>
      </w:pPr>
      <w:r w:rsidRPr="00D97640">
        <w:rPr>
          <w:rFonts w:cstheme="minorHAnsi"/>
          <w:lang w:val="mk-MK"/>
        </w:rPr>
        <w:t>заради сертифицирање на статично балансирање, кога се бара со прирачникот за одржување;</w:t>
      </w:r>
    </w:p>
    <w:p w14:paraId="2E38AD10" w14:textId="2C45DAC7" w:rsidR="00092B37" w:rsidRPr="00D97640" w:rsidRDefault="00092B37" w:rsidP="00D97640">
      <w:pPr>
        <w:pStyle w:val="ListParagraph"/>
        <w:numPr>
          <w:ilvl w:val="0"/>
          <w:numId w:val="81"/>
        </w:numPr>
        <w:spacing w:before="240"/>
        <w:ind w:left="851" w:hanging="425"/>
        <w:jc w:val="both"/>
        <w:rPr>
          <w:rFonts w:cstheme="minorHAnsi"/>
          <w:lang w:val="mk-MK"/>
        </w:rPr>
      </w:pPr>
      <w:r w:rsidRPr="00D97640">
        <w:rPr>
          <w:rFonts w:cstheme="minorHAnsi"/>
          <w:lang w:val="mk-MK"/>
        </w:rPr>
        <w:t>динамички балансирање на вградени елиси со употреба на електронска опрема за балансирање, кога е дозволено согласно прирачникот за одржување или други одобрени податоци за пловидбеност;</w:t>
      </w:r>
    </w:p>
    <w:p w14:paraId="4F54114F" w14:textId="262B6F32" w:rsidR="00092B37" w:rsidRPr="00D97640" w:rsidRDefault="00787C78" w:rsidP="00D97640">
      <w:pPr>
        <w:tabs>
          <w:tab w:val="left" w:pos="426"/>
        </w:tabs>
        <w:spacing w:before="240"/>
        <w:jc w:val="both"/>
        <w:rPr>
          <w:rFonts w:cstheme="minorHAnsi"/>
          <w:lang w:val="mk-MK"/>
        </w:rPr>
      </w:pPr>
      <w:r w:rsidRPr="00D97640">
        <w:rPr>
          <w:rFonts w:cstheme="minorHAnsi"/>
          <w:lang w:val="mk-MK"/>
        </w:rPr>
        <w:t xml:space="preserve">(д) </w:t>
      </w:r>
      <w:r w:rsidR="00092B37" w:rsidRPr="00D97640">
        <w:rPr>
          <w:rFonts w:cstheme="minorHAnsi"/>
          <w:lang w:val="mk-MK"/>
        </w:rPr>
        <w:t>Која било дополнителна задача за која се потребни:</w:t>
      </w:r>
    </w:p>
    <w:p w14:paraId="6728DD03" w14:textId="222DC8D4" w:rsidR="00092B37" w:rsidRPr="00D97640" w:rsidRDefault="00092B37" w:rsidP="00D97640">
      <w:pPr>
        <w:spacing w:before="240"/>
        <w:ind w:left="567" w:hanging="567"/>
        <w:jc w:val="both"/>
        <w:rPr>
          <w:rFonts w:cstheme="minorHAnsi"/>
          <w:lang w:val="mk-MK"/>
        </w:rPr>
      </w:pPr>
      <w:r w:rsidRPr="00D97640">
        <w:rPr>
          <w:rFonts w:cstheme="minorHAnsi"/>
          <w:lang w:val="mk-MK"/>
        </w:rPr>
        <w:t>(</w:t>
      </w:r>
      <w:r w:rsidR="00924D0C" w:rsidRPr="00D97640">
        <w:rPr>
          <w:rFonts w:cstheme="minorHAnsi"/>
          <w:lang w:val="mk-MK"/>
        </w:rPr>
        <w:t>1</w:t>
      </w:r>
      <w:r w:rsidRPr="00D97640">
        <w:rPr>
          <w:rFonts w:cstheme="minorHAnsi"/>
          <w:lang w:val="mk-MK"/>
        </w:rPr>
        <w:t>)</w:t>
      </w:r>
      <w:r w:rsidRPr="00D97640">
        <w:rPr>
          <w:rFonts w:cstheme="minorHAnsi"/>
          <w:lang w:val="mk-MK"/>
        </w:rPr>
        <w:tab/>
        <w:t>специјализирани алати, опрема и капацитети; или</w:t>
      </w:r>
    </w:p>
    <w:p w14:paraId="25B3A9B6" w14:textId="6FF344F5" w:rsidR="00092B37" w:rsidRPr="00D97640" w:rsidRDefault="00092B37" w:rsidP="00D97640">
      <w:pPr>
        <w:spacing w:before="240"/>
        <w:ind w:left="567" w:hanging="567"/>
        <w:jc w:val="both"/>
        <w:rPr>
          <w:rFonts w:cstheme="minorHAnsi"/>
          <w:sz w:val="24"/>
          <w:szCs w:val="24"/>
          <w:lang w:val="mk-MK"/>
        </w:rPr>
      </w:pPr>
      <w:r w:rsidRPr="00D97640">
        <w:rPr>
          <w:rFonts w:cstheme="minorHAnsi"/>
          <w:lang w:val="mk-MK"/>
        </w:rPr>
        <w:t>(</w:t>
      </w:r>
      <w:r w:rsidR="00924D0C" w:rsidRPr="00D97640">
        <w:rPr>
          <w:rFonts w:cstheme="minorHAnsi"/>
          <w:lang w:val="mk-MK"/>
        </w:rPr>
        <w:t>2</w:t>
      </w:r>
      <w:r w:rsidRPr="00D97640">
        <w:rPr>
          <w:rFonts w:cstheme="minorHAnsi"/>
          <w:lang w:val="mk-MK"/>
        </w:rPr>
        <w:t>)</w:t>
      </w:r>
      <w:r w:rsidRPr="00D97640">
        <w:rPr>
          <w:rFonts w:cstheme="minorHAnsi"/>
          <w:lang w:val="mk-MK"/>
        </w:rPr>
        <w:tab/>
        <w:t>значајни постапки за координација поради долгото траење на задачите и вклученоста на неколку лица</w:t>
      </w:r>
      <w:r w:rsidRPr="00D97640">
        <w:rPr>
          <w:rFonts w:cstheme="minorHAnsi"/>
          <w:sz w:val="24"/>
          <w:szCs w:val="24"/>
          <w:lang w:val="mk-MK"/>
        </w:rPr>
        <w:t>.</w:t>
      </w:r>
    </w:p>
    <w:p w14:paraId="4C2469DC" w14:textId="619321DE" w:rsidR="00787C78" w:rsidRPr="00D97640" w:rsidRDefault="00787C78" w:rsidP="00D97640">
      <w:pPr>
        <w:rPr>
          <w:rFonts w:cstheme="minorHAnsi"/>
          <w:sz w:val="24"/>
          <w:szCs w:val="24"/>
          <w:lang w:val="mk-MK"/>
        </w:rPr>
      </w:pPr>
      <w:r w:rsidRPr="00D97640">
        <w:rPr>
          <w:rFonts w:cstheme="minorHAnsi"/>
          <w:sz w:val="24"/>
          <w:szCs w:val="24"/>
          <w:lang w:val="mk-MK"/>
        </w:rPr>
        <w:br w:type="page"/>
      </w:r>
    </w:p>
    <w:p w14:paraId="6EF7AE54" w14:textId="18E213A7" w:rsidR="00312CCD" w:rsidRPr="00D97640" w:rsidRDefault="00312CCD" w:rsidP="00D97640">
      <w:pPr>
        <w:tabs>
          <w:tab w:val="left" w:pos="426"/>
        </w:tabs>
        <w:spacing w:before="100" w:beforeAutospacing="1" w:after="100" w:afterAutospacing="1"/>
        <w:jc w:val="center"/>
        <w:rPr>
          <w:rFonts w:cstheme="minorHAnsi"/>
          <w:sz w:val="24"/>
          <w:szCs w:val="24"/>
          <w:lang w:val="mk-MK"/>
        </w:rPr>
      </w:pPr>
      <w:r w:rsidRPr="00D97640">
        <w:rPr>
          <w:rFonts w:cstheme="minorHAnsi"/>
          <w:i/>
          <w:sz w:val="24"/>
          <w:szCs w:val="24"/>
          <w:lang w:val="mk-MK"/>
        </w:rPr>
        <w:t>Додаток IV</w:t>
      </w:r>
    </w:p>
    <w:p w14:paraId="2EE7BCC2" w14:textId="2CCE80A4" w:rsidR="00312CCD" w:rsidRPr="00D97640" w:rsidRDefault="00312CCD" w:rsidP="00D97640">
      <w:pPr>
        <w:spacing w:before="240"/>
        <w:jc w:val="center"/>
        <w:rPr>
          <w:rFonts w:cstheme="minorHAnsi"/>
          <w:b/>
          <w:sz w:val="24"/>
          <w:szCs w:val="24"/>
          <w:lang w:val="mk-MK"/>
        </w:rPr>
      </w:pPr>
      <w:r w:rsidRPr="00D97640">
        <w:rPr>
          <w:rFonts w:cstheme="minorHAnsi"/>
          <w:b/>
          <w:sz w:val="24"/>
          <w:szCs w:val="24"/>
          <w:lang w:val="mk-MK"/>
        </w:rPr>
        <w:t xml:space="preserve">Уверение за </w:t>
      </w:r>
      <w:r w:rsidR="003F43C1" w:rsidRPr="00D97640">
        <w:rPr>
          <w:rFonts w:cstheme="minorHAnsi"/>
          <w:b/>
          <w:sz w:val="24"/>
          <w:szCs w:val="24"/>
          <w:lang w:val="mk-MK"/>
        </w:rPr>
        <w:t xml:space="preserve">преглед </w:t>
      </w:r>
      <w:r w:rsidRPr="00D97640">
        <w:rPr>
          <w:rFonts w:cstheme="minorHAnsi"/>
          <w:b/>
          <w:sz w:val="24"/>
          <w:szCs w:val="24"/>
          <w:lang w:val="mk-MK"/>
        </w:rPr>
        <w:t xml:space="preserve">на пловидбеноста - </w:t>
      </w:r>
      <w:r w:rsidR="00C333CA" w:rsidRPr="00D97640">
        <w:rPr>
          <w:rFonts w:cstheme="minorHAnsi"/>
          <w:b/>
          <w:sz w:val="24"/>
          <w:szCs w:val="24"/>
          <w:lang w:val="mk-MK"/>
        </w:rPr>
        <w:t xml:space="preserve">Формулар </w:t>
      </w:r>
      <w:r w:rsidRPr="00D97640">
        <w:rPr>
          <w:rFonts w:cstheme="minorHAnsi"/>
          <w:b/>
          <w:sz w:val="24"/>
          <w:szCs w:val="24"/>
          <w:lang w:val="mk-MK"/>
        </w:rPr>
        <w:t xml:space="preserve"> 15в на EASA</w:t>
      </w:r>
    </w:p>
    <w:p w14:paraId="025FC89D" w14:textId="0929E9AD" w:rsidR="00312CCD" w:rsidRPr="00D97640" w:rsidRDefault="001D2EC4" w:rsidP="00D97640">
      <w:pPr>
        <w:ind w:left="1446" w:hanging="1380"/>
        <w:jc w:val="both"/>
        <w:rPr>
          <w:rFonts w:cstheme="minorHAnsi"/>
          <w:lang w:val="mk-MK"/>
        </w:rPr>
      </w:pPr>
      <w:r w:rsidRPr="00D97640">
        <w:rPr>
          <w:rFonts w:cstheme="minorHAnsi"/>
          <w:i/>
          <w:iCs/>
          <w:lang w:val="mk-MK"/>
        </w:rPr>
        <w:t>ЗАБЕЛЕШКА</w:t>
      </w:r>
      <w:r w:rsidRPr="00D97640">
        <w:rPr>
          <w:rFonts w:cstheme="minorHAnsi"/>
          <w:lang w:val="mk-MK"/>
        </w:rPr>
        <w:t xml:space="preserve">: </w:t>
      </w:r>
      <w:r w:rsidR="00B43C65" w:rsidRPr="00D97640">
        <w:rPr>
          <w:rFonts w:cstheme="minorHAnsi"/>
          <w:lang w:val="mk-MK"/>
        </w:rPr>
        <w:tab/>
        <w:t xml:space="preserve">лицата и организациите кои вршат </w:t>
      </w:r>
      <w:r w:rsidR="000C663B" w:rsidRPr="00D97640">
        <w:rPr>
          <w:rFonts w:cstheme="minorHAnsi"/>
          <w:lang w:val="mk-MK"/>
        </w:rPr>
        <w:t xml:space="preserve">преглед </w:t>
      </w:r>
      <w:r w:rsidR="00B43C65" w:rsidRPr="00D97640">
        <w:rPr>
          <w:rFonts w:cstheme="minorHAnsi"/>
          <w:lang w:val="mk-MK"/>
        </w:rPr>
        <w:t xml:space="preserve">на пловидбеност заедно со инспекција по секои 100 часа/ годишна инспекција можат да го користат задниот дел на овој формулар со цел издавање на </w:t>
      </w:r>
      <w:r w:rsidR="000C663B" w:rsidRPr="00D97640">
        <w:rPr>
          <w:rFonts w:cstheme="minorHAnsi"/>
          <w:lang w:val="mk-MK"/>
        </w:rPr>
        <w:t xml:space="preserve">уверение за пуштање во употреба </w:t>
      </w:r>
      <w:r w:rsidR="00B43C65" w:rsidRPr="00D97640">
        <w:rPr>
          <w:rFonts w:cstheme="minorHAnsi"/>
          <w:lang w:val="mk-MK"/>
        </w:rPr>
        <w:t xml:space="preserve">CRS наведен во ML.A.801. што одговара на </w:t>
      </w:r>
      <w:r w:rsidR="00A40D01" w:rsidRPr="00D97640">
        <w:rPr>
          <w:rFonts w:cstheme="minorHAnsi"/>
          <w:lang w:val="mk-MK"/>
        </w:rPr>
        <w:t xml:space="preserve">годишната инспекција на </w:t>
      </w:r>
      <w:r w:rsidR="00B43C65" w:rsidRPr="00D97640">
        <w:rPr>
          <w:rFonts w:cstheme="minorHAnsi"/>
          <w:lang w:val="mk-MK"/>
        </w:rPr>
        <w:t>секои 100 часа.</w:t>
      </w:r>
    </w:p>
    <w:tbl>
      <w:tblPr>
        <w:tblW w:w="90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4560"/>
        <w:gridCol w:w="4440"/>
      </w:tblGrid>
      <w:tr w:rsidR="00312CCD" w:rsidRPr="00D97640" w14:paraId="21A245B5" w14:textId="77777777" w:rsidTr="00312CCD">
        <w:tc>
          <w:tcPr>
            <w:tcW w:w="9000" w:type="dxa"/>
            <w:gridSpan w:val="2"/>
            <w:tcBorders>
              <w:top w:val="single" w:sz="4" w:space="0" w:color="000000"/>
              <w:left w:val="single" w:sz="4" w:space="0" w:color="000000"/>
              <w:bottom w:val="nil"/>
              <w:right w:val="single" w:sz="4" w:space="0" w:color="000000"/>
            </w:tcBorders>
            <w:hideMark/>
          </w:tcPr>
          <w:p w14:paraId="2F9FD45A" w14:textId="53C3CC8D" w:rsidR="00312CCD" w:rsidRPr="00D97640" w:rsidRDefault="00312CCD" w:rsidP="00D97640">
            <w:pPr>
              <w:tabs>
                <w:tab w:val="left" w:leader="dot" w:pos="5639"/>
              </w:tabs>
              <w:spacing w:before="120" w:after="120"/>
              <w:jc w:val="center"/>
              <w:rPr>
                <w:rFonts w:cstheme="minorHAnsi"/>
                <w:sz w:val="20"/>
                <w:szCs w:val="20"/>
                <w:lang w:val="mk-MK"/>
              </w:rPr>
            </w:pPr>
            <w:r w:rsidRPr="00D97640">
              <w:rPr>
                <w:rFonts w:cstheme="minorHAnsi"/>
                <w:b/>
                <w:bCs/>
                <w:sz w:val="20"/>
                <w:szCs w:val="20"/>
                <w:lang w:val="mk-MK"/>
              </w:rPr>
              <w:t xml:space="preserve">УВЕРЕНИЕ ЗА </w:t>
            </w:r>
            <w:r w:rsidR="000C663B" w:rsidRPr="00D97640">
              <w:rPr>
                <w:rFonts w:cstheme="minorHAnsi"/>
                <w:b/>
                <w:bCs/>
                <w:sz w:val="20"/>
                <w:szCs w:val="20"/>
                <w:lang w:val="mk-MK"/>
              </w:rPr>
              <w:t xml:space="preserve">ПРЕГЛЕД </w:t>
            </w:r>
            <w:r w:rsidRPr="00D97640">
              <w:rPr>
                <w:rFonts w:cstheme="minorHAnsi"/>
                <w:b/>
                <w:bCs/>
                <w:sz w:val="20"/>
                <w:szCs w:val="20"/>
                <w:lang w:val="mk-MK"/>
              </w:rPr>
              <w:t xml:space="preserve">НА ПЛОВИДБЕНОСТА (ARC) (за воздухоплови кои </w:t>
            </w:r>
            <w:r w:rsidR="000C663B" w:rsidRPr="00D97640">
              <w:rPr>
                <w:rFonts w:cstheme="minorHAnsi"/>
                <w:b/>
                <w:bCs/>
                <w:sz w:val="20"/>
                <w:szCs w:val="20"/>
                <w:lang w:val="mk-MK"/>
              </w:rPr>
              <w:t>ги исполнуваат условитеод</w:t>
            </w:r>
            <w:r w:rsidRPr="00D97640">
              <w:rPr>
                <w:rFonts w:cstheme="minorHAnsi"/>
                <w:b/>
                <w:bCs/>
                <w:sz w:val="20"/>
                <w:szCs w:val="20"/>
                <w:lang w:val="mk-MK"/>
              </w:rPr>
              <w:t xml:space="preserve"> Анекс Vb (Дел – ML))</w:t>
            </w:r>
            <w:r w:rsidRPr="00D97640">
              <w:rPr>
                <w:rFonts w:cstheme="minorHAnsi"/>
                <w:sz w:val="20"/>
                <w:szCs w:val="20"/>
                <w:lang w:val="mk-MK"/>
              </w:rPr>
              <w:br/>
              <w:t>Референтен број на ARC:</w:t>
            </w:r>
            <w:r w:rsidRPr="00D97640">
              <w:rPr>
                <w:rFonts w:cstheme="minorHAnsi"/>
                <w:spacing w:val="-5"/>
                <w:sz w:val="20"/>
                <w:szCs w:val="20"/>
                <w:lang w:val="mk-MK"/>
              </w:rPr>
              <w:t xml:space="preserve"> </w:t>
            </w:r>
            <w:r w:rsidRPr="00D97640">
              <w:rPr>
                <w:rFonts w:cstheme="minorHAnsi"/>
                <w:sz w:val="20"/>
                <w:szCs w:val="20"/>
                <w:lang w:val="mk-MK"/>
              </w:rPr>
              <w:t>.....................</w:t>
            </w:r>
          </w:p>
        </w:tc>
      </w:tr>
      <w:tr w:rsidR="00312CCD" w:rsidRPr="00D97640" w14:paraId="3115202F" w14:textId="77777777" w:rsidTr="00312CCD">
        <w:tc>
          <w:tcPr>
            <w:tcW w:w="9000" w:type="dxa"/>
            <w:gridSpan w:val="2"/>
            <w:tcBorders>
              <w:top w:val="nil"/>
              <w:left w:val="single" w:sz="4" w:space="0" w:color="000000"/>
              <w:bottom w:val="nil"/>
              <w:right w:val="single" w:sz="4" w:space="0" w:color="000000"/>
            </w:tcBorders>
            <w:hideMark/>
          </w:tcPr>
          <w:p w14:paraId="69590665" w14:textId="77777777" w:rsidR="00312CCD" w:rsidRPr="00D97640" w:rsidRDefault="00312CCD" w:rsidP="00D97640">
            <w:pPr>
              <w:spacing w:before="120" w:after="120"/>
              <w:jc w:val="center"/>
              <w:rPr>
                <w:rFonts w:cstheme="minorHAnsi"/>
                <w:sz w:val="20"/>
                <w:szCs w:val="20"/>
                <w:lang w:val="mk-MK"/>
              </w:rPr>
            </w:pPr>
            <w:r w:rsidRPr="00D97640">
              <w:rPr>
                <w:rFonts w:cstheme="minorHAnsi"/>
                <w:sz w:val="20"/>
                <w:szCs w:val="20"/>
                <w:lang w:val="mk-MK"/>
              </w:rPr>
              <w:t>Во согласност со Регулатива (ЕЗ) бр. 2018/1139 на Европскиот парламент и на Советот:</w:t>
            </w:r>
          </w:p>
          <w:p w14:paraId="17574223" w14:textId="77777777" w:rsidR="00312CCD" w:rsidRPr="00D97640" w:rsidRDefault="00312CCD" w:rsidP="00D97640">
            <w:pPr>
              <w:spacing w:before="120" w:after="120"/>
              <w:jc w:val="center"/>
              <w:rPr>
                <w:rFonts w:cstheme="minorHAnsi"/>
                <w:sz w:val="20"/>
                <w:szCs w:val="20"/>
                <w:lang w:val="mk-MK"/>
              </w:rPr>
            </w:pPr>
            <w:r w:rsidRPr="00D97640">
              <w:rPr>
                <w:rFonts w:cstheme="minorHAnsi"/>
                <w:sz w:val="20"/>
                <w:szCs w:val="20"/>
                <w:lang w:val="mk-MK"/>
              </w:rPr>
              <w:t>[ИМЕ НА НАДЛЕЖЕН ОРГАН]</w:t>
            </w:r>
          </w:p>
          <w:p w14:paraId="0990EC58" w14:textId="77777777" w:rsidR="00312CCD" w:rsidRPr="00D97640" w:rsidRDefault="00312CCD" w:rsidP="00D97640">
            <w:pPr>
              <w:spacing w:before="120" w:after="120"/>
              <w:jc w:val="center"/>
              <w:rPr>
                <w:rFonts w:cstheme="minorHAnsi"/>
                <w:sz w:val="20"/>
                <w:szCs w:val="20"/>
                <w:lang w:val="mk-MK"/>
              </w:rPr>
            </w:pPr>
            <w:r w:rsidRPr="00D97640">
              <w:rPr>
                <w:rFonts w:cstheme="minorHAnsi"/>
                <w:sz w:val="20"/>
                <w:szCs w:val="20"/>
                <w:lang w:val="mk-MK"/>
              </w:rPr>
              <w:t xml:space="preserve">Или </w:t>
            </w:r>
          </w:p>
          <w:p w14:paraId="17C7A537" w14:textId="77777777" w:rsidR="00312CCD" w:rsidRPr="00D97640" w:rsidRDefault="00312CCD" w:rsidP="00D97640">
            <w:pPr>
              <w:spacing w:before="120" w:after="120"/>
              <w:jc w:val="center"/>
              <w:rPr>
                <w:rFonts w:cstheme="minorHAnsi"/>
                <w:spacing w:val="-4"/>
                <w:sz w:val="20"/>
                <w:szCs w:val="20"/>
                <w:lang w:val="mk-MK"/>
              </w:rPr>
            </w:pPr>
            <w:r w:rsidRPr="00D97640">
              <w:rPr>
                <w:rFonts w:cstheme="minorHAnsi"/>
                <w:spacing w:val="-4"/>
                <w:sz w:val="20"/>
                <w:szCs w:val="20"/>
                <w:lang w:val="mk-MK"/>
              </w:rPr>
              <w:t>[ИМЕ И АДРЕСА НА ОДОБРЕНАТА ОРГАНИЗАЦИЈА И УПАТУВАЊЕ НА ОДОБРЕНИЕТО]</w:t>
            </w:r>
          </w:p>
          <w:p w14:paraId="611A0020" w14:textId="77777777" w:rsidR="00312CCD" w:rsidRPr="00D97640" w:rsidRDefault="00312CCD" w:rsidP="00D97640">
            <w:pPr>
              <w:spacing w:before="120" w:after="120"/>
              <w:jc w:val="center"/>
              <w:rPr>
                <w:rFonts w:cstheme="minorHAnsi"/>
                <w:spacing w:val="-4"/>
                <w:sz w:val="20"/>
                <w:szCs w:val="20"/>
                <w:lang w:val="mk-MK"/>
              </w:rPr>
            </w:pPr>
            <w:r w:rsidRPr="00D97640">
              <w:rPr>
                <w:rFonts w:cstheme="minorHAnsi"/>
                <w:spacing w:val="-4"/>
                <w:sz w:val="20"/>
                <w:szCs w:val="20"/>
                <w:lang w:val="mk-MK"/>
              </w:rPr>
              <w:t>или</w:t>
            </w:r>
          </w:p>
          <w:p w14:paraId="3D83C0F7" w14:textId="3A14E607" w:rsidR="00312CCD" w:rsidRPr="00D97640" w:rsidRDefault="00312CCD" w:rsidP="00D97640">
            <w:pPr>
              <w:spacing w:before="120" w:after="120"/>
              <w:jc w:val="center"/>
              <w:rPr>
                <w:rFonts w:cstheme="minorHAnsi"/>
                <w:spacing w:val="-4"/>
                <w:sz w:val="20"/>
                <w:szCs w:val="20"/>
                <w:lang w:val="mk-MK"/>
              </w:rPr>
            </w:pPr>
            <w:r w:rsidRPr="00D97640">
              <w:rPr>
                <w:rFonts w:cstheme="minorHAnsi"/>
                <w:spacing w:val="-4"/>
                <w:sz w:val="20"/>
                <w:szCs w:val="20"/>
                <w:lang w:val="mk-MK"/>
              </w:rPr>
              <w:t>[ЦЕЛОСНО ИМЕ НА ПЕРСОНАЛОТ КОЈ ИЗДАВА УВЕРЕНИЕ И БРОЈОТ НА ДОЗВОЛА ОД ДЕЛ–66 (ИЛИ ЕКВИВАЛЕНТНА НАЦИОНАЛНА ДОЗВОЛА]</w:t>
            </w:r>
          </w:p>
          <w:p w14:paraId="028E8872" w14:textId="4EC97AD3" w:rsidR="00312CCD" w:rsidRPr="00D97640" w:rsidRDefault="00312CCD" w:rsidP="00D97640">
            <w:pPr>
              <w:spacing w:before="120" w:after="120"/>
              <w:jc w:val="both"/>
              <w:rPr>
                <w:rFonts w:cstheme="minorHAnsi"/>
                <w:sz w:val="20"/>
                <w:szCs w:val="20"/>
                <w:lang w:val="mk-MK"/>
              </w:rPr>
            </w:pPr>
            <w:r w:rsidRPr="00D97640">
              <w:rPr>
                <w:rFonts w:cstheme="minorHAnsi"/>
                <w:spacing w:val="-1"/>
                <w:sz w:val="20"/>
                <w:szCs w:val="20"/>
                <w:lang w:val="mk-MK"/>
              </w:rPr>
              <w:t xml:space="preserve">потврдува дека има извршено </w:t>
            </w:r>
            <w:r w:rsidR="000C663B" w:rsidRPr="00D97640">
              <w:rPr>
                <w:rFonts w:cstheme="minorHAnsi"/>
                <w:spacing w:val="-1"/>
                <w:sz w:val="20"/>
                <w:szCs w:val="20"/>
                <w:lang w:val="mk-MK"/>
              </w:rPr>
              <w:t xml:space="preserve">преглед </w:t>
            </w:r>
            <w:r w:rsidRPr="00D97640">
              <w:rPr>
                <w:rFonts w:cstheme="minorHAnsi"/>
                <w:spacing w:val="-1"/>
                <w:sz w:val="20"/>
                <w:szCs w:val="20"/>
                <w:lang w:val="mk-MK"/>
              </w:rPr>
              <w:t>на пловидбеноста во согласност со Регулатива (ЕУ) бр. 1321/2014 на следниов воздухоплов</w:t>
            </w:r>
          </w:p>
        </w:tc>
      </w:tr>
      <w:tr w:rsidR="00312CCD" w:rsidRPr="00D97640" w14:paraId="79ADEB21" w14:textId="77777777" w:rsidTr="00312CCD">
        <w:tc>
          <w:tcPr>
            <w:tcW w:w="4560" w:type="dxa"/>
            <w:tcBorders>
              <w:top w:val="nil"/>
              <w:left w:val="single" w:sz="4" w:space="0" w:color="000000"/>
              <w:bottom w:val="nil"/>
              <w:right w:val="single" w:sz="4" w:space="0" w:color="auto"/>
            </w:tcBorders>
            <w:hideMark/>
          </w:tcPr>
          <w:p w14:paraId="12806958" w14:textId="77777777" w:rsidR="00312CCD" w:rsidRPr="00D97640" w:rsidRDefault="00312CCD" w:rsidP="00D97640">
            <w:pPr>
              <w:spacing w:before="120" w:after="120"/>
              <w:rPr>
                <w:rFonts w:cstheme="minorHAnsi"/>
                <w:sz w:val="20"/>
                <w:szCs w:val="20"/>
                <w:lang w:val="mk-MK"/>
              </w:rPr>
            </w:pPr>
            <w:r w:rsidRPr="00D97640">
              <w:rPr>
                <w:rFonts w:cstheme="minorHAnsi"/>
                <w:spacing w:val="-3"/>
                <w:sz w:val="20"/>
                <w:szCs w:val="20"/>
                <w:lang w:val="mk-MK"/>
              </w:rPr>
              <w:t>Производител на воздухопловот: ........................</w:t>
            </w:r>
          </w:p>
        </w:tc>
        <w:tc>
          <w:tcPr>
            <w:tcW w:w="4440" w:type="dxa"/>
            <w:tcBorders>
              <w:top w:val="nil"/>
              <w:left w:val="single" w:sz="4" w:space="0" w:color="auto"/>
              <w:bottom w:val="nil"/>
              <w:right w:val="single" w:sz="4" w:space="0" w:color="000000"/>
            </w:tcBorders>
            <w:hideMark/>
          </w:tcPr>
          <w:p w14:paraId="63561D46" w14:textId="77777777" w:rsidR="00312CCD" w:rsidRPr="00D97640" w:rsidRDefault="00312CCD" w:rsidP="00D97640">
            <w:pPr>
              <w:spacing w:before="120" w:after="120"/>
              <w:rPr>
                <w:rFonts w:cstheme="minorHAnsi"/>
                <w:sz w:val="20"/>
                <w:szCs w:val="20"/>
                <w:lang w:val="mk-MK"/>
              </w:rPr>
            </w:pPr>
            <w:r w:rsidRPr="00D97640">
              <w:rPr>
                <w:rFonts w:cstheme="minorHAnsi"/>
                <w:spacing w:val="-4"/>
                <w:sz w:val="20"/>
                <w:szCs w:val="20"/>
                <w:lang w:val="mk-MK"/>
              </w:rPr>
              <w:t xml:space="preserve">Ознака на производителот: </w:t>
            </w:r>
            <w:r w:rsidRPr="00D97640">
              <w:rPr>
                <w:rFonts w:cstheme="minorHAnsi"/>
                <w:spacing w:val="-3"/>
                <w:sz w:val="20"/>
                <w:szCs w:val="20"/>
                <w:lang w:val="mk-MK"/>
              </w:rPr>
              <w:t>........................</w:t>
            </w:r>
          </w:p>
        </w:tc>
      </w:tr>
      <w:tr w:rsidR="00312CCD" w:rsidRPr="00D97640" w14:paraId="00E3D239" w14:textId="77777777" w:rsidTr="00312CCD">
        <w:tc>
          <w:tcPr>
            <w:tcW w:w="4560" w:type="dxa"/>
            <w:tcBorders>
              <w:top w:val="nil"/>
              <w:left w:val="single" w:sz="4" w:space="0" w:color="000000"/>
              <w:bottom w:val="nil"/>
              <w:right w:val="single" w:sz="4" w:space="0" w:color="auto"/>
            </w:tcBorders>
            <w:hideMark/>
          </w:tcPr>
          <w:p w14:paraId="202255FD" w14:textId="77777777" w:rsidR="00312CCD" w:rsidRPr="00D97640" w:rsidRDefault="00312CCD" w:rsidP="00D97640">
            <w:pPr>
              <w:spacing w:before="120" w:after="120"/>
              <w:rPr>
                <w:rFonts w:cstheme="minorHAnsi"/>
                <w:sz w:val="20"/>
                <w:szCs w:val="20"/>
                <w:lang w:val="mk-MK"/>
              </w:rPr>
            </w:pPr>
            <w:r w:rsidRPr="00D97640">
              <w:rPr>
                <w:rFonts w:cstheme="minorHAnsi"/>
                <w:spacing w:val="-3"/>
                <w:sz w:val="20"/>
                <w:szCs w:val="20"/>
                <w:lang w:val="mk-MK"/>
              </w:rPr>
              <w:t>Регистрација на воздухопловот: ........................</w:t>
            </w:r>
          </w:p>
        </w:tc>
        <w:tc>
          <w:tcPr>
            <w:tcW w:w="4440" w:type="dxa"/>
            <w:tcBorders>
              <w:top w:val="nil"/>
              <w:left w:val="single" w:sz="4" w:space="0" w:color="auto"/>
              <w:bottom w:val="nil"/>
              <w:right w:val="single" w:sz="4" w:space="0" w:color="000000"/>
            </w:tcBorders>
            <w:hideMark/>
          </w:tcPr>
          <w:p w14:paraId="60498E45" w14:textId="77777777" w:rsidR="00312CCD" w:rsidRPr="00D97640" w:rsidRDefault="00312CCD" w:rsidP="00D97640">
            <w:pPr>
              <w:spacing w:before="120" w:after="120"/>
              <w:rPr>
                <w:rFonts w:cstheme="minorHAnsi"/>
                <w:sz w:val="20"/>
                <w:szCs w:val="20"/>
                <w:lang w:val="mk-MK"/>
              </w:rPr>
            </w:pPr>
            <w:r w:rsidRPr="00D97640">
              <w:rPr>
                <w:rFonts w:cstheme="minorHAnsi"/>
                <w:spacing w:val="-3"/>
                <w:sz w:val="20"/>
                <w:szCs w:val="20"/>
                <w:lang w:val="mk-MK"/>
              </w:rPr>
              <w:t>Сериски број на воздухопловот: .......................</w:t>
            </w:r>
          </w:p>
        </w:tc>
      </w:tr>
      <w:tr w:rsidR="00312CCD" w:rsidRPr="00D97640" w14:paraId="2D257686" w14:textId="77777777" w:rsidTr="00312CCD">
        <w:tc>
          <w:tcPr>
            <w:tcW w:w="9000" w:type="dxa"/>
            <w:gridSpan w:val="2"/>
            <w:tcBorders>
              <w:top w:val="nil"/>
              <w:left w:val="single" w:sz="4" w:space="0" w:color="000000"/>
              <w:bottom w:val="nil"/>
              <w:right w:val="single" w:sz="4" w:space="0" w:color="000000"/>
            </w:tcBorders>
            <w:hideMark/>
          </w:tcPr>
          <w:p w14:paraId="3F04906D" w14:textId="2279DA27" w:rsidR="00312CCD" w:rsidRPr="00D97640" w:rsidRDefault="000C663B" w:rsidP="00D97640">
            <w:pPr>
              <w:spacing w:before="120" w:after="120"/>
              <w:rPr>
                <w:rFonts w:cstheme="minorHAnsi"/>
                <w:sz w:val="20"/>
                <w:szCs w:val="20"/>
                <w:lang w:val="mk-MK"/>
              </w:rPr>
            </w:pPr>
            <w:r w:rsidRPr="00D97640">
              <w:rPr>
                <w:rFonts w:cstheme="minorHAnsi"/>
                <w:spacing w:val="-3"/>
                <w:sz w:val="20"/>
                <w:szCs w:val="20"/>
                <w:lang w:val="mk-MK"/>
              </w:rPr>
              <w:t xml:space="preserve">и </w:t>
            </w:r>
            <w:r w:rsidR="00312CCD" w:rsidRPr="00D97640">
              <w:rPr>
                <w:rFonts w:cstheme="minorHAnsi"/>
                <w:spacing w:val="-3"/>
                <w:sz w:val="20"/>
                <w:szCs w:val="20"/>
                <w:lang w:val="mk-MK"/>
              </w:rPr>
              <w:t xml:space="preserve">во моментот на </w:t>
            </w:r>
            <w:r w:rsidRPr="00D97640">
              <w:rPr>
                <w:rFonts w:cstheme="minorHAnsi"/>
                <w:spacing w:val="-3"/>
                <w:sz w:val="20"/>
                <w:szCs w:val="20"/>
                <w:lang w:val="mk-MK"/>
              </w:rPr>
              <w:t>преглед</w:t>
            </w:r>
            <w:r w:rsidR="00312CCD" w:rsidRPr="00D97640">
              <w:rPr>
                <w:rFonts w:cstheme="minorHAnsi"/>
                <w:spacing w:val="-3"/>
                <w:sz w:val="20"/>
                <w:szCs w:val="20"/>
                <w:lang w:val="mk-MK"/>
              </w:rPr>
              <w:t>, се смета за пловидбен.</w:t>
            </w:r>
          </w:p>
        </w:tc>
      </w:tr>
      <w:tr w:rsidR="00312CCD" w:rsidRPr="00D97640" w14:paraId="7AE7DF08" w14:textId="77777777" w:rsidTr="00312CCD">
        <w:tc>
          <w:tcPr>
            <w:tcW w:w="9000" w:type="dxa"/>
            <w:gridSpan w:val="2"/>
            <w:tcBorders>
              <w:top w:val="nil"/>
              <w:left w:val="single" w:sz="4" w:space="0" w:color="000000"/>
              <w:bottom w:val="nil"/>
              <w:right w:val="single" w:sz="4" w:space="0" w:color="000000"/>
            </w:tcBorders>
            <w:hideMark/>
          </w:tcPr>
          <w:p w14:paraId="1140B837" w14:textId="6909459A" w:rsidR="00312CCD" w:rsidRPr="00D97640" w:rsidRDefault="00312CCD" w:rsidP="00D97640">
            <w:pPr>
              <w:tabs>
                <w:tab w:val="left" w:leader="dot" w:pos="4219"/>
                <w:tab w:val="left" w:leader="dot" w:pos="8720"/>
              </w:tabs>
              <w:spacing w:before="120" w:after="120"/>
              <w:rPr>
                <w:rFonts w:cstheme="minorHAnsi"/>
                <w:sz w:val="20"/>
                <w:szCs w:val="20"/>
                <w:lang w:val="mk-MK"/>
              </w:rPr>
            </w:pPr>
            <w:r w:rsidRPr="00D97640">
              <w:rPr>
                <w:rFonts w:cstheme="minorHAnsi"/>
                <w:spacing w:val="-5"/>
                <w:sz w:val="20"/>
                <w:szCs w:val="20"/>
                <w:lang w:val="mk-MK"/>
              </w:rPr>
              <w:t xml:space="preserve">Датум на издавање: </w:t>
            </w:r>
            <w:r w:rsidRPr="00D97640">
              <w:rPr>
                <w:rFonts w:cstheme="minorHAnsi"/>
                <w:sz w:val="20"/>
                <w:szCs w:val="20"/>
                <w:lang w:val="mk-MK"/>
              </w:rPr>
              <w:tab/>
            </w:r>
            <w:r w:rsidR="00E94EBF" w:rsidRPr="00D97640">
              <w:rPr>
                <w:rFonts w:cstheme="minorHAnsi"/>
                <w:sz w:val="20"/>
                <w:szCs w:val="20"/>
                <w:lang w:val="mk-MK"/>
              </w:rPr>
              <w:t xml:space="preserve">   </w:t>
            </w:r>
            <w:r w:rsidRPr="00D97640">
              <w:rPr>
                <w:rFonts w:cstheme="minorHAnsi"/>
                <w:sz w:val="20"/>
                <w:szCs w:val="20"/>
                <w:lang w:val="mk-MK"/>
              </w:rPr>
              <w:t xml:space="preserve"> Датум на истекот на рокот: </w:t>
            </w:r>
            <w:r w:rsidRPr="00D97640">
              <w:rPr>
                <w:rFonts w:cstheme="minorHAnsi"/>
                <w:sz w:val="20"/>
                <w:szCs w:val="20"/>
                <w:lang w:val="mk-MK"/>
              </w:rPr>
              <w:tab/>
            </w:r>
          </w:p>
        </w:tc>
      </w:tr>
      <w:tr w:rsidR="00312CCD" w:rsidRPr="00D97640" w14:paraId="1C0F3B67" w14:textId="77777777" w:rsidTr="00312CCD">
        <w:tc>
          <w:tcPr>
            <w:tcW w:w="9000" w:type="dxa"/>
            <w:gridSpan w:val="2"/>
            <w:tcBorders>
              <w:top w:val="nil"/>
              <w:left w:val="single" w:sz="4" w:space="0" w:color="000000"/>
              <w:bottom w:val="nil"/>
              <w:right w:val="single" w:sz="4" w:space="0" w:color="000000"/>
            </w:tcBorders>
            <w:hideMark/>
          </w:tcPr>
          <w:p w14:paraId="2C6439EE" w14:textId="77777777" w:rsidR="00312CCD" w:rsidRPr="00D97640" w:rsidRDefault="00312CCD" w:rsidP="00D97640">
            <w:pPr>
              <w:tabs>
                <w:tab w:val="left" w:leader="dot" w:pos="8761"/>
              </w:tabs>
              <w:spacing w:before="120" w:after="120"/>
              <w:rPr>
                <w:rFonts w:cstheme="minorHAnsi"/>
                <w:sz w:val="20"/>
                <w:szCs w:val="20"/>
                <w:lang w:val="mk-MK"/>
              </w:rPr>
            </w:pPr>
            <w:r w:rsidRPr="00D97640">
              <w:rPr>
                <w:rFonts w:cstheme="minorHAnsi"/>
                <w:spacing w:val="-3"/>
                <w:sz w:val="20"/>
                <w:szCs w:val="20"/>
                <w:lang w:val="mk-MK"/>
              </w:rPr>
              <w:t xml:space="preserve">Часови на летање на конструкцијата на воздухопловот (FH) на датумот на издавање (*): </w:t>
            </w:r>
            <w:r w:rsidRPr="00D97640">
              <w:rPr>
                <w:rFonts w:cstheme="minorHAnsi"/>
                <w:sz w:val="20"/>
                <w:szCs w:val="20"/>
                <w:lang w:val="mk-MK"/>
              </w:rPr>
              <w:tab/>
            </w:r>
          </w:p>
        </w:tc>
      </w:tr>
      <w:tr w:rsidR="00312CCD" w:rsidRPr="00D97640" w14:paraId="6C3CF844" w14:textId="77777777" w:rsidTr="00312CCD">
        <w:tc>
          <w:tcPr>
            <w:tcW w:w="9000" w:type="dxa"/>
            <w:gridSpan w:val="2"/>
            <w:tcBorders>
              <w:top w:val="nil"/>
              <w:left w:val="single" w:sz="4" w:space="0" w:color="000000"/>
              <w:bottom w:val="nil"/>
              <w:right w:val="single" w:sz="4" w:space="0" w:color="000000"/>
            </w:tcBorders>
            <w:hideMark/>
          </w:tcPr>
          <w:p w14:paraId="0F668D07" w14:textId="4624B298" w:rsidR="00312CCD" w:rsidRPr="00D97640" w:rsidRDefault="00312CCD" w:rsidP="00D97640">
            <w:pPr>
              <w:tabs>
                <w:tab w:val="left" w:leader="dot" w:pos="4219"/>
                <w:tab w:val="left" w:leader="dot" w:pos="8720"/>
              </w:tabs>
              <w:spacing w:before="120" w:after="120"/>
              <w:rPr>
                <w:rFonts w:cstheme="minorHAnsi"/>
                <w:sz w:val="20"/>
                <w:szCs w:val="20"/>
                <w:lang w:val="mk-MK"/>
              </w:rPr>
            </w:pPr>
            <w:r w:rsidRPr="00D97640">
              <w:rPr>
                <w:rFonts w:cstheme="minorHAnsi"/>
                <w:spacing w:val="-6"/>
                <w:sz w:val="20"/>
                <w:szCs w:val="20"/>
                <w:lang w:val="mk-MK"/>
              </w:rPr>
              <w:t xml:space="preserve">Потпис: </w:t>
            </w:r>
            <w:r w:rsidRPr="00D97640">
              <w:rPr>
                <w:rFonts w:cstheme="minorHAnsi"/>
                <w:sz w:val="20"/>
                <w:szCs w:val="20"/>
                <w:lang w:val="mk-MK"/>
              </w:rPr>
              <w:tab/>
            </w:r>
            <w:r w:rsidR="00E94EBF" w:rsidRPr="00D97640">
              <w:rPr>
                <w:rFonts w:cstheme="minorHAnsi"/>
                <w:sz w:val="20"/>
                <w:szCs w:val="20"/>
                <w:lang w:val="mk-MK"/>
              </w:rPr>
              <w:t xml:space="preserve">   </w:t>
            </w:r>
            <w:r w:rsidRPr="00D97640">
              <w:rPr>
                <w:rFonts w:cstheme="minorHAnsi"/>
                <w:sz w:val="20"/>
                <w:szCs w:val="20"/>
                <w:lang w:val="mk-MK"/>
              </w:rPr>
              <w:t xml:space="preserve"> Број на овластување (доколку е соодветно): </w:t>
            </w:r>
            <w:r w:rsidRPr="00D97640">
              <w:rPr>
                <w:rFonts w:cstheme="minorHAnsi"/>
                <w:sz w:val="20"/>
                <w:szCs w:val="20"/>
                <w:lang w:val="mk-MK"/>
              </w:rPr>
              <w:tab/>
            </w:r>
          </w:p>
        </w:tc>
      </w:tr>
      <w:tr w:rsidR="00312CCD" w:rsidRPr="00D97640" w14:paraId="6A879FE4" w14:textId="77777777" w:rsidTr="00312CCD">
        <w:trPr>
          <w:trHeight w:val="404"/>
        </w:trPr>
        <w:tc>
          <w:tcPr>
            <w:tcW w:w="9000" w:type="dxa"/>
            <w:gridSpan w:val="2"/>
            <w:tcBorders>
              <w:top w:val="nil"/>
              <w:left w:val="single" w:sz="4" w:space="0" w:color="000000"/>
              <w:bottom w:val="nil"/>
              <w:right w:val="single" w:sz="4" w:space="0" w:color="000000"/>
            </w:tcBorders>
            <w:hideMark/>
          </w:tcPr>
          <w:p w14:paraId="7A0D47C7" w14:textId="77777777" w:rsidR="00312CCD" w:rsidRPr="00D97640" w:rsidRDefault="00312CCD" w:rsidP="00D97640">
            <w:pPr>
              <w:spacing w:before="120" w:after="120"/>
              <w:jc w:val="both"/>
              <w:rPr>
                <w:rFonts w:cstheme="minorHAnsi"/>
                <w:sz w:val="20"/>
                <w:szCs w:val="20"/>
                <w:lang w:val="mk-MK"/>
              </w:rPr>
            </w:pPr>
            <w:r w:rsidRPr="00D97640">
              <w:rPr>
                <w:rFonts w:cstheme="minorHAnsi"/>
                <w:sz w:val="20"/>
                <w:szCs w:val="20"/>
                <w:lang w:val="mk-MK"/>
              </w:rPr>
              <w:t>1во продолжување: Воздухопловот во моментот на издавање на ова уверение се смета за пловидбен.</w:t>
            </w:r>
          </w:p>
        </w:tc>
      </w:tr>
      <w:tr w:rsidR="00312CCD" w:rsidRPr="00D97640" w14:paraId="5F2714F6" w14:textId="77777777" w:rsidTr="00312CCD">
        <w:tc>
          <w:tcPr>
            <w:tcW w:w="9000" w:type="dxa"/>
            <w:gridSpan w:val="2"/>
            <w:tcBorders>
              <w:top w:val="nil"/>
              <w:left w:val="single" w:sz="4" w:space="0" w:color="000000"/>
              <w:bottom w:val="nil"/>
              <w:right w:val="single" w:sz="4" w:space="0" w:color="000000"/>
            </w:tcBorders>
            <w:hideMark/>
          </w:tcPr>
          <w:p w14:paraId="700DDEBE" w14:textId="0DD24A3D" w:rsidR="00312CCD" w:rsidRPr="00D97640" w:rsidRDefault="00312CCD" w:rsidP="00D97640">
            <w:pPr>
              <w:tabs>
                <w:tab w:val="left" w:leader="dot" w:pos="4219"/>
                <w:tab w:val="left" w:leader="dot" w:pos="8720"/>
              </w:tabs>
              <w:spacing w:before="120" w:after="120"/>
              <w:rPr>
                <w:rFonts w:cstheme="minorHAnsi"/>
                <w:sz w:val="20"/>
                <w:szCs w:val="20"/>
                <w:lang w:val="mk-MK"/>
              </w:rPr>
            </w:pPr>
            <w:r w:rsidRPr="00D97640">
              <w:rPr>
                <w:rFonts w:cstheme="minorHAnsi"/>
                <w:spacing w:val="-5"/>
                <w:sz w:val="20"/>
                <w:szCs w:val="20"/>
                <w:lang w:val="mk-MK"/>
              </w:rPr>
              <w:t xml:space="preserve">Датум на издавање: </w:t>
            </w:r>
            <w:r w:rsidRPr="00D97640">
              <w:rPr>
                <w:rFonts w:cstheme="minorHAnsi"/>
                <w:sz w:val="20"/>
                <w:szCs w:val="20"/>
                <w:lang w:val="mk-MK"/>
              </w:rPr>
              <w:tab/>
            </w:r>
            <w:r w:rsidR="00E94EBF" w:rsidRPr="00D97640">
              <w:rPr>
                <w:rFonts w:cstheme="minorHAnsi"/>
                <w:sz w:val="20"/>
                <w:szCs w:val="20"/>
                <w:lang w:val="mk-MK"/>
              </w:rPr>
              <w:t xml:space="preserve">   </w:t>
            </w:r>
            <w:r w:rsidRPr="00D97640">
              <w:rPr>
                <w:rFonts w:cstheme="minorHAnsi"/>
                <w:sz w:val="20"/>
                <w:szCs w:val="20"/>
                <w:lang w:val="mk-MK"/>
              </w:rPr>
              <w:t xml:space="preserve"> Датум на истекот на рокот: </w:t>
            </w:r>
            <w:r w:rsidRPr="00D97640">
              <w:rPr>
                <w:rFonts w:cstheme="minorHAnsi"/>
                <w:sz w:val="20"/>
                <w:szCs w:val="20"/>
                <w:lang w:val="mk-MK"/>
              </w:rPr>
              <w:tab/>
            </w:r>
          </w:p>
        </w:tc>
      </w:tr>
      <w:tr w:rsidR="00312CCD" w:rsidRPr="00D97640" w14:paraId="5836F822" w14:textId="77777777" w:rsidTr="00312CCD">
        <w:tc>
          <w:tcPr>
            <w:tcW w:w="9000" w:type="dxa"/>
            <w:gridSpan w:val="2"/>
            <w:tcBorders>
              <w:top w:val="nil"/>
              <w:left w:val="single" w:sz="4" w:space="0" w:color="000000"/>
              <w:bottom w:val="nil"/>
              <w:right w:val="single" w:sz="4" w:space="0" w:color="000000"/>
            </w:tcBorders>
            <w:hideMark/>
          </w:tcPr>
          <w:p w14:paraId="795BF79B" w14:textId="77777777" w:rsidR="00312CCD" w:rsidRPr="00D97640" w:rsidRDefault="00312CCD" w:rsidP="00D97640">
            <w:pPr>
              <w:tabs>
                <w:tab w:val="left" w:leader="dot" w:pos="8761"/>
              </w:tabs>
              <w:spacing w:before="120" w:after="120"/>
              <w:rPr>
                <w:rFonts w:cstheme="minorHAnsi"/>
                <w:sz w:val="20"/>
                <w:szCs w:val="20"/>
                <w:lang w:val="mk-MK"/>
              </w:rPr>
            </w:pPr>
            <w:r w:rsidRPr="00D97640">
              <w:rPr>
                <w:rFonts w:cstheme="minorHAnsi"/>
                <w:spacing w:val="-3"/>
                <w:sz w:val="20"/>
                <w:szCs w:val="20"/>
                <w:lang w:val="mk-MK"/>
              </w:rPr>
              <w:t xml:space="preserve">Часови на летање на конструкцијата на воздухопловот (FH) на датумот на издавање (*): </w:t>
            </w:r>
            <w:r w:rsidRPr="00D97640">
              <w:rPr>
                <w:rFonts w:cstheme="minorHAnsi"/>
                <w:sz w:val="20"/>
                <w:szCs w:val="20"/>
                <w:lang w:val="mk-MK"/>
              </w:rPr>
              <w:tab/>
            </w:r>
          </w:p>
        </w:tc>
      </w:tr>
      <w:tr w:rsidR="00312CCD" w:rsidRPr="00D97640" w14:paraId="7BA041A4" w14:textId="77777777" w:rsidTr="00312CCD">
        <w:tc>
          <w:tcPr>
            <w:tcW w:w="9000" w:type="dxa"/>
            <w:gridSpan w:val="2"/>
            <w:tcBorders>
              <w:top w:val="nil"/>
              <w:left w:val="single" w:sz="4" w:space="0" w:color="000000"/>
              <w:bottom w:val="nil"/>
              <w:right w:val="single" w:sz="4" w:space="0" w:color="000000"/>
            </w:tcBorders>
            <w:hideMark/>
          </w:tcPr>
          <w:p w14:paraId="4FDA0FE2" w14:textId="29D7D2BE" w:rsidR="00312CCD" w:rsidRPr="00D97640" w:rsidRDefault="00312CCD" w:rsidP="00D97640">
            <w:pPr>
              <w:tabs>
                <w:tab w:val="left" w:leader="dot" w:pos="4219"/>
                <w:tab w:val="left" w:leader="dot" w:pos="8720"/>
              </w:tabs>
              <w:spacing w:before="120" w:after="120"/>
              <w:rPr>
                <w:rFonts w:cstheme="minorHAnsi"/>
                <w:sz w:val="20"/>
                <w:szCs w:val="20"/>
                <w:lang w:val="mk-MK"/>
              </w:rPr>
            </w:pPr>
            <w:r w:rsidRPr="00D97640">
              <w:rPr>
                <w:rFonts w:cstheme="minorHAnsi"/>
                <w:spacing w:val="-6"/>
                <w:sz w:val="20"/>
                <w:szCs w:val="20"/>
                <w:lang w:val="mk-MK"/>
              </w:rPr>
              <w:t xml:space="preserve">Потпис: </w:t>
            </w:r>
            <w:r w:rsidRPr="00D97640">
              <w:rPr>
                <w:rFonts w:cstheme="minorHAnsi"/>
                <w:sz w:val="20"/>
                <w:szCs w:val="20"/>
                <w:lang w:val="mk-MK"/>
              </w:rPr>
              <w:tab/>
            </w:r>
            <w:r w:rsidR="00E94EBF" w:rsidRPr="00D97640">
              <w:rPr>
                <w:rFonts w:cstheme="minorHAnsi"/>
                <w:sz w:val="20"/>
                <w:szCs w:val="20"/>
                <w:lang w:val="mk-MK"/>
              </w:rPr>
              <w:t xml:space="preserve">   </w:t>
            </w:r>
            <w:r w:rsidRPr="00D97640">
              <w:rPr>
                <w:rFonts w:cstheme="minorHAnsi"/>
                <w:sz w:val="20"/>
                <w:szCs w:val="20"/>
                <w:lang w:val="mk-MK"/>
              </w:rPr>
              <w:t xml:space="preserve"> Број на овластување: </w:t>
            </w:r>
            <w:r w:rsidRPr="00D97640">
              <w:rPr>
                <w:rFonts w:cstheme="minorHAnsi"/>
                <w:sz w:val="20"/>
                <w:szCs w:val="20"/>
                <w:lang w:val="mk-MK"/>
              </w:rPr>
              <w:tab/>
            </w:r>
          </w:p>
        </w:tc>
      </w:tr>
      <w:tr w:rsidR="00312CCD" w:rsidRPr="00D97640" w14:paraId="6A70860A" w14:textId="77777777" w:rsidTr="00312CCD">
        <w:tc>
          <w:tcPr>
            <w:tcW w:w="9000" w:type="dxa"/>
            <w:gridSpan w:val="2"/>
            <w:tcBorders>
              <w:top w:val="nil"/>
              <w:left w:val="single" w:sz="4" w:space="0" w:color="000000"/>
              <w:bottom w:val="nil"/>
              <w:right w:val="single" w:sz="4" w:space="0" w:color="000000"/>
            </w:tcBorders>
            <w:hideMark/>
          </w:tcPr>
          <w:p w14:paraId="4E032A09" w14:textId="21FB2321" w:rsidR="00312CCD" w:rsidRPr="00D97640" w:rsidRDefault="00312CCD" w:rsidP="00D97640">
            <w:pPr>
              <w:tabs>
                <w:tab w:val="left" w:leader="dot" w:pos="4219"/>
                <w:tab w:val="left" w:leader="dot" w:pos="8720"/>
              </w:tabs>
              <w:spacing w:before="120" w:after="120"/>
              <w:rPr>
                <w:rFonts w:cstheme="minorHAnsi"/>
                <w:sz w:val="20"/>
                <w:szCs w:val="20"/>
                <w:lang w:val="mk-MK"/>
              </w:rPr>
            </w:pPr>
            <w:r w:rsidRPr="00D97640">
              <w:rPr>
                <w:rFonts w:cstheme="minorHAnsi"/>
                <w:spacing w:val="-5"/>
                <w:sz w:val="20"/>
                <w:szCs w:val="20"/>
                <w:lang w:val="mk-MK"/>
              </w:rPr>
              <w:t xml:space="preserve">Име на компанијата: </w:t>
            </w:r>
            <w:r w:rsidRPr="00D97640">
              <w:rPr>
                <w:rFonts w:cstheme="minorHAnsi"/>
                <w:sz w:val="20"/>
                <w:szCs w:val="20"/>
                <w:lang w:val="mk-MK"/>
              </w:rPr>
              <w:tab/>
            </w:r>
            <w:r w:rsidR="00E94EBF" w:rsidRPr="00D97640">
              <w:rPr>
                <w:rFonts w:cstheme="minorHAnsi"/>
                <w:sz w:val="20"/>
                <w:szCs w:val="20"/>
                <w:lang w:val="mk-MK"/>
              </w:rPr>
              <w:t xml:space="preserve">   </w:t>
            </w:r>
            <w:r w:rsidRPr="00D97640">
              <w:rPr>
                <w:rFonts w:cstheme="minorHAnsi"/>
                <w:sz w:val="20"/>
                <w:szCs w:val="20"/>
                <w:lang w:val="mk-MK"/>
              </w:rPr>
              <w:t xml:space="preserve"> Референтна ознака за одобрение: </w:t>
            </w:r>
            <w:r w:rsidRPr="00D97640">
              <w:rPr>
                <w:rFonts w:cstheme="minorHAnsi"/>
                <w:sz w:val="20"/>
                <w:szCs w:val="20"/>
                <w:lang w:val="mk-MK"/>
              </w:rPr>
              <w:tab/>
            </w:r>
          </w:p>
        </w:tc>
      </w:tr>
      <w:tr w:rsidR="00312CCD" w:rsidRPr="00D97640" w14:paraId="34A3A726" w14:textId="77777777" w:rsidTr="00312CCD">
        <w:tc>
          <w:tcPr>
            <w:tcW w:w="9000" w:type="dxa"/>
            <w:gridSpan w:val="2"/>
            <w:tcBorders>
              <w:top w:val="nil"/>
              <w:left w:val="single" w:sz="4" w:space="0" w:color="000000"/>
              <w:bottom w:val="nil"/>
              <w:right w:val="single" w:sz="4" w:space="0" w:color="000000"/>
            </w:tcBorders>
            <w:hideMark/>
          </w:tcPr>
          <w:p w14:paraId="79D3279D" w14:textId="77777777" w:rsidR="00312CCD" w:rsidRPr="00D97640" w:rsidRDefault="00312CCD" w:rsidP="00D97640">
            <w:pPr>
              <w:spacing w:before="120" w:after="120"/>
              <w:jc w:val="both"/>
              <w:rPr>
                <w:rFonts w:cstheme="minorHAnsi"/>
                <w:sz w:val="20"/>
                <w:szCs w:val="20"/>
                <w:lang w:val="mk-MK"/>
              </w:rPr>
            </w:pPr>
            <w:r w:rsidRPr="00D97640">
              <w:rPr>
                <w:rFonts w:cstheme="minorHAnsi"/>
                <w:sz w:val="20"/>
                <w:szCs w:val="20"/>
                <w:lang w:val="mk-MK"/>
              </w:rPr>
              <w:t>2ро продолжување: Воздухопловот во моментот на издавање на ова уверение се смета за пловидбен.</w:t>
            </w:r>
          </w:p>
        </w:tc>
      </w:tr>
      <w:tr w:rsidR="00312CCD" w:rsidRPr="00D97640" w14:paraId="70C32FD1" w14:textId="77777777" w:rsidTr="00312CCD">
        <w:tc>
          <w:tcPr>
            <w:tcW w:w="9000" w:type="dxa"/>
            <w:gridSpan w:val="2"/>
            <w:tcBorders>
              <w:top w:val="nil"/>
              <w:left w:val="single" w:sz="4" w:space="0" w:color="000000"/>
              <w:bottom w:val="nil"/>
              <w:right w:val="single" w:sz="4" w:space="0" w:color="000000"/>
            </w:tcBorders>
            <w:hideMark/>
          </w:tcPr>
          <w:p w14:paraId="0550330D" w14:textId="343EA77E" w:rsidR="00312CCD" w:rsidRPr="00D97640" w:rsidRDefault="00312CCD" w:rsidP="00D97640">
            <w:pPr>
              <w:tabs>
                <w:tab w:val="left" w:leader="dot" w:pos="4219"/>
                <w:tab w:val="left" w:leader="dot" w:pos="8720"/>
              </w:tabs>
              <w:spacing w:before="120" w:after="120"/>
              <w:rPr>
                <w:rFonts w:cstheme="minorHAnsi"/>
                <w:sz w:val="20"/>
                <w:szCs w:val="20"/>
                <w:lang w:val="mk-MK"/>
              </w:rPr>
            </w:pPr>
            <w:r w:rsidRPr="00D97640">
              <w:rPr>
                <w:rFonts w:cstheme="minorHAnsi"/>
                <w:spacing w:val="-5"/>
                <w:sz w:val="20"/>
                <w:szCs w:val="20"/>
                <w:lang w:val="mk-MK"/>
              </w:rPr>
              <w:t xml:space="preserve">Датум на издавање: </w:t>
            </w:r>
            <w:r w:rsidRPr="00D97640">
              <w:rPr>
                <w:rFonts w:cstheme="minorHAnsi"/>
                <w:sz w:val="20"/>
                <w:szCs w:val="20"/>
                <w:lang w:val="mk-MK"/>
              </w:rPr>
              <w:tab/>
            </w:r>
            <w:r w:rsidR="00E94EBF" w:rsidRPr="00D97640">
              <w:rPr>
                <w:rFonts w:cstheme="minorHAnsi"/>
                <w:sz w:val="20"/>
                <w:szCs w:val="20"/>
                <w:lang w:val="mk-MK"/>
              </w:rPr>
              <w:t xml:space="preserve">   </w:t>
            </w:r>
            <w:r w:rsidRPr="00D97640">
              <w:rPr>
                <w:rFonts w:cstheme="minorHAnsi"/>
                <w:sz w:val="20"/>
                <w:szCs w:val="20"/>
                <w:lang w:val="mk-MK"/>
              </w:rPr>
              <w:t xml:space="preserve"> Датум на истекот на рокот: </w:t>
            </w:r>
            <w:r w:rsidRPr="00D97640">
              <w:rPr>
                <w:rFonts w:cstheme="minorHAnsi"/>
                <w:sz w:val="20"/>
                <w:szCs w:val="20"/>
                <w:lang w:val="mk-MK"/>
              </w:rPr>
              <w:tab/>
            </w:r>
          </w:p>
        </w:tc>
      </w:tr>
      <w:tr w:rsidR="00312CCD" w:rsidRPr="00D97640" w14:paraId="431F2B2A" w14:textId="77777777" w:rsidTr="00312CCD">
        <w:tc>
          <w:tcPr>
            <w:tcW w:w="9000" w:type="dxa"/>
            <w:gridSpan w:val="2"/>
            <w:tcBorders>
              <w:top w:val="nil"/>
              <w:left w:val="single" w:sz="4" w:space="0" w:color="000000"/>
              <w:bottom w:val="nil"/>
              <w:right w:val="single" w:sz="4" w:space="0" w:color="000000"/>
            </w:tcBorders>
            <w:hideMark/>
          </w:tcPr>
          <w:p w14:paraId="0B0E6AAD" w14:textId="77777777" w:rsidR="00312CCD" w:rsidRPr="00D97640" w:rsidRDefault="00312CCD" w:rsidP="00D97640">
            <w:pPr>
              <w:tabs>
                <w:tab w:val="left" w:leader="dot" w:pos="8761"/>
              </w:tabs>
              <w:spacing w:before="120" w:after="120"/>
              <w:rPr>
                <w:rFonts w:cstheme="minorHAnsi"/>
                <w:sz w:val="20"/>
                <w:szCs w:val="20"/>
                <w:lang w:val="mk-MK"/>
              </w:rPr>
            </w:pPr>
            <w:r w:rsidRPr="00D97640">
              <w:rPr>
                <w:rFonts w:cstheme="minorHAnsi"/>
                <w:spacing w:val="-3"/>
                <w:sz w:val="20"/>
                <w:szCs w:val="20"/>
                <w:lang w:val="mk-MK"/>
              </w:rPr>
              <w:t xml:space="preserve">Часови на летање на конструкцијата на воздухопловот (FH) на датумот на издавање (*): </w:t>
            </w:r>
            <w:r w:rsidRPr="00D97640">
              <w:rPr>
                <w:rFonts w:cstheme="minorHAnsi"/>
                <w:sz w:val="20"/>
                <w:szCs w:val="20"/>
                <w:lang w:val="mk-MK"/>
              </w:rPr>
              <w:tab/>
            </w:r>
          </w:p>
        </w:tc>
      </w:tr>
      <w:tr w:rsidR="00312CCD" w:rsidRPr="00D97640" w14:paraId="14FF9625" w14:textId="77777777" w:rsidTr="00312CCD">
        <w:tc>
          <w:tcPr>
            <w:tcW w:w="9000" w:type="dxa"/>
            <w:gridSpan w:val="2"/>
            <w:tcBorders>
              <w:top w:val="nil"/>
              <w:left w:val="single" w:sz="4" w:space="0" w:color="000000"/>
              <w:bottom w:val="nil"/>
              <w:right w:val="single" w:sz="4" w:space="0" w:color="000000"/>
            </w:tcBorders>
            <w:hideMark/>
          </w:tcPr>
          <w:p w14:paraId="1DC7CC91" w14:textId="746A75F4" w:rsidR="00312CCD" w:rsidRPr="00D97640" w:rsidRDefault="00312CCD" w:rsidP="00D97640">
            <w:pPr>
              <w:tabs>
                <w:tab w:val="left" w:leader="dot" w:pos="4219"/>
                <w:tab w:val="left" w:leader="dot" w:pos="8720"/>
              </w:tabs>
              <w:spacing w:before="120" w:after="120"/>
              <w:rPr>
                <w:rFonts w:cstheme="minorHAnsi"/>
                <w:sz w:val="20"/>
                <w:szCs w:val="20"/>
                <w:lang w:val="mk-MK"/>
              </w:rPr>
            </w:pPr>
            <w:r w:rsidRPr="00D97640">
              <w:rPr>
                <w:rFonts w:cstheme="minorHAnsi"/>
                <w:spacing w:val="-6"/>
                <w:sz w:val="20"/>
                <w:szCs w:val="20"/>
                <w:lang w:val="mk-MK"/>
              </w:rPr>
              <w:t xml:space="preserve">Потпис: </w:t>
            </w:r>
            <w:r w:rsidRPr="00D97640">
              <w:rPr>
                <w:rFonts w:cstheme="minorHAnsi"/>
                <w:sz w:val="20"/>
                <w:szCs w:val="20"/>
                <w:lang w:val="mk-MK"/>
              </w:rPr>
              <w:tab/>
            </w:r>
            <w:r w:rsidR="00E94EBF" w:rsidRPr="00D97640">
              <w:rPr>
                <w:rFonts w:cstheme="minorHAnsi"/>
                <w:sz w:val="20"/>
                <w:szCs w:val="20"/>
                <w:lang w:val="mk-MK"/>
              </w:rPr>
              <w:t xml:space="preserve">   </w:t>
            </w:r>
            <w:r w:rsidRPr="00D97640">
              <w:rPr>
                <w:rFonts w:cstheme="minorHAnsi"/>
                <w:sz w:val="20"/>
                <w:szCs w:val="20"/>
                <w:lang w:val="mk-MK"/>
              </w:rPr>
              <w:t xml:space="preserve"> Број на овластување: </w:t>
            </w:r>
            <w:r w:rsidRPr="00D97640">
              <w:rPr>
                <w:rFonts w:cstheme="minorHAnsi"/>
                <w:sz w:val="20"/>
                <w:szCs w:val="20"/>
                <w:lang w:val="mk-MK"/>
              </w:rPr>
              <w:tab/>
            </w:r>
          </w:p>
        </w:tc>
      </w:tr>
      <w:tr w:rsidR="00312CCD" w:rsidRPr="00D97640" w14:paraId="3D91FF00" w14:textId="77777777" w:rsidTr="00312CCD">
        <w:tc>
          <w:tcPr>
            <w:tcW w:w="9000" w:type="dxa"/>
            <w:gridSpan w:val="2"/>
            <w:tcBorders>
              <w:top w:val="nil"/>
              <w:left w:val="single" w:sz="4" w:space="0" w:color="000000"/>
              <w:bottom w:val="single" w:sz="4" w:space="0" w:color="000000"/>
              <w:right w:val="single" w:sz="4" w:space="0" w:color="000000"/>
            </w:tcBorders>
            <w:hideMark/>
          </w:tcPr>
          <w:p w14:paraId="2C2FB726" w14:textId="10B8A2DF" w:rsidR="00312CCD" w:rsidRPr="00D97640" w:rsidRDefault="00312CCD" w:rsidP="00D97640">
            <w:pPr>
              <w:tabs>
                <w:tab w:val="left" w:leader="dot" w:pos="4219"/>
                <w:tab w:val="left" w:leader="dot" w:pos="8720"/>
              </w:tabs>
              <w:spacing w:before="120" w:after="120"/>
              <w:rPr>
                <w:rFonts w:cstheme="minorHAnsi"/>
                <w:sz w:val="20"/>
                <w:szCs w:val="20"/>
                <w:lang w:val="mk-MK"/>
              </w:rPr>
            </w:pPr>
            <w:r w:rsidRPr="00D97640">
              <w:rPr>
                <w:rFonts w:cstheme="minorHAnsi"/>
                <w:spacing w:val="-5"/>
                <w:sz w:val="20"/>
                <w:szCs w:val="20"/>
                <w:lang w:val="mk-MK"/>
              </w:rPr>
              <w:t xml:space="preserve">Име на компанијата: </w:t>
            </w:r>
            <w:r w:rsidRPr="00D97640">
              <w:rPr>
                <w:rFonts w:cstheme="minorHAnsi"/>
                <w:sz w:val="20"/>
                <w:szCs w:val="20"/>
                <w:lang w:val="mk-MK"/>
              </w:rPr>
              <w:tab/>
            </w:r>
            <w:r w:rsidR="00E94EBF" w:rsidRPr="00D97640">
              <w:rPr>
                <w:rFonts w:cstheme="minorHAnsi"/>
                <w:sz w:val="20"/>
                <w:szCs w:val="20"/>
                <w:lang w:val="mk-MK"/>
              </w:rPr>
              <w:t xml:space="preserve">   </w:t>
            </w:r>
            <w:r w:rsidRPr="00D97640">
              <w:rPr>
                <w:rFonts w:cstheme="minorHAnsi"/>
                <w:sz w:val="20"/>
                <w:szCs w:val="20"/>
                <w:lang w:val="mk-MK"/>
              </w:rPr>
              <w:t xml:space="preserve"> Референтна ознака за одобрение: </w:t>
            </w:r>
            <w:r w:rsidRPr="00D97640">
              <w:rPr>
                <w:rFonts w:cstheme="minorHAnsi"/>
                <w:sz w:val="20"/>
                <w:szCs w:val="20"/>
                <w:lang w:val="mk-MK"/>
              </w:rPr>
              <w:tab/>
            </w:r>
          </w:p>
        </w:tc>
      </w:tr>
    </w:tbl>
    <w:p w14:paraId="24F086CE" w14:textId="77777777" w:rsidR="00312CCD" w:rsidRPr="00D97640" w:rsidRDefault="00312CCD" w:rsidP="00D97640">
      <w:pPr>
        <w:ind w:left="66"/>
        <w:rPr>
          <w:rFonts w:cstheme="minorHAnsi"/>
          <w:sz w:val="20"/>
          <w:szCs w:val="20"/>
          <w:lang w:val="mk-MK"/>
        </w:rPr>
      </w:pPr>
      <w:r w:rsidRPr="00D97640">
        <w:rPr>
          <w:rFonts w:cstheme="minorHAnsi"/>
          <w:sz w:val="20"/>
          <w:szCs w:val="20"/>
          <w:lang w:val="mk-MK"/>
        </w:rPr>
        <w:t>(*)</w:t>
      </w:r>
      <w:r w:rsidRPr="00D97640">
        <w:rPr>
          <w:rFonts w:cstheme="minorHAnsi"/>
          <w:sz w:val="20"/>
          <w:szCs w:val="20"/>
          <w:lang w:val="mk-MK"/>
        </w:rPr>
        <w:tab/>
        <w:t>Освен за балони и воздушни бродови</w:t>
      </w:r>
    </w:p>
    <w:p w14:paraId="3A706494" w14:textId="37B2DA6B" w:rsidR="00312CCD" w:rsidRPr="00D97640" w:rsidRDefault="00C333CA" w:rsidP="00D97640">
      <w:pPr>
        <w:ind w:left="66"/>
        <w:rPr>
          <w:rFonts w:cstheme="minorHAnsi"/>
          <w:sz w:val="20"/>
          <w:szCs w:val="20"/>
          <w:lang w:val="mk-MK"/>
        </w:rPr>
      </w:pPr>
      <w:r w:rsidRPr="00D97640">
        <w:rPr>
          <w:rFonts w:cstheme="minorHAnsi"/>
          <w:sz w:val="20"/>
          <w:szCs w:val="20"/>
          <w:lang w:val="mk-MK"/>
        </w:rPr>
        <w:t xml:space="preserve">Формулар </w:t>
      </w:r>
      <w:r w:rsidR="00312CCD" w:rsidRPr="00D97640">
        <w:rPr>
          <w:rFonts w:cstheme="minorHAnsi"/>
          <w:sz w:val="20"/>
          <w:szCs w:val="20"/>
          <w:lang w:val="mk-MK"/>
        </w:rPr>
        <w:t xml:space="preserve"> 15в на EASA - Издание 3</w:t>
      </w:r>
    </w:p>
    <w:p w14:paraId="06451E16" w14:textId="77777777" w:rsidR="00312CCD" w:rsidRPr="00D97640" w:rsidRDefault="00312CCD" w:rsidP="00D97640">
      <w:pPr>
        <w:spacing w:before="240"/>
        <w:jc w:val="center"/>
        <w:rPr>
          <w:rFonts w:cstheme="minorHAnsi"/>
          <w:sz w:val="24"/>
          <w:szCs w:val="24"/>
          <w:lang w:val="mk-MK"/>
        </w:rPr>
      </w:pPr>
      <w:r w:rsidRPr="00D97640">
        <w:rPr>
          <w:rFonts w:cstheme="minorHAnsi"/>
          <w:sz w:val="24"/>
          <w:szCs w:val="24"/>
          <w:lang w:val="mk-MK"/>
        </w:rPr>
        <w:t>-----</w:t>
      </w:r>
    </w:p>
    <w:p w14:paraId="4F7FDE94" w14:textId="77777777" w:rsidR="00312CCD" w:rsidRPr="00D97640" w:rsidRDefault="00312CCD" w:rsidP="00D97640">
      <w:pPr>
        <w:rPr>
          <w:rFonts w:cstheme="minorHAnsi"/>
          <w:sz w:val="24"/>
          <w:szCs w:val="24"/>
          <w:lang w:val="mk-MK"/>
        </w:rPr>
      </w:pPr>
      <w:r w:rsidRPr="00D97640">
        <w:rPr>
          <w:rFonts w:cstheme="minorHAnsi"/>
          <w:sz w:val="24"/>
          <w:szCs w:val="24"/>
          <w:lang w:val="mk-MK"/>
        </w:rPr>
        <w:br w:type="page"/>
      </w:r>
    </w:p>
    <w:p w14:paraId="4CD1E682" w14:textId="77777777" w:rsidR="001E29EF" w:rsidRPr="00D97640" w:rsidRDefault="001D2EC4" w:rsidP="00D97640">
      <w:pPr>
        <w:spacing w:before="240"/>
        <w:jc w:val="center"/>
        <w:rPr>
          <w:rFonts w:cstheme="minorHAnsi"/>
          <w:i/>
          <w:iCs/>
          <w:sz w:val="24"/>
          <w:szCs w:val="24"/>
          <w:lang w:val="mk-MK"/>
        </w:rPr>
      </w:pPr>
      <w:r w:rsidRPr="00D97640">
        <w:rPr>
          <w:rFonts w:cstheme="minorHAnsi"/>
          <w:i/>
          <w:iCs/>
          <w:sz w:val="24"/>
          <w:szCs w:val="24"/>
          <w:lang w:val="mk-MK"/>
        </w:rPr>
        <w:t>Анекс VII</w:t>
      </w:r>
    </w:p>
    <w:p w14:paraId="07E2DD52" w14:textId="637202F3" w:rsidR="001E29EF" w:rsidRPr="00D97640" w:rsidRDefault="00E4321A" w:rsidP="00D97640">
      <w:pPr>
        <w:spacing w:before="240"/>
        <w:jc w:val="center"/>
        <w:rPr>
          <w:rFonts w:cstheme="minorHAnsi"/>
          <w:sz w:val="24"/>
          <w:szCs w:val="24"/>
          <w:lang w:val="mk-MK"/>
        </w:rPr>
      </w:pPr>
      <w:r w:rsidRPr="00D97640">
        <w:rPr>
          <w:rFonts w:cstheme="minorHAnsi"/>
          <w:sz w:val="24"/>
          <w:szCs w:val="24"/>
          <w:lang w:val="mk-MK"/>
        </w:rPr>
        <w:t>„</w:t>
      </w:r>
      <w:r w:rsidR="001E29EF" w:rsidRPr="00D97640">
        <w:rPr>
          <w:rFonts w:cstheme="minorHAnsi"/>
          <w:sz w:val="24"/>
          <w:szCs w:val="24"/>
          <w:lang w:val="mk-MK"/>
        </w:rPr>
        <w:t>Анекс Vc</w:t>
      </w:r>
    </w:p>
    <w:p w14:paraId="312EBE72" w14:textId="77777777" w:rsidR="001E29EF" w:rsidRPr="00D97640" w:rsidRDefault="001E29EF" w:rsidP="00D97640">
      <w:pPr>
        <w:spacing w:before="240"/>
        <w:jc w:val="center"/>
        <w:rPr>
          <w:rFonts w:cstheme="minorHAnsi"/>
          <w:sz w:val="24"/>
          <w:szCs w:val="24"/>
          <w:lang w:val="mk-MK"/>
        </w:rPr>
      </w:pPr>
      <w:r w:rsidRPr="00D97640">
        <w:rPr>
          <w:rFonts w:cstheme="minorHAnsi"/>
          <w:sz w:val="24"/>
          <w:szCs w:val="24"/>
          <w:lang w:val="mk-MK"/>
        </w:rPr>
        <w:t>(</w:t>
      </w:r>
      <w:r w:rsidRPr="00D97640">
        <w:rPr>
          <w:rFonts w:cstheme="minorHAnsi"/>
          <w:b/>
          <w:bCs/>
          <w:sz w:val="24"/>
          <w:szCs w:val="24"/>
          <w:lang w:val="mk-MK"/>
        </w:rPr>
        <w:t>ДЕЛ – CAMO</w:t>
      </w:r>
      <w:r w:rsidRPr="00D97640">
        <w:rPr>
          <w:rFonts w:cstheme="minorHAnsi"/>
          <w:sz w:val="24"/>
          <w:szCs w:val="24"/>
          <w:lang w:val="mk-MK"/>
        </w:rPr>
        <w:t>)</w:t>
      </w:r>
    </w:p>
    <w:p w14:paraId="453C14E2" w14:textId="77777777" w:rsidR="001E29EF" w:rsidRPr="00D97640" w:rsidRDefault="001E29EF" w:rsidP="00D97640">
      <w:pPr>
        <w:spacing w:before="240"/>
        <w:jc w:val="center"/>
        <w:rPr>
          <w:rFonts w:cstheme="minorHAnsi"/>
          <w:sz w:val="24"/>
          <w:szCs w:val="24"/>
          <w:lang w:val="mk-MK"/>
        </w:rPr>
      </w:pPr>
    </w:p>
    <w:p w14:paraId="14F7F5E2" w14:textId="77777777" w:rsidR="00205082" w:rsidRPr="00D97640" w:rsidRDefault="001E29EF" w:rsidP="00D97640">
      <w:pPr>
        <w:spacing w:before="240"/>
        <w:jc w:val="center"/>
        <w:rPr>
          <w:rFonts w:cstheme="minorHAnsi"/>
          <w:sz w:val="24"/>
          <w:szCs w:val="24"/>
          <w:lang w:val="mk-MK"/>
        </w:rPr>
      </w:pPr>
      <w:r w:rsidRPr="00D97640">
        <w:rPr>
          <w:rFonts w:cstheme="minorHAnsi"/>
          <w:sz w:val="24"/>
          <w:szCs w:val="24"/>
          <w:lang w:val="mk-MK"/>
        </w:rPr>
        <w:t>СОДРЖИНА</w:t>
      </w:r>
    </w:p>
    <w:p w14:paraId="37351D27" w14:textId="77777777" w:rsidR="00205082" w:rsidRPr="00D97640" w:rsidRDefault="00205082" w:rsidP="00D97640">
      <w:pPr>
        <w:spacing w:before="240"/>
        <w:jc w:val="both"/>
        <w:rPr>
          <w:rFonts w:cstheme="minorHAnsi"/>
          <w:sz w:val="24"/>
          <w:szCs w:val="24"/>
          <w:lang w:val="mk-MK"/>
        </w:rPr>
      </w:pPr>
    </w:p>
    <w:p w14:paraId="4FBD4182" w14:textId="2283BDF9" w:rsidR="00A413A7" w:rsidRPr="00D97640" w:rsidRDefault="00A413A7" w:rsidP="00D97640">
      <w:pPr>
        <w:spacing w:before="240"/>
        <w:jc w:val="both"/>
        <w:rPr>
          <w:rFonts w:eastAsia="Times New Roman" w:cstheme="minorHAnsi"/>
          <w:lang w:val="mk-MK" w:eastAsia="mk-MK"/>
        </w:rPr>
      </w:pPr>
      <w:r w:rsidRPr="00D97640">
        <w:rPr>
          <w:rFonts w:cstheme="minorHAnsi"/>
          <w:sz w:val="24"/>
          <w:szCs w:val="24"/>
          <w:lang w:val="mk-MK"/>
        </w:rPr>
        <w:t>ОДДЕЛ А</w:t>
      </w:r>
      <w:r w:rsidR="00E94EBF" w:rsidRPr="00D97640">
        <w:rPr>
          <w:rFonts w:cstheme="minorHAnsi"/>
          <w:sz w:val="24"/>
          <w:szCs w:val="24"/>
          <w:lang w:val="mk-MK"/>
        </w:rPr>
        <w:t xml:space="preserve"> </w:t>
      </w:r>
      <w:r w:rsidRPr="00D97640">
        <w:rPr>
          <w:rFonts w:eastAsia="Times New Roman" w:cstheme="minorHAnsi"/>
          <w:lang w:val="mk-MK" w:eastAsia="mk-MK"/>
        </w:rPr>
        <w:t>—</w:t>
      </w:r>
      <w:r w:rsidR="00AC2C6F" w:rsidRPr="00D97640">
        <w:rPr>
          <w:rFonts w:eastAsia="Times New Roman" w:cstheme="minorHAnsi"/>
          <w:lang w:val="mk-MK" w:eastAsia="mk-MK"/>
        </w:rPr>
        <w:t xml:space="preserve"> </w:t>
      </w:r>
      <w:r w:rsidR="00AC2C6F" w:rsidRPr="00D97640">
        <w:rPr>
          <w:rFonts w:eastAsia="Times New Roman" w:cstheme="minorHAnsi"/>
          <w:lang w:val="mk-MK" w:eastAsia="mk-MK"/>
        </w:rPr>
        <w:tab/>
      </w:r>
      <w:r w:rsidRPr="00D97640">
        <w:rPr>
          <w:rFonts w:eastAsia="Times New Roman" w:cstheme="minorHAnsi"/>
          <w:lang w:val="mk-MK" w:eastAsia="mk-MK"/>
        </w:rPr>
        <w:t>УСЛОВИ ЗА ОРГАНИЗАЦИЈАТА</w:t>
      </w:r>
    </w:p>
    <w:p w14:paraId="2CB47541" w14:textId="4F135980" w:rsidR="00FA0B6B" w:rsidRPr="00D97640" w:rsidRDefault="00C03E28" w:rsidP="00D97640">
      <w:pPr>
        <w:spacing w:before="240"/>
        <w:jc w:val="both"/>
        <w:rPr>
          <w:rFonts w:eastAsia="Times New Roman" w:cstheme="minorHAnsi"/>
          <w:lang w:val="mk-MK" w:eastAsia="mk-MK"/>
        </w:rPr>
      </w:pPr>
      <w:r w:rsidRPr="00D97640">
        <w:rPr>
          <w:rFonts w:eastAsia="Times New Roman" w:cstheme="minorHAnsi"/>
          <w:lang w:val="mk-MK" w:eastAsia="mk-MK"/>
        </w:rPr>
        <w:t xml:space="preserve">CAMO.A.005 </w:t>
      </w:r>
      <w:r w:rsidR="00AC2C6F" w:rsidRPr="00D97640">
        <w:rPr>
          <w:rFonts w:eastAsia="Times New Roman" w:cstheme="minorHAnsi"/>
          <w:lang w:val="mk-MK" w:eastAsia="mk-MK"/>
        </w:rPr>
        <w:tab/>
      </w:r>
      <w:r w:rsidR="00FA0B6B" w:rsidRPr="00D97640">
        <w:rPr>
          <w:rFonts w:eastAsia="Times New Roman" w:cstheme="minorHAnsi"/>
          <w:lang w:val="mk-MK" w:eastAsia="mk-MK"/>
        </w:rPr>
        <w:t xml:space="preserve">Опсег </w:t>
      </w:r>
    </w:p>
    <w:p w14:paraId="7C103FFB" w14:textId="33192F91"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EC1513" w:rsidRPr="00D97640">
        <w:rPr>
          <w:rFonts w:eastAsia="Times New Roman" w:cstheme="minorHAnsi"/>
          <w:lang w:val="mk-MK" w:eastAsia="mk-MK"/>
        </w:rPr>
        <w:t>1</w:t>
      </w:r>
      <w:r w:rsidRPr="00D97640">
        <w:rPr>
          <w:rFonts w:eastAsia="Times New Roman" w:cstheme="minorHAnsi"/>
          <w:lang w:val="mk-MK" w:eastAsia="mk-MK"/>
        </w:rPr>
        <w:t xml:space="preserve">05 </w:t>
      </w:r>
      <w:r w:rsidRPr="00D97640">
        <w:rPr>
          <w:rFonts w:eastAsia="Times New Roman" w:cstheme="minorHAnsi"/>
          <w:lang w:val="mk-MK" w:eastAsia="mk-MK"/>
        </w:rPr>
        <w:tab/>
      </w:r>
      <w:r w:rsidR="00542290" w:rsidRPr="00D97640">
        <w:rPr>
          <w:rFonts w:eastAsia="Times New Roman" w:cstheme="minorHAnsi"/>
          <w:lang w:val="mk-MK" w:eastAsia="mk-MK"/>
        </w:rPr>
        <w:t>Надлежен орган</w:t>
      </w:r>
    </w:p>
    <w:p w14:paraId="22DDA0A8" w14:textId="0D181FF8"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EC1513" w:rsidRPr="00D97640">
        <w:rPr>
          <w:rFonts w:eastAsia="Times New Roman" w:cstheme="minorHAnsi"/>
          <w:lang w:val="mk-MK" w:eastAsia="mk-MK"/>
        </w:rPr>
        <w:t>11</w:t>
      </w:r>
      <w:r w:rsidRPr="00D97640">
        <w:rPr>
          <w:rFonts w:eastAsia="Times New Roman" w:cstheme="minorHAnsi"/>
          <w:lang w:val="mk-MK" w:eastAsia="mk-MK"/>
        </w:rPr>
        <w:t xml:space="preserve">5 </w:t>
      </w:r>
      <w:r w:rsidRPr="00D97640">
        <w:rPr>
          <w:rFonts w:eastAsia="Times New Roman" w:cstheme="minorHAnsi"/>
          <w:lang w:val="mk-MK" w:eastAsia="mk-MK"/>
        </w:rPr>
        <w:tab/>
      </w:r>
      <w:r w:rsidR="00AC2C6F" w:rsidRPr="00D97640">
        <w:rPr>
          <w:rFonts w:cstheme="minorHAnsi"/>
          <w:lang w:val="mk-MK"/>
        </w:rPr>
        <w:t>Аплицирање за уверение за работа за организација</w:t>
      </w:r>
    </w:p>
    <w:p w14:paraId="70CDF3DC" w14:textId="27E81A71"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EC1513" w:rsidRPr="00D97640">
        <w:rPr>
          <w:rFonts w:eastAsia="Times New Roman" w:cstheme="minorHAnsi"/>
          <w:lang w:val="mk-MK" w:eastAsia="mk-MK"/>
        </w:rPr>
        <w:t>120</w:t>
      </w:r>
      <w:r w:rsidRPr="00D97640">
        <w:rPr>
          <w:rFonts w:eastAsia="Times New Roman" w:cstheme="minorHAnsi"/>
          <w:lang w:val="mk-MK" w:eastAsia="mk-MK"/>
        </w:rPr>
        <w:t xml:space="preserve"> </w:t>
      </w:r>
      <w:r w:rsidRPr="00D97640">
        <w:rPr>
          <w:rFonts w:eastAsia="Times New Roman" w:cstheme="minorHAnsi"/>
          <w:lang w:val="mk-MK" w:eastAsia="mk-MK"/>
        </w:rPr>
        <w:tab/>
      </w:r>
      <w:r w:rsidR="009D647A" w:rsidRPr="00D97640">
        <w:rPr>
          <w:rFonts w:cstheme="minorHAnsi"/>
          <w:lang w:val="mk-MK"/>
        </w:rPr>
        <w:t xml:space="preserve">Начини </w:t>
      </w:r>
      <w:r w:rsidR="000A7CBC" w:rsidRPr="00D97640">
        <w:rPr>
          <w:rFonts w:cstheme="minorHAnsi"/>
          <w:lang w:val="mk-MK"/>
        </w:rPr>
        <w:t>на</w:t>
      </w:r>
      <w:r w:rsidR="00AC2C6F" w:rsidRPr="00D97640">
        <w:rPr>
          <w:rFonts w:cstheme="minorHAnsi"/>
          <w:lang w:val="mk-MK"/>
        </w:rPr>
        <w:t xml:space="preserve"> усогласување</w:t>
      </w:r>
    </w:p>
    <w:p w14:paraId="2CD7B43B" w14:textId="19BF608A"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EC1513" w:rsidRPr="00D97640">
        <w:rPr>
          <w:rFonts w:eastAsia="Times New Roman" w:cstheme="minorHAnsi"/>
          <w:lang w:val="mk-MK" w:eastAsia="mk-MK"/>
        </w:rPr>
        <w:t>12</w:t>
      </w:r>
      <w:r w:rsidRPr="00D97640">
        <w:rPr>
          <w:rFonts w:eastAsia="Times New Roman" w:cstheme="minorHAnsi"/>
          <w:lang w:val="mk-MK" w:eastAsia="mk-MK"/>
        </w:rPr>
        <w:t xml:space="preserve">5 </w:t>
      </w:r>
      <w:r w:rsidRPr="00D97640">
        <w:rPr>
          <w:rFonts w:eastAsia="Times New Roman" w:cstheme="minorHAnsi"/>
          <w:lang w:val="mk-MK" w:eastAsia="mk-MK"/>
        </w:rPr>
        <w:tab/>
      </w:r>
      <w:r w:rsidR="00AC2C6F" w:rsidRPr="00D97640">
        <w:rPr>
          <w:rFonts w:cstheme="minorHAnsi"/>
          <w:lang w:val="mk-MK"/>
        </w:rPr>
        <w:t xml:space="preserve">Услови на </w:t>
      </w:r>
      <w:r w:rsidR="0079700E" w:rsidRPr="00D97640">
        <w:rPr>
          <w:rFonts w:cstheme="minorHAnsi"/>
          <w:lang w:val="mk-MK"/>
        </w:rPr>
        <w:t>одобрението</w:t>
      </w:r>
      <w:r w:rsidR="00AC2C6F" w:rsidRPr="00D97640">
        <w:rPr>
          <w:rFonts w:cstheme="minorHAnsi"/>
          <w:lang w:val="mk-MK"/>
        </w:rPr>
        <w:t xml:space="preserve"> и права на организацијата</w:t>
      </w:r>
    </w:p>
    <w:p w14:paraId="5E41A6AE" w14:textId="03CB17B7"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130</w:t>
      </w:r>
      <w:r w:rsidRPr="00D97640">
        <w:rPr>
          <w:rFonts w:eastAsia="Times New Roman" w:cstheme="minorHAnsi"/>
          <w:lang w:val="mk-MK" w:eastAsia="mk-MK"/>
        </w:rPr>
        <w:t xml:space="preserve"> </w:t>
      </w:r>
      <w:r w:rsidRPr="00D97640">
        <w:rPr>
          <w:rFonts w:eastAsia="Times New Roman" w:cstheme="minorHAnsi"/>
          <w:lang w:val="mk-MK" w:eastAsia="mk-MK"/>
        </w:rPr>
        <w:tab/>
      </w:r>
      <w:r w:rsidR="00AC2C6F" w:rsidRPr="00D97640">
        <w:rPr>
          <w:rFonts w:cstheme="minorHAnsi"/>
          <w:lang w:val="mk-MK"/>
        </w:rPr>
        <w:t>Промени кај организацијата</w:t>
      </w:r>
    </w:p>
    <w:p w14:paraId="76F96724" w14:textId="01F48E68" w:rsidR="00FA0B6B" w:rsidRPr="00D97640" w:rsidRDefault="00FA0B6B" w:rsidP="00D97640">
      <w:pPr>
        <w:spacing w:before="240"/>
        <w:jc w:val="both"/>
        <w:rPr>
          <w:rFonts w:eastAsia="Times New Roman" w:cstheme="minorHAnsi"/>
          <w:b/>
          <w:bCs/>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135</w:t>
      </w:r>
      <w:r w:rsidR="00AC2C6F" w:rsidRPr="00D97640">
        <w:rPr>
          <w:rFonts w:eastAsia="Times New Roman" w:cstheme="minorHAnsi"/>
          <w:lang w:val="mk-MK" w:eastAsia="mk-MK"/>
        </w:rPr>
        <w:tab/>
      </w:r>
      <w:r w:rsidR="0079700E" w:rsidRPr="00D97640">
        <w:rPr>
          <w:rFonts w:cstheme="minorHAnsi"/>
          <w:lang w:val="mk-MK"/>
        </w:rPr>
        <w:t>Постојана важност</w:t>
      </w:r>
      <w:r w:rsidRPr="00D97640">
        <w:rPr>
          <w:rFonts w:eastAsia="Times New Roman" w:cstheme="minorHAnsi"/>
          <w:lang w:val="mk-MK" w:eastAsia="mk-MK"/>
        </w:rPr>
        <w:tab/>
      </w:r>
    </w:p>
    <w:p w14:paraId="79FB94AB" w14:textId="62352B98"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140</w:t>
      </w:r>
      <w:r w:rsidR="00AC2C6F" w:rsidRPr="00D97640">
        <w:rPr>
          <w:rFonts w:eastAsia="Times New Roman" w:cstheme="minorHAnsi"/>
          <w:lang w:val="mk-MK" w:eastAsia="mk-MK"/>
        </w:rPr>
        <w:tab/>
      </w:r>
      <w:r w:rsidR="00AC2C6F" w:rsidRPr="00D97640">
        <w:rPr>
          <w:rFonts w:cstheme="minorHAnsi"/>
          <w:lang w:val="mk-MK"/>
        </w:rPr>
        <w:t>Пристап</w:t>
      </w:r>
      <w:r w:rsidRPr="00D97640">
        <w:rPr>
          <w:rFonts w:eastAsia="Times New Roman" w:cstheme="minorHAnsi"/>
          <w:lang w:val="mk-MK" w:eastAsia="mk-MK"/>
        </w:rPr>
        <w:t xml:space="preserve"> </w:t>
      </w:r>
      <w:r w:rsidRPr="00D97640">
        <w:rPr>
          <w:rFonts w:eastAsia="Times New Roman" w:cstheme="minorHAnsi"/>
          <w:lang w:val="mk-MK" w:eastAsia="mk-MK"/>
        </w:rPr>
        <w:tab/>
      </w:r>
    </w:p>
    <w:p w14:paraId="65BF1031" w14:textId="360D66F6"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150</w:t>
      </w:r>
      <w:r w:rsidRPr="00D97640">
        <w:rPr>
          <w:rFonts w:eastAsia="Times New Roman" w:cstheme="minorHAnsi"/>
          <w:lang w:val="mk-MK" w:eastAsia="mk-MK"/>
        </w:rPr>
        <w:t xml:space="preserve"> </w:t>
      </w:r>
      <w:r w:rsidR="00AC2C6F" w:rsidRPr="00D97640">
        <w:rPr>
          <w:rFonts w:eastAsia="Times New Roman" w:cstheme="minorHAnsi"/>
          <w:lang w:val="mk-MK" w:eastAsia="mk-MK"/>
        </w:rPr>
        <w:tab/>
      </w:r>
      <w:r w:rsidR="00AC2C6F" w:rsidRPr="00D97640">
        <w:rPr>
          <w:rFonts w:cstheme="minorHAnsi"/>
          <w:lang w:val="mk-MK"/>
        </w:rPr>
        <w:t>Наоди</w:t>
      </w:r>
      <w:r w:rsidRPr="00D97640">
        <w:rPr>
          <w:rFonts w:eastAsia="Times New Roman" w:cstheme="minorHAnsi"/>
          <w:lang w:val="mk-MK" w:eastAsia="mk-MK"/>
        </w:rPr>
        <w:tab/>
      </w:r>
    </w:p>
    <w:p w14:paraId="48AE1DFC" w14:textId="4BF355FF"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155</w:t>
      </w:r>
      <w:r w:rsidRPr="00D97640">
        <w:rPr>
          <w:rFonts w:eastAsia="Times New Roman" w:cstheme="minorHAnsi"/>
          <w:lang w:val="mk-MK" w:eastAsia="mk-MK"/>
        </w:rPr>
        <w:t xml:space="preserve"> </w:t>
      </w:r>
      <w:r w:rsidRPr="00D97640">
        <w:rPr>
          <w:rFonts w:eastAsia="Times New Roman" w:cstheme="minorHAnsi"/>
          <w:lang w:val="mk-MK" w:eastAsia="mk-MK"/>
        </w:rPr>
        <w:tab/>
      </w:r>
      <w:r w:rsidR="00AC2C6F" w:rsidRPr="00D97640">
        <w:rPr>
          <w:rFonts w:cstheme="minorHAnsi"/>
          <w:lang w:val="mk-MK"/>
        </w:rPr>
        <w:t>Брза реакција во однос на безбедносен проблем</w:t>
      </w:r>
    </w:p>
    <w:p w14:paraId="616E47A1" w14:textId="1E4DC4E1"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160</w:t>
      </w:r>
      <w:r w:rsidRPr="00D97640">
        <w:rPr>
          <w:rFonts w:eastAsia="Times New Roman" w:cstheme="minorHAnsi"/>
          <w:lang w:val="mk-MK" w:eastAsia="mk-MK"/>
        </w:rPr>
        <w:t xml:space="preserve"> </w:t>
      </w:r>
      <w:r w:rsidR="00AC2C6F" w:rsidRPr="00D97640">
        <w:rPr>
          <w:rFonts w:eastAsia="Times New Roman" w:cstheme="minorHAnsi"/>
          <w:lang w:val="mk-MK" w:eastAsia="mk-MK"/>
        </w:rPr>
        <w:tab/>
      </w:r>
      <w:r w:rsidR="00AC2C6F" w:rsidRPr="00D97640">
        <w:rPr>
          <w:rFonts w:cstheme="minorHAnsi"/>
          <w:lang w:val="mk-MK"/>
        </w:rPr>
        <w:t>Известување за настани</w:t>
      </w:r>
    </w:p>
    <w:p w14:paraId="58B672F3" w14:textId="035957F4"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200</w:t>
      </w:r>
      <w:r w:rsidRPr="00D97640">
        <w:rPr>
          <w:rFonts w:eastAsia="Times New Roman" w:cstheme="minorHAnsi"/>
          <w:lang w:val="mk-MK" w:eastAsia="mk-MK"/>
        </w:rPr>
        <w:t xml:space="preserve"> </w:t>
      </w:r>
      <w:r w:rsidR="00AC2C6F" w:rsidRPr="00D97640">
        <w:rPr>
          <w:rFonts w:eastAsia="Times New Roman" w:cstheme="minorHAnsi"/>
          <w:lang w:val="mk-MK" w:eastAsia="mk-MK"/>
        </w:rPr>
        <w:tab/>
      </w:r>
      <w:r w:rsidR="00AC2C6F" w:rsidRPr="00D97640">
        <w:rPr>
          <w:rFonts w:cstheme="minorHAnsi"/>
          <w:lang w:val="mk-MK"/>
        </w:rPr>
        <w:t>Систем за управување</w:t>
      </w:r>
      <w:r w:rsidRPr="00D97640">
        <w:rPr>
          <w:rFonts w:eastAsia="Times New Roman" w:cstheme="minorHAnsi"/>
          <w:lang w:val="mk-MK" w:eastAsia="mk-MK"/>
        </w:rPr>
        <w:tab/>
      </w:r>
    </w:p>
    <w:p w14:paraId="5767B2EC" w14:textId="6A030E1E"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202</w:t>
      </w:r>
      <w:r w:rsidRPr="00D97640">
        <w:rPr>
          <w:rFonts w:eastAsia="Times New Roman" w:cstheme="minorHAnsi"/>
          <w:lang w:val="mk-MK" w:eastAsia="mk-MK"/>
        </w:rPr>
        <w:t xml:space="preserve"> </w:t>
      </w:r>
      <w:r w:rsidR="00AC2C6F" w:rsidRPr="00D97640">
        <w:rPr>
          <w:rFonts w:eastAsia="Times New Roman" w:cstheme="minorHAnsi"/>
          <w:lang w:val="mk-MK" w:eastAsia="mk-MK"/>
        </w:rPr>
        <w:tab/>
      </w:r>
      <w:r w:rsidR="00AC2C6F" w:rsidRPr="00D97640">
        <w:rPr>
          <w:rFonts w:cstheme="minorHAnsi"/>
          <w:lang w:val="mk-MK"/>
        </w:rPr>
        <w:t>Внатрешен систем за известување за безбедност</w:t>
      </w:r>
    </w:p>
    <w:p w14:paraId="1C7A17C3" w14:textId="73F19319"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205</w:t>
      </w:r>
      <w:r w:rsidRPr="00D97640">
        <w:rPr>
          <w:rFonts w:eastAsia="Times New Roman" w:cstheme="minorHAnsi"/>
          <w:lang w:val="mk-MK" w:eastAsia="mk-MK"/>
        </w:rPr>
        <w:t xml:space="preserve"> </w:t>
      </w:r>
      <w:r w:rsidRPr="00D97640">
        <w:rPr>
          <w:rFonts w:eastAsia="Times New Roman" w:cstheme="minorHAnsi"/>
          <w:lang w:val="mk-MK" w:eastAsia="mk-MK"/>
        </w:rPr>
        <w:tab/>
      </w:r>
      <w:r w:rsidR="000A7CBC" w:rsidRPr="00D97640">
        <w:rPr>
          <w:rFonts w:eastAsia="Times New Roman" w:cstheme="minorHAnsi"/>
          <w:lang w:val="mk-MK" w:eastAsia="mk-MK"/>
        </w:rPr>
        <w:t>Склучување договори</w:t>
      </w:r>
      <w:r w:rsidR="00AC2C6F" w:rsidRPr="00D97640">
        <w:rPr>
          <w:rFonts w:cstheme="minorHAnsi"/>
          <w:lang w:val="mk-MK"/>
        </w:rPr>
        <w:t xml:space="preserve"> и под-договори</w:t>
      </w:r>
    </w:p>
    <w:p w14:paraId="51DD68B3" w14:textId="2B05A9F2"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215</w:t>
      </w:r>
      <w:r w:rsidRPr="00D97640">
        <w:rPr>
          <w:rFonts w:eastAsia="Times New Roman" w:cstheme="minorHAnsi"/>
          <w:lang w:val="mk-MK" w:eastAsia="mk-MK"/>
        </w:rPr>
        <w:t xml:space="preserve"> </w:t>
      </w:r>
      <w:r w:rsidRPr="00D97640">
        <w:rPr>
          <w:rFonts w:eastAsia="Times New Roman" w:cstheme="minorHAnsi"/>
          <w:lang w:val="mk-MK" w:eastAsia="mk-MK"/>
        </w:rPr>
        <w:tab/>
      </w:r>
      <w:r w:rsidR="00AC2C6F" w:rsidRPr="00D97640">
        <w:rPr>
          <w:rFonts w:cstheme="minorHAnsi"/>
          <w:lang w:val="mk-MK"/>
        </w:rPr>
        <w:t>Капацитети</w:t>
      </w:r>
    </w:p>
    <w:p w14:paraId="3FD7D93B" w14:textId="4E58A7E5" w:rsidR="00FA0B6B" w:rsidRPr="00D97640" w:rsidRDefault="00FA0B6B" w:rsidP="00D97640">
      <w:pPr>
        <w:spacing w:before="240"/>
        <w:jc w:val="both"/>
        <w:rPr>
          <w:rFonts w:eastAsia="Times New Roman" w:cstheme="minorHAnsi"/>
          <w:lang w:val="mk-MK" w:eastAsia="mk-MK"/>
        </w:rPr>
      </w:pPr>
      <w:r w:rsidRPr="00D97640">
        <w:rPr>
          <w:rFonts w:eastAsia="Times New Roman" w:cstheme="minorHAnsi"/>
          <w:lang w:val="mk-MK" w:eastAsia="mk-MK"/>
        </w:rPr>
        <w:t>CAMO.A.</w:t>
      </w:r>
      <w:r w:rsidR="00AC2C6F" w:rsidRPr="00D97640">
        <w:rPr>
          <w:rFonts w:eastAsia="Times New Roman" w:cstheme="minorHAnsi"/>
          <w:lang w:val="mk-MK" w:eastAsia="mk-MK"/>
        </w:rPr>
        <w:t>220</w:t>
      </w:r>
      <w:r w:rsidRPr="00D97640">
        <w:rPr>
          <w:rFonts w:eastAsia="Times New Roman" w:cstheme="minorHAnsi"/>
          <w:lang w:val="mk-MK" w:eastAsia="mk-MK"/>
        </w:rPr>
        <w:t xml:space="preserve"> </w:t>
      </w:r>
      <w:r w:rsidRPr="00D97640">
        <w:rPr>
          <w:rFonts w:eastAsia="Times New Roman" w:cstheme="minorHAnsi"/>
          <w:lang w:val="mk-MK" w:eastAsia="mk-MK"/>
        </w:rPr>
        <w:tab/>
      </w:r>
      <w:r w:rsidR="00AC2C6F" w:rsidRPr="00D97640">
        <w:rPr>
          <w:rFonts w:cstheme="minorHAnsi"/>
          <w:lang w:val="mk-MK"/>
        </w:rPr>
        <w:t>Водење евиденција</w:t>
      </w:r>
    </w:p>
    <w:p w14:paraId="2866F704" w14:textId="15A50ED6" w:rsidR="00FA0B6B" w:rsidRPr="00D97640" w:rsidRDefault="00FA0B6B" w:rsidP="00D97640">
      <w:pPr>
        <w:spacing w:before="240"/>
        <w:jc w:val="both"/>
        <w:rPr>
          <w:rFonts w:cstheme="minorHAnsi"/>
          <w:lang w:val="mk-MK"/>
        </w:rPr>
      </w:pPr>
      <w:r w:rsidRPr="00D97640">
        <w:rPr>
          <w:rFonts w:eastAsia="Times New Roman" w:cstheme="minorHAnsi"/>
          <w:lang w:val="mk-MK" w:eastAsia="mk-MK"/>
        </w:rPr>
        <w:t>CAMO.A.</w:t>
      </w:r>
      <w:r w:rsidR="00AC2C6F" w:rsidRPr="00D97640">
        <w:rPr>
          <w:rFonts w:eastAsia="Times New Roman" w:cstheme="minorHAnsi"/>
          <w:lang w:val="mk-MK" w:eastAsia="mk-MK"/>
        </w:rPr>
        <w:t>300</w:t>
      </w:r>
      <w:r w:rsidRPr="00D97640">
        <w:rPr>
          <w:rFonts w:eastAsia="Times New Roman" w:cstheme="minorHAnsi"/>
          <w:lang w:val="mk-MK" w:eastAsia="mk-MK"/>
        </w:rPr>
        <w:t xml:space="preserve"> </w:t>
      </w:r>
      <w:r w:rsidRPr="00D97640">
        <w:rPr>
          <w:rFonts w:eastAsia="Times New Roman" w:cstheme="minorHAnsi"/>
          <w:lang w:val="mk-MK" w:eastAsia="mk-MK"/>
        </w:rPr>
        <w:tab/>
      </w:r>
      <w:r w:rsidR="00AC2C6F" w:rsidRPr="00D97640">
        <w:rPr>
          <w:rFonts w:cstheme="minorHAnsi"/>
          <w:lang w:val="mk-MK"/>
        </w:rPr>
        <w:t xml:space="preserve">Прирачник на организацијата за управување со </w:t>
      </w:r>
      <w:r w:rsidR="006C40CC" w:rsidRPr="00D97640">
        <w:rPr>
          <w:rFonts w:cstheme="minorHAnsi"/>
          <w:lang w:val="mk-MK"/>
        </w:rPr>
        <w:t xml:space="preserve">континуирана </w:t>
      </w:r>
      <w:r w:rsidR="00AC2C6F" w:rsidRPr="00D97640">
        <w:rPr>
          <w:rFonts w:cstheme="minorHAnsi"/>
          <w:lang w:val="mk-MK"/>
        </w:rPr>
        <w:t>пловидбеност (CAME)</w:t>
      </w:r>
    </w:p>
    <w:p w14:paraId="0EB49D5B" w14:textId="3B20847C" w:rsidR="00AC2C6F" w:rsidRPr="00D97640" w:rsidRDefault="00AC2C6F" w:rsidP="00D97640">
      <w:pPr>
        <w:tabs>
          <w:tab w:val="left" w:pos="1134"/>
        </w:tabs>
        <w:spacing w:before="240"/>
        <w:jc w:val="both"/>
        <w:rPr>
          <w:rFonts w:cstheme="minorHAnsi"/>
          <w:lang w:val="mk-MK"/>
        </w:rPr>
      </w:pPr>
      <w:r w:rsidRPr="00D97640">
        <w:rPr>
          <w:rFonts w:cstheme="minorHAnsi"/>
          <w:lang w:val="mk-MK"/>
        </w:rPr>
        <w:t xml:space="preserve">CAMO.A.305 </w:t>
      </w:r>
      <w:r w:rsidRPr="00D97640">
        <w:rPr>
          <w:rFonts w:cstheme="minorHAnsi"/>
          <w:lang w:val="mk-MK"/>
        </w:rPr>
        <w:tab/>
        <w:t>Услови за персоналот</w:t>
      </w:r>
    </w:p>
    <w:p w14:paraId="53AB7DB3" w14:textId="7836D8D1" w:rsidR="00AC2C6F" w:rsidRPr="00D97640" w:rsidRDefault="00AC2C6F" w:rsidP="00D97640">
      <w:pPr>
        <w:jc w:val="both"/>
        <w:rPr>
          <w:rFonts w:cstheme="minorHAnsi"/>
          <w:lang w:val="mk-MK"/>
        </w:rPr>
      </w:pPr>
      <w:r w:rsidRPr="00D97640">
        <w:rPr>
          <w:rFonts w:cstheme="minorHAnsi"/>
          <w:lang w:val="mk-MK"/>
        </w:rPr>
        <w:t xml:space="preserve">CAMO.A.310 </w:t>
      </w:r>
      <w:r w:rsidRPr="00D97640">
        <w:rPr>
          <w:rFonts w:cstheme="minorHAnsi"/>
          <w:lang w:val="mk-MK"/>
        </w:rPr>
        <w:tab/>
        <w:t xml:space="preserve">Квалификации на персонал за </w:t>
      </w:r>
      <w:r w:rsidR="000A7CBC" w:rsidRPr="00D97640">
        <w:rPr>
          <w:rFonts w:cstheme="minorHAnsi"/>
          <w:lang w:val="mk-MK"/>
        </w:rPr>
        <w:t xml:space="preserve">преглед </w:t>
      </w:r>
      <w:r w:rsidRPr="00D97640">
        <w:rPr>
          <w:rFonts w:cstheme="minorHAnsi"/>
          <w:lang w:val="mk-MK"/>
        </w:rPr>
        <w:t>на пловидбеноста</w:t>
      </w:r>
    </w:p>
    <w:p w14:paraId="184364D9" w14:textId="6B28C927" w:rsidR="00924D0C" w:rsidRPr="00D97640" w:rsidRDefault="00924D0C" w:rsidP="00D97640">
      <w:pPr>
        <w:jc w:val="both"/>
        <w:rPr>
          <w:rFonts w:cstheme="minorHAnsi"/>
          <w:lang w:val="mk-MK"/>
        </w:rPr>
      </w:pPr>
      <w:r w:rsidRPr="00D97640">
        <w:rPr>
          <w:rFonts w:cstheme="minorHAnsi"/>
          <w:lang w:val="en-US"/>
        </w:rPr>
        <w:t>CAMO.A.315</w:t>
      </w:r>
      <w:r w:rsidR="00EE10EB" w:rsidRPr="00D97640">
        <w:rPr>
          <w:rFonts w:cstheme="minorHAnsi"/>
          <w:lang w:val="en-US"/>
        </w:rPr>
        <w:tab/>
      </w:r>
      <w:r w:rsidR="00EE10EB" w:rsidRPr="00D97640">
        <w:rPr>
          <w:rFonts w:cstheme="minorHAnsi"/>
          <w:lang w:val="mk-MK"/>
        </w:rPr>
        <w:t xml:space="preserve">Управување со </w:t>
      </w:r>
      <w:r w:rsidR="006C40CC" w:rsidRPr="00D97640">
        <w:rPr>
          <w:rFonts w:cstheme="minorHAnsi"/>
          <w:lang w:val="mk-MK"/>
        </w:rPr>
        <w:t xml:space="preserve">континуирана </w:t>
      </w:r>
      <w:r w:rsidR="00EE10EB" w:rsidRPr="00D97640">
        <w:rPr>
          <w:rFonts w:cstheme="minorHAnsi"/>
          <w:lang w:val="mk-MK"/>
        </w:rPr>
        <w:t xml:space="preserve">пловидбеност </w:t>
      </w:r>
    </w:p>
    <w:p w14:paraId="0939F5F4" w14:textId="16B9C77E" w:rsidR="00AC2C6F" w:rsidRPr="00D97640" w:rsidRDefault="00AC2C6F" w:rsidP="00D97640">
      <w:pPr>
        <w:jc w:val="both"/>
        <w:rPr>
          <w:rFonts w:cstheme="minorHAnsi"/>
          <w:lang w:val="mk-MK"/>
        </w:rPr>
      </w:pPr>
      <w:r w:rsidRPr="00D97640">
        <w:rPr>
          <w:rFonts w:cstheme="minorHAnsi"/>
          <w:lang w:val="mk-MK"/>
        </w:rPr>
        <w:t xml:space="preserve">CAMO.A.320 </w:t>
      </w:r>
      <w:r w:rsidRPr="00D97640">
        <w:rPr>
          <w:rFonts w:cstheme="minorHAnsi"/>
          <w:lang w:val="mk-MK"/>
        </w:rPr>
        <w:tab/>
      </w:r>
      <w:r w:rsidR="000A7CBC" w:rsidRPr="00D97640">
        <w:rPr>
          <w:rFonts w:cstheme="minorHAnsi"/>
          <w:lang w:val="mk-MK"/>
        </w:rPr>
        <w:t xml:space="preserve">Преглед </w:t>
      </w:r>
      <w:r w:rsidRPr="00D97640">
        <w:rPr>
          <w:rFonts w:cstheme="minorHAnsi"/>
          <w:lang w:val="mk-MK"/>
        </w:rPr>
        <w:t xml:space="preserve">на пловидбеноста </w:t>
      </w:r>
    </w:p>
    <w:p w14:paraId="21A4C839" w14:textId="7026FD05" w:rsidR="00AC2C6F" w:rsidRPr="00D97640" w:rsidRDefault="00AC2C6F" w:rsidP="00D97640">
      <w:pPr>
        <w:jc w:val="both"/>
        <w:rPr>
          <w:rFonts w:cstheme="minorHAnsi"/>
          <w:lang w:val="mk-MK"/>
        </w:rPr>
      </w:pPr>
      <w:r w:rsidRPr="00D97640">
        <w:rPr>
          <w:rFonts w:cstheme="minorHAnsi"/>
          <w:lang w:val="mk-MK"/>
        </w:rPr>
        <w:t xml:space="preserve">CAMO.A.325 </w:t>
      </w:r>
      <w:r w:rsidRPr="00D97640">
        <w:rPr>
          <w:rFonts w:cstheme="minorHAnsi"/>
          <w:lang w:val="mk-MK"/>
        </w:rPr>
        <w:tab/>
        <w:t xml:space="preserve">Податоци за управувањето со </w:t>
      </w:r>
      <w:r w:rsidR="009C5025" w:rsidRPr="00D97640">
        <w:rPr>
          <w:rFonts w:cstheme="minorHAnsi"/>
          <w:lang w:val="mk-MK"/>
        </w:rPr>
        <w:t xml:space="preserve">континуираната </w:t>
      </w:r>
      <w:r w:rsidRPr="00D97640">
        <w:rPr>
          <w:rFonts w:cstheme="minorHAnsi"/>
          <w:lang w:val="mk-MK"/>
        </w:rPr>
        <w:t>пловидбеност</w:t>
      </w:r>
    </w:p>
    <w:p w14:paraId="57663370" w14:textId="2DA81812" w:rsidR="00AC2C6F" w:rsidRPr="00D97640" w:rsidRDefault="00AC2C6F" w:rsidP="00D97640">
      <w:pPr>
        <w:spacing w:before="120" w:after="120"/>
        <w:rPr>
          <w:rFonts w:cstheme="minorHAnsi"/>
          <w:lang w:val="mk-MK"/>
        </w:rPr>
      </w:pPr>
      <w:r w:rsidRPr="00D97640">
        <w:rPr>
          <w:rFonts w:cstheme="minorHAnsi"/>
          <w:iCs/>
          <w:lang w:val="mk-MK"/>
        </w:rPr>
        <w:t xml:space="preserve">ОДДЕЛ В </w:t>
      </w:r>
      <w:r w:rsidRPr="00D97640">
        <w:rPr>
          <w:rFonts w:eastAsia="Times New Roman" w:cstheme="minorHAnsi"/>
          <w:lang w:val="mk-MK" w:eastAsia="mk-MK"/>
        </w:rPr>
        <w:t xml:space="preserve">— </w:t>
      </w:r>
      <w:r w:rsidR="00924D0C" w:rsidRPr="00D97640">
        <w:rPr>
          <w:rFonts w:eastAsia="Times New Roman" w:cstheme="minorHAnsi"/>
          <w:lang w:val="mk-MK" w:eastAsia="mk-MK"/>
        </w:rPr>
        <w:tab/>
      </w:r>
      <w:r w:rsidRPr="00D97640">
        <w:rPr>
          <w:rFonts w:cstheme="minorHAnsi"/>
          <w:lang w:val="mk-MK"/>
        </w:rPr>
        <w:t>УСЛОВИ ЗА ОРГАН</w:t>
      </w:r>
    </w:p>
    <w:p w14:paraId="3C97D22B" w14:textId="4977842C" w:rsidR="00AC2C6F" w:rsidRPr="00D97640" w:rsidRDefault="00AC2C6F" w:rsidP="00D97640">
      <w:pPr>
        <w:spacing w:before="240"/>
        <w:jc w:val="both"/>
        <w:rPr>
          <w:rFonts w:eastAsia="Times New Roman" w:cstheme="minorHAnsi"/>
          <w:lang w:val="mk-MK" w:eastAsia="mk-MK"/>
        </w:rPr>
      </w:pPr>
      <w:r w:rsidRPr="00D97640">
        <w:rPr>
          <w:rFonts w:eastAsia="Times New Roman" w:cstheme="minorHAnsi"/>
          <w:lang w:val="mk-MK" w:eastAsia="mk-MK"/>
        </w:rPr>
        <w:t xml:space="preserve">CAMO.B.005 </w:t>
      </w:r>
      <w:r w:rsidRPr="00D97640">
        <w:rPr>
          <w:rFonts w:eastAsia="Times New Roman" w:cstheme="minorHAnsi"/>
          <w:lang w:val="mk-MK" w:eastAsia="mk-MK"/>
        </w:rPr>
        <w:tab/>
        <w:t>Опсег</w:t>
      </w:r>
    </w:p>
    <w:p w14:paraId="1F164A0E" w14:textId="3BA9E235" w:rsidR="00AC2C6F" w:rsidRPr="00D97640" w:rsidRDefault="00AC2C6F"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115 </w:t>
      </w:r>
      <w:r w:rsidR="0091043B" w:rsidRPr="00D97640">
        <w:rPr>
          <w:rFonts w:cstheme="minorHAnsi"/>
          <w:lang w:val="mk-MK"/>
        </w:rPr>
        <w:tab/>
      </w:r>
      <w:r w:rsidRPr="00D97640">
        <w:rPr>
          <w:rFonts w:cstheme="minorHAnsi"/>
          <w:lang w:val="mk-MK"/>
        </w:rPr>
        <w:t>Документација за надзор</w:t>
      </w:r>
    </w:p>
    <w:p w14:paraId="39CC23DC" w14:textId="22C59743" w:rsidR="00AC2C6F" w:rsidRPr="00D97640" w:rsidRDefault="00AC2C6F"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120 </w:t>
      </w:r>
      <w:r w:rsidR="0091043B" w:rsidRPr="00D97640">
        <w:rPr>
          <w:rFonts w:cstheme="minorHAnsi"/>
          <w:lang w:val="mk-MK"/>
        </w:rPr>
        <w:tab/>
      </w:r>
      <w:r w:rsidR="000A7CBC" w:rsidRPr="00D97640">
        <w:rPr>
          <w:rFonts w:cstheme="minorHAnsi"/>
          <w:lang w:val="mk-MK"/>
        </w:rPr>
        <w:t>Начини на</w:t>
      </w:r>
      <w:r w:rsidRPr="00D97640">
        <w:rPr>
          <w:rFonts w:cstheme="minorHAnsi"/>
          <w:lang w:val="mk-MK"/>
        </w:rPr>
        <w:t xml:space="preserve"> усогласување</w:t>
      </w:r>
    </w:p>
    <w:p w14:paraId="78501C69" w14:textId="69D17D54" w:rsidR="00AC2C6F" w:rsidRPr="00D97640" w:rsidRDefault="00AC2C6F"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125 </w:t>
      </w:r>
      <w:r w:rsidR="0091043B" w:rsidRPr="00D97640">
        <w:rPr>
          <w:rFonts w:cstheme="minorHAnsi"/>
          <w:lang w:val="mk-MK"/>
        </w:rPr>
        <w:tab/>
      </w:r>
      <w:r w:rsidRPr="00D97640">
        <w:rPr>
          <w:rFonts w:cstheme="minorHAnsi"/>
          <w:lang w:val="mk-MK"/>
        </w:rPr>
        <w:t>Информации за Агенцијата</w:t>
      </w:r>
    </w:p>
    <w:p w14:paraId="36D3BDCA" w14:textId="24C1F06F" w:rsidR="00AC2C6F" w:rsidRPr="00D97640" w:rsidRDefault="00AC2C6F"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135 </w:t>
      </w:r>
      <w:r w:rsidR="0091043B" w:rsidRPr="00D97640">
        <w:rPr>
          <w:rFonts w:cstheme="minorHAnsi"/>
          <w:lang w:val="mk-MK"/>
        </w:rPr>
        <w:tab/>
      </w:r>
      <w:r w:rsidRPr="00D97640">
        <w:rPr>
          <w:rFonts w:cstheme="minorHAnsi"/>
          <w:lang w:val="mk-MK"/>
        </w:rPr>
        <w:t>Брза реакција во однос на безбедносен проблем</w:t>
      </w:r>
    </w:p>
    <w:p w14:paraId="3F9581BC" w14:textId="3F31A1E6" w:rsidR="00AC2C6F" w:rsidRPr="00D97640" w:rsidRDefault="00AC2C6F"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200 </w:t>
      </w:r>
      <w:r w:rsidR="0091043B" w:rsidRPr="00D97640">
        <w:rPr>
          <w:rFonts w:cstheme="minorHAnsi"/>
          <w:lang w:val="mk-MK"/>
        </w:rPr>
        <w:tab/>
      </w:r>
      <w:r w:rsidRPr="00D97640">
        <w:rPr>
          <w:rFonts w:cstheme="minorHAnsi"/>
          <w:lang w:val="mk-MK"/>
        </w:rPr>
        <w:t>Систем за управување</w:t>
      </w:r>
    </w:p>
    <w:p w14:paraId="1DA46E8F" w14:textId="6E1CCAA5" w:rsidR="00AC2C6F" w:rsidRPr="00D97640" w:rsidRDefault="00AC2C6F"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205 </w:t>
      </w:r>
      <w:r w:rsidR="0091043B" w:rsidRPr="00D97640">
        <w:rPr>
          <w:rFonts w:cstheme="minorHAnsi"/>
          <w:lang w:val="mk-MK"/>
        </w:rPr>
        <w:tab/>
      </w:r>
      <w:r w:rsidRPr="00D97640">
        <w:rPr>
          <w:rFonts w:cstheme="minorHAnsi"/>
          <w:lang w:val="mk-MK"/>
        </w:rPr>
        <w:t>Доделување на задачи на квалификувани субјекти</w:t>
      </w:r>
    </w:p>
    <w:p w14:paraId="46D02A37" w14:textId="619710D4" w:rsidR="00AC2C6F" w:rsidRPr="00D97640" w:rsidRDefault="00AC2C6F"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210 </w:t>
      </w:r>
      <w:r w:rsidR="0091043B" w:rsidRPr="00D97640">
        <w:rPr>
          <w:rFonts w:cstheme="minorHAnsi"/>
          <w:lang w:val="mk-MK"/>
        </w:rPr>
        <w:tab/>
      </w:r>
      <w:r w:rsidRPr="00D97640">
        <w:rPr>
          <w:rFonts w:cstheme="minorHAnsi"/>
          <w:lang w:val="mk-MK"/>
        </w:rPr>
        <w:t>Промени во системот за управување</w:t>
      </w:r>
    </w:p>
    <w:p w14:paraId="542E9557" w14:textId="7B6D7CA3" w:rsidR="0091043B" w:rsidRPr="00D97640" w:rsidRDefault="0091043B" w:rsidP="00D97640">
      <w:pPr>
        <w:spacing w:before="120" w:after="120"/>
        <w:rPr>
          <w:rFonts w:cstheme="minorHAnsi"/>
          <w:lang w:val="mk-MK"/>
        </w:rPr>
      </w:pPr>
      <w:r w:rsidRPr="00D97640">
        <w:rPr>
          <w:rFonts w:cstheme="minorHAnsi"/>
          <w:lang w:val="mk-MK"/>
        </w:rPr>
        <w:t xml:space="preserve">CAMO.B.220 </w:t>
      </w:r>
      <w:r w:rsidRPr="00D97640">
        <w:rPr>
          <w:rFonts w:cstheme="minorHAnsi"/>
          <w:lang w:val="mk-MK"/>
        </w:rPr>
        <w:tab/>
        <w:t>Водење на евиденција</w:t>
      </w:r>
    </w:p>
    <w:p w14:paraId="025F199F" w14:textId="32538170" w:rsidR="0091043B" w:rsidRPr="00D97640" w:rsidRDefault="0091043B"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300 </w:t>
      </w:r>
      <w:r w:rsidRPr="00D97640">
        <w:rPr>
          <w:rFonts w:cstheme="minorHAnsi"/>
          <w:lang w:val="mk-MK"/>
        </w:rPr>
        <w:tab/>
        <w:t>Принципи за надзор</w:t>
      </w:r>
    </w:p>
    <w:p w14:paraId="1B2BB15B" w14:textId="489961DB" w:rsidR="0091043B" w:rsidRPr="00D97640" w:rsidRDefault="0091043B"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305 </w:t>
      </w:r>
      <w:r w:rsidRPr="00D97640">
        <w:rPr>
          <w:rFonts w:cstheme="minorHAnsi"/>
          <w:lang w:val="mk-MK"/>
        </w:rPr>
        <w:tab/>
        <w:t>Надзорна програма</w:t>
      </w:r>
    </w:p>
    <w:p w14:paraId="0531D0C3" w14:textId="3F4BE2EE" w:rsidR="0091043B" w:rsidRPr="00D97640" w:rsidRDefault="0091043B"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310 </w:t>
      </w:r>
      <w:r w:rsidRPr="00D97640">
        <w:rPr>
          <w:rFonts w:cstheme="minorHAnsi"/>
          <w:lang w:val="mk-MK"/>
        </w:rPr>
        <w:tab/>
        <w:t>Процедура на првично издавање на уверение за работа</w:t>
      </w:r>
      <w:r w:rsidRPr="00D97640" w:rsidDel="00436B74">
        <w:rPr>
          <w:rFonts w:cstheme="minorHAnsi"/>
          <w:lang w:val="mk-MK"/>
        </w:rPr>
        <w:t xml:space="preserve"> </w:t>
      </w:r>
    </w:p>
    <w:p w14:paraId="3B2516D3" w14:textId="5D4D8C2A" w:rsidR="0091043B" w:rsidRPr="00D97640" w:rsidRDefault="0091043B"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330 </w:t>
      </w:r>
      <w:r w:rsidRPr="00D97640">
        <w:rPr>
          <w:rFonts w:cstheme="minorHAnsi"/>
          <w:lang w:val="mk-MK"/>
        </w:rPr>
        <w:tab/>
        <w:t xml:space="preserve">Промени </w:t>
      </w:r>
    </w:p>
    <w:p w14:paraId="4FA74F1E" w14:textId="24B02B6E" w:rsidR="0091043B" w:rsidRPr="00D97640" w:rsidRDefault="0091043B" w:rsidP="00D97640">
      <w:pPr>
        <w:spacing w:before="120" w:after="120"/>
        <w:jc w:val="both"/>
        <w:rPr>
          <w:rFonts w:cstheme="minorHAnsi"/>
          <w:lang w:val="mk-MK"/>
        </w:rPr>
      </w:pPr>
      <w:r w:rsidRPr="00D97640">
        <w:rPr>
          <w:rFonts w:eastAsia="Times New Roman" w:cstheme="minorHAnsi"/>
          <w:lang w:val="mk-MK" w:eastAsia="mk-MK"/>
        </w:rPr>
        <w:t>CAMO.B.</w:t>
      </w:r>
      <w:r w:rsidRPr="00D97640">
        <w:rPr>
          <w:rFonts w:cstheme="minorHAnsi"/>
          <w:lang w:val="mk-MK"/>
        </w:rPr>
        <w:t xml:space="preserve">350 </w:t>
      </w:r>
      <w:r w:rsidRPr="00D97640">
        <w:rPr>
          <w:rFonts w:cstheme="minorHAnsi"/>
          <w:lang w:val="mk-MK"/>
        </w:rPr>
        <w:tab/>
        <w:t xml:space="preserve">Наоди и корективни активности </w:t>
      </w:r>
    </w:p>
    <w:p w14:paraId="157ED9FB" w14:textId="1148B54B" w:rsidR="00924D0C" w:rsidRPr="00D97640" w:rsidRDefault="00924D0C" w:rsidP="00D97640">
      <w:pPr>
        <w:spacing w:before="120" w:after="120"/>
        <w:jc w:val="both"/>
        <w:rPr>
          <w:rFonts w:cstheme="minorHAnsi"/>
          <w:lang w:val="en-US"/>
        </w:rPr>
      </w:pPr>
      <w:r w:rsidRPr="00D97640">
        <w:rPr>
          <w:rFonts w:cstheme="minorHAnsi"/>
          <w:lang w:val="en-US"/>
        </w:rPr>
        <w:t>CAMO.B.355</w:t>
      </w:r>
      <w:r w:rsidR="006C5435" w:rsidRPr="00D97640">
        <w:rPr>
          <w:rFonts w:cstheme="minorHAnsi"/>
          <w:lang w:val="en-US"/>
        </w:rPr>
        <w:tab/>
      </w:r>
      <w:r w:rsidR="00DB3AB6" w:rsidRPr="00D97640">
        <w:rPr>
          <w:rFonts w:cstheme="minorHAnsi"/>
          <w:lang w:val="mk-MK"/>
        </w:rPr>
        <w:t>Привремено одземање, ограничување и повлекување</w:t>
      </w:r>
    </w:p>
    <w:p w14:paraId="379DD241" w14:textId="77777777" w:rsidR="00AC2C6F" w:rsidRPr="00D97640" w:rsidRDefault="00AC2C6F" w:rsidP="00D97640">
      <w:pPr>
        <w:spacing w:before="120" w:after="120"/>
        <w:rPr>
          <w:rFonts w:cstheme="minorHAnsi"/>
          <w:b/>
          <w:lang w:val="mk-MK"/>
        </w:rPr>
      </w:pPr>
    </w:p>
    <w:p w14:paraId="20057195" w14:textId="77777777" w:rsidR="00AC2C6F" w:rsidRPr="00D97640" w:rsidRDefault="00AC2C6F" w:rsidP="00D97640">
      <w:pPr>
        <w:spacing w:before="120" w:after="120"/>
        <w:rPr>
          <w:rFonts w:cstheme="minorHAnsi"/>
          <w:lang w:val="mk-MK"/>
        </w:rPr>
      </w:pPr>
    </w:p>
    <w:p w14:paraId="6CDA2E95" w14:textId="77777777" w:rsidR="00AC2C6F" w:rsidRPr="00D97640" w:rsidRDefault="00AC2C6F" w:rsidP="00D97640">
      <w:pPr>
        <w:jc w:val="both"/>
        <w:rPr>
          <w:rFonts w:cstheme="minorHAnsi"/>
          <w:b/>
          <w:bCs/>
          <w:lang w:val="mk-MK"/>
        </w:rPr>
      </w:pPr>
    </w:p>
    <w:p w14:paraId="75C2F7DB" w14:textId="77777777" w:rsidR="00AC2C6F" w:rsidRPr="00D97640" w:rsidRDefault="00AC2C6F" w:rsidP="00D97640">
      <w:pPr>
        <w:tabs>
          <w:tab w:val="left" w:pos="1134"/>
        </w:tabs>
        <w:spacing w:before="240"/>
        <w:jc w:val="both"/>
        <w:rPr>
          <w:rFonts w:cstheme="minorHAnsi"/>
          <w:b/>
          <w:bCs/>
          <w:lang w:val="mk-MK"/>
        </w:rPr>
      </w:pPr>
    </w:p>
    <w:p w14:paraId="3A273F4F" w14:textId="77777777" w:rsidR="00AC2C6F" w:rsidRPr="00D97640" w:rsidRDefault="00AC2C6F" w:rsidP="00D97640">
      <w:pPr>
        <w:spacing w:before="240"/>
        <w:jc w:val="both"/>
        <w:rPr>
          <w:rFonts w:eastAsia="Times New Roman" w:cstheme="minorHAnsi"/>
          <w:lang w:val="mk-MK" w:eastAsia="mk-MK"/>
        </w:rPr>
      </w:pPr>
    </w:p>
    <w:p w14:paraId="3A50E530" w14:textId="746DB9B6" w:rsidR="00A728B9" w:rsidRPr="00D97640" w:rsidRDefault="00A728B9" w:rsidP="00D97640">
      <w:pPr>
        <w:rPr>
          <w:rFonts w:eastAsia="Times New Roman" w:cstheme="minorHAnsi"/>
          <w:lang w:val="mk-MK" w:eastAsia="mk-MK"/>
        </w:rPr>
      </w:pPr>
      <w:r w:rsidRPr="00D97640">
        <w:rPr>
          <w:rFonts w:eastAsia="Times New Roman" w:cstheme="minorHAnsi"/>
          <w:lang w:val="mk-MK" w:eastAsia="mk-MK"/>
        </w:rPr>
        <w:br w:type="page"/>
      </w:r>
    </w:p>
    <w:p w14:paraId="6843F8D4" w14:textId="77777777" w:rsidR="00A728B9" w:rsidRPr="00D97640" w:rsidRDefault="00A728B9" w:rsidP="00D97640">
      <w:pPr>
        <w:spacing w:before="120" w:after="120"/>
        <w:jc w:val="center"/>
        <w:rPr>
          <w:rFonts w:cstheme="minorHAnsi"/>
          <w:i/>
          <w:iCs/>
          <w:lang w:val="mk-MK"/>
        </w:rPr>
      </w:pPr>
      <w:r w:rsidRPr="00D97640">
        <w:rPr>
          <w:rFonts w:cstheme="minorHAnsi"/>
          <w:i/>
          <w:lang w:val="mk-MK"/>
        </w:rPr>
        <w:t>ОДДЕЛ А</w:t>
      </w:r>
    </w:p>
    <w:p w14:paraId="12ADBAE7" w14:textId="728C8E2C" w:rsidR="00A728B9" w:rsidRPr="00D97640" w:rsidRDefault="00A728B9" w:rsidP="00D97640">
      <w:pPr>
        <w:spacing w:before="120" w:after="120"/>
        <w:jc w:val="center"/>
        <w:rPr>
          <w:rFonts w:cstheme="minorHAnsi"/>
          <w:lang w:val="mk-MK"/>
        </w:rPr>
      </w:pPr>
      <w:r w:rsidRPr="00D97640">
        <w:rPr>
          <w:rFonts w:cstheme="minorHAnsi"/>
          <w:b/>
          <w:lang w:val="mk-MK"/>
        </w:rPr>
        <w:t>УСЛОВИ ЗА ОРГАНИЗАЦИЈАТА</w:t>
      </w:r>
    </w:p>
    <w:p w14:paraId="1706D0D4" w14:textId="77777777" w:rsidR="00A728B9" w:rsidRPr="00D97640" w:rsidRDefault="00A728B9" w:rsidP="00D97640">
      <w:pPr>
        <w:tabs>
          <w:tab w:val="left" w:pos="993"/>
        </w:tabs>
        <w:spacing w:before="120" w:after="120"/>
        <w:jc w:val="both"/>
        <w:rPr>
          <w:rFonts w:cstheme="minorHAnsi"/>
          <w:lang w:val="mk-MK"/>
        </w:rPr>
      </w:pPr>
    </w:p>
    <w:p w14:paraId="307A82BD" w14:textId="46ED93A5" w:rsidR="00C03E28" w:rsidRPr="00D97640" w:rsidRDefault="00A728B9" w:rsidP="00D97640">
      <w:pPr>
        <w:spacing w:before="240"/>
        <w:jc w:val="both"/>
        <w:rPr>
          <w:rFonts w:eastAsia="Times New Roman" w:cstheme="minorHAnsi"/>
          <w:lang w:val="mk-MK" w:eastAsia="mk-MK"/>
        </w:rPr>
      </w:pPr>
      <w:r w:rsidRPr="00D97640">
        <w:rPr>
          <w:rFonts w:eastAsia="Times New Roman" w:cstheme="minorHAnsi"/>
          <w:b/>
          <w:bCs/>
          <w:lang w:val="mk-MK" w:eastAsia="mk-MK"/>
        </w:rPr>
        <w:t>CAMO.A.005</w:t>
      </w:r>
      <w:r w:rsidRPr="00D97640">
        <w:rPr>
          <w:rFonts w:eastAsia="Times New Roman" w:cstheme="minorHAnsi"/>
          <w:lang w:val="mk-MK" w:eastAsia="mk-MK"/>
        </w:rPr>
        <w:t xml:space="preserve"> </w:t>
      </w:r>
      <w:r w:rsidRPr="00D97640">
        <w:rPr>
          <w:rFonts w:eastAsia="Times New Roman" w:cstheme="minorHAnsi"/>
          <w:b/>
          <w:bCs/>
          <w:lang w:val="mk-MK" w:eastAsia="mk-MK"/>
        </w:rPr>
        <w:t>Опсег</w:t>
      </w:r>
    </w:p>
    <w:p w14:paraId="421F7B0D" w14:textId="4A1B046C" w:rsidR="00CA2E1D" w:rsidRPr="00D97640" w:rsidRDefault="00CA2E1D" w:rsidP="00D97640">
      <w:pPr>
        <w:spacing w:after="0" w:line="180" w:lineRule="atLeast"/>
        <w:jc w:val="both"/>
        <w:rPr>
          <w:rFonts w:eastAsia="Times New Roman" w:cstheme="minorHAnsi"/>
          <w:lang w:val="mk-MK" w:eastAsia="en-GB"/>
        </w:rPr>
      </w:pPr>
      <w:r w:rsidRPr="00D97640">
        <w:rPr>
          <w:rFonts w:eastAsia="Times New Roman" w:cstheme="minorHAnsi"/>
          <w:lang w:val="mk-MK" w:eastAsia="en-GB"/>
        </w:rPr>
        <w:t>Овој оддел ги утврдува услови</w:t>
      </w:r>
      <w:r w:rsidR="00212CEA" w:rsidRPr="00D97640">
        <w:rPr>
          <w:rFonts w:eastAsia="Times New Roman" w:cstheme="minorHAnsi"/>
          <w:lang w:val="mk-MK" w:eastAsia="en-GB"/>
        </w:rPr>
        <w:t>те</w:t>
      </w:r>
      <w:r w:rsidRPr="00D97640">
        <w:rPr>
          <w:rFonts w:eastAsia="Times New Roman" w:cstheme="minorHAnsi"/>
          <w:lang w:val="mk-MK" w:eastAsia="en-GB"/>
        </w:rPr>
        <w:t xml:space="preserve"> што една организација мора да ги исполни за да биде подобна за издавање или обновување на уверенијата за управување со </w:t>
      </w:r>
      <w:r w:rsidR="009C5025" w:rsidRPr="00D97640">
        <w:rPr>
          <w:rFonts w:eastAsia="Times New Roman" w:cstheme="minorHAnsi"/>
          <w:lang w:val="mk-MK" w:eastAsia="en-GB"/>
        </w:rPr>
        <w:t xml:space="preserve">континуирана </w:t>
      </w:r>
      <w:r w:rsidRPr="00D97640">
        <w:rPr>
          <w:rFonts w:eastAsia="Times New Roman" w:cstheme="minorHAnsi"/>
          <w:lang w:val="mk-MK" w:eastAsia="en-GB"/>
        </w:rPr>
        <w:t>пловидбеност на воздухопловите и составните делови наменети за монтажа.</w:t>
      </w:r>
    </w:p>
    <w:p w14:paraId="2185FEDB" w14:textId="1DEB08E9" w:rsidR="00CA2E1D" w:rsidRPr="00D97640" w:rsidRDefault="00CA2E1D" w:rsidP="00D97640">
      <w:pPr>
        <w:spacing w:after="0" w:line="180" w:lineRule="atLeast"/>
        <w:jc w:val="both"/>
        <w:rPr>
          <w:rFonts w:eastAsia="Times New Roman" w:cstheme="minorHAnsi"/>
          <w:lang w:val="mk-MK" w:eastAsia="en-GB"/>
        </w:rPr>
      </w:pPr>
    </w:p>
    <w:p w14:paraId="4C1D0A3E" w14:textId="77777777" w:rsidR="002D3821" w:rsidRPr="00D97640" w:rsidRDefault="002D3821" w:rsidP="00D97640">
      <w:pPr>
        <w:spacing w:after="0" w:line="180" w:lineRule="atLeast"/>
        <w:jc w:val="both"/>
        <w:rPr>
          <w:rFonts w:eastAsia="Times New Roman" w:cstheme="minorHAnsi"/>
          <w:b/>
          <w:bCs/>
          <w:lang w:val="mk-MK" w:eastAsia="mk-MK"/>
        </w:rPr>
      </w:pPr>
    </w:p>
    <w:p w14:paraId="5CC1A776" w14:textId="7E13792F" w:rsidR="006D74BB" w:rsidRPr="00D97640" w:rsidRDefault="006D74BB" w:rsidP="00D97640">
      <w:pPr>
        <w:spacing w:after="0" w:line="180" w:lineRule="atLeast"/>
        <w:jc w:val="both"/>
        <w:rPr>
          <w:rFonts w:eastAsia="Times New Roman" w:cstheme="minorHAnsi"/>
          <w:b/>
          <w:bCs/>
          <w:lang w:val="mk-MK" w:eastAsia="mk-MK"/>
        </w:rPr>
      </w:pPr>
      <w:r w:rsidRPr="00D97640">
        <w:rPr>
          <w:rFonts w:eastAsia="Times New Roman" w:cstheme="minorHAnsi"/>
          <w:b/>
          <w:bCs/>
          <w:lang w:val="mk-MK" w:eastAsia="mk-MK"/>
        </w:rPr>
        <w:t>CAMO.A.105 Надлежен орган</w:t>
      </w:r>
    </w:p>
    <w:p w14:paraId="3298B1F1" w14:textId="416AC701" w:rsidR="00082A97" w:rsidRPr="00D97640" w:rsidRDefault="00082A97" w:rsidP="00D97640">
      <w:pPr>
        <w:jc w:val="both"/>
        <w:rPr>
          <w:rFonts w:cstheme="minorHAnsi"/>
          <w:lang w:val="mk-MK" w:eastAsia="en-GB"/>
        </w:rPr>
      </w:pPr>
      <w:r w:rsidRPr="00D97640">
        <w:rPr>
          <w:rFonts w:cstheme="minorHAnsi"/>
          <w:lang w:val="mk-MK" w:eastAsia="en-GB"/>
        </w:rPr>
        <w:t>За целите на овој оддел, надлежен орган е:</w:t>
      </w:r>
    </w:p>
    <w:p w14:paraId="77845FCA" w14:textId="757C7FEE" w:rsidR="00082A97" w:rsidRPr="00D97640" w:rsidRDefault="00082A97" w:rsidP="00D97640">
      <w:pPr>
        <w:jc w:val="both"/>
        <w:rPr>
          <w:rFonts w:cstheme="minorHAnsi"/>
          <w:lang w:val="mk-MK" w:eastAsia="en-GB"/>
        </w:rPr>
      </w:pPr>
      <w:r w:rsidRPr="00D97640">
        <w:rPr>
          <w:rFonts w:cstheme="minorHAnsi"/>
          <w:lang w:val="mk-MK" w:eastAsia="en-GB"/>
        </w:rPr>
        <w:t>(а) органот определен од страна на земјата-членка каде што се наоѓа главното место на деловна активност на организацијата, доколку одобрението не е вклучено во уверението за исполнување на безбедносни услови;</w:t>
      </w:r>
    </w:p>
    <w:p w14:paraId="07E5A126" w14:textId="385324DF" w:rsidR="00082A97" w:rsidRPr="00D97640" w:rsidRDefault="00082A97" w:rsidP="00D97640">
      <w:pPr>
        <w:jc w:val="both"/>
        <w:rPr>
          <w:rFonts w:cstheme="minorHAnsi"/>
          <w:lang w:val="mk-MK" w:eastAsia="en-GB"/>
        </w:rPr>
      </w:pPr>
      <w:r w:rsidRPr="00D97640">
        <w:rPr>
          <w:rFonts w:cstheme="minorHAnsi"/>
          <w:lang w:val="mk-MK" w:eastAsia="en-GB"/>
        </w:rPr>
        <w:t>(б) органот определен од страна на земјата-членка на операторот, доколку одобрението е вклучено во уверението за исполнување на безбедносни услови;</w:t>
      </w:r>
    </w:p>
    <w:p w14:paraId="12D56995" w14:textId="127A8DFE" w:rsidR="00082A97" w:rsidRPr="00D97640" w:rsidRDefault="00082A97" w:rsidP="00D97640">
      <w:pPr>
        <w:jc w:val="both"/>
        <w:rPr>
          <w:rFonts w:cstheme="minorHAnsi"/>
          <w:lang w:val="mk-MK" w:eastAsia="en-GB"/>
        </w:rPr>
      </w:pPr>
      <w:r w:rsidRPr="00D97640">
        <w:rPr>
          <w:rFonts w:cstheme="minorHAnsi"/>
          <w:lang w:val="mk-MK" w:eastAsia="en-GB"/>
        </w:rPr>
        <w:t>(в) Агенцијата, доколку главното место на деловна активност се наоѓа во трета земја.</w:t>
      </w:r>
    </w:p>
    <w:p w14:paraId="39537CBA" w14:textId="77777777" w:rsidR="001D645B" w:rsidRPr="00D97640" w:rsidRDefault="001D645B" w:rsidP="00D97640">
      <w:pPr>
        <w:rPr>
          <w:rFonts w:cstheme="minorHAnsi"/>
          <w:lang w:val="mk-MK" w:eastAsia="mk-MK"/>
        </w:rPr>
      </w:pPr>
    </w:p>
    <w:p w14:paraId="7A2782C7" w14:textId="58397E65" w:rsidR="008F7C3D" w:rsidRPr="00D97640" w:rsidRDefault="004123CE" w:rsidP="00D97640">
      <w:pPr>
        <w:jc w:val="both"/>
        <w:rPr>
          <w:rFonts w:cstheme="minorHAnsi"/>
          <w:b/>
          <w:bCs/>
          <w:lang w:val="mk-MK"/>
        </w:rPr>
      </w:pPr>
      <w:r w:rsidRPr="00D97640">
        <w:rPr>
          <w:rFonts w:cstheme="minorHAnsi"/>
          <w:b/>
          <w:bCs/>
          <w:lang w:val="mk-MK" w:eastAsia="mk-MK"/>
        </w:rPr>
        <w:t>CAMO.A.115</w:t>
      </w:r>
      <w:r w:rsidR="008F7C3D" w:rsidRPr="00D97640">
        <w:rPr>
          <w:rFonts w:cstheme="minorHAnsi"/>
          <w:b/>
          <w:bCs/>
          <w:lang w:val="mk-MK"/>
        </w:rPr>
        <w:t xml:space="preserve"> Аплицирање за уверение за работа за организација</w:t>
      </w:r>
    </w:p>
    <w:p w14:paraId="58D1060D" w14:textId="7B75FF59" w:rsidR="008F7C3D" w:rsidRPr="00D97640" w:rsidRDefault="008F7C3D" w:rsidP="00D97640">
      <w:pPr>
        <w:jc w:val="both"/>
        <w:rPr>
          <w:rFonts w:cstheme="minorHAnsi"/>
          <w:lang w:val="mk-MK"/>
        </w:rPr>
      </w:pPr>
      <w:r w:rsidRPr="00D97640">
        <w:rPr>
          <w:rFonts w:cstheme="minorHAnsi"/>
          <w:lang w:val="mk-MK"/>
        </w:rPr>
        <w:t>(а) Аплицирањето за уверение за работа или измена на постојно уверение за работа, во согласност со овој анекс, се прави во форма и на начин утврдени од страна на надлежниот орган, земајќи ги предвид применливите услови од</w:t>
      </w:r>
      <w:r w:rsidR="00E94EBF" w:rsidRPr="00D97640">
        <w:rPr>
          <w:rFonts w:cstheme="minorHAnsi"/>
          <w:lang w:val="mk-MK"/>
        </w:rPr>
        <w:t xml:space="preserve"> </w:t>
      </w:r>
      <w:r w:rsidRPr="00D97640">
        <w:rPr>
          <w:rFonts w:cstheme="minorHAnsi"/>
          <w:lang w:val="mk-MK"/>
        </w:rPr>
        <w:t>Анекс I (Дел–М), Анекс Vb (Дел–ML) од овој анекс.</w:t>
      </w:r>
    </w:p>
    <w:p w14:paraId="4B1D0D61" w14:textId="5A3DAB9E" w:rsidR="008F7C3D" w:rsidRPr="00D97640" w:rsidRDefault="008F7C3D" w:rsidP="00D97640">
      <w:pPr>
        <w:jc w:val="both"/>
        <w:rPr>
          <w:rFonts w:cstheme="minorHAnsi"/>
          <w:lang w:val="mk-MK"/>
        </w:rPr>
      </w:pPr>
      <w:r w:rsidRPr="00D97640">
        <w:rPr>
          <w:rFonts w:cstheme="minorHAnsi"/>
          <w:lang w:val="mk-MK"/>
        </w:rPr>
        <w:t>(б) Кандидатите за првично уверение за работа доставуваат до надлежниот орган</w:t>
      </w:r>
      <w:r w:rsidR="00212CEA" w:rsidRPr="00D97640">
        <w:rPr>
          <w:rFonts w:cstheme="minorHAnsi"/>
          <w:lang w:val="mk-MK"/>
        </w:rPr>
        <w:t>:</w:t>
      </w:r>
    </w:p>
    <w:p w14:paraId="18D8B825" w14:textId="273F7B03" w:rsidR="00C015FB" w:rsidRPr="00D97640" w:rsidRDefault="008F7C3D" w:rsidP="00D97640">
      <w:pPr>
        <w:jc w:val="both"/>
        <w:rPr>
          <w:rFonts w:cstheme="minorHAnsi"/>
          <w:lang w:val="mk-MK"/>
        </w:rPr>
      </w:pPr>
      <w:r w:rsidRPr="00D97640">
        <w:rPr>
          <w:rFonts w:cstheme="minorHAnsi"/>
          <w:lang w:val="mk-MK"/>
        </w:rPr>
        <w:t xml:space="preserve">(1) резултати од извршената пред-ревизија од страна на организацијата </w:t>
      </w:r>
      <w:r w:rsidR="00212CEA" w:rsidRPr="00D97640">
        <w:rPr>
          <w:rFonts w:cstheme="minorHAnsi"/>
          <w:lang w:val="mk-MK"/>
        </w:rPr>
        <w:t xml:space="preserve">врз основа на </w:t>
      </w:r>
      <w:r w:rsidRPr="00D97640">
        <w:rPr>
          <w:rFonts w:cstheme="minorHAnsi"/>
          <w:lang w:val="mk-MK"/>
        </w:rPr>
        <w:t>применливите услови кои што се дадени во Анекс I (Дел–М), Анекс Vb (Дел–ML) од овој анекс;</w:t>
      </w:r>
    </w:p>
    <w:p w14:paraId="7158945C" w14:textId="39082C95" w:rsidR="00C015FB" w:rsidRPr="00D97640" w:rsidRDefault="00C015FB" w:rsidP="00D97640">
      <w:pPr>
        <w:jc w:val="both"/>
        <w:rPr>
          <w:rFonts w:cstheme="minorHAnsi"/>
          <w:lang w:val="mk-MK"/>
        </w:rPr>
      </w:pPr>
      <w:r w:rsidRPr="00D97640">
        <w:rPr>
          <w:rFonts w:cstheme="minorHAnsi"/>
          <w:lang w:val="mk-MK"/>
        </w:rPr>
        <w:t xml:space="preserve">(2) </w:t>
      </w:r>
      <w:r w:rsidR="008F7C3D" w:rsidRPr="00D97640">
        <w:rPr>
          <w:rFonts w:cstheme="minorHAnsi"/>
          <w:lang w:val="mk-MK"/>
        </w:rPr>
        <w:t>документација, која покажува како тие ќе ги исполнуваат условите утврдени во</w:t>
      </w:r>
      <w:r w:rsidR="00E94EBF" w:rsidRPr="00D97640">
        <w:rPr>
          <w:rFonts w:cstheme="minorHAnsi"/>
          <w:lang w:val="mk-MK"/>
        </w:rPr>
        <w:t xml:space="preserve"> </w:t>
      </w:r>
      <w:r w:rsidRPr="00D97640">
        <w:rPr>
          <w:rFonts w:cstheme="minorHAnsi"/>
          <w:lang w:val="mk-MK"/>
        </w:rPr>
        <w:t>оваа р</w:t>
      </w:r>
      <w:r w:rsidR="008F7C3D" w:rsidRPr="00D97640">
        <w:rPr>
          <w:rFonts w:cstheme="minorHAnsi"/>
          <w:lang w:val="mk-MK"/>
        </w:rPr>
        <w:t xml:space="preserve">егулатива. </w:t>
      </w:r>
    </w:p>
    <w:p w14:paraId="65E20101" w14:textId="40EA8BE5" w:rsidR="008F7C3D" w:rsidRPr="00D97640" w:rsidRDefault="008F7C3D" w:rsidP="00D97640">
      <w:pPr>
        <w:jc w:val="both"/>
        <w:rPr>
          <w:rFonts w:cstheme="minorHAnsi"/>
          <w:lang w:val="mk-MK"/>
        </w:rPr>
      </w:pPr>
      <w:r w:rsidRPr="00D97640">
        <w:rPr>
          <w:rFonts w:cstheme="minorHAnsi"/>
          <w:lang w:val="mk-MK"/>
        </w:rPr>
        <w:t>Таквата документација вклучува</w:t>
      </w:r>
      <w:r w:rsidR="00C015FB" w:rsidRPr="00D97640">
        <w:rPr>
          <w:rFonts w:cstheme="minorHAnsi"/>
          <w:lang w:val="mk-MK"/>
        </w:rPr>
        <w:t>, како што е дадено во точката CAMO.A.130,</w:t>
      </w:r>
      <w:r w:rsidRPr="00D97640">
        <w:rPr>
          <w:rFonts w:cstheme="minorHAnsi"/>
          <w:lang w:val="mk-MK"/>
        </w:rPr>
        <w:t xml:space="preserve"> процедура која опишува како промените, кои не бараат претходно одобрување, ќе се управуваат и за нив ќе се известува надлежниот орган.</w:t>
      </w:r>
    </w:p>
    <w:p w14:paraId="0105A53D" w14:textId="77777777" w:rsidR="00C015FB" w:rsidRPr="00D97640" w:rsidRDefault="00C015FB" w:rsidP="00D97640">
      <w:pPr>
        <w:jc w:val="both"/>
        <w:rPr>
          <w:rFonts w:cstheme="minorHAnsi"/>
          <w:lang w:val="mk-MK"/>
        </w:rPr>
      </w:pPr>
    </w:p>
    <w:p w14:paraId="2A4D6CDD" w14:textId="59F12248" w:rsidR="008F7C3D" w:rsidRPr="00D97640" w:rsidRDefault="00C015FB" w:rsidP="00D97640">
      <w:pPr>
        <w:jc w:val="both"/>
        <w:rPr>
          <w:rFonts w:cstheme="minorHAnsi"/>
          <w:lang w:val="mk-MK"/>
        </w:rPr>
      </w:pPr>
      <w:r w:rsidRPr="00D97640">
        <w:rPr>
          <w:rFonts w:cstheme="minorHAnsi"/>
          <w:b/>
          <w:bCs/>
          <w:lang w:val="mk-MK"/>
        </w:rPr>
        <w:t>CAMO.A.</w:t>
      </w:r>
      <w:r w:rsidR="008F7C3D" w:rsidRPr="00D97640">
        <w:rPr>
          <w:rFonts w:cstheme="minorHAnsi"/>
          <w:b/>
          <w:bCs/>
          <w:lang w:val="mk-MK"/>
        </w:rPr>
        <w:t xml:space="preserve">120 </w:t>
      </w:r>
      <w:r w:rsidR="009D647A" w:rsidRPr="00D97640">
        <w:rPr>
          <w:rFonts w:cstheme="minorHAnsi"/>
          <w:b/>
          <w:bCs/>
          <w:lang w:val="mk-MK"/>
        </w:rPr>
        <w:t xml:space="preserve">Начини </w:t>
      </w:r>
      <w:r w:rsidR="000A7CBC" w:rsidRPr="00D97640">
        <w:rPr>
          <w:rFonts w:cstheme="minorHAnsi"/>
          <w:b/>
          <w:bCs/>
          <w:lang w:val="mk-MK"/>
        </w:rPr>
        <w:t>на</w:t>
      </w:r>
      <w:r w:rsidR="008F7C3D" w:rsidRPr="00D97640">
        <w:rPr>
          <w:rFonts w:cstheme="minorHAnsi"/>
          <w:b/>
          <w:bCs/>
          <w:lang w:val="mk-MK"/>
        </w:rPr>
        <w:t xml:space="preserve"> усогласување </w:t>
      </w:r>
    </w:p>
    <w:p w14:paraId="77562A88" w14:textId="2D8BCB55" w:rsidR="008F7C3D" w:rsidRPr="00D97640" w:rsidRDefault="008F7C3D" w:rsidP="00D97640">
      <w:pPr>
        <w:jc w:val="both"/>
        <w:rPr>
          <w:rFonts w:cstheme="minorHAnsi"/>
          <w:lang w:val="mk-MK"/>
        </w:rPr>
      </w:pPr>
      <w:r w:rsidRPr="00D97640">
        <w:rPr>
          <w:rFonts w:cstheme="minorHAnsi"/>
          <w:lang w:val="mk-MK"/>
        </w:rPr>
        <w:t xml:space="preserve">(а) </w:t>
      </w:r>
      <w:r w:rsidR="00AE69AA" w:rsidRPr="00D97640">
        <w:rPr>
          <w:rFonts w:cstheme="minorHAnsi"/>
          <w:lang w:val="mk-MK"/>
        </w:rPr>
        <w:t>За да воспостави усогласеност со Регулатива (ЕУ) бр. 2018/1139 и нејзините делегирани акти и акти за спроведување, организацијата може да примени алтернативни начини на усогласување во однос на прифатливите начини на усогласување</w:t>
      </w:r>
      <w:r w:rsidRPr="00D97640">
        <w:rPr>
          <w:rFonts w:cstheme="minorHAnsi"/>
          <w:lang w:val="mk-MK"/>
        </w:rPr>
        <w:t xml:space="preserve"> </w:t>
      </w:r>
      <w:r w:rsidR="00AE69AA" w:rsidRPr="00D97640">
        <w:rPr>
          <w:rFonts w:cstheme="minorHAnsi"/>
          <w:lang w:val="mk-MK"/>
        </w:rPr>
        <w:t>(</w:t>
      </w:r>
      <w:r w:rsidRPr="00D97640">
        <w:rPr>
          <w:rFonts w:cstheme="minorHAnsi"/>
          <w:lang w:val="mk-MK"/>
        </w:rPr>
        <w:t>AMC</w:t>
      </w:r>
      <w:r w:rsidR="00AE69AA" w:rsidRPr="00D97640">
        <w:rPr>
          <w:rFonts w:cstheme="minorHAnsi"/>
          <w:lang w:val="mk-MK"/>
        </w:rPr>
        <w:t>)</w:t>
      </w:r>
      <w:r w:rsidRPr="00D97640">
        <w:rPr>
          <w:rFonts w:cstheme="minorHAnsi"/>
          <w:lang w:val="mk-MK"/>
        </w:rPr>
        <w:t xml:space="preserve"> донесени од страна на Агенцијатасо.</w:t>
      </w:r>
    </w:p>
    <w:p w14:paraId="3FAA91DA" w14:textId="126F5DA2" w:rsidR="008F7C3D" w:rsidRPr="00D97640" w:rsidRDefault="008F7C3D" w:rsidP="00D97640">
      <w:pPr>
        <w:jc w:val="both"/>
        <w:rPr>
          <w:rFonts w:cstheme="minorHAnsi"/>
          <w:lang w:val="mk-MK"/>
        </w:rPr>
      </w:pPr>
      <w:r w:rsidRPr="00D97640">
        <w:rPr>
          <w:rFonts w:cstheme="minorHAnsi"/>
          <w:lang w:val="mk-MK"/>
        </w:rPr>
        <w:t>(б) Кога организација сака да употреби алтернатив</w:t>
      </w:r>
      <w:r w:rsidR="00AE69AA" w:rsidRPr="00D97640">
        <w:rPr>
          <w:rFonts w:cstheme="minorHAnsi"/>
          <w:lang w:val="mk-MK"/>
        </w:rPr>
        <w:t>е</w:t>
      </w:r>
      <w:r w:rsidRPr="00D97640">
        <w:rPr>
          <w:rFonts w:cstheme="minorHAnsi"/>
          <w:lang w:val="mk-MK"/>
        </w:rPr>
        <w:t xml:space="preserve">н </w:t>
      </w:r>
      <w:r w:rsidR="00AE69AA" w:rsidRPr="00D97640">
        <w:rPr>
          <w:rFonts w:cstheme="minorHAnsi"/>
          <w:lang w:val="mk-MK"/>
        </w:rPr>
        <w:t>начин</w:t>
      </w:r>
      <w:r w:rsidRPr="00D97640">
        <w:rPr>
          <w:rFonts w:cstheme="minorHAnsi"/>
          <w:lang w:val="mk-MK"/>
        </w:rPr>
        <w:t xml:space="preserve">, таа </w:t>
      </w:r>
      <w:r w:rsidR="00AE69AA" w:rsidRPr="00D97640">
        <w:rPr>
          <w:rFonts w:cstheme="minorHAnsi"/>
          <w:lang w:val="mk-MK"/>
        </w:rPr>
        <w:t xml:space="preserve">пред да го употреби, </w:t>
      </w:r>
      <w:r w:rsidRPr="00D97640">
        <w:rPr>
          <w:rFonts w:cstheme="minorHAnsi"/>
          <w:lang w:val="mk-MK"/>
        </w:rPr>
        <w:t xml:space="preserve"> доставува до надлежниот орган целосен опис на алтернативни</w:t>
      </w:r>
      <w:r w:rsidR="00AE69AA" w:rsidRPr="00D97640">
        <w:rPr>
          <w:rFonts w:cstheme="minorHAnsi"/>
          <w:lang w:val="mk-MK"/>
        </w:rPr>
        <w:t>о</w:t>
      </w:r>
      <w:r w:rsidRPr="00D97640">
        <w:rPr>
          <w:rFonts w:cstheme="minorHAnsi"/>
          <w:lang w:val="mk-MK"/>
        </w:rPr>
        <w:t xml:space="preserve">т </w:t>
      </w:r>
      <w:r w:rsidR="00AE69AA" w:rsidRPr="00D97640">
        <w:rPr>
          <w:rFonts w:cstheme="minorHAnsi"/>
          <w:lang w:val="mk-MK"/>
        </w:rPr>
        <w:t>начин на</w:t>
      </w:r>
      <w:r w:rsidRPr="00D97640">
        <w:rPr>
          <w:rFonts w:cstheme="minorHAnsi"/>
          <w:lang w:val="mk-MK"/>
        </w:rPr>
        <w:t xml:space="preserve"> усогласување. Описот ги вклучува сите измени во упатствата или процедурите, кои можат да бидат </w:t>
      </w:r>
      <w:r w:rsidR="004D1E1C" w:rsidRPr="00D97640">
        <w:rPr>
          <w:rFonts w:cstheme="minorHAnsi"/>
          <w:lang w:val="mk-MK"/>
        </w:rPr>
        <w:t>релевантни</w:t>
      </w:r>
      <w:r w:rsidRPr="00D97640">
        <w:rPr>
          <w:rFonts w:cstheme="minorHAnsi"/>
          <w:lang w:val="mk-MK"/>
        </w:rPr>
        <w:t xml:space="preserve">, како и проценка која докажува </w:t>
      </w:r>
      <w:r w:rsidR="004D1E1C" w:rsidRPr="00D97640">
        <w:rPr>
          <w:rFonts w:cstheme="minorHAnsi"/>
          <w:lang w:val="mk-MK"/>
        </w:rPr>
        <w:t>усогласеност со</w:t>
      </w:r>
      <w:r w:rsidRPr="00D97640">
        <w:rPr>
          <w:rFonts w:cstheme="minorHAnsi"/>
          <w:lang w:val="mk-MK"/>
        </w:rPr>
        <w:t xml:space="preserve"> Регулатива (Е</w:t>
      </w:r>
      <w:r w:rsidR="00924D0C" w:rsidRPr="00D97640">
        <w:rPr>
          <w:rFonts w:cstheme="minorHAnsi"/>
          <w:lang w:val="mk-MK"/>
        </w:rPr>
        <w:t>У</w:t>
      </w:r>
      <w:r w:rsidRPr="00D97640">
        <w:rPr>
          <w:rFonts w:cstheme="minorHAnsi"/>
          <w:lang w:val="mk-MK"/>
        </w:rPr>
        <w:t xml:space="preserve">) бр. </w:t>
      </w:r>
      <w:r w:rsidR="00BF0485" w:rsidRPr="00D97640">
        <w:rPr>
          <w:rFonts w:cstheme="minorHAnsi"/>
          <w:lang w:val="mk-MK"/>
        </w:rPr>
        <w:t>2018/1139</w:t>
      </w:r>
      <w:r w:rsidRPr="00D97640">
        <w:rPr>
          <w:rFonts w:cstheme="minorHAnsi"/>
          <w:lang w:val="mk-MK"/>
        </w:rPr>
        <w:t xml:space="preserve"> и нејзините </w:t>
      </w:r>
      <w:r w:rsidR="00BF0485" w:rsidRPr="00D97640">
        <w:rPr>
          <w:rFonts w:cstheme="minorHAnsi"/>
          <w:lang w:val="mk-MK"/>
        </w:rPr>
        <w:t xml:space="preserve">делегирани </w:t>
      </w:r>
      <w:r w:rsidR="004D1E1C" w:rsidRPr="00D97640">
        <w:rPr>
          <w:rFonts w:cstheme="minorHAnsi"/>
          <w:lang w:val="mk-MK"/>
        </w:rPr>
        <w:t>акти</w:t>
      </w:r>
      <w:r w:rsidR="00BF0485" w:rsidRPr="00D97640">
        <w:rPr>
          <w:rFonts w:cstheme="minorHAnsi"/>
          <w:lang w:val="mk-MK"/>
        </w:rPr>
        <w:t xml:space="preserve"> и </w:t>
      </w:r>
      <w:r w:rsidR="004D1E1C" w:rsidRPr="00D97640">
        <w:rPr>
          <w:rFonts w:cstheme="minorHAnsi"/>
          <w:lang w:val="mk-MK"/>
        </w:rPr>
        <w:t>акти</w:t>
      </w:r>
      <w:r w:rsidRPr="00D97640">
        <w:rPr>
          <w:rFonts w:cstheme="minorHAnsi"/>
          <w:lang w:val="mk-MK"/>
        </w:rPr>
        <w:t xml:space="preserve"> за спроведување.</w:t>
      </w:r>
    </w:p>
    <w:p w14:paraId="0DAA2826" w14:textId="08614354" w:rsidR="008F7C3D" w:rsidRPr="00D97640" w:rsidRDefault="008F7C3D" w:rsidP="00D97640">
      <w:pPr>
        <w:jc w:val="both"/>
        <w:rPr>
          <w:rFonts w:cstheme="minorHAnsi"/>
          <w:lang w:val="mk-MK"/>
        </w:rPr>
      </w:pPr>
      <w:r w:rsidRPr="00D97640">
        <w:rPr>
          <w:rFonts w:cstheme="minorHAnsi"/>
          <w:lang w:val="mk-MK"/>
        </w:rPr>
        <w:t xml:space="preserve">Организацијата може да ги </w:t>
      </w:r>
      <w:r w:rsidR="004D1E1C" w:rsidRPr="00D97640">
        <w:rPr>
          <w:rFonts w:cstheme="minorHAnsi"/>
          <w:lang w:val="mk-MK"/>
        </w:rPr>
        <w:t xml:space="preserve">употреби </w:t>
      </w:r>
      <w:r w:rsidRPr="00D97640">
        <w:rPr>
          <w:rFonts w:cstheme="minorHAnsi"/>
          <w:lang w:val="mk-MK"/>
        </w:rPr>
        <w:t xml:space="preserve">овие алтернативни </w:t>
      </w:r>
      <w:r w:rsidR="004D1E1C" w:rsidRPr="00D97640">
        <w:rPr>
          <w:rFonts w:cstheme="minorHAnsi"/>
          <w:lang w:val="mk-MK"/>
        </w:rPr>
        <w:t>начини на</w:t>
      </w:r>
      <w:r w:rsidRPr="00D97640">
        <w:rPr>
          <w:rFonts w:cstheme="minorHAnsi"/>
          <w:lang w:val="mk-MK"/>
        </w:rPr>
        <w:t xml:space="preserve"> усогласување по претходно одобрување од страна на надлежниот орган и по добивање на известувањето, како што е предвидено во </w:t>
      </w:r>
      <w:r w:rsidR="004D1E1C" w:rsidRPr="00D97640">
        <w:rPr>
          <w:rFonts w:cstheme="minorHAnsi"/>
          <w:lang w:val="mk-MK"/>
        </w:rPr>
        <w:t xml:space="preserve">точка </w:t>
      </w:r>
      <w:r w:rsidR="00BF0485" w:rsidRPr="00D97640">
        <w:rPr>
          <w:rFonts w:cstheme="minorHAnsi"/>
          <w:lang w:val="mk-MK"/>
        </w:rPr>
        <w:t>CAMO.B.120</w:t>
      </w:r>
      <w:r w:rsidRPr="00D97640">
        <w:rPr>
          <w:rFonts w:cstheme="minorHAnsi"/>
          <w:lang w:val="mk-MK"/>
        </w:rPr>
        <w:t>.</w:t>
      </w:r>
    </w:p>
    <w:p w14:paraId="7FA942DC" w14:textId="77777777" w:rsidR="000D7BF8" w:rsidRPr="00D97640" w:rsidRDefault="000D7BF8" w:rsidP="00D97640">
      <w:pPr>
        <w:jc w:val="both"/>
        <w:rPr>
          <w:rFonts w:cstheme="minorHAnsi"/>
          <w:lang w:val="mk-MK"/>
        </w:rPr>
      </w:pPr>
    </w:p>
    <w:p w14:paraId="53D2E603" w14:textId="6084FEA8" w:rsidR="008F7C3D" w:rsidRPr="00D97640" w:rsidRDefault="00BF0485" w:rsidP="00D97640">
      <w:pPr>
        <w:jc w:val="both"/>
        <w:rPr>
          <w:rFonts w:cstheme="minorHAnsi"/>
          <w:lang w:val="mk-MK"/>
        </w:rPr>
      </w:pPr>
      <w:r w:rsidRPr="00D97640">
        <w:rPr>
          <w:rFonts w:cstheme="minorHAnsi"/>
          <w:b/>
          <w:bCs/>
          <w:lang w:val="mk-MK"/>
        </w:rPr>
        <w:t>CAMO.A</w:t>
      </w:r>
      <w:r w:rsidR="008F7C3D" w:rsidRPr="00D97640">
        <w:rPr>
          <w:rFonts w:cstheme="minorHAnsi"/>
          <w:b/>
          <w:bCs/>
          <w:lang w:val="mk-MK"/>
        </w:rPr>
        <w:t xml:space="preserve">.125 Услови на </w:t>
      </w:r>
      <w:r w:rsidR="0079700E" w:rsidRPr="00D97640">
        <w:rPr>
          <w:rFonts w:cstheme="minorHAnsi"/>
          <w:b/>
          <w:bCs/>
          <w:lang w:val="mk-MK"/>
        </w:rPr>
        <w:t>одобрението</w:t>
      </w:r>
      <w:r w:rsidR="008F7C3D" w:rsidRPr="00D97640">
        <w:rPr>
          <w:rFonts w:cstheme="minorHAnsi"/>
          <w:b/>
          <w:bCs/>
          <w:lang w:val="mk-MK"/>
        </w:rPr>
        <w:t xml:space="preserve"> и права на организацијата</w:t>
      </w:r>
    </w:p>
    <w:p w14:paraId="2744FCA4" w14:textId="1660B154" w:rsidR="00BF0485" w:rsidRPr="00D97640" w:rsidRDefault="00BF0485" w:rsidP="00D97640">
      <w:pPr>
        <w:jc w:val="both"/>
        <w:rPr>
          <w:rFonts w:cstheme="minorHAnsi"/>
          <w:lang w:val="mk-MK"/>
        </w:rPr>
      </w:pPr>
      <w:r w:rsidRPr="00D97640">
        <w:rPr>
          <w:rFonts w:cstheme="minorHAnsi"/>
          <w:lang w:val="mk-MK"/>
        </w:rPr>
        <w:t xml:space="preserve">(а) </w:t>
      </w:r>
      <w:r w:rsidR="0079700E" w:rsidRPr="00D97640">
        <w:rPr>
          <w:rFonts w:cstheme="minorHAnsi"/>
          <w:lang w:val="mk-MK"/>
        </w:rPr>
        <w:t>Одобрението</w:t>
      </w:r>
      <w:r w:rsidRPr="00D97640">
        <w:rPr>
          <w:rFonts w:cstheme="minorHAnsi"/>
          <w:lang w:val="mk-MK"/>
        </w:rPr>
        <w:t xml:space="preserve"> е наведено во уверението, ко</w:t>
      </w:r>
      <w:r w:rsidR="0079700E" w:rsidRPr="00D97640">
        <w:rPr>
          <w:rFonts w:cstheme="minorHAnsi"/>
          <w:lang w:val="mk-MK"/>
        </w:rPr>
        <w:t>е</w:t>
      </w:r>
      <w:r w:rsidRPr="00D97640">
        <w:rPr>
          <w:rFonts w:cstheme="minorHAnsi"/>
          <w:lang w:val="mk-MK"/>
        </w:rPr>
        <w:t xml:space="preserve"> се наоѓа во Додаток I, и е издадено од страна на надлежен</w:t>
      </w:r>
      <w:r w:rsidR="002D3821" w:rsidRPr="00D97640">
        <w:rPr>
          <w:rFonts w:cstheme="minorHAnsi"/>
          <w:lang w:val="mk-MK"/>
        </w:rPr>
        <w:t>иот</w:t>
      </w:r>
      <w:r w:rsidRPr="00D97640">
        <w:rPr>
          <w:rFonts w:cstheme="minorHAnsi"/>
          <w:lang w:val="mk-MK"/>
        </w:rPr>
        <w:t xml:space="preserve"> орган.</w:t>
      </w:r>
    </w:p>
    <w:p w14:paraId="1C9CE2B7" w14:textId="167FA5C1" w:rsidR="00BF0485" w:rsidRPr="00D97640" w:rsidRDefault="00BF0485" w:rsidP="00D97640">
      <w:pPr>
        <w:jc w:val="both"/>
        <w:rPr>
          <w:rFonts w:cstheme="minorHAnsi"/>
          <w:lang w:val="mk-MK"/>
        </w:rPr>
      </w:pPr>
      <w:r w:rsidRPr="00D97640">
        <w:rPr>
          <w:rFonts w:cstheme="minorHAnsi"/>
          <w:lang w:val="mk-MK"/>
        </w:rPr>
        <w:t xml:space="preserve">(б) </w:t>
      </w:r>
      <w:r w:rsidR="00F75956" w:rsidRPr="00D97640">
        <w:rPr>
          <w:rFonts w:cstheme="minorHAnsi"/>
          <w:lang w:val="mk-MK"/>
        </w:rPr>
        <w:t xml:space="preserve">Без да е </w:t>
      </w:r>
      <w:r w:rsidRPr="00D97640">
        <w:rPr>
          <w:rFonts w:cstheme="minorHAnsi"/>
          <w:lang w:val="mk-MK"/>
        </w:rPr>
        <w:t xml:space="preserve">во спротивност </w:t>
      </w:r>
      <w:r w:rsidR="00F75956" w:rsidRPr="00D97640">
        <w:rPr>
          <w:rFonts w:cstheme="minorHAnsi"/>
          <w:lang w:val="mk-MK"/>
        </w:rPr>
        <w:t xml:space="preserve">со точката </w:t>
      </w:r>
      <w:r w:rsidRPr="00D97640">
        <w:rPr>
          <w:rFonts w:cstheme="minorHAnsi"/>
          <w:lang w:val="mk-MK"/>
        </w:rPr>
        <w:t>(а)</w:t>
      </w:r>
      <w:r w:rsidR="00F75956" w:rsidRPr="00D97640">
        <w:rPr>
          <w:rFonts w:cstheme="minorHAnsi"/>
          <w:lang w:val="mk-MK"/>
        </w:rPr>
        <w:t>,</w:t>
      </w:r>
      <w:r w:rsidRPr="00D97640">
        <w:rPr>
          <w:rFonts w:cstheme="minorHAnsi"/>
          <w:lang w:val="mk-MK"/>
        </w:rPr>
        <w:t xml:space="preserve"> </w:t>
      </w:r>
      <w:r w:rsidR="00F75956" w:rsidRPr="00D97640">
        <w:rPr>
          <w:rFonts w:cstheme="minorHAnsi"/>
          <w:lang w:val="mk-MK"/>
        </w:rPr>
        <w:t>за сите авио</w:t>
      </w:r>
      <w:r w:rsidRPr="00D97640">
        <w:rPr>
          <w:rFonts w:cstheme="minorHAnsi"/>
          <w:lang w:val="mk-MK"/>
        </w:rPr>
        <w:t xml:space="preserve">превозници </w:t>
      </w:r>
      <w:r w:rsidR="00F75956" w:rsidRPr="00D97640">
        <w:rPr>
          <w:rFonts w:cstheme="minorHAnsi"/>
          <w:lang w:val="mk-MK"/>
        </w:rPr>
        <w:t xml:space="preserve">кои поседуваат </w:t>
      </w:r>
      <w:r w:rsidRPr="00D97640">
        <w:rPr>
          <w:rFonts w:cstheme="minorHAnsi"/>
          <w:lang w:val="mk-MK"/>
        </w:rPr>
        <w:t xml:space="preserve">дозвола во согласност со Регулативата (ЕЗ) бр.1008/2008, одобрението е дел од </w:t>
      </w:r>
      <w:r w:rsidR="00F75956" w:rsidRPr="00D97640">
        <w:rPr>
          <w:rFonts w:cstheme="minorHAnsi"/>
          <w:lang w:val="mk-MK"/>
        </w:rPr>
        <w:t xml:space="preserve">уверението за исполнување на безбедносни услови издадено од </w:t>
      </w:r>
      <w:r w:rsidRPr="00D97640">
        <w:rPr>
          <w:rFonts w:cstheme="minorHAnsi"/>
          <w:lang w:val="mk-MK"/>
        </w:rPr>
        <w:t xml:space="preserve">надлежниот орган за </w:t>
      </w:r>
      <w:r w:rsidR="00F75956" w:rsidRPr="00D97640">
        <w:rPr>
          <w:rFonts w:cstheme="minorHAnsi"/>
          <w:lang w:val="mk-MK"/>
        </w:rPr>
        <w:t xml:space="preserve">воздухопловот </w:t>
      </w:r>
      <w:r w:rsidRPr="00D97640">
        <w:rPr>
          <w:rFonts w:cstheme="minorHAnsi"/>
          <w:lang w:val="mk-MK"/>
        </w:rPr>
        <w:t>со ко</w:t>
      </w:r>
      <w:r w:rsidR="00F75956" w:rsidRPr="00D97640">
        <w:rPr>
          <w:rFonts w:cstheme="minorHAnsi"/>
          <w:lang w:val="mk-MK"/>
        </w:rPr>
        <w:t>ј се</w:t>
      </w:r>
      <w:r w:rsidRPr="00D97640">
        <w:rPr>
          <w:rFonts w:cstheme="minorHAnsi"/>
          <w:lang w:val="mk-MK"/>
        </w:rPr>
        <w:t xml:space="preserve"> управува.</w:t>
      </w:r>
    </w:p>
    <w:p w14:paraId="49B256BA" w14:textId="59B55681" w:rsidR="00BF0485" w:rsidRPr="00D97640" w:rsidRDefault="00BF0485" w:rsidP="00D97640">
      <w:pPr>
        <w:jc w:val="both"/>
        <w:rPr>
          <w:rFonts w:cstheme="minorHAnsi"/>
          <w:lang w:val="mk-MK"/>
        </w:rPr>
      </w:pPr>
      <w:r w:rsidRPr="00D97640">
        <w:rPr>
          <w:rFonts w:cstheme="minorHAnsi"/>
          <w:lang w:val="mk-MK"/>
        </w:rPr>
        <w:t xml:space="preserve">(в) </w:t>
      </w:r>
      <w:r w:rsidR="00C96702" w:rsidRPr="00D97640">
        <w:rPr>
          <w:rFonts w:cstheme="minorHAnsi"/>
          <w:lang w:val="mk-MK"/>
        </w:rPr>
        <w:t xml:space="preserve">Опсегот </w:t>
      </w:r>
      <w:r w:rsidRPr="00D97640">
        <w:rPr>
          <w:rFonts w:cstheme="minorHAnsi"/>
          <w:lang w:val="mk-MK"/>
        </w:rPr>
        <w:t xml:space="preserve">на работа е дефиниран во Прирачникот </w:t>
      </w:r>
      <w:r w:rsidR="007A021C" w:rsidRPr="00D97640">
        <w:rPr>
          <w:rFonts w:cstheme="minorHAnsi"/>
          <w:lang w:val="mk-MK"/>
        </w:rPr>
        <w:t xml:space="preserve">на организацијата </w:t>
      </w:r>
      <w:r w:rsidRPr="00D97640">
        <w:rPr>
          <w:rFonts w:cstheme="minorHAnsi"/>
          <w:lang w:val="mk-MK"/>
        </w:rPr>
        <w:t xml:space="preserve">за управување со </w:t>
      </w:r>
      <w:r w:rsidR="006C40CC" w:rsidRPr="00D97640">
        <w:rPr>
          <w:rFonts w:cstheme="minorHAnsi"/>
          <w:lang w:val="mk-MK"/>
        </w:rPr>
        <w:t xml:space="preserve">континуирана </w:t>
      </w:r>
      <w:r w:rsidRPr="00D97640">
        <w:rPr>
          <w:rFonts w:cstheme="minorHAnsi"/>
          <w:lang w:val="mk-MK"/>
        </w:rPr>
        <w:t>пловидбеност (</w:t>
      </w:r>
      <w:r w:rsidR="004A41F4" w:rsidRPr="00D97640">
        <w:rPr>
          <w:rFonts w:cstheme="minorHAnsi"/>
          <w:lang w:val="mk-MK"/>
        </w:rPr>
        <w:t>CAME</w:t>
      </w:r>
      <w:r w:rsidRPr="00D97640">
        <w:rPr>
          <w:rFonts w:cstheme="minorHAnsi"/>
          <w:lang w:val="mk-MK"/>
        </w:rPr>
        <w:t xml:space="preserve">) во согласност со </w:t>
      </w:r>
      <w:r w:rsidR="00C96702" w:rsidRPr="00D97640">
        <w:rPr>
          <w:rFonts w:cstheme="minorHAnsi"/>
          <w:lang w:val="mk-MK"/>
        </w:rPr>
        <w:t xml:space="preserve">точка </w:t>
      </w:r>
      <w:r w:rsidRPr="00D97640">
        <w:rPr>
          <w:rFonts w:cstheme="minorHAnsi"/>
          <w:lang w:val="mk-MK"/>
        </w:rPr>
        <w:t>CAMO.А.300.</w:t>
      </w:r>
    </w:p>
    <w:p w14:paraId="59B60C03" w14:textId="1CC481C2" w:rsidR="00BF0485" w:rsidRPr="00D97640" w:rsidRDefault="00BF0485" w:rsidP="00D97640">
      <w:pPr>
        <w:jc w:val="both"/>
        <w:rPr>
          <w:rFonts w:cstheme="minorHAnsi"/>
          <w:lang w:val="mk-MK"/>
        </w:rPr>
      </w:pPr>
      <w:r w:rsidRPr="00D97640">
        <w:rPr>
          <w:rFonts w:cstheme="minorHAnsi"/>
          <w:lang w:val="mk-MK"/>
        </w:rPr>
        <w:t xml:space="preserve">(г) Организација одобрена во согласност со </w:t>
      </w:r>
      <w:r w:rsidR="00C718FE" w:rsidRPr="00D97640">
        <w:rPr>
          <w:rFonts w:cstheme="minorHAnsi"/>
          <w:lang w:val="mk-MK"/>
        </w:rPr>
        <w:t xml:space="preserve">овој анекс </w:t>
      </w:r>
      <w:r w:rsidRPr="00D97640">
        <w:rPr>
          <w:rFonts w:cstheme="minorHAnsi"/>
          <w:lang w:val="mk-MK"/>
        </w:rPr>
        <w:t>може:</w:t>
      </w:r>
    </w:p>
    <w:p w14:paraId="2C937AFA" w14:textId="39B2C2B9" w:rsidR="004A41F4" w:rsidRPr="00D97640" w:rsidRDefault="004A41F4" w:rsidP="00D97640">
      <w:pPr>
        <w:pStyle w:val="ListParagraph"/>
        <w:numPr>
          <w:ilvl w:val="1"/>
          <w:numId w:val="80"/>
        </w:numPr>
        <w:ind w:left="709"/>
        <w:jc w:val="both"/>
        <w:rPr>
          <w:rFonts w:cstheme="minorHAnsi"/>
          <w:lang w:val="mk-MK"/>
        </w:rPr>
      </w:pPr>
      <w:r w:rsidRPr="00D97640">
        <w:rPr>
          <w:rFonts w:cstheme="minorHAnsi"/>
          <w:lang w:val="mk-MK"/>
        </w:rPr>
        <w:t>да управува со</w:t>
      </w:r>
      <w:r w:rsidR="00BF0485" w:rsidRPr="00D97640">
        <w:rPr>
          <w:rFonts w:cstheme="minorHAnsi"/>
          <w:lang w:val="mk-MK"/>
        </w:rPr>
        <w:t xml:space="preserve"> одржување на </w:t>
      </w:r>
      <w:r w:rsidR="009C5025" w:rsidRPr="00D97640">
        <w:rPr>
          <w:rFonts w:cstheme="minorHAnsi"/>
          <w:lang w:val="mk-MK"/>
        </w:rPr>
        <w:t xml:space="preserve">континуираната </w:t>
      </w:r>
      <w:r w:rsidR="00BF0485" w:rsidRPr="00D97640">
        <w:rPr>
          <w:rFonts w:cstheme="minorHAnsi"/>
          <w:lang w:val="mk-MK"/>
        </w:rPr>
        <w:t xml:space="preserve">пловидбеност на </w:t>
      </w:r>
      <w:r w:rsidRPr="00D97640">
        <w:rPr>
          <w:rFonts w:cstheme="minorHAnsi"/>
          <w:lang w:val="mk-MK"/>
        </w:rPr>
        <w:t>воздухопловите</w:t>
      </w:r>
      <w:r w:rsidR="00BF0485" w:rsidRPr="00D97640">
        <w:rPr>
          <w:rFonts w:cstheme="minorHAnsi"/>
          <w:lang w:val="mk-MK"/>
        </w:rPr>
        <w:t xml:space="preserve">, освен </w:t>
      </w:r>
      <w:r w:rsidRPr="00D97640">
        <w:rPr>
          <w:rFonts w:cstheme="minorHAnsi"/>
          <w:lang w:val="mk-MK"/>
        </w:rPr>
        <w:t xml:space="preserve">со </w:t>
      </w:r>
      <w:r w:rsidR="00BF0485" w:rsidRPr="00D97640">
        <w:rPr>
          <w:rFonts w:cstheme="minorHAnsi"/>
          <w:lang w:val="mk-MK"/>
        </w:rPr>
        <w:t xml:space="preserve">оние што ги користат авиопревозниците лиценцирани во согласност со </w:t>
      </w:r>
      <w:r w:rsidRPr="00D97640">
        <w:rPr>
          <w:rFonts w:cstheme="minorHAnsi"/>
          <w:lang w:val="mk-MK"/>
        </w:rPr>
        <w:t>Р</w:t>
      </w:r>
      <w:r w:rsidR="00BF0485" w:rsidRPr="00D97640">
        <w:rPr>
          <w:rFonts w:cstheme="minorHAnsi"/>
          <w:lang w:val="mk-MK"/>
        </w:rPr>
        <w:t xml:space="preserve">егулативата (ЕЗ) бр. 1008/2008, како што е наведено во </w:t>
      </w:r>
      <w:r w:rsidRPr="00D97640">
        <w:rPr>
          <w:rFonts w:cstheme="minorHAnsi"/>
          <w:lang w:val="mk-MK"/>
        </w:rPr>
        <w:t>уверението</w:t>
      </w:r>
      <w:r w:rsidR="00BF0485" w:rsidRPr="00D97640">
        <w:rPr>
          <w:rFonts w:cstheme="minorHAnsi"/>
          <w:lang w:val="mk-MK"/>
        </w:rPr>
        <w:t>;</w:t>
      </w:r>
    </w:p>
    <w:p w14:paraId="2CD59AE4" w14:textId="19E5057B" w:rsidR="004A41F4" w:rsidRPr="00D97640" w:rsidRDefault="004A41F4" w:rsidP="00D97640">
      <w:pPr>
        <w:pStyle w:val="ListParagraph"/>
        <w:numPr>
          <w:ilvl w:val="1"/>
          <w:numId w:val="80"/>
        </w:numPr>
        <w:ind w:left="709"/>
        <w:jc w:val="both"/>
        <w:rPr>
          <w:rFonts w:cstheme="minorHAnsi"/>
          <w:lang w:val="mk-MK"/>
        </w:rPr>
      </w:pPr>
      <w:r w:rsidRPr="00D97640">
        <w:rPr>
          <w:rFonts w:cstheme="minorHAnsi"/>
          <w:lang w:val="mk-MK"/>
        </w:rPr>
        <w:t xml:space="preserve">да управува со </w:t>
      </w:r>
      <w:r w:rsidR="00BF0485" w:rsidRPr="00D97640">
        <w:rPr>
          <w:rFonts w:cstheme="minorHAnsi"/>
          <w:lang w:val="mk-MK"/>
        </w:rPr>
        <w:t xml:space="preserve">одржување на </w:t>
      </w:r>
      <w:r w:rsidR="009C5025" w:rsidRPr="00D97640">
        <w:rPr>
          <w:rFonts w:cstheme="minorHAnsi"/>
          <w:lang w:val="mk-MK"/>
        </w:rPr>
        <w:t xml:space="preserve">континуираната </w:t>
      </w:r>
      <w:r w:rsidR="00BF0485" w:rsidRPr="00D97640">
        <w:rPr>
          <w:rFonts w:cstheme="minorHAnsi"/>
          <w:lang w:val="mk-MK"/>
        </w:rPr>
        <w:t xml:space="preserve">пловидбеност на </w:t>
      </w:r>
      <w:r w:rsidRPr="00D97640">
        <w:rPr>
          <w:rFonts w:cstheme="minorHAnsi"/>
          <w:lang w:val="mk-MK"/>
        </w:rPr>
        <w:t xml:space="preserve">воздухопловите </w:t>
      </w:r>
      <w:r w:rsidR="00BF0485" w:rsidRPr="00D97640">
        <w:rPr>
          <w:rFonts w:cstheme="minorHAnsi"/>
          <w:lang w:val="mk-MK"/>
        </w:rPr>
        <w:t xml:space="preserve">што ги користат авиопревозниците лиценцирани во согласност со Регулативата (ЕЗ) бр. 1008/2008, ако тоа е наведено и </w:t>
      </w:r>
      <w:r w:rsidRPr="00D97640">
        <w:rPr>
          <w:rFonts w:cstheme="minorHAnsi"/>
          <w:lang w:val="mk-MK"/>
        </w:rPr>
        <w:t xml:space="preserve">во неговото уверение </w:t>
      </w:r>
      <w:r w:rsidR="00BF0485" w:rsidRPr="00D97640">
        <w:rPr>
          <w:rFonts w:cstheme="minorHAnsi"/>
          <w:lang w:val="mk-MK"/>
        </w:rPr>
        <w:t xml:space="preserve">и во </w:t>
      </w:r>
      <w:r w:rsidRPr="00D97640">
        <w:rPr>
          <w:rFonts w:cstheme="minorHAnsi"/>
          <w:lang w:val="mk-MK"/>
        </w:rPr>
        <w:t>неговото уверение за исполнување за безбедносни услови</w:t>
      </w:r>
      <w:r w:rsidR="00BF0485" w:rsidRPr="00D97640">
        <w:rPr>
          <w:rFonts w:cstheme="minorHAnsi"/>
          <w:lang w:val="mk-MK"/>
        </w:rPr>
        <w:t>;</w:t>
      </w:r>
    </w:p>
    <w:p w14:paraId="3474EBFA" w14:textId="4DA0385B" w:rsidR="00BF0485" w:rsidRPr="00D97640" w:rsidRDefault="00BE1B7D" w:rsidP="00D97640">
      <w:pPr>
        <w:pStyle w:val="ListParagraph"/>
        <w:numPr>
          <w:ilvl w:val="1"/>
          <w:numId w:val="80"/>
        </w:numPr>
        <w:ind w:left="709"/>
        <w:jc w:val="both"/>
        <w:rPr>
          <w:rFonts w:cstheme="minorHAnsi"/>
          <w:lang w:val="mk-MK"/>
        </w:rPr>
      </w:pPr>
      <w:r w:rsidRPr="00D97640">
        <w:rPr>
          <w:rFonts w:cstheme="minorHAnsi"/>
          <w:lang w:val="mk-MK"/>
        </w:rPr>
        <w:t xml:space="preserve">да го договори </w:t>
      </w:r>
      <w:r w:rsidR="00BF0485" w:rsidRPr="00D97640">
        <w:rPr>
          <w:rFonts w:cstheme="minorHAnsi"/>
          <w:lang w:val="mk-MK"/>
        </w:rPr>
        <w:t xml:space="preserve">извршувањето на ограничените активности </w:t>
      </w:r>
      <w:r w:rsidRPr="00D97640">
        <w:rPr>
          <w:rFonts w:cstheme="minorHAnsi"/>
          <w:lang w:val="mk-MK"/>
        </w:rPr>
        <w:t xml:space="preserve">поврзани со </w:t>
      </w:r>
      <w:r w:rsidR="006C40CC" w:rsidRPr="00D97640">
        <w:rPr>
          <w:rFonts w:cstheme="minorHAnsi"/>
          <w:lang w:val="mk-MK"/>
        </w:rPr>
        <w:t xml:space="preserve">континуирана </w:t>
      </w:r>
      <w:r w:rsidR="00BF0485" w:rsidRPr="00D97640">
        <w:rPr>
          <w:rFonts w:cstheme="minorHAnsi"/>
          <w:lang w:val="mk-MK"/>
        </w:rPr>
        <w:t xml:space="preserve">пловидбеност </w:t>
      </w:r>
      <w:r w:rsidRPr="00D97640">
        <w:rPr>
          <w:rFonts w:cstheme="minorHAnsi"/>
          <w:lang w:val="mk-MK"/>
        </w:rPr>
        <w:t xml:space="preserve">со </w:t>
      </w:r>
      <w:r w:rsidR="00BF0485" w:rsidRPr="00D97640">
        <w:rPr>
          <w:rFonts w:cstheme="minorHAnsi"/>
          <w:lang w:val="mk-MK"/>
        </w:rPr>
        <w:t xml:space="preserve">која било организација </w:t>
      </w:r>
      <w:r w:rsidRPr="00D97640">
        <w:rPr>
          <w:rFonts w:cstheme="minorHAnsi"/>
          <w:lang w:val="mk-MK"/>
        </w:rPr>
        <w:t xml:space="preserve">на </w:t>
      </w:r>
      <w:r w:rsidR="00BF0485" w:rsidRPr="00D97640">
        <w:rPr>
          <w:rFonts w:cstheme="minorHAnsi"/>
          <w:lang w:val="mk-MK"/>
        </w:rPr>
        <w:t>подизведувачи</w:t>
      </w:r>
      <w:r w:rsidRPr="00D97640">
        <w:rPr>
          <w:rFonts w:cstheme="minorHAnsi"/>
          <w:lang w:val="mk-MK"/>
        </w:rPr>
        <w:t>,</w:t>
      </w:r>
      <w:r w:rsidR="00E94EBF" w:rsidRPr="00D97640">
        <w:rPr>
          <w:rFonts w:cstheme="minorHAnsi"/>
          <w:lang w:val="mk-MK"/>
        </w:rPr>
        <w:t xml:space="preserve"> </w:t>
      </w:r>
      <w:r w:rsidR="00BF0485" w:rsidRPr="00D97640">
        <w:rPr>
          <w:rFonts w:cstheme="minorHAnsi"/>
          <w:lang w:val="mk-MK"/>
        </w:rPr>
        <w:t xml:space="preserve">што работи во рамките на нејзиниот систем за управување, како што е наведено во </w:t>
      </w:r>
      <w:r w:rsidRPr="00D97640">
        <w:rPr>
          <w:rFonts w:cstheme="minorHAnsi"/>
          <w:lang w:val="mk-MK"/>
        </w:rPr>
        <w:t>уверението</w:t>
      </w:r>
      <w:r w:rsidR="00BF0485" w:rsidRPr="00D97640">
        <w:rPr>
          <w:rFonts w:cstheme="minorHAnsi"/>
          <w:lang w:val="mk-MK"/>
        </w:rPr>
        <w:t>;</w:t>
      </w:r>
    </w:p>
    <w:p w14:paraId="4887CFDD" w14:textId="5CBB3A6D" w:rsidR="00BF0485" w:rsidRPr="00D97640" w:rsidRDefault="00BE1B7D" w:rsidP="00D97640">
      <w:pPr>
        <w:pStyle w:val="ListParagraph"/>
        <w:numPr>
          <w:ilvl w:val="1"/>
          <w:numId w:val="80"/>
        </w:numPr>
        <w:ind w:left="709"/>
        <w:jc w:val="both"/>
        <w:rPr>
          <w:rFonts w:cstheme="minorHAnsi"/>
          <w:lang w:val="mk-MK"/>
        </w:rPr>
      </w:pPr>
      <w:r w:rsidRPr="00D97640">
        <w:rPr>
          <w:rFonts w:cstheme="minorHAnsi"/>
          <w:lang w:val="mk-MK"/>
        </w:rPr>
        <w:t xml:space="preserve">да </w:t>
      </w:r>
      <w:r w:rsidR="00725EB4" w:rsidRPr="00D97640">
        <w:rPr>
          <w:rFonts w:cstheme="minorHAnsi"/>
          <w:lang w:val="mk-MK"/>
        </w:rPr>
        <w:t>го</w:t>
      </w:r>
      <w:r w:rsidRPr="00D97640">
        <w:rPr>
          <w:rFonts w:cstheme="minorHAnsi"/>
          <w:lang w:val="mk-MK"/>
        </w:rPr>
        <w:t xml:space="preserve"> </w:t>
      </w:r>
      <w:r w:rsidR="00BF0485" w:rsidRPr="00D97640">
        <w:rPr>
          <w:rFonts w:cstheme="minorHAnsi"/>
          <w:lang w:val="mk-MK"/>
        </w:rPr>
        <w:t>продолж</w:t>
      </w:r>
      <w:r w:rsidRPr="00D97640">
        <w:rPr>
          <w:rFonts w:cstheme="minorHAnsi"/>
          <w:lang w:val="mk-MK"/>
        </w:rPr>
        <w:t>и уверението за</w:t>
      </w:r>
      <w:r w:rsidR="00725EB4" w:rsidRPr="00D97640">
        <w:rPr>
          <w:rFonts w:cstheme="minorHAnsi"/>
          <w:lang w:val="mk-MK"/>
        </w:rPr>
        <w:t xml:space="preserve"> преглед на</w:t>
      </w:r>
      <w:r w:rsidRPr="00D97640">
        <w:rPr>
          <w:rFonts w:cstheme="minorHAnsi"/>
          <w:lang w:val="mk-MK"/>
        </w:rPr>
        <w:t xml:space="preserve"> </w:t>
      </w:r>
      <w:r w:rsidR="00BF0485" w:rsidRPr="00D97640">
        <w:rPr>
          <w:rFonts w:cstheme="minorHAnsi"/>
          <w:lang w:val="mk-MK"/>
        </w:rPr>
        <w:t xml:space="preserve">пловидбеност во согласност со условите од точката </w:t>
      </w:r>
      <w:r w:rsidRPr="00D97640">
        <w:rPr>
          <w:rFonts w:cstheme="minorHAnsi"/>
          <w:lang w:val="mk-MK"/>
        </w:rPr>
        <w:t xml:space="preserve">(ѓ) од точката </w:t>
      </w:r>
      <w:r w:rsidR="00BF0485" w:rsidRPr="00D97640">
        <w:rPr>
          <w:rFonts w:cstheme="minorHAnsi"/>
          <w:lang w:val="mk-MK"/>
        </w:rPr>
        <w:t>М.А.901</w:t>
      </w:r>
      <w:r w:rsidRPr="00D97640">
        <w:rPr>
          <w:rFonts w:cstheme="minorHAnsi"/>
          <w:lang w:val="mk-MK"/>
        </w:rPr>
        <w:t xml:space="preserve"> </w:t>
      </w:r>
      <w:r w:rsidR="00BF0485" w:rsidRPr="00D97640">
        <w:rPr>
          <w:rFonts w:cstheme="minorHAnsi"/>
          <w:lang w:val="mk-MK"/>
        </w:rPr>
        <w:t xml:space="preserve">од Анекс I (Дел-М) или </w:t>
      </w:r>
      <w:r w:rsidRPr="00D97640">
        <w:rPr>
          <w:rFonts w:cstheme="minorHAnsi"/>
          <w:lang w:val="mk-MK"/>
        </w:rPr>
        <w:t xml:space="preserve">од </w:t>
      </w:r>
      <w:r w:rsidR="00BF0485" w:rsidRPr="00D97640">
        <w:rPr>
          <w:rFonts w:cstheme="minorHAnsi"/>
          <w:lang w:val="mk-MK"/>
        </w:rPr>
        <w:t xml:space="preserve">точка </w:t>
      </w:r>
      <w:r w:rsidRPr="00D97640">
        <w:rPr>
          <w:rFonts w:cstheme="minorHAnsi"/>
          <w:lang w:val="mk-MK"/>
        </w:rPr>
        <w:t>ML.A.903 од Анекс V</w:t>
      </w:r>
      <w:r w:rsidR="00A562E8" w:rsidRPr="00D97640">
        <w:rPr>
          <w:rFonts w:cstheme="minorHAnsi"/>
          <w:lang w:val="en-US"/>
        </w:rPr>
        <w:t>b</w:t>
      </w:r>
      <w:r w:rsidRPr="00D97640">
        <w:rPr>
          <w:rFonts w:cstheme="minorHAnsi"/>
          <w:lang w:val="mk-MK"/>
        </w:rPr>
        <w:t xml:space="preserve"> </w:t>
      </w:r>
      <w:r w:rsidR="00BF0485" w:rsidRPr="00D97640">
        <w:rPr>
          <w:rFonts w:cstheme="minorHAnsi"/>
          <w:lang w:val="mk-MK"/>
        </w:rPr>
        <w:t>(</w:t>
      </w:r>
      <w:r w:rsidRPr="00D97640">
        <w:rPr>
          <w:rFonts w:cstheme="minorHAnsi"/>
          <w:lang w:val="mk-MK"/>
        </w:rPr>
        <w:t>Дел-</w:t>
      </w:r>
      <w:r w:rsidR="00BF0485" w:rsidRPr="00D97640">
        <w:rPr>
          <w:rFonts w:cstheme="minorHAnsi"/>
          <w:lang w:val="mk-MK"/>
        </w:rPr>
        <w:t>ML), во зависност од тоа што е применливо.</w:t>
      </w:r>
    </w:p>
    <w:p w14:paraId="739F0C97" w14:textId="5F3B7E9A" w:rsidR="00BF0485" w:rsidRPr="00D97640" w:rsidRDefault="00BF0485" w:rsidP="00D97640">
      <w:pPr>
        <w:jc w:val="both"/>
        <w:rPr>
          <w:rFonts w:cstheme="minorHAnsi"/>
          <w:lang w:val="mk-MK"/>
        </w:rPr>
      </w:pPr>
      <w:r w:rsidRPr="00D97640">
        <w:rPr>
          <w:rFonts w:cstheme="minorHAnsi"/>
          <w:lang w:val="mk-MK"/>
        </w:rPr>
        <w:t xml:space="preserve">(д) Организација одобрена во согласност со овој </w:t>
      </w:r>
      <w:r w:rsidR="002518D9" w:rsidRPr="00D97640">
        <w:rPr>
          <w:rFonts w:cstheme="minorHAnsi"/>
          <w:lang w:val="mk-MK"/>
        </w:rPr>
        <w:t>а</w:t>
      </w:r>
      <w:r w:rsidRPr="00D97640">
        <w:rPr>
          <w:rFonts w:cstheme="minorHAnsi"/>
          <w:lang w:val="mk-MK"/>
        </w:rPr>
        <w:t xml:space="preserve">некс, која има свое </w:t>
      </w:r>
      <w:r w:rsidR="00E57480" w:rsidRPr="00D97640">
        <w:rPr>
          <w:rFonts w:cstheme="minorHAnsi"/>
          <w:lang w:val="mk-MK" w:eastAsia="en-GB"/>
        </w:rPr>
        <w:t xml:space="preserve">главното место на деловна активност </w:t>
      </w:r>
      <w:r w:rsidRPr="00D97640">
        <w:rPr>
          <w:rFonts w:cstheme="minorHAnsi"/>
          <w:lang w:val="mk-MK"/>
        </w:rPr>
        <w:t xml:space="preserve">во една од земјите-членки, може дополнително да биде одобрена да </w:t>
      </w:r>
      <w:r w:rsidR="00E57480" w:rsidRPr="00D97640">
        <w:rPr>
          <w:rFonts w:cstheme="minorHAnsi"/>
          <w:lang w:val="mk-MK"/>
        </w:rPr>
        <w:t xml:space="preserve">врши </w:t>
      </w:r>
      <w:r w:rsidR="00E62153" w:rsidRPr="00D97640">
        <w:rPr>
          <w:rFonts w:cstheme="minorHAnsi"/>
          <w:lang w:val="mk-MK"/>
        </w:rPr>
        <w:t xml:space="preserve">преглед </w:t>
      </w:r>
      <w:r w:rsidRPr="00D97640">
        <w:rPr>
          <w:rFonts w:cstheme="minorHAnsi"/>
          <w:lang w:val="mk-MK"/>
        </w:rPr>
        <w:t>на пловидбеност во согласност со точката М</w:t>
      </w:r>
      <w:r w:rsidR="00E57480" w:rsidRPr="00D97640">
        <w:rPr>
          <w:rFonts w:cstheme="minorHAnsi"/>
          <w:lang w:val="mk-MK"/>
        </w:rPr>
        <w:t>.</w:t>
      </w:r>
      <w:r w:rsidRPr="00D97640">
        <w:rPr>
          <w:rFonts w:cstheme="minorHAnsi"/>
          <w:lang w:val="mk-MK"/>
        </w:rPr>
        <w:t>А</w:t>
      </w:r>
      <w:r w:rsidR="00E57480" w:rsidRPr="00D97640">
        <w:rPr>
          <w:rFonts w:cstheme="minorHAnsi"/>
          <w:lang w:val="mk-MK"/>
        </w:rPr>
        <w:t>.</w:t>
      </w:r>
      <w:r w:rsidRPr="00D97640">
        <w:rPr>
          <w:rFonts w:cstheme="minorHAnsi"/>
          <w:lang w:val="mk-MK"/>
        </w:rPr>
        <w:t>901</w:t>
      </w:r>
      <w:r w:rsidR="00E57480" w:rsidRPr="00D97640">
        <w:rPr>
          <w:rFonts w:cstheme="minorHAnsi"/>
          <w:lang w:val="mk-MK"/>
        </w:rPr>
        <w:t xml:space="preserve"> о</w:t>
      </w:r>
      <w:r w:rsidRPr="00D97640">
        <w:rPr>
          <w:rFonts w:cstheme="minorHAnsi"/>
          <w:lang w:val="mk-MK"/>
        </w:rPr>
        <w:t>д Анекс I (Дел-М) или ML.A.903</w:t>
      </w:r>
      <w:r w:rsidR="00E57480" w:rsidRPr="00D97640">
        <w:rPr>
          <w:rFonts w:cstheme="minorHAnsi"/>
          <w:lang w:val="mk-MK"/>
        </w:rPr>
        <w:t xml:space="preserve"> од Анекс Vb (</w:t>
      </w:r>
      <w:r w:rsidR="00A562E8" w:rsidRPr="00D97640">
        <w:rPr>
          <w:rFonts w:cstheme="minorHAnsi"/>
          <w:lang w:val="mk-MK"/>
        </w:rPr>
        <w:t>Д</w:t>
      </w:r>
      <w:r w:rsidR="00E57480" w:rsidRPr="00D97640">
        <w:rPr>
          <w:rFonts w:cstheme="minorHAnsi"/>
          <w:lang w:val="mk-MK"/>
        </w:rPr>
        <w:t>ел</w:t>
      </w:r>
      <w:r w:rsidR="00E52B4A" w:rsidRPr="00D97640">
        <w:rPr>
          <w:rFonts w:cstheme="minorHAnsi"/>
          <w:lang w:val="mk-MK"/>
        </w:rPr>
        <w:t>–</w:t>
      </w:r>
      <w:r w:rsidR="00E57480" w:rsidRPr="00D97640">
        <w:rPr>
          <w:rFonts w:cstheme="minorHAnsi"/>
          <w:lang w:val="mk-MK"/>
        </w:rPr>
        <w:t>M</w:t>
      </w:r>
      <w:r w:rsidR="00A562E8" w:rsidRPr="00D97640">
        <w:rPr>
          <w:rFonts w:cstheme="minorHAnsi"/>
          <w:lang w:val="en-US"/>
        </w:rPr>
        <w:t>L</w:t>
      </w:r>
      <w:r w:rsidR="00E52B4A" w:rsidRPr="00D97640">
        <w:rPr>
          <w:rFonts w:cstheme="minorHAnsi"/>
          <w:lang w:val="mk-MK"/>
        </w:rPr>
        <w:t>)</w:t>
      </w:r>
      <w:r w:rsidRPr="00D97640">
        <w:rPr>
          <w:rFonts w:cstheme="minorHAnsi"/>
          <w:lang w:val="mk-MK"/>
        </w:rPr>
        <w:t xml:space="preserve">, во зависност од тоа </w:t>
      </w:r>
      <w:r w:rsidR="00E62153" w:rsidRPr="00D97640">
        <w:rPr>
          <w:rFonts w:cstheme="minorHAnsi"/>
          <w:lang w:val="mk-MK"/>
        </w:rPr>
        <w:t xml:space="preserve">што е </w:t>
      </w:r>
      <w:r w:rsidR="00E57480" w:rsidRPr="00D97640">
        <w:rPr>
          <w:rFonts w:cstheme="minorHAnsi"/>
          <w:lang w:val="mk-MK"/>
        </w:rPr>
        <w:t>примен</w:t>
      </w:r>
      <w:r w:rsidR="00E62153" w:rsidRPr="00D97640">
        <w:rPr>
          <w:rFonts w:cstheme="minorHAnsi"/>
          <w:lang w:val="mk-MK"/>
        </w:rPr>
        <w:t>ливо</w:t>
      </w:r>
      <w:r w:rsidRPr="00D97640">
        <w:rPr>
          <w:rFonts w:cstheme="minorHAnsi"/>
          <w:lang w:val="mk-MK"/>
        </w:rPr>
        <w:t>, и:</w:t>
      </w:r>
    </w:p>
    <w:p w14:paraId="37B2EAC7" w14:textId="77777777" w:rsidR="00BF0485" w:rsidRPr="00D97640" w:rsidRDefault="00BF0485" w:rsidP="00D97640">
      <w:pPr>
        <w:jc w:val="both"/>
        <w:rPr>
          <w:rFonts w:cstheme="minorHAnsi"/>
          <w:lang w:val="mk-MK"/>
        </w:rPr>
      </w:pPr>
      <w:r w:rsidRPr="00D97640">
        <w:rPr>
          <w:rFonts w:cstheme="minorHAnsi"/>
          <w:lang w:val="mk-MK"/>
        </w:rPr>
        <w:t xml:space="preserve"> </w:t>
      </w:r>
    </w:p>
    <w:p w14:paraId="40DBAC62" w14:textId="41A350AB" w:rsidR="00E52B4A" w:rsidRPr="00D97640" w:rsidRDefault="00BF0485" w:rsidP="00D97640">
      <w:pPr>
        <w:pStyle w:val="ListParagraph"/>
        <w:numPr>
          <w:ilvl w:val="2"/>
          <w:numId w:val="80"/>
        </w:numPr>
        <w:ind w:left="709"/>
        <w:jc w:val="both"/>
        <w:rPr>
          <w:rFonts w:cstheme="minorHAnsi"/>
          <w:lang w:val="mk-MK"/>
        </w:rPr>
      </w:pPr>
      <w:r w:rsidRPr="00D97640">
        <w:rPr>
          <w:rFonts w:cstheme="minorHAnsi"/>
          <w:lang w:val="mk-MK"/>
        </w:rPr>
        <w:t>издава</w:t>
      </w:r>
      <w:r w:rsidR="00E57480" w:rsidRPr="00D97640">
        <w:rPr>
          <w:rFonts w:cstheme="minorHAnsi"/>
          <w:lang w:val="mk-MK"/>
        </w:rPr>
        <w:t xml:space="preserve"> уверение за </w:t>
      </w:r>
      <w:r w:rsidR="00E62153" w:rsidRPr="00D97640">
        <w:rPr>
          <w:rFonts w:cstheme="minorHAnsi"/>
          <w:lang w:val="mk-MK"/>
        </w:rPr>
        <w:t xml:space="preserve">преглед </w:t>
      </w:r>
      <w:r w:rsidRPr="00D97640">
        <w:rPr>
          <w:rFonts w:cstheme="minorHAnsi"/>
          <w:lang w:val="mk-MK"/>
        </w:rPr>
        <w:t xml:space="preserve">на пловидбеност и негово навремено обновување во согласност со условите утврдени во </w:t>
      </w:r>
      <w:r w:rsidR="00E57480" w:rsidRPr="00D97640">
        <w:rPr>
          <w:rFonts w:cstheme="minorHAnsi"/>
          <w:lang w:val="mk-MK"/>
        </w:rPr>
        <w:t>точката (в)</w:t>
      </w:r>
      <w:r w:rsidR="00A562E8" w:rsidRPr="00D97640">
        <w:rPr>
          <w:rFonts w:cstheme="minorHAnsi"/>
          <w:lang w:val="mk-MK"/>
        </w:rPr>
        <w:t xml:space="preserve">(2) </w:t>
      </w:r>
      <w:r w:rsidR="00E57480" w:rsidRPr="00D97640">
        <w:rPr>
          <w:rFonts w:cstheme="minorHAnsi"/>
          <w:lang w:val="mk-MK"/>
        </w:rPr>
        <w:t xml:space="preserve">од </w:t>
      </w:r>
      <w:r w:rsidRPr="00D97640">
        <w:rPr>
          <w:rFonts w:cstheme="minorHAnsi"/>
          <w:lang w:val="mk-MK"/>
        </w:rPr>
        <w:t>точката М.А.901</w:t>
      </w:r>
      <w:r w:rsidR="00E52B4A" w:rsidRPr="00D97640">
        <w:rPr>
          <w:rFonts w:cstheme="minorHAnsi"/>
          <w:lang w:val="mk-MK"/>
        </w:rPr>
        <w:t xml:space="preserve"> и точка(д)(2) од </w:t>
      </w:r>
      <w:r w:rsidRPr="00D97640">
        <w:rPr>
          <w:rFonts w:cstheme="minorHAnsi"/>
          <w:lang w:val="mk-MK"/>
        </w:rPr>
        <w:t>точка</w:t>
      </w:r>
      <w:r w:rsidR="00E52B4A" w:rsidRPr="00D97640">
        <w:rPr>
          <w:rFonts w:cstheme="minorHAnsi"/>
          <w:lang w:val="mk-MK"/>
        </w:rPr>
        <w:t>та</w:t>
      </w:r>
      <w:r w:rsidRPr="00D97640">
        <w:rPr>
          <w:rFonts w:cstheme="minorHAnsi"/>
          <w:lang w:val="mk-MK"/>
        </w:rPr>
        <w:t xml:space="preserve"> М.А.901</w:t>
      </w:r>
      <w:r w:rsidR="00C15D2F" w:rsidRPr="00D97640">
        <w:rPr>
          <w:rFonts w:cstheme="minorHAnsi"/>
          <w:lang w:val="mk-MK"/>
        </w:rPr>
        <w:t xml:space="preserve"> </w:t>
      </w:r>
      <w:r w:rsidRPr="00D97640">
        <w:rPr>
          <w:rFonts w:cstheme="minorHAnsi"/>
          <w:lang w:val="mk-MK"/>
        </w:rPr>
        <w:t>од Анекс I (</w:t>
      </w:r>
      <w:r w:rsidR="00E52B4A" w:rsidRPr="00D97640">
        <w:rPr>
          <w:rFonts w:cstheme="minorHAnsi"/>
          <w:lang w:val="mk-MK"/>
        </w:rPr>
        <w:t>Дел-</w:t>
      </w:r>
      <w:r w:rsidRPr="00D97640">
        <w:rPr>
          <w:rFonts w:cstheme="minorHAnsi"/>
          <w:lang w:val="mk-MK"/>
        </w:rPr>
        <w:t>М) или точка</w:t>
      </w:r>
      <w:r w:rsidR="00E52B4A" w:rsidRPr="00D97640">
        <w:rPr>
          <w:rFonts w:cstheme="minorHAnsi"/>
          <w:lang w:val="mk-MK"/>
        </w:rPr>
        <w:t>та</w:t>
      </w:r>
      <w:r w:rsidRPr="00D97640">
        <w:rPr>
          <w:rFonts w:cstheme="minorHAnsi"/>
          <w:lang w:val="mk-MK"/>
        </w:rPr>
        <w:t xml:space="preserve"> ML.А.903</w:t>
      </w:r>
      <w:r w:rsidR="00E52B4A" w:rsidRPr="00D97640">
        <w:rPr>
          <w:rFonts w:cstheme="minorHAnsi"/>
          <w:lang w:val="mk-MK"/>
        </w:rPr>
        <w:t xml:space="preserve"> од</w:t>
      </w:r>
      <w:r w:rsidRPr="00D97640">
        <w:rPr>
          <w:rFonts w:cstheme="minorHAnsi"/>
          <w:lang w:val="mk-MK"/>
        </w:rPr>
        <w:t xml:space="preserve"> Анекс V</w:t>
      </w:r>
      <w:r w:rsidR="00637126" w:rsidRPr="00D97640">
        <w:rPr>
          <w:rFonts w:cstheme="minorHAnsi"/>
          <w:lang w:val="en-US"/>
        </w:rPr>
        <w:t>b</w:t>
      </w:r>
      <w:r w:rsidRPr="00D97640">
        <w:rPr>
          <w:rFonts w:cstheme="minorHAnsi"/>
          <w:lang w:val="mk-MK"/>
        </w:rPr>
        <w:t xml:space="preserve"> (</w:t>
      </w:r>
      <w:r w:rsidR="00E52B4A" w:rsidRPr="00D97640">
        <w:rPr>
          <w:rFonts w:cstheme="minorHAnsi"/>
          <w:lang w:val="mk-MK"/>
        </w:rPr>
        <w:t>Д</w:t>
      </w:r>
      <w:r w:rsidRPr="00D97640">
        <w:rPr>
          <w:rFonts w:cstheme="minorHAnsi"/>
          <w:lang w:val="mk-MK"/>
        </w:rPr>
        <w:t>ел</w:t>
      </w:r>
      <w:r w:rsidR="00E52B4A" w:rsidRPr="00D97640">
        <w:rPr>
          <w:rFonts w:cstheme="minorHAnsi"/>
          <w:lang w:val="mk-MK"/>
        </w:rPr>
        <w:t>-ML</w:t>
      </w:r>
      <w:r w:rsidRPr="00D97640">
        <w:rPr>
          <w:rFonts w:cstheme="minorHAnsi"/>
          <w:lang w:val="mk-MK"/>
        </w:rPr>
        <w:t xml:space="preserve">), </w:t>
      </w:r>
      <w:r w:rsidR="00E52B4A" w:rsidRPr="00D97640">
        <w:rPr>
          <w:rFonts w:cstheme="minorHAnsi"/>
          <w:lang w:val="mk-MK"/>
        </w:rPr>
        <w:t>во зависност од тоа што е применливо</w:t>
      </w:r>
      <w:r w:rsidRPr="00D97640">
        <w:rPr>
          <w:rFonts w:cstheme="minorHAnsi"/>
          <w:lang w:val="mk-MK"/>
        </w:rPr>
        <w:t>;</w:t>
      </w:r>
    </w:p>
    <w:p w14:paraId="5346DD4F" w14:textId="624A4794" w:rsidR="00BF0485" w:rsidRPr="00D97640" w:rsidRDefault="00BF0485" w:rsidP="00D97640">
      <w:pPr>
        <w:pStyle w:val="ListParagraph"/>
        <w:numPr>
          <w:ilvl w:val="2"/>
          <w:numId w:val="80"/>
        </w:numPr>
        <w:ind w:left="709"/>
        <w:jc w:val="both"/>
        <w:rPr>
          <w:rFonts w:cstheme="minorHAnsi"/>
          <w:lang w:val="mk-MK"/>
        </w:rPr>
      </w:pPr>
      <w:r w:rsidRPr="00D97640">
        <w:rPr>
          <w:rFonts w:cstheme="minorHAnsi"/>
          <w:lang w:val="mk-MK"/>
        </w:rPr>
        <w:t xml:space="preserve">издавање препораки за </w:t>
      </w:r>
      <w:r w:rsidR="00E62153" w:rsidRPr="00D97640">
        <w:rPr>
          <w:rFonts w:cstheme="minorHAnsi"/>
          <w:lang w:val="mk-MK"/>
        </w:rPr>
        <w:t xml:space="preserve">прегледот </w:t>
      </w:r>
      <w:r w:rsidRPr="00D97640">
        <w:rPr>
          <w:rFonts w:cstheme="minorHAnsi"/>
          <w:lang w:val="mk-MK"/>
        </w:rPr>
        <w:t xml:space="preserve">на пловидбеноста до надлежниот орган на земјата-членка во која е регистриран </w:t>
      </w:r>
      <w:r w:rsidR="00E52B4A" w:rsidRPr="00D97640">
        <w:rPr>
          <w:rFonts w:cstheme="minorHAnsi"/>
          <w:lang w:val="mk-MK"/>
        </w:rPr>
        <w:t>воздухопловот</w:t>
      </w:r>
      <w:r w:rsidRPr="00D97640">
        <w:rPr>
          <w:rFonts w:cstheme="minorHAnsi"/>
          <w:lang w:val="mk-MK"/>
        </w:rPr>
        <w:t xml:space="preserve">, во согласност со условите од точката </w:t>
      </w:r>
      <w:r w:rsidR="00E52B4A" w:rsidRPr="00D97640">
        <w:rPr>
          <w:rFonts w:cstheme="minorHAnsi"/>
          <w:lang w:val="mk-MK"/>
        </w:rPr>
        <w:t xml:space="preserve">(г) од точката </w:t>
      </w:r>
      <w:r w:rsidRPr="00D97640">
        <w:rPr>
          <w:rFonts w:cstheme="minorHAnsi"/>
          <w:lang w:val="mk-MK"/>
        </w:rPr>
        <w:t>М.А.901</w:t>
      </w:r>
      <w:r w:rsidR="00E52B4A" w:rsidRPr="00D97640">
        <w:rPr>
          <w:rFonts w:cstheme="minorHAnsi"/>
          <w:lang w:val="mk-MK"/>
        </w:rPr>
        <w:t xml:space="preserve"> </w:t>
      </w:r>
      <w:r w:rsidRPr="00D97640">
        <w:rPr>
          <w:rFonts w:cstheme="minorHAnsi"/>
          <w:lang w:val="mk-MK"/>
        </w:rPr>
        <w:t xml:space="preserve">или точка </w:t>
      </w:r>
      <w:r w:rsidR="00E52B4A" w:rsidRPr="00D97640">
        <w:rPr>
          <w:rFonts w:cstheme="minorHAnsi"/>
          <w:lang w:val="mk-MK"/>
        </w:rPr>
        <w:t xml:space="preserve">во точката (б) од точката </w:t>
      </w:r>
      <w:r w:rsidRPr="00D97640">
        <w:rPr>
          <w:rFonts w:cstheme="minorHAnsi"/>
          <w:lang w:val="mk-MK"/>
        </w:rPr>
        <w:t>М.А.904</w:t>
      </w:r>
      <w:r w:rsidR="00E52B4A" w:rsidRPr="00D97640">
        <w:rPr>
          <w:rFonts w:cstheme="minorHAnsi"/>
          <w:lang w:val="mk-MK"/>
        </w:rPr>
        <w:t xml:space="preserve"> </w:t>
      </w:r>
      <w:r w:rsidRPr="00D97640">
        <w:rPr>
          <w:rFonts w:cstheme="minorHAnsi"/>
          <w:lang w:val="mk-MK"/>
        </w:rPr>
        <w:t>од Анекс I (Дел-М).</w:t>
      </w:r>
    </w:p>
    <w:p w14:paraId="34425217" w14:textId="113082FF" w:rsidR="00BF0485" w:rsidRPr="00D97640" w:rsidRDefault="00BF0485" w:rsidP="00D97640">
      <w:pPr>
        <w:jc w:val="both"/>
        <w:rPr>
          <w:rFonts w:cstheme="minorHAnsi"/>
          <w:lang w:val="mk-MK"/>
        </w:rPr>
      </w:pPr>
      <w:r w:rsidRPr="00D97640">
        <w:rPr>
          <w:rFonts w:cstheme="minorHAnsi"/>
          <w:lang w:val="mk-MK"/>
        </w:rPr>
        <w:t xml:space="preserve">(ѓ) Организација што има </w:t>
      </w:r>
      <w:r w:rsidR="00DF3829" w:rsidRPr="00D97640">
        <w:rPr>
          <w:rFonts w:cstheme="minorHAnsi"/>
          <w:lang w:val="mk-MK"/>
        </w:rPr>
        <w:t xml:space="preserve">права </w:t>
      </w:r>
      <w:r w:rsidR="00E62153" w:rsidRPr="00D97640">
        <w:rPr>
          <w:rFonts w:cstheme="minorHAnsi"/>
          <w:lang w:val="mk-MK"/>
        </w:rPr>
        <w:t xml:space="preserve">наведени во </w:t>
      </w:r>
      <w:r w:rsidR="00E52B4A" w:rsidRPr="00D97640">
        <w:rPr>
          <w:rFonts w:cstheme="minorHAnsi"/>
          <w:lang w:val="mk-MK"/>
        </w:rPr>
        <w:t xml:space="preserve">точката </w:t>
      </w:r>
      <w:r w:rsidRPr="00D97640">
        <w:rPr>
          <w:rFonts w:cstheme="minorHAnsi"/>
          <w:lang w:val="mk-MK"/>
        </w:rPr>
        <w:t xml:space="preserve">(д) може дополнително да биде одобрена да издаде дозвола за </w:t>
      </w:r>
      <w:r w:rsidR="00E52B4A" w:rsidRPr="00D97640">
        <w:rPr>
          <w:rFonts w:cstheme="minorHAnsi"/>
          <w:lang w:val="mk-MK"/>
        </w:rPr>
        <w:t xml:space="preserve">лет </w:t>
      </w:r>
      <w:r w:rsidRPr="00D97640">
        <w:rPr>
          <w:rFonts w:cstheme="minorHAnsi"/>
          <w:lang w:val="mk-MK"/>
        </w:rPr>
        <w:t xml:space="preserve">во согласност со точката </w:t>
      </w:r>
      <w:r w:rsidR="00E52B4A" w:rsidRPr="00D97640">
        <w:rPr>
          <w:rFonts w:cstheme="minorHAnsi"/>
          <w:lang w:val="mk-MK"/>
        </w:rPr>
        <w:t xml:space="preserve">(г) од точката </w:t>
      </w:r>
      <w:r w:rsidRPr="00D97640">
        <w:rPr>
          <w:rFonts w:cstheme="minorHAnsi"/>
          <w:lang w:val="mk-MK"/>
        </w:rPr>
        <w:t>21.A.711</w:t>
      </w:r>
      <w:r w:rsidR="00E52B4A" w:rsidRPr="00D97640">
        <w:rPr>
          <w:rFonts w:cstheme="minorHAnsi"/>
          <w:lang w:val="mk-MK"/>
        </w:rPr>
        <w:t xml:space="preserve"> </w:t>
      </w:r>
      <w:r w:rsidRPr="00D97640">
        <w:rPr>
          <w:rFonts w:cstheme="minorHAnsi"/>
          <w:lang w:val="mk-MK"/>
        </w:rPr>
        <w:t>од Анекс I (Дел</w:t>
      </w:r>
      <w:r w:rsidR="00E52B4A" w:rsidRPr="00D97640">
        <w:rPr>
          <w:rFonts w:cstheme="minorHAnsi"/>
          <w:lang w:val="mk-MK"/>
        </w:rPr>
        <w:t>-</w:t>
      </w:r>
      <w:r w:rsidRPr="00D97640">
        <w:rPr>
          <w:rFonts w:cstheme="minorHAnsi"/>
          <w:lang w:val="mk-MK"/>
        </w:rPr>
        <w:t xml:space="preserve">21) </w:t>
      </w:r>
      <w:r w:rsidR="00E52B4A" w:rsidRPr="00D97640">
        <w:rPr>
          <w:rFonts w:cstheme="minorHAnsi"/>
          <w:lang w:val="mk-MK"/>
        </w:rPr>
        <w:t xml:space="preserve">од </w:t>
      </w:r>
      <w:r w:rsidRPr="00D97640">
        <w:rPr>
          <w:rFonts w:cstheme="minorHAnsi"/>
          <w:lang w:val="mk-MK"/>
        </w:rPr>
        <w:t xml:space="preserve">Регулативата (ЕУ) бр. 748/2012 за </w:t>
      </w:r>
      <w:r w:rsidR="00E52B4A" w:rsidRPr="00D97640">
        <w:rPr>
          <w:rFonts w:cstheme="minorHAnsi"/>
          <w:lang w:val="mk-MK"/>
        </w:rPr>
        <w:t xml:space="preserve">одреден воздухоплов </w:t>
      </w:r>
      <w:r w:rsidRPr="00D97640">
        <w:rPr>
          <w:rFonts w:cstheme="minorHAnsi"/>
          <w:lang w:val="mk-MK"/>
        </w:rPr>
        <w:t xml:space="preserve">за кој организацијата е одобрена да </w:t>
      </w:r>
      <w:r w:rsidR="00E52B4A" w:rsidRPr="00D97640">
        <w:rPr>
          <w:rFonts w:cstheme="minorHAnsi"/>
          <w:lang w:val="mk-MK"/>
        </w:rPr>
        <w:t xml:space="preserve">издава уверение за </w:t>
      </w:r>
      <w:r w:rsidR="00E62153" w:rsidRPr="00D97640">
        <w:rPr>
          <w:rFonts w:cstheme="minorHAnsi"/>
          <w:lang w:val="mk-MK"/>
        </w:rPr>
        <w:t xml:space="preserve">преглед </w:t>
      </w:r>
      <w:r w:rsidRPr="00D97640">
        <w:rPr>
          <w:rFonts w:cstheme="minorHAnsi"/>
          <w:lang w:val="mk-MK"/>
        </w:rPr>
        <w:t xml:space="preserve">на пловидбеност, кога таа организација </w:t>
      </w:r>
      <w:r w:rsidR="00E52B4A" w:rsidRPr="00D97640">
        <w:rPr>
          <w:rFonts w:cstheme="minorHAnsi"/>
          <w:lang w:val="mk-MK"/>
        </w:rPr>
        <w:t xml:space="preserve">ја </w:t>
      </w:r>
      <w:r w:rsidRPr="00D97640">
        <w:rPr>
          <w:rFonts w:cstheme="minorHAnsi"/>
          <w:lang w:val="mk-MK"/>
        </w:rPr>
        <w:t>потврдува усогласеност</w:t>
      </w:r>
      <w:r w:rsidR="00E52B4A" w:rsidRPr="00D97640">
        <w:rPr>
          <w:rFonts w:cstheme="minorHAnsi"/>
          <w:lang w:val="mk-MK"/>
        </w:rPr>
        <w:t>а</w:t>
      </w:r>
      <w:r w:rsidRPr="00D97640">
        <w:rPr>
          <w:rFonts w:cstheme="minorHAnsi"/>
          <w:lang w:val="mk-MK"/>
        </w:rPr>
        <w:t xml:space="preserve"> со одобрените услови на лет, предмет на соодветната постапка </w:t>
      </w:r>
      <w:r w:rsidR="00E52B4A" w:rsidRPr="00D97640">
        <w:rPr>
          <w:rFonts w:cstheme="minorHAnsi"/>
          <w:lang w:val="mk-MK"/>
        </w:rPr>
        <w:t xml:space="preserve">во </w:t>
      </w:r>
      <w:r w:rsidRPr="00D97640">
        <w:rPr>
          <w:rFonts w:cstheme="minorHAnsi"/>
          <w:lang w:val="mk-MK"/>
        </w:rPr>
        <w:t>CAME наведен</w:t>
      </w:r>
      <w:r w:rsidR="00E52B4A" w:rsidRPr="00D97640">
        <w:rPr>
          <w:rFonts w:cstheme="minorHAnsi"/>
          <w:lang w:val="mk-MK"/>
        </w:rPr>
        <w:t>а</w:t>
      </w:r>
      <w:r w:rsidRPr="00D97640">
        <w:rPr>
          <w:rFonts w:cstheme="minorHAnsi"/>
          <w:lang w:val="mk-MK"/>
        </w:rPr>
        <w:t xml:space="preserve"> во точката CAMO.A.300.</w:t>
      </w:r>
    </w:p>
    <w:p w14:paraId="5059CEEA" w14:textId="77777777" w:rsidR="00FB584B" w:rsidRPr="00D97640" w:rsidRDefault="00FB584B" w:rsidP="00D97640">
      <w:pPr>
        <w:jc w:val="both"/>
        <w:rPr>
          <w:rFonts w:cstheme="minorHAnsi"/>
          <w:b/>
          <w:bCs/>
          <w:lang w:val="mk-MK"/>
        </w:rPr>
      </w:pPr>
    </w:p>
    <w:p w14:paraId="07A8E304" w14:textId="4B9C1DEF" w:rsidR="008F7C3D" w:rsidRPr="00D97640" w:rsidRDefault="00FB584B" w:rsidP="00D97640">
      <w:pPr>
        <w:jc w:val="both"/>
        <w:rPr>
          <w:rFonts w:cstheme="minorHAnsi"/>
          <w:lang w:val="mk-MK"/>
        </w:rPr>
      </w:pPr>
      <w:r w:rsidRPr="00D97640">
        <w:rPr>
          <w:rFonts w:cstheme="minorHAnsi"/>
          <w:b/>
          <w:bCs/>
          <w:lang w:val="mk-MK"/>
        </w:rPr>
        <w:t>CAMO.A</w:t>
      </w:r>
      <w:r w:rsidR="008F7C3D" w:rsidRPr="00D97640">
        <w:rPr>
          <w:rFonts w:cstheme="minorHAnsi"/>
          <w:b/>
          <w:bCs/>
          <w:lang w:val="mk-MK"/>
        </w:rPr>
        <w:t>.130 Промени кај организаци</w:t>
      </w:r>
      <w:r w:rsidR="0078375F" w:rsidRPr="00D97640">
        <w:rPr>
          <w:rFonts w:cstheme="minorHAnsi"/>
          <w:b/>
          <w:bCs/>
          <w:lang w:val="mk-MK"/>
        </w:rPr>
        <w:t>јата</w:t>
      </w:r>
    </w:p>
    <w:p w14:paraId="7D0333A3" w14:textId="16DF80B1" w:rsidR="0078375F" w:rsidRPr="00D97640" w:rsidRDefault="008F7C3D" w:rsidP="00D97640">
      <w:pPr>
        <w:jc w:val="both"/>
        <w:rPr>
          <w:rFonts w:cstheme="minorHAnsi"/>
          <w:lang w:val="mk-MK"/>
        </w:rPr>
      </w:pPr>
      <w:r w:rsidRPr="00D97640">
        <w:rPr>
          <w:rFonts w:cstheme="minorHAnsi"/>
          <w:lang w:val="mk-MK"/>
        </w:rPr>
        <w:t xml:space="preserve">(а) </w:t>
      </w:r>
      <w:r w:rsidR="0078375F" w:rsidRPr="00D97640">
        <w:rPr>
          <w:rFonts w:cstheme="minorHAnsi"/>
          <w:lang w:val="mk-MK"/>
        </w:rPr>
        <w:t>Следниве промени кај организацијата бараат претходни одобрувања:</w:t>
      </w:r>
    </w:p>
    <w:p w14:paraId="770E63AF" w14:textId="0D1E3D71" w:rsidR="008F7C3D" w:rsidRPr="00D97640" w:rsidRDefault="0078375F" w:rsidP="00D97640">
      <w:pPr>
        <w:pStyle w:val="ListParagraph"/>
        <w:numPr>
          <w:ilvl w:val="1"/>
          <w:numId w:val="75"/>
        </w:numPr>
        <w:ind w:left="851"/>
        <w:jc w:val="both"/>
        <w:rPr>
          <w:rFonts w:cstheme="minorHAnsi"/>
          <w:lang w:val="mk-MK"/>
        </w:rPr>
      </w:pPr>
      <w:r w:rsidRPr="00D97640">
        <w:rPr>
          <w:rFonts w:cstheme="minorHAnsi"/>
          <w:lang w:val="mk-MK"/>
        </w:rPr>
        <w:t xml:space="preserve">промени кои влијаат врз </w:t>
      </w:r>
      <w:r w:rsidR="008F7C3D" w:rsidRPr="00D97640">
        <w:rPr>
          <w:rFonts w:cstheme="minorHAnsi"/>
          <w:lang w:val="mk-MK"/>
        </w:rPr>
        <w:t>опсегот на уверението за работа или условите на одобрување на организацијата;</w:t>
      </w:r>
    </w:p>
    <w:p w14:paraId="3072D294" w14:textId="6517C311" w:rsidR="0078375F" w:rsidRPr="00D97640" w:rsidRDefault="003F509B" w:rsidP="00D97640">
      <w:pPr>
        <w:pStyle w:val="ListParagraph"/>
        <w:numPr>
          <w:ilvl w:val="1"/>
          <w:numId w:val="75"/>
        </w:numPr>
        <w:ind w:left="851"/>
        <w:jc w:val="both"/>
        <w:rPr>
          <w:rFonts w:cstheme="minorHAnsi"/>
          <w:lang w:val="mk-MK"/>
        </w:rPr>
      </w:pPr>
      <w:r w:rsidRPr="00D97640">
        <w:rPr>
          <w:rFonts w:cstheme="minorHAnsi"/>
          <w:lang w:val="mk-MK"/>
        </w:rPr>
        <w:t xml:space="preserve">промени кај персоналот кој е </w:t>
      </w:r>
      <w:r w:rsidR="004E07B9" w:rsidRPr="00D97640">
        <w:rPr>
          <w:rFonts w:cstheme="minorHAnsi"/>
          <w:lang w:val="mk-MK"/>
        </w:rPr>
        <w:t>номиниран</w:t>
      </w:r>
      <w:r w:rsidRPr="00D97640">
        <w:rPr>
          <w:rFonts w:cstheme="minorHAnsi"/>
          <w:lang w:val="mk-MK"/>
        </w:rPr>
        <w:t xml:space="preserve"> во </w:t>
      </w:r>
      <w:r w:rsidR="004E07B9" w:rsidRPr="00D97640">
        <w:rPr>
          <w:rFonts w:cstheme="minorHAnsi"/>
          <w:lang w:val="mk-MK"/>
        </w:rPr>
        <w:t>согласност</w:t>
      </w:r>
      <w:r w:rsidRPr="00D97640">
        <w:rPr>
          <w:rFonts w:cstheme="minorHAnsi"/>
          <w:lang w:val="mk-MK"/>
        </w:rPr>
        <w:t xml:space="preserve"> со точките (а)(3) до (а)(5) и (б)(2) од </w:t>
      </w:r>
      <w:r w:rsidR="004E07B9" w:rsidRPr="00D97640">
        <w:rPr>
          <w:rFonts w:cstheme="minorHAnsi"/>
          <w:lang w:val="mk-MK"/>
        </w:rPr>
        <w:t>точката</w:t>
      </w:r>
      <w:r w:rsidRPr="00D97640">
        <w:rPr>
          <w:rFonts w:cstheme="minorHAnsi"/>
          <w:lang w:val="mk-MK"/>
        </w:rPr>
        <w:t xml:space="preserve"> CAMO.A.305;</w:t>
      </w:r>
    </w:p>
    <w:p w14:paraId="4EA50F6A" w14:textId="4C2C2759" w:rsidR="004E07B9" w:rsidRPr="00D97640" w:rsidRDefault="004E07B9" w:rsidP="00D97640">
      <w:pPr>
        <w:pStyle w:val="ListParagraph"/>
        <w:numPr>
          <w:ilvl w:val="1"/>
          <w:numId w:val="75"/>
        </w:numPr>
        <w:ind w:left="851"/>
        <w:jc w:val="both"/>
        <w:rPr>
          <w:rFonts w:cstheme="minorHAnsi"/>
          <w:lang w:val="mk-MK"/>
        </w:rPr>
      </w:pPr>
      <w:r w:rsidRPr="00D97640">
        <w:rPr>
          <w:rFonts w:cstheme="minorHAnsi"/>
          <w:lang w:val="mk-MK"/>
        </w:rPr>
        <w:t>промени во линиите за известување помеѓу персоналот кој е номиниран во согласност со точките (а)(3) до (а)(5) и (б)(2) од точката CAMO.A.305, и одговорниот менаџер;</w:t>
      </w:r>
    </w:p>
    <w:p w14:paraId="59D12298" w14:textId="1EA37CB4" w:rsidR="00FC4E66" w:rsidRPr="00D97640" w:rsidRDefault="004E07B9" w:rsidP="00D97640">
      <w:pPr>
        <w:pStyle w:val="ListParagraph"/>
        <w:numPr>
          <w:ilvl w:val="1"/>
          <w:numId w:val="75"/>
        </w:numPr>
        <w:ind w:left="851"/>
        <w:jc w:val="both"/>
        <w:rPr>
          <w:rFonts w:cstheme="minorHAnsi"/>
          <w:lang w:val="mk-MK"/>
        </w:rPr>
      </w:pPr>
      <w:r w:rsidRPr="00D97640">
        <w:rPr>
          <w:rFonts w:cstheme="minorHAnsi"/>
          <w:lang w:val="mk-MK"/>
        </w:rPr>
        <w:t>процедурата која се однесува на промените кои не бараат пред</w:t>
      </w:r>
      <w:r w:rsidR="00515F2C" w:rsidRPr="00D97640">
        <w:rPr>
          <w:rFonts w:cstheme="minorHAnsi"/>
          <w:lang w:val="mk-MK"/>
        </w:rPr>
        <w:t>ходно</w:t>
      </w:r>
      <w:r w:rsidRPr="00D97640">
        <w:rPr>
          <w:rFonts w:cstheme="minorHAnsi"/>
          <w:lang w:val="mk-MK"/>
        </w:rPr>
        <w:t xml:space="preserve"> одобрување </w:t>
      </w:r>
      <w:r w:rsidR="00515F2C" w:rsidRPr="00D97640">
        <w:rPr>
          <w:rFonts w:cstheme="minorHAnsi"/>
          <w:lang w:val="mk-MK"/>
        </w:rPr>
        <w:t>наведени во</w:t>
      </w:r>
      <w:r w:rsidRPr="00D97640">
        <w:rPr>
          <w:rFonts w:cstheme="minorHAnsi"/>
          <w:lang w:val="mk-MK"/>
        </w:rPr>
        <w:t xml:space="preserve"> точката (в)</w:t>
      </w:r>
    </w:p>
    <w:p w14:paraId="3FC7A51C" w14:textId="201C8CE2" w:rsidR="008F7C3D" w:rsidRPr="00D97640" w:rsidRDefault="008F7C3D" w:rsidP="00D97640">
      <w:pPr>
        <w:jc w:val="both"/>
        <w:rPr>
          <w:rFonts w:cstheme="minorHAnsi"/>
          <w:lang w:val="mk-MK"/>
        </w:rPr>
      </w:pPr>
      <w:r w:rsidRPr="00D97640">
        <w:rPr>
          <w:rFonts w:cstheme="minorHAnsi"/>
          <w:lang w:val="mk-MK"/>
        </w:rPr>
        <w:t>(б) За сите промени, кои бараат претходно одобрување во согласност со Регулатива (Е</w:t>
      </w:r>
      <w:r w:rsidR="002A2C12" w:rsidRPr="00D97640">
        <w:rPr>
          <w:rFonts w:cstheme="minorHAnsi"/>
          <w:lang w:val="mk-MK"/>
        </w:rPr>
        <w:t>У</w:t>
      </w:r>
      <w:r w:rsidRPr="00D97640">
        <w:rPr>
          <w:rFonts w:cstheme="minorHAnsi"/>
          <w:lang w:val="mk-MK"/>
        </w:rPr>
        <w:t xml:space="preserve">) </w:t>
      </w:r>
      <w:r w:rsidR="002A2C12" w:rsidRPr="00D97640">
        <w:rPr>
          <w:rFonts w:cstheme="minorHAnsi"/>
          <w:lang w:val="mk-MK"/>
        </w:rPr>
        <w:t xml:space="preserve">2018/1139 </w:t>
      </w:r>
      <w:r w:rsidRPr="00D97640">
        <w:rPr>
          <w:rFonts w:cstheme="minorHAnsi"/>
          <w:lang w:val="mk-MK"/>
        </w:rPr>
        <w:t xml:space="preserve">и </w:t>
      </w:r>
      <w:r w:rsidR="002A2C12" w:rsidRPr="00D97640">
        <w:rPr>
          <w:rFonts w:cstheme="minorHAnsi"/>
          <w:lang w:val="mk-MK"/>
        </w:rPr>
        <w:t xml:space="preserve">нејзините делегирани </w:t>
      </w:r>
      <w:r w:rsidR="00515F2C" w:rsidRPr="00D97640">
        <w:rPr>
          <w:rFonts w:cstheme="minorHAnsi"/>
          <w:lang w:val="mk-MK"/>
        </w:rPr>
        <w:t>акти</w:t>
      </w:r>
      <w:r w:rsidR="002A2C12" w:rsidRPr="00D97640">
        <w:rPr>
          <w:rFonts w:cstheme="minorHAnsi"/>
          <w:lang w:val="mk-MK"/>
        </w:rPr>
        <w:t xml:space="preserve"> и </w:t>
      </w:r>
      <w:r w:rsidR="00515F2C" w:rsidRPr="00D97640">
        <w:rPr>
          <w:rFonts w:cstheme="minorHAnsi"/>
          <w:lang w:val="mk-MK"/>
        </w:rPr>
        <w:t xml:space="preserve">акти </w:t>
      </w:r>
      <w:r w:rsidR="002A2C12" w:rsidRPr="00D97640">
        <w:rPr>
          <w:rFonts w:cstheme="minorHAnsi"/>
          <w:lang w:val="mk-MK"/>
        </w:rPr>
        <w:t>за спроведување</w:t>
      </w:r>
      <w:r w:rsidRPr="00D97640">
        <w:rPr>
          <w:rFonts w:cstheme="minorHAnsi"/>
          <w:lang w:val="mk-MK"/>
        </w:rPr>
        <w:t xml:space="preserve">, организацијата аплицира и добива одобрување издадено од страна на надлежниот орган. Барањето се поднесува пред спроведувањето на таква промена, за да се даде можност на надлежниот орган да </w:t>
      </w:r>
      <w:r w:rsidR="00515F2C" w:rsidRPr="00D97640">
        <w:rPr>
          <w:rFonts w:cstheme="minorHAnsi"/>
          <w:lang w:val="mk-MK"/>
        </w:rPr>
        <w:t>ја</w:t>
      </w:r>
      <w:r w:rsidRPr="00D97640">
        <w:rPr>
          <w:rFonts w:cstheme="minorHAnsi"/>
          <w:lang w:val="mk-MK"/>
        </w:rPr>
        <w:t xml:space="preserve"> утврди континуиран</w:t>
      </w:r>
      <w:r w:rsidR="00515F2C" w:rsidRPr="00D97640">
        <w:rPr>
          <w:rFonts w:cstheme="minorHAnsi"/>
          <w:lang w:val="mk-MK"/>
        </w:rPr>
        <w:t>а</w:t>
      </w:r>
      <w:r w:rsidRPr="00D97640">
        <w:rPr>
          <w:rFonts w:cstheme="minorHAnsi"/>
          <w:lang w:val="mk-MK"/>
        </w:rPr>
        <w:t>т</w:t>
      </w:r>
      <w:r w:rsidR="00515F2C" w:rsidRPr="00D97640">
        <w:rPr>
          <w:rFonts w:cstheme="minorHAnsi"/>
          <w:lang w:val="mk-MK"/>
        </w:rPr>
        <w:t>а</w:t>
      </w:r>
      <w:r w:rsidRPr="00D97640">
        <w:rPr>
          <w:rFonts w:cstheme="minorHAnsi"/>
          <w:lang w:val="mk-MK"/>
        </w:rPr>
        <w:t xml:space="preserve"> усоглас</w:t>
      </w:r>
      <w:r w:rsidR="00515F2C" w:rsidRPr="00D97640">
        <w:rPr>
          <w:rFonts w:cstheme="minorHAnsi"/>
          <w:lang w:val="mk-MK"/>
        </w:rPr>
        <w:t>еност</w:t>
      </w:r>
      <w:r w:rsidRPr="00D97640">
        <w:rPr>
          <w:rFonts w:cstheme="minorHAnsi"/>
          <w:lang w:val="mk-MK"/>
        </w:rPr>
        <w:t xml:space="preserve"> </w:t>
      </w:r>
      <w:r w:rsidR="002A2C12" w:rsidRPr="00D97640">
        <w:rPr>
          <w:rFonts w:cstheme="minorHAnsi"/>
          <w:lang w:val="mk-MK"/>
        </w:rPr>
        <w:t xml:space="preserve">со Регулатива (ЕУ) 2018/1139 и нејзините делегирани </w:t>
      </w:r>
      <w:r w:rsidR="00515F2C" w:rsidRPr="00D97640">
        <w:rPr>
          <w:rFonts w:cstheme="minorHAnsi"/>
          <w:lang w:val="mk-MK"/>
        </w:rPr>
        <w:t>акти</w:t>
      </w:r>
      <w:r w:rsidR="002A2C12" w:rsidRPr="00D97640">
        <w:rPr>
          <w:rFonts w:cstheme="minorHAnsi"/>
          <w:lang w:val="mk-MK"/>
        </w:rPr>
        <w:t xml:space="preserve"> и </w:t>
      </w:r>
      <w:r w:rsidR="00515F2C" w:rsidRPr="00D97640">
        <w:rPr>
          <w:rFonts w:cstheme="minorHAnsi"/>
          <w:lang w:val="mk-MK"/>
        </w:rPr>
        <w:t>акти</w:t>
      </w:r>
      <w:r w:rsidR="002A2C12" w:rsidRPr="00D97640">
        <w:rPr>
          <w:rFonts w:cstheme="minorHAnsi"/>
          <w:lang w:val="mk-MK"/>
        </w:rPr>
        <w:t xml:space="preserve"> за спроведување</w:t>
      </w:r>
      <w:r w:rsidRPr="00D97640">
        <w:rPr>
          <w:rFonts w:cstheme="minorHAnsi"/>
          <w:lang w:val="mk-MK"/>
        </w:rPr>
        <w:t xml:space="preserve"> и да го измени, ако е потребно, уверението за работа на организацијата и соодветните услови на одобрување приложени кон него.</w:t>
      </w:r>
    </w:p>
    <w:p w14:paraId="69160A7F" w14:textId="02557FB7" w:rsidR="008F7C3D" w:rsidRPr="00D97640" w:rsidRDefault="008F7C3D" w:rsidP="00D97640">
      <w:pPr>
        <w:jc w:val="both"/>
        <w:rPr>
          <w:rFonts w:cstheme="minorHAnsi"/>
          <w:lang w:val="mk-MK"/>
        </w:rPr>
      </w:pPr>
      <w:r w:rsidRPr="00D97640">
        <w:rPr>
          <w:rFonts w:cstheme="minorHAnsi"/>
          <w:lang w:val="mk-MK"/>
        </w:rPr>
        <w:t xml:space="preserve">Организацијата ја доставува до надлежниот орган целата </w:t>
      </w:r>
      <w:r w:rsidR="00FD564F" w:rsidRPr="00D97640">
        <w:rPr>
          <w:rFonts w:cstheme="minorHAnsi"/>
          <w:lang w:val="mk-MK"/>
        </w:rPr>
        <w:t xml:space="preserve">релевантна </w:t>
      </w:r>
      <w:r w:rsidRPr="00D97640">
        <w:rPr>
          <w:rFonts w:cstheme="minorHAnsi"/>
          <w:lang w:val="mk-MK"/>
        </w:rPr>
        <w:t>документација.</w:t>
      </w:r>
    </w:p>
    <w:p w14:paraId="0D9D967D" w14:textId="20C9F39F" w:rsidR="008F7C3D" w:rsidRPr="00D97640" w:rsidRDefault="008F7C3D" w:rsidP="00D97640">
      <w:pPr>
        <w:jc w:val="both"/>
        <w:rPr>
          <w:rFonts w:cstheme="minorHAnsi"/>
          <w:lang w:val="mk-MK"/>
        </w:rPr>
      </w:pPr>
      <w:r w:rsidRPr="00D97640">
        <w:rPr>
          <w:rFonts w:cstheme="minorHAnsi"/>
          <w:lang w:val="mk-MK"/>
        </w:rPr>
        <w:t xml:space="preserve">Промената се </w:t>
      </w:r>
      <w:r w:rsidR="00A1579A" w:rsidRPr="00D97640">
        <w:rPr>
          <w:rFonts w:cstheme="minorHAnsi"/>
          <w:lang w:val="mk-MK"/>
        </w:rPr>
        <w:t>воспоставува</w:t>
      </w:r>
      <w:r w:rsidRPr="00D97640">
        <w:rPr>
          <w:rFonts w:cstheme="minorHAnsi"/>
          <w:lang w:val="mk-MK"/>
        </w:rPr>
        <w:t xml:space="preserve"> само по добивање на официјално одобрување од надлежниот орган во согласност со </w:t>
      </w:r>
      <w:r w:rsidR="00FD564F" w:rsidRPr="00D97640">
        <w:rPr>
          <w:rFonts w:cstheme="minorHAnsi"/>
          <w:lang w:val="mk-MK"/>
        </w:rPr>
        <w:t xml:space="preserve">точка </w:t>
      </w:r>
      <w:r w:rsidR="002A2C12" w:rsidRPr="00D97640">
        <w:rPr>
          <w:rFonts w:cstheme="minorHAnsi"/>
          <w:lang w:val="mk-MK"/>
        </w:rPr>
        <w:t>CAMO.B.330</w:t>
      </w:r>
      <w:r w:rsidRPr="00D97640">
        <w:rPr>
          <w:rFonts w:cstheme="minorHAnsi"/>
          <w:lang w:val="mk-MK"/>
        </w:rPr>
        <w:t>.</w:t>
      </w:r>
    </w:p>
    <w:p w14:paraId="71A2DF8C" w14:textId="0B276020" w:rsidR="008F7C3D" w:rsidRPr="00D97640" w:rsidRDefault="008F7C3D" w:rsidP="00D97640">
      <w:pPr>
        <w:jc w:val="both"/>
        <w:rPr>
          <w:rFonts w:cstheme="minorHAnsi"/>
          <w:lang w:val="mk-MK"/>
        </w:rPr>
      </w:pPr>
      <w:r w:rsidRPr="00D97640">
        <w:rPr>
          <w:rFonts w:cstheme="minorHAnsi"/>
          <w:lang w:val="mk-MK"/>
        </w:rPr>
        <w:t xml:space="preserve">Организацијата работи под условите пропишани од страна на надлежниот орган за време на такви промени, </w:t>
      </w:r>
      <w:r w:rsidR="00FD564F" w:rsidRPr="00D97640">
        <w:rPr>
          <w:rFonts w:cstheme="minorHAnsi"/>
          <w:lang w:val="mk-MK"/>
        </w:rPr>
        <w:t>како што</w:t>
      </w:r>
      <w:r w:rsidRPr="00D97640">
        <w:rPr>
          <w:rFonts w:cstheme="minorHAnsi"/>
          <w:lang w:val="mk-MK"/>
        </w:rPr>
        <w:t xml:space="preserve"> е применливо.</w:t>
      </w:r>
    </w:p>
    <w:p w14:paraId="1066E929" w14:textId="7B38CF53" w:rsidR="008F7C3D" w:rsidRPr="00D97640" w:rsidRDefault="008F7C3D" w:rsidP="00D97640">
      <w:pPr>
        <w:jc w:val="both"/>
        <w:rPr>
          <w:rFonts w:cstheme="minorHAnsi"/>
          <w:lang w:val="mk-MK"/>
        </w:rPr>
      </w:pPr>
      <w:r w:rsidRPr="00D97640">
        <w:rPr>
          <w:rFonts w:cstheme="minorHAnsi"/>
          <w:lang w:val="mk-MK"/>
        </w:rPr>
        <w:t xml:space="preserve">(в) Сите промени, кои не бараат претходно одобрување, се </w:t>
      </w:r>
      <w:r w:rsidR="00FD564F" w:rsidRPr="00D97640">
        <w:rPr>
          <w:rFonts w:cstheme="minorHAnsi"/>
          <w:lang w:val="mk-MK"/>
        </w:rPr>
        <w:t xml:space="preserve">управуваат </w:t>
      </w:r>
      <w:r w:rsidRPr="00D97640">
        <w:rPr>
          <w:rFonts w:cstheme="minorHAnsi"/>
          <w:lang w:val="mk-MK"/>
        </w:rPr>
        <w:t xml:space="preserve">и за нив се известува надлежниот орган, како што е дефинирано во процедурата </w:t>
      </w:r>
      <w:r w:rsidR="00FD564F" w:rsidRPr="00D97640">
        <w:rPr>
          <w:rFonts w:cstheme="minorHAnsi"/>
          <w:lang w:val="mk-MK"/>
        </w:rPr>
        <w:t>наведена</w:t>
      </w:r>
      <w:r w:rsidR="002A2C12" w:rsidRPr="00D97640">
        <w:rPr>
          <w:rFonts w:cstheme="minorHAnsi"/>
          <w:lang w:val="mk-MK"/>
        </w:rPr>
        <w:t xml:space="preserve"> во точката (б) од точката CAMО.A.115 и </w:t>
      </w:r>
      <w:r w:rsidRPr="00D97640">
        <w:rPr>
          <w:rFonts w:cstheme="minorHAnsi"/>
          <w:lang w:val="mk-MK"/>
        </w:rPr>
        <w:t xml:space="preserve">одобрена од страна на надлежниот орган во согласност со </w:t>
      </w:r>
      <w:r w:rsidR="002A2C12" w:rsidRPr="00D97640">
        <w:rPr>
          <w:rFonts w:cstheme="minorHAnsi"/>
          <w:lang w:val="mk-MK"/>
        </w:rPr>
        <w:t>точката (ж) од точката CAMO.B.310</w:t>
      </w:r>
      <w:r w:rsidRPr="00D97640">
        <w:rPr>
          <w:rFonts w:cstheme="minorHAnsi"/>
          <w:lang w:val="mk-MK"/>
        </w:rPr>
        <w:t>.</w:t>
      </w:r>
    </w:p>
    <w:p w14:paraId="058FD60A" w14:textId="77777777" w:rsidR="0079700E" w:rsidRPr="00D97640" w:rsidRDefault="0079700E" w:rsidP="00D97640">
      <w:pPr>
        <w:jc w:val="both"/>
        <w:rPr>
          <w:rFonts w:cstheme="minorHAnsi"/>
          <w:b/>
          <w:bCs/>
          <w:lang w:val="mk-MK"/>
        </w:rPr>
      </w:pPr>
    </w:p>
    <w:p w14:paraId="570B8191" w14:textId="6482486D" w:rsidR="008F7C3D" w:rsidRPr="00D97640" w:rsidRDefault="00DF2E84" w:rsidP="00D97640">
      <w:pPr>
        <w:jc w:val="both"/>
        <w:rPr>
          <w:rFonts w:cstheme="minorHAnsi"/>
          <w:lang w:val="mk-MK"/>
        </w:rPr>
      </w:pPr>
      <w:r w:rsidRPr="00D97640">
        <w:rPr>
          <w:rFonts w:cstheme="minorHAnsi"/>
          <w:b/>
          <w:bCs/>
          <w:lang w:val="mk-MK"/>
        </w:rPr>
        <w:t>CAMO.A.</w:t>
      </w:r>
      <w:r w:rsidR="008F7C3D" w:rsidRPr="00D97640">
        <w:rPr>
          <w:rFonts w:cstheme="minorHAnsi"/>
          <w:b/>
          <w:bCs/>
          <w:lang w:val="mk-MK"/>
        </w:rPr>
        <w:t xml:space="preserve">135 </w:t>
      </w:r>
      <w:r w:rsidR="0079700E" w:rsidRPr="00D97640">
        <w:rPr>
          <w:rFonts w:cstheme="minorHAnsi"/>
          <w:b/>
          <w:bCs/>
          <w:lang w:val="mk-MK"/>
        </w:rPr>
        <w:t>Постојана важност</w:t>
      </w:r>
    </w:p>
    <w:p w14:paraId="6F766FF0" w14:textId="59211178" w:rsidR="008F7C3D" w:rsidRPr="00D97640" w:rsidRDefault="008F7C3D" w:rsidP="00D97640">
      <w:pPr>
        <w:jc w:val="both"/>
        <w:rPr>
          <w:rFonts w:cstheme="minorHAnsi"/>
          <w:lang w:val="mk-MK"/>
        </w:rPr>
      </w:pPr>
      <w:r w:rsidRPr="00D97640">
        <w:rPr>
          <w:rFonts w:cstheme="minorHAnsi"/>
          <w:lang w:val="mk-MK"/>
        </w:rPr>
        <w:t xml:space="preserve">(а) Уверението за работа на организацијата останува валидно, </w:t>
      </w:r>
      <w:r w:rsidR="00757AB8" w:rsidRPr="00D97640">
        <w:rPr>
          <w:rFonts w:cstheme="minorHAnsi"/>
          <w:lang w:val="mk-MK"/>
        </w:rPr>
        <w:t>доколку</w:t>
      </w:r>
      <w:r w:rsidR="00E3663F" w:rsidRPr="00D97640">
        <w:rPr>
          <w:rFonts w:cstheme="minorHAnsi"/>
          <w:lang w:val="mk-MK"/>
        </w:rPr>
        <w:t xml:space="preserve"> е во согласност со сите услови кои следат</w:t>
      </w:r>
      <w:r w:rsidRPr="00D97640">
        <w:rPr>
          <w:rFonts w:cstheme="minorHAnsi"/>
          <w:lang w:val="mk-MK"/>
        </w:rPr>
        <w:t>:</w:t>
      </w:r>
    </w:p>
    <w:p w14:paraId="2DB14958" w14:textId="36961277" w:rsidR="008F7C3D" w:rsidRPr="00D97640" w:rsidRDefault="008F7C3D" w:rsidP="00D97640">
      <w:pPr>
        <w:jc w:val="both"/>
        <w:rPr>
          <w:rFonts w:cstheme="minorHAnsi"/>
          <w:lang w:val="mk-MK"/>
        </w:rPr>
      </w:pPr>
      <w:r w:rsidRPr="00D97640">
        <w:rPr>
          <w:rFonts w:cstheme="minorHAnsi"/>
          <w:lang w:val="mk-MK"/>
        </w:rPr>
        <w:t xml:space="preserve">(1) организацијата да продолжува да </w:t>
      </w:r>
      <w:r w:rsidR="00647980" w:rsidRPr="00D97640">
        <w:rPr>
          <w:rFonts w:cstheme="minorHAnsi"/>
          <w:lang w:val="mk-MK"/>
        </w:rPr>
        <w:t>е во согласност</w:t>
      </w:r>
      <w:r w:rsidRPr="00D97640">
        <w:rPr>
          <w:rFonts w:cstheme="minorHAnsi"/>
          <w:lang w:val="mk-MK"/>
        </w:rPr>
        <w:t xml:space="preserve"> </w:t>
      </w:r>
      <w:r w:rsidR="00E3663F" w:rsidRPr="00D97640">
        <w:rPr>
          <w:rFonts w:cstheme="minorHAnsi"/>
          <w:lang w:val="mk-MK"/>
        </w:rPr>
        <w:t xml:space="preserve">со Регулатива (ЕУ) 2018/1139 и нејзините делегирани </w:t>
      </w:r>
      <w:r w:rsidR="00647980" w:rsidRPr="00D97640">
        <w:rPr>
          <w:rFonts w:cstheme="minorHAnsi"/>
          <w:lang w:val="mk-MK"/>
        </w:rPr>
        <w:t>акти</w:t>
      </w:r>
      <w:r w:rsidR="00E3663F" w:rsidRPr="00D97640">
        <w:rPr>
          <w:rFonts w:cstheme="minorHAnsi"/>
          <w:lang w:val="mk-MK"/>
        </w:rPr>
        <w:t xml:space="preserve"> и </w:t>
      </w:r>
      <w:r w:rsidR="00647980" w:rsidRPr="00D97640">
        <w:rPr>
          <w:rFonts w:cstheme="minorHAnsi"/>
          <w:lang w:val="mk-MK"/>
        </w:rPr>
        <w:t>акти</w:t>
      </w:r>
      <w:r w:rsidR="00E3663F" w:rsidRPr="00D97640">
        <w:rPr>
          <w:rFonts w:cstheme="minorHAnsi"/>
          <w:lang w:val="mk-MK"/>
        </w:rPr>
        <w:t xml:space="preserve"> за спроведување</w:t>
      </w:r>
      <w:r w:rsidRPr="00D97640">
        <w:rPr>
          <w:rFonts w:cstheme="minorHAnsi"/>
          <w:lang w:val="mk-MK"/>
        </w:rPr>
        <w:t xml:space="preserve">, земајќи ги предвид одредбите поврзани со </w:t>
      </w:r>
      <w:r w:rsidR="00647980" w:rsidRPr="00D97640">
        <w:rPr>
          <w:rFonts w:cstheme="minorHAnsi"/>
          <w:lang w:val="mk-MK"/>
        </w:rPr>
        <w:t>постапувањето со</w:t>
      </w:r>
      <w:r w:rsidRPr="00D97640">
        <w:rPr>
          <w:rFonts w:cstheme="minorHAnsi"/>
          <w:lang w:val="mk-MK"/>
        </w:rPr>
        <w:t xml:space="preserve"> наодите, како што е определено </w:t>
      </w:r>
      <w:r w:rsidR="00647980" w:rsidRPr="00D97640">
        <w:rPr>
          <w:rFonts w:cstheme="minorHAnsi"/>
          <w:lang w:val="mk-MK"/>
        </w:rPr>
        <w:t>во точка</w:t>
      </w:r>
      <w:r w:rsidRPr="00D97640">
        <w:rPr>
          <w:rFonts w:cstheme="minorHAnsi"/>
          <w:lang w:val="mk-MK"/>
        </w:rPr>
        <w:t xml:space="preserve"> </w:t>
      </w:r>
      <w:r w:rsidR="00E3663F" w:rsidRPr="00D97640">
        <w:rPr>
          <w:rFonts w:cstheme="minorHAnsi"/>
          <w:lang w:val="mk-MK"/>
        </w:rPr>
        <w:t>CAMO.</w:t>
      </w:r>
      <w:r w:rsidR="00C15D2F" w:rsidRPr="00D97640">
        <w:rPr>
          <w:rFonts w:cstheme="minorHAnsi"/>
          <w:lang w:val="en-US"/>
        </w:rPr>
        <w:t>B</w:t>
      </w:r>
      <w:r w:rsidR="00E3663F" w:rsidRPr="00D97640">
        <w:rPr>
          <w:rFonts w:cstheme="minorHAnsi"/>
          <w:lang w:val="mk-MK"/>
        </w:rPr>
        <w:t>.</w:t>
      </w:r>
      <w:r w:rsidR="00C15D2F" w:rsidRPr="00D97640">
        <w:rPr>
          <w:rFonts w:cstheme="minorHAnsi"/>
          <w:lang w:val="en-US"/>
        </w:rPr>
        <w:t>350</w:t>
      </w:r>
      <w:r w:rsidRPr="00D97640">
        <w:rPr>
          <w:rFonts w:cstheme="minorHAnsi"/>
          <w:lang w:val="mk-MK"/>
        </w:rPr>
        <w:t>;</w:t>
      </w:r>
    </w:p>
    <w:p w14:paraId="055771E4" w14:textId="550850D3" w:rsidR="008F7C3D" w:rsidRPr="00D97640" w:rsidRDefault="008F7C3D" w:rsidP="00D97640">
      <w:pPr>
        <w:jc w:val="both"/>
        <w:rPr>
          <w:rFonts w:cstheme="minorHAnsi"/>
          <w:lang w:val="mk-MK"/>
        </w:rPr>
      </w:pPr>
      <w:r w:rsidRPr="00D97640">
        <w:rPr>
          <w:rFonts w:cstheme="minorHAnsi"/>
          <w:lang w:val="mk-MK"/>
        </w:rPr>
        <w:t>(2) на надлежниот орган да му е даден пристап до организацијата, како што е дефинирано во</w:t>
      </w:r>
      <w:r w:rsidR="00E3663F" w:rsidRPr="00D97640">
        <w:rPr>
          <w:rFonts w:cstheme="minorHAnsi"/>
          <w:lang w:val="mk-MK"/>
        </w:rPr>
        <w:t xml:space="preserve"> </w:t>
      </w:r>
      <w:r w:rsidR="00E31FA4" w:rsidRPr="00D97640">
        <w:rPr>
          <w:rFonts w:cstheme="minorHAnsi"/>
          <w:lang w:val="mk-MK"/>
        </w:rPr>
        <w:t xml:space="preserve">точка </w:t>
      </w:r>
      <w:r w:rsidR="00E3663F" w:rsidRPr="00D97640">
        <w:rPr>
          <w:rFonts w:cstheme="minorHAnsi"/>
          <w:lang w:val="mk-MK"/>
        </w:rPr>
        <w:t>CAMO.A.140</w:t>
      </w:r>
      <w:r w:rsidRPr="00D97640">
        <w:rPr>
          <w:rFonts w:cstheme="minorHAnsi"/>
          <w:lang w:val="mk-MK"/>
        </w:rPr>
        <w:t>;</w:t>
      </w:r>
    </w:p>
    <w:p w14:paraId="06B8DECB" w14:textId="2D718B90" w:rsidR="008F7C3D" w:rsidRPr="00D97640" w:rsidRDefault="008F7C3D" w:rsidP="00D97640">
      <w:pPr>
        <w:jc w:val="both"/>
        <w:rPr>
          <w:rFonts w:cstheme="minorHAnsi"/>
          <w:lang w:val="mk-MK"/>
        </w:rPr>
      </w:pPr>
      <w:r w:rsidRPr="00D97640">
        <w:rPr>
          <w:rFonts w:cstheme="minorHAnsi"/>
          <w:lang w:val="mk-MK"/>
        </w:rPr>
        <w:t>(3) уверението за работа да не е вратено или повлечено.</w:t>
      </w:r>
    </w:p>
    <w:p w14:paraId="2E6D121B" w14:textId="40D58B54" w:rsidR="003D588B" w:rsidRPr="00D97640" w:rsidRDefault="003D588B" w:rsidP="00D97640">
      <w:pPr>
        <w:jc w:val="both"/>
        <w:rPr>
          <w:rFonts w:cstheme="minorHAnsi"/>
          <w:lang w:val="mk-MK"/>
        </w:rPr>
      </w:pPr>
      <w:r w:rsidRPr="00D97640">
        <w:rPr>
          <w:rFonts w:cstheme="minorHAnsi"/>
          <w:lang w:val="mk-MK"/>
        </w:rPr>
        <w:t>(б)</w:t>
      </w:r>
      <w:r w:rsidR="00740041" w:rsidRPr="00D97640">
        <w:rPr>
          <w:rFonts w:cstheme="minorHAnsi"/>
          <w:lang w:val="mk-MK"/>
        </w:rPr>
        <w:t xml:space="preserve"> За сите авиопревозници кои се лиценцирани во согласност со Регулативата (ЕЗ) бр. 1008/2008, </w:t>
      </w:r>
      <w:r w:rsidR="00DB3AB6" w:rsidRPr="00D97640">
        <w:rPr>
          <w:rFonts w:cstheme="minorHAnsi"/>
          <w:lang w:val="mk-MK"/>
        </w:rPr>
        <w:t>укинувањето</w:t>
      </w:r>
      <w:r w:rsidR="00740041" w:rsidRPr="00D97640">
        <w:rPr>
          <w:rFonts w:cstheme="minorHAnsi"/>
          <w:lang w:val="mk-MK"/>
        </w:rPr>
        <w:t xml:space="preserve">, </w:t>
      </w:r>
      <w:r w:rsidR="000A3E28" w:rsidRPr="00D97640">
        <w:rPr>
          <w:rFonts w:cstheme="minorHAnsi"/>
          <w:lang w:val="mk-MK"/>
        </w:rPr>
        <w:t>привременото одземање</w:t>
      </w:r>
      <w:r w:rsidR="00740041" w:rsidRPr="00D97640">
        <w:rPr>
          <w:rFonts w:cstheme="minorHAnsi"/>
          <w:lang w:val="mk-MK"/>
        </w:rPr>
        <w:t xml:space="preserve">или </w:t>
      </w:r>
      <w:r w:rsidR="000A3E28" w:rsidRPr="00D97640">
        <w:rPr>
          <w:rFonts w:cstheme="minorHAnsi"/>
          <w:lang w:val="mk-MK"/>
        </w:rPr>
        <w:t xml:space="preserve">повлекувањето </w:t>
      </w:r>
      <w:r w:rsidR="00740041" w:rsidRPr="00D97640">
        <w:rPr>
          <w:rFonts w:cstheme="minorHAnsi"/>
          <w:lang w:val="mk-MK"/>
        </w:rPr>
        <w:t xml:space="preserve">на уверението за исполнување на безбедносни услови автоматски го поништува уверението на организацијата </w:t>
      </w:r>
      <w:r w:rsidR="006519A0" w:rsidRPr="00D97640">
        <w:rPr>
          <w:rFonts w:cstheme="minorHAnsi"/>
          <w:lang w:val="mk-MK"/>
        </w:rPr>
        <w:t>во однос на регистрациите на воздухопловите кои се дадени во уверението за исполнување на безбедносни услови, освен доколку е поинаку експлицитно изјавено од надлежниот орган.</w:t>
      </w:r>
    </w:p>
    <w:p w14:paraId="7D47D69A" w14:textId="7DBD9483" w:rsidR="008F7C3D" w:rsidRPr="00D97640" w:rsidRDefault="008F7C3D" w:rsidP="00D97640">
      <w:pPr>
        <w:jc w:val="both"/>
        <w:rPr>
          <w:rFonts w:cstheme="minorHAnsi"/>
          <w:lang w:val="mk-MK"/>
        </w:rPr>
      </w:pPr>
      <w:r w:rsidRPr="00D97640">
        <w:rPr>
          <w:rFonts w:cstheme="minorHAnsi"/>
          <w:lang w:val="mk-MK"/>
        </w:rPr>
        <w:t>(</w:t>
      </w:r>
      <w:r w:rsidR="003D588B" w:rsidRPr="00D97640">
        <w:rPr>
          <w:rFonts w:cstheme="minorHAnsi"/>
          <w:lang w:val="mk-MK"/>
        </w:rPr>
        <w:t>в</w:t>
      </w:r>
      <w:r w:rsidRPr="00D97640">
        <w:rPr>
          <w:rFonts w:cstheme="minorHAnsi"/>
          <w:lang w:val="mk-MK"/>
        </w:rPr>
        <w:t>) По повлекување или враќање, уверението за работа веднаш се предава на надлежниот орган.</w:t>
      </w:r>
    </w:p>
    <w:p w14:paraId="6CF76364" w14:textId="77777777" w:rsidR="00AC2C6F" w:rsidRPr="00D97640" w:rsidRDefault="00AC2C6F" w:rsidP="00D97640">
      <w:pPr>
        <w:jc w:val="both"/>
        <w:rPr>
          <w:rFonts w:cstheme="minorHAnsi"/>
          <w:lang w:val="mk-MK"/>
        </w:rPr>
      </w:pPr>
    </w:p>
    <w:p w14:paraId="4800CF60" w14:textId="3D64C21E" w:rsidR="008F7C3D" w:rsidRPr="00D97640" w:rsidRDefault="006519A0" w:rsidP="00D97640">
      <w:pPr>
        <w:jc w:val="both"/>
        <w:rPr>
          <w:rFonts w:cstheme="minorHAnsi"/>
          <w:lang w:val="mk-MK"/>
        </w:rPr>
      </w:pPr>
      <w:r w:rsidRPr="00D97640">
        <w:rPr>
          <w:rFonts w:cstheme="minorHAnsi"/>
          <w:b/>
          <w:bCs/>
          <w:lang w:val="mk-MK"/>
        </w:rPr>
        <w:t>CAMO.A</w:t>
      </w:r>
      <w:r w:rsidR="008F7C3D" w:rsidRPr="00D97640">
        <w:rPr>
          <w:rFonts w:cstheme="minorHAnsi"/>
          <w:b/>
          <w:bCs/>
          <w:lang w:val="mk-MK"/>
        </w:rPr>
        <w:t>.140 Пристап</w:t>
      </w:r>
    </w:p>
    <w:p w14:paraId="62207269" w14:textId="31446185" w:rsidR="008F7C3D" w:rsidRPr="00D97640" w:rsidRDefault="008F7C3D" w:rsidP="00D97640">
      <w:pPr>
        <w:jc w:val="both"/>
        <w:rPr>
          <w:rFonts w:cstheme="minorHAnsi"/>
          <w:lang w:val="mk-MK"/>
        </w:rPr>
      </w:pPr>
      <w:r w:rsidRPr="00D97640">
        <w:rPr>
          <w:rFonts w:cstheme="minorHAnsi"/>
          <w:lang w:val="mk-MK"/>
        </w:rPr>
        <w:t>За целите на</w:t>
      </w:r>
      <w:r w:rsidR="005875E6" w:rsidRPr="00D97640">
        <w:rPr>
          <w:rFonts w:cstheme="minorHAnsi"/>
          <w:lang w:val="mk-MK"/>
        </w:rPr>
        <w:t xml:space="preserve"> утврдување на</w:t>
      </w:r>
      <w:r w:rsidRPr="00D97640">
        <w:rPr>
          <w:rFonts w:cstheme="minorHAnsi"/>
          <w:lang w:val="mk-MK"/>
        </w:rPr>
        <w:t xml:space="preserve"> усоглас</w:t>
      </w:r>
      <w:r w:rsidR="005875E6" w:rsidRPr="00D97640">
        <w:rPr>
          <w:rFonts w:cstheme="minorHAnsi"/>
          <w:lang w:val="mk-MK"/>
        </w:rPr>
        <w:t>еност</w:t>
      </w:r>
      <w:r w:rsidRPr="00D97640">
        <w:rPr>
          <w:rFonts w:cstheme="minorHAnsi"/>
          <w:lang w:val="mk-MK"/>
        </w:rPr>
        <w:t xml:space="preserve"> со </w:t>
      </w:r>
      <w:r w:rsidR="005875E6" w:rsidRPr="00D97640">
        <w:rPr>
          <w:rFonts w:cstheme="minorHAnsi"/>
          <w:lang w:val="mk-MK"/>
        </w:rPr>
        <w:t>релевантните</w:t>
      </w:r>
      <w:r w:rsidRPr="00D97640">
        <w:rPr>
          <w:rFonts w:cstheme="minorHAnsi"/>
          <w:lang w:val="mk-MK"/>
        </w:rPr>
        <w:t xml:space="preserve"> услови од </w:t>
      </w:r>
      <w:r w:rsidR="003D305B" w:rsidRPr="00D97640">
        <w:rPr>
          <w:rFonts w:cstheme="minorHAnsi"/>
          <w:lang w:val="mk-MK"/>
        </w:rPr>
        <w:t xml:space="preserve">Регулатива (ЕУ) 2018/1139 и нејзините делегирани </w:t>
      </w:r>
      <w:r w:rsidR="005875E6" w:rsidRPr="00D97640">
        <w:rPr>
          <w:rFonts w:cstheme="minorHAnsi"/>
          <w:lang w:val="mk-MK"/>
        </w:rPr>
        <w:t>акти</w:t>
      </w:r>
      <w:r w:rsidR="003D305B" w:rsidRPr="00D97640">
        <w:rPr>
          <w:rFonts w:cstheme="minorHAnsi"/>
          <w:lang w:val="mk-MK"/>
        </w:rPr>
        <w:t xml:space="preserve"> и </w:t>
      </w:r>
      <w:r w:rsidR="005875E6" w:rsidRPr="00D97640">
        <w:rPr>
          <w:rFonts w:cstheme="minorHAnsi"/>
          <w:lang w:val="mk-MK"/>
        </w:rPr>
        <w:t>акти</w:t>
      </w:r>
      <w:r w:rsidR="003D305B" w:rsidRPr="00D97640">
        <w:rPr>
          <w:rFonts w:cstheme="minorHAnsi"/>
          <w:lang w:val="mk-MK"/>
        </w:rPr>
        <w:t xml:space="preserve"> за спроведување</w:t>
      </w:r>
      <w:r w:rsidRPr="00D97640">
        <w:rPr>
          <w:rFonts w:cstheme="minorHAnsi"/>
          <w:lang w:val="mk-MK"/>
        </w:rPr>
        <w:t xml:space="preserve">, организацијата дава пристап </w:t>
      </w:r>
      <w:r w:rsidR="003D305B" w:rsidRPr="00D97640">
        <w:rPr>
          <w:rFonts w:cstheme="minorHAnsi"/>
          <w:lang w:val="mk-MK"/>
        </w:rPr>
        <w:t xml:space="preserve">во секое време </w:t>
      </w:r>
      <w:r w:rsidRPr="00D97640">
        <w:rPr>
          <w:rFonts w:cstheme="minorHAnsi"/>
          <w:lang w:val="mk-MK"/>
        </w:rPr>
        <w:t xml:space="preserve">до сите капацитети, воздухоплови, документи, евиденција, податоци, процедури или кој било друг материјал </w:t>
      </w:r>
      <w:r w:rsidR="005875E6" w:rsidRPr="00D97640">
        <w:rPr>
          <w:rFonts w:cstheme="minorHAnsi"/>
          <w:lang w:val="mk-MK"/>
        </w:rPr>
        <w:t>релевантен за</w:t>
      </w:r>
      <w:r w:rsidRPr="00D97640">
        <w:rPr>
          <w:rFonts w:cstheme="minorHAnsi"/>
          <w:lang w:val="mk-MK"/>
        </w:rPr>
        <w:t xml:space="preserve"> нејзината активност која подложи на добивање на уверение за работа, без разлика дали се </w:t>
      </w:r>
      <w:r w:rsidR="005875E6" w:rsidRPr="00D97640">
        <w:rPr>
          <w:rFonts w:cstheme="minorHAnsi"/>
          <w:lang w:val="mk-MK"/>
        </w:rPr>
        <w:t xml:space="preserve">склучени </w:t>
      </w:r>
      <w:r w:rsidRPr="00D97640">
        <w:rPr>
          <w:rFonts w:cstheme="minorHAnsi"/>
          <w:lang w:val="mk-MK"/>
        </w:rPr>
        <w:t>договори</w:t>
      </w:r>
      <w:r w:rsidR="000E1F74" w:rsidRPr="00D97640">
        <w:rPr>
          <w:rFonts w:cstheme="minorHAnsi"/>
          <w:lang w:val="mk-MK"/>
        </w:rPr>
        <w:t>/</w:t>
      </w:r>
      <w:r w:rsidR="005875E6" w:rsidRPr="00D97640">
        <w:rPr>
          <w:rFonts w:cstheme="minorHAnsi"/>
          <w:lang w:val="mk-MK"/>
        </w:rPr>
        <w:t>под-договори</w:t>
      </w:r>
      <w:r w:rsidRPr="00D97640">
        <w:rPr>
          <w:rFonts w:cstheme="minorHAnsi"/>
          <w:lang w:val="mk-MK"/>
        </w:rPr>
        <w:t>или не, на секое лице овластено од страна на</w:t>
      </w:r>
      <w:r w:rsidR="003D305B" w:rsidRPr="00D97640">
        <w:rPr>
          <w:rFonts w:cstheme="minorHAnsi"/>
          <w:lang w:val="mk-MK"/>
        </w:rPr>
        <w:t xml:space="preserve"> едно од следниве </w:t>
      </w:r>
      <w:r w:rsidR="000E1F74" w:rsidRPr="00D97640">
        <w:rPr>
          <w:rFonts w:cstheme="minorHAnsi"/>
          <w:lang w:val="mk-MK"/>
        </w:rPr>
        <w:t>органи</w:t>
      </w:r>
      <w:r w:rsidRPr="00D97640">
        <w:rPr>
          <w:rFonts w:cstheme="minorHAnsi"/>
          <w:lang w:val="mk-MK"/>
        </w:rPr>
        <w:t>:</w:t>
      </w:r>
    </w:p>
    <w:p w14:paraId="11D20C80" w14:textId="275E0682" w:rsidR="008F7C3D" w:rsidRPr="00D97640" w:rsidRDefault="008F7C3D" w:rsidP="00D97640">
      <w:pPr>
        <w:jc w:val="both"/>
        <w:rPr>
          <w:rFonts w:cstheme="minorHAnsi"/>
          <w:lang w:val="mk-MK"/>
        </w:rPr>
      </w:pPr>
      <w:r w:rsidRPr="00D97640">
        <w:rPr>
          <w:rFonts w:cstheme="minorHAnsi"/>
          <w:lang w:val="mk-MK"/>
        </w:rPr>
        <w:t xml:space="preserve">(а) надлежниот орган дефиниран во </w:t>
      </w:r>
      <w:r w:rsidR="000E1F74" w:rsidRPr="00D97640">
        <w:rPr>
          <w:rFonts w:cstheme="minorHAnsi"/>
          <w:lang w:val="mk-MK"/>
        </w:rPr>
        <w:t xml:space="preserve">точка </w:t>
      </w:r>
      <w:r w:rsidR="003D305B" w:rsidRPr="00D97640">
        <w:rPr>
          <w:rFonts w:cstheme="minorHAnsi"/>
          <w:lang w:val="mk-MK"/>
        </w:rPr>
        <w:t>CAMO.A</w:t>
      </w:r>
      <w:r w:rsidRPr="00D97640">
        <w:rPr>
          <w:rFonts w:cstheme="minorHAnsi"/>
          <w:lang w:val="mk-MK"/>
        </w:rPr>
        <w:t>.105;</w:t>
      </w:r>
    </w:p>
    <w:p w14:paraId="4236429F" w14:textId="1BDF0CF5" w:rsidR="008F7C3D" w:rsidRPr="00D97640" w:rsidRDefault="008F7C3D" w:rsidP="00D97640">
      <w:pPr>
        <w:jc w:val="both"/>
        <w:rPr>
          <w:rFonts w:cstheme="minorHAnsi"/>
          <w:lang w:val="mk-MK"/>
        </w:rPr>
      </w:pPr>
      <w:r w:rsidRPr="00D97640">
        <w:rPr>
          <w:rFonts w:cstheme="minorHAnsi"/>
          <w:lang w:val="mk-MK"/>
        </w:rPr>
        <w:t xml:space="preserve">(б) органот, кој постапува согласно одредбите од </w:t>
      </w:r>
      <w:r w:rsidR="003D305B" w:rsidRPr="00D97640">
        <w:rPr>
          <w:rFonts w:cstheme="minorHAnsi"/>
          <w:lang w:val="mk-MK"/>
        </w:rPr>
        <w:t>точката (д) од точката CAMO.B.300 или точката (</w:t>
      </w:r>
      <w:r w:rsidR="0079700E" w:rsidRPr="00D97640">
        <w:rPr>
          <w:rFonts w:cstheme="minorHAnsi"/>
          <w:lang w:val="mk-MK"/>
        </w:rPr>
        <w:t>д</w:t>
      </w:r>
      <w:r w:rsidR="003D305B" w:rsidRPr="00D97640">
        <w:rPr>
          <w:rFonts w:cstheme="minorHAnsi"/>
          <w:lang w:val="mk-MK"/>
        </w:rPr>
        <w:t>) од точката CAMO.B.300</w:t>
      </w:r>
      <w:r w:rsidRPr="00D97640">
        <w:rPr>
          <w:rFonts w:cstheme="minorHAnsi"/>
          <w:lang w:val="mk-MK"/>
        </w:rPr>
        <w:t>.</w:t>
      </w:r>
    </w:p>
    <w:p w14:paraId="40F47872" w14:textId="77777777" w:rsidR="00AC2C6F" w:rsidRPr="00D97640" w:rsidRDefault="00AC2C6F" w:rsidP="00D97640">
      <w:pPr>
        <w:jc w:val="both"/>
        <w:rPr>
          <w:rFonts w:cstheme="minorHAnsi"/>
          <w:lang w:val="mk-MK"/>
        </w:rPr>
      </w:pPr>
    </w:p>
    <w:p w14:paraId="36A6A97A" w14:textId="7A0220CA" w:rsidR="008F7C3D" w:rsidRPr="00D97640" w:rsidRDefault="00971187" w:rsidP="00D97640">
      <w:pPr>
        <w:jc w:val="both"/>
        <w:rPr>
          <w:rFonts w:cstheme="minorHAnsi"/>
          <w:lang w:val="mk-MK"/>
        </w:rPr>
      </w:pPr>
      <w:r w:rsidRPr="00D97640">
        <w:rPr>
          <w:rFonts w:cstheme="minorHAnsi"/>
          <w:b/>
          <w:bCs/>
          <w:lang w:val="mk-MK"/>
        </w:rPr>
        <w:t>CAMO.A</w:t>
      </w:r>
      <w:r w:rsidR="008F7C3D" w:rsidRPr="00D97640">
        <w:rPr>
          <w:rFonts w:cstheme="minorHAnsi"/>
          <w:b/>
          <w:bCs/>
          <w:lang w:val="mk-MK"/>
        </w:rPr>
        <w:t>.150 Наоди</w:t>
      </w:r>
    </w:p>
    <w:p w14:paraId="32C06D63" w14:textId="57DD64B5" w:rsidR="008F7C3D" w:rsidRPr="00D97640" w:rsidRDefault="003B0A8A" w:rsidP="00D97640">
      <w:pPr>
        <w:jc w:val="both"/>
        <w:rPr>
          <w:rFonts w:cstheme="minorHAnsi"/>
          <w:lang w:val="mk-MK"/>
        </w:rPr>
      </w:pPr>
      <w:r w:rsidRPr="00D97640">
        <w:rPr>
          <w:rFonts w:cstheme="minorHAnsi"/>
          <w:lang w:val="mk-MK"/>
        </w:rPr>
        <w:t xml:space="preserve">(а) </w:t>
      </w:r>
      <w:r w:rsidR="008F7C3D" w:rsidRPr="00D97640">
        <w:rPr>
          <w:rFonts w:cstheme="minorHAnsi"/>
          <w:lang w:val="mk-MK"/>
        </w:rPr>
        <w:t>По добивање на известување за наоди</w:t>
      </w:r>
      <w:r w:rsidR="00BE5C8B" w:rsidRPr="00D97640">
        <w:rPr>
          <w:rFonts w:cstheme="minorHAnsi"/>
          <w:lang w:val="mk-MK"/>
        </w:rPr>
        <w:t xml:space="preserve"> во согласност со точката CAMO.B.350</w:t>
      </w:r>
      <w:r w:rsidR="008F7C3D" w:rsidRPr="00D97640">
        <w:rPr>
          <w:rFonts w:cstheme="minorHAnsi"/>
          <w:lang w:val="mk-MK"/>
        </w:rPr>
        <w:t>, организацијата:</w:t>
      </w:r>
    </w:p>
    <w:p w14:paraId="1B312E0F" w14:textId="022C9A42" w:rsidR="008F7C3D" w:rsidRPr="00D97640" w:rsidRDefault="003B0A8A" w:rsidP="00D97640">
      <w:pPr>
        <w:jc w:val="both"/>
        <w:rPr>
          <w:rFonts w:cstheme="minorHAnsi"/>
          <w:lang w:val="mk-MK"/>
        </w:rPr>
      </w:pPr>
      <w:r w:rsidRPr="00D97640">
        <w:rPr>
          <w:rFonts w:cstheme="minorHAnsi"/>
          <w:lang w:val="mk-MK"/>
        </w:rPr>
        <w:t xml:space="preserve">(1) </w:t>
      </w:r>
      <w:r w:rsidR="008F7C3D" w:rsidRPr="00D97640">
        <w:rPr>
          <w:rFonts w:cstheme="minorHAnsi"/>
          <w:lang w:val="mk-MK"/>
        </w:rPr>
        <w:t xml:space="preserve">ја утврдува основната причина </w:t>
      </w:r>
      <w:r w:rsidRPr="00D97640">
        <w:rPr>
          <w:rFonts w:cstheme="minorHAnsi"/>
          <w:lang w:val="mk-MK"/>
        </w:rPr>
        <w:t xml:space="preserve">и факторите кои придонесуваат </w:t>
      </w:r>
      <w:r w:rsidR="008F7C3D" w:rsidRPr="00D97640">
        <w:rPr>
          <w:rFonts w:cstheme="minorHAnsi"/>
          <w:lang w:val="mk-MK"/>
        </w:rPr>
        <w:t>за неусогласеноста;</w:t>
      </w:r>
    </w:p>
    <w:p w14:paraId="48C0A6AD" w14:textId="536030BD" w:rsidR="008F7C3D" w:rsidRPr="00D97640" w:rsidRDefault="008F7C3D" w:rsidP="00D97640">
      <w:pPr>
        <w:jc w:val="both"/>
        <w:rPr>
          <w:rFonts w:cstheme="minorHAnsi"/>
          <w:lang w:val="mk-MK"/>
        </w:rPr>
      </w:pPr>
      <w:r w:rsidRPr="00D97640">
        <w:rPr>
          <w:rFonts w:cstheme="minorHAnsi"/>
          <w:lang w:val="mk-MK"/>
        </w:rPr>
        <w:t>(</w:t>
      </w:r>
      <w:r w:rsidR="003B0A8A" w:rsidRPr="00D97640">
        <w:rPr>
          <w:rFonts w:cstheme="minorHAnsi"/>
          <w:lang w:val="mk-MK"/>
        </w:rPr>
        <w:t>2</w:t>
      </w:r>
      <w:r w:rsidRPr="00D97640">
        <w:rPr>
          <w:rFonts w:cstheme="minorHAnsi"/>
          <w:lang w:val="mk-MK"/>
        </w:rPr>
        <w:t>) подготвува корективен акциски план;</w:t>
      </w:r>
    </w:p>
    <w:p w14:paraId="5BC4A734" w14:textId="6238B1A3" w:rsidR="003B0A8A" w:rsidRPr="00D97640" w:rsidRDefault="008F7C3D" w:rsidP="00D97640">
      <w:pPr>
        <w:jc w:val="both"/>
        <w:rPr>
          <w:rFonts w:cstheme="minorHAnsi"/>
          <w:lang w:val="mk-MK"/>
        </w:rPr>
      </w:pPr>
      <w:r w:rsidRPr="00D97640">
        <w:rPr>
          <w:rFonts w:cstheme="minorHAnsi"/>
          <w:lang w:val="mk-MK"/>
        </w:rPr>
        <w:t>(</w:t>
      </w:r>
      <w:r w:rsidR="003B0A8A" w:rsidRPr="00D97640">
        <w:rPr>
          <w:rFonts w:cstheme="minorHAnsi"/>
          <w:lang w:val="mk-MK"/>
        </w:rPr>
        <w:t>3</w:t>
      </w:r>
      <w:r w:rsidRPr="00D97640">
        <w:rPr>
          <w:rFonts w:cstheme="minorHAnsi"/>
          <w:lang w:val="mk-MK"/>
        </w:rPr>
        <w:t>) го докажува спроведувањето на корективната активност со цел да се задоволи надлежниот орган</w:t>
      </w:r>
      <w:r w:rsidR="003B0A8A" w:rsidRPr="00D97640">
        <w:rPr>
          <w:rFonts w:cstheme="minorHAnsi"/>
          <w:lang w:val="mk-MK"/>
        </w:rPr>
        <w:t>.</w:t>
      </w:r>
    </w:p>
    <w:p w14:paraId="21C721A7" w14:textId="0A409351" w:rsidR="008F7C3D" w:rsidRPr="00D97640" w:rsidRDefault="003B0A8A" w:rsidP="00D97640">
      <w:pPr>
        <w:jc w:val="both"/>
        <w:rPr>
          <w:rFonts w:cstheme="minorHAnsi"/>
          <w:lang w:val="mk-MK"/>
        </w:rPr>
      </w:pPr>
      <w:r w:rsidRPr="00D97640">
        <w:rPr>
          <w:rFonts w:cstheme="minorHAnsi"/>
          <w:lang w:val="mk-MK"/>
        </w:rPr>
        <w:t xml:space="preserve">(б) </w:t>
      </w:r>
      <w:r w:rsidR="0061486F" w:rsidRPr="00D97640">
        <w:rPr>
          <w:rFonts w:cstheme="minorHAnsi"/>
          <w:lang w:val="mk-MK"/>
        </w:rPr>
        <w:t>Активностите наведени во</w:t>
      </w:r>
      <w:r w:rsidRPr="00D97640">
        <w:rPr>
          <w:rFonts w:cstheme="minorHAnsi"/>
          <w:lang w:val="mk-MK"/>
        </w:rPr>
        <w:t xml:space="preserve"> точките (а)(1), (а)(2) и (а)(3) се вршат </w:t>
      </w:r>
      <w:r w:rsidR="008F7C3D" w:rsidRPr="00D97640">
        <w:rPr>
          <w:rFonts w:cstheme="minorHAnsi"/>
          <w:lang w:val="mk-MK"/>
        </w:rPr>
        <w:t xml:space="preserve">во рамките на период договорен со </w:t>
      </w:r>
      <w:r w:rsidRPr="00D97640">
        <w:rPr>
          <w:rFonts w:cstheme="minorHAnsi"/>
          <w:lang w:val="mk-MK"/>
        </w:rPr>
        <w:t xml:space="preserve">надлежниот </w:t>
      </w:r>
      <w:r w:rsidR="008F7C3D" w:rsidRPr="00D97640">
        <w:rPr>
          <w:rFonts w:cstheme="minorHAnsi"/>
          <w:lang w:val="mk-MK"/>
        </w:rPr>
        <w:t xml:space="preserve">орган, како што е дефинирано во </w:t>
      </w:r>
      <w:r w:rsidRPr="00D97640">
        <w:rPr>
          <w:rFonts w:cstheme="minorHAnsi"/>
          <w:lang w:val="mk-MK"/>
        </w:rPr>
        <w:t>точката CAMO.B.350</w:t>
      </w:r>
      <w:r w:rsidR="008F7C3D" w:rsidRPr="00D97640">
        <w:rPr>
          <w:rFonts w:cstheme="minorHAnsi"/>
          <w:lang w:val="mk-MK"/>
        </w:rPr>
        <w:t>.</w:t>
      </w:r>
    </w:p>
    <w:p w14:paraId="21017769" w14:textId="77777777" w:rsidR="00AC2C6F" w:rsidRPr="00D97640" w:rsidRDefault="00AC2C6F" w:rsidP="00D97640">
      <w:pPr>
        <w:jc w:val="both"/>
        <w:rPr>
          <w:rFonts w:cstheme="minorHAnsi"/>
          <w:b/>
          <w:bCs/>
          <w:lang w:val="mk-MK"/>
        </w:rPr>
      </w:pPr>
    </w:p>
    <w:p w14:paraId="6F62BF3C" w14:textId="6C374FE8" w:rsidR="008F7C3D" w:rsidRPr="00D97640" w:rsidRDefault="003B0A8A" w:rsidP="00D97640">
      <w:pPr>
        <w:jc w:val="both"/>
        <w:rPr>
          <w:rFonts w:cstheme="minorHAnsi"/>
          <w:lang w:val="mk-MK"/>
        </w:rPr>
      </w:pPr>
      <w:r w:rsidRPr="00D97640">
        <w:rPr>
          <w:rFonts w:cstheme="minorHAnsi"/>
          <w:b/>
          <w:bCs/>
          <w:lang w:val="mk-MK"/>
        </w:rPr>
        <w:t>CAMO.A.</w:t>
      </w:r>
      <w:r w:rsidR="008F7C3D" w:rsidRPr="00D97640">
        <w:rPr>
          <w:rFonts w:cstheme="minorHAnsi"/>
          <w:b/>
          <w:bCs/>
          <w:lang w:val="mk-MK"/>
        </w:rPr>
        <w:t>155 Брза реакција во однос на безбедносен проблем</w:t>
      </w:r>
    </w:p>
    <w:p w14:paraId="3A4F4A26" w14:textId="77777777" w:rsidR="008F7C3D" w:rsidRPr="00D97640" w:rsidRDefault="008F7C3D" w:rsidP="00D97640">
      <w:pPr>
        <w:jc w:val="both"/>
        <w:rPr>
          <w:rFonts w:cstheme="minorHAnsi"/>
          <w:lang w:val="mk-MK"/>
        </w:rPr>
      </w:pPr>
      <w:r w:rsidRPr="00D97640">
        <w:rPr>
          <w:rFonts w:cstheme="minorHAnsi"/>
          <w:lang w:val="mk-MK"/>
        </w:rPr>
        <w:t>Организацијата ги спроведува:</w:t>
      </w:r>
    </w:p>
    <w:p w14:paraId="0EDC5645" w14:textId="607BB938" w:rsidR="008F7C3D" w:rsidRPr="00D97640" w:rsidRDefault="008F7C3D" w:rsidP="00D97640">
      <w:pPr>
        <w:jc w:val="both"/>
        <w:rPr>
          <w:rFonts w:cstheme="minorHAnsi"/>
          <w:lang w:val="mk-MK"/>
        </w:rPr>
      </w:pPr>
      <w:r w:rsidRPr="00D97640">
        <w:rPr>
          <w:rFonts w:cstheme="minorHAnsi"/>
          <w:lang w:val="mk-MK"/>
        </w:rPr>
        <w:t>(а) сите безбедносни мерки побарани од страна на надлежниот орган во согласност со</w:t>
      </w:r>
      <w:r w:rsidR="00354858" w:rsidRPr="00D97640">
        <w:rPr>
          <w:rFonts w:cstheme="minorHAnsi"/>
          <w:lang w:val="mk-MK"/>
        </w:rPr>
        <w:t xml:space="preserve"> точката </w:t>
      </w:r>
      <w:r w:rsidR="009C0FBF" w:rsidRPr="00D97640">
        <w:rPr>
          <w:rFonts w:cstheme="minorHAnsi"/>
          <w:lang w:val="mk-MK"/>
        </w:rPr>
        <w:t>CAMO.</w:t>
      </w:r>
      <w:r w:rsidR="00860E86" w:rsidRPr="00D97640">
        <w:rPr>
          <w:rFonts w:cstheme="minorHAnsi"/>
          <w:lang w:val="mk-MK"/>
        </w:rPr>
        <w:t>В</w:t>
      </w:r>
      <w:r w:rsidR="009C0FBF" w:rsidRPr="00D97640">
        <w:rPr>
          <w:rFonts w:cstheme="minorHAnsi"/>
          <w:lang w:val="mk-MK"/>
        </w:rPr>
        <w:t>.</w:t>
      </w:r>
      <w:r w:rsidRPr="00D97640">
        <w:rPr>
          <w:rFonts w:cstheme="minorHAnsi"/>
          <w:lang w:val="mk-MK"/>
        </w:rPr>
        <w:t>135;</w:t>
      </w:r>
    </w:p>
    <w:p w14:paraId="35E64CF7" w14:textId="00023B4D" w:rsidR="008F7C3D" w:rsidRPr="00D97640" w:rsidRDefault="008F7C3D" w:rsidP="00D97640">
      <w:pPr>
        <w:jc w:val="both"/>
        <w:rPr>
          <w:rFonts w:cstheme="minorHAnsi"/>
          <w:lang w:val="mk-MK"/>
        </w:rPr>
      </w:pPr>
      <w:r w:rsidRPr="00D97640">
        <w:rPr>
          <w:rFonts w:cstheme="minorHAnsi"/>
          <w:lang w:val="mk-MK"/>
        </w:rPr>
        <w:t>(б) сите соодветни задолжителни безбедносни информации издадени од страна на Агенцијата.</w:t>
      </w:r>
    </w:p>
    <w:p w14:paraId="2FCFEDD7" w14:textId="77777777" w:rsidR="00AC2C6F" w:rsidRPr="00D97640" w:rsidRDefault="00AC2C6F" w:rsidP="00D97640">
      <w:pPr>
        <w:jc w:val="both"/>
        <w:rPr>
          <w:rFonts w:cstheme="minorHAnsi"/>
          <w:b/>
          <w:bCs/>
          <w:lang w:val="mk-MK"/>
        </w:rPr>
      </w:pPr>
    </w:p>
    <w:p w14:paraId="5F236689" w14:textId="66719E39" w:rsidR="008F7C3D" w:rsidRPr="00D97640" w:rsidRDefault="00DA4690" w:rsidP="00D97640">
      <w:pPr>
        <w:jc w:val="both"/>
        <w:rPr>
          <w:rFonts w:cstheme="minorHAnsi"/>
          <w:lang w:val="mk-MK"/>
        </w:rPr>
      </w:pPr>
      <w:r w:rsidRPr="00D97640">
        <w:rPr>
          <w:rFonts w:cstheme="minorHAnsi"/>
          <w:b/>
          <w:bCs/>
          <w:lang w:val="mk-MK"/>
        </w:rPr>
        <w:t>CAMO</w:t>
      </w:r>
      <w:r w:rsidR="008F7C3D" w:rsidRPr="00D97640">
        <w:rPr>
          <w:rFonts w:cstheme="minorHAnsi"/>
          <w:b/>
          <w:bCs/>
          <w:lang w:val="mk-MK"/>
        </w:rPr>
        <w:t>.</w:t>
      </w:r>
      <w:r w:rsidRPr="00D97640">
        <w:rPr>
          <w:rFonts w:cstheme="minorHAnsi"/>
          <w:b/>
          <w:bCs/>
          <w:lang w:val="mk-MK"/>
        </w:rPr>
        <w:t>A</w:t>
      </w:r>
      <w:r w:rsidR="008F7C3D" w:rsidRPr="00D97640">
        <w:rPr>
          <w:rFonts w:cstheme="minorHAnsi"/>
          <w:b/>
          <w:bCs/>
          <w:lang w:val="mk-MK"/>
        </w:rPr>
        <w:t>.160 Известување за настани</w:t>
      </w:r>
    </w:p>
    <w:p w14:paraId="6C21888F" w14:textId="1B90CF5B" w:rsidR="008F7C3D" w:rsidRPr="00D97640" w:rsidRDefault="008F7C3D" w:rsidP="00D97640">
      <w:pPr>
        <w:jc w:val="both"/>
        <w:rPr>
          <w:rFonts w:cstheme="minorHAnsi"/>
          <w:lang w:val="mk-MK"/>
        </w:rPr>
      </w:pPr>
      <w:r w:rsidRPr="00D97640">
        <w:rPr>
          <w:rFonts w:cstheme="minorHAnsi"/>
          <w:lang w:val="mk-MK"/>
        </w:rPr>
        <w:t xml:space="preserve">(а) </w:t>
      </w:r>
      <w:r w:rsidR="003F4B92" w:rsidRPr="00D97640">
        <w:rPr>
          <w:rFonts w:cstheme="minorHAnsi"/>
          <w:lang w:val="mk-MK"/>
        </w:rPr>
        <w:t xml:space="preserve">Како дел од </w:t>
      </w:r>
      <w:r w:rsidR="0021444D" w:rsidRPr="00D97640">
        <w:rPr>
          <w:rFonts w:cstheme="minorHAnsi"/>
          <w:lang w:val="mk-MK"/>
        </w:rPr>
        <w:t xml:space="preserve">нејзиниот </w:t>
      </w:r>
      <w:r w:rsidR="003F4B92" w:rsidRPr="00D97640">
        <w:rPr>
          <w:rFonts w:cstheme="minorHAnsi"/>
          <w:lang w:val="mk-MK"/>
        </w:rPr>
        <w:t>систем за управување, о</w:t>
      </w:r>
      <w:r w:rsidRPr="00D97640">
        <w:rPr>
          <w:rFonts w:cstheme="minorHAnsi"/>
          <w:lang w:val="mk-MK"/>
        </w:rPr>
        <w:t xml:space="preserve">рганизацијата </w:t>
      </w:r>
      <w:r w:rsidR="003F4B92" w:rsidRPr="00D97640">
        <w:rPr>
          <w:rFonts w:cstheme="minorHAnsi"/>
          <w:lang w:val="mk-MK"/>
        </w:rPr>
        <w:t xml:space="preserve">имплементира систем за известување </w:t>
      </w:r>
      <w:r w:rsidR="0021444D" w:rsidRPr="00D97640">
        <w:rPr>
          <w:rFonts w:cstheme="minorHAnsi"/>
          <w:lang w:val="mk-MK"/>
        </w:rPr>
        <w:t>з</w:t>
      </w:r>
      <w:r w:rsidR="003F4B92" w:rsidRPr="00D97640">
        <w:rPr>
          <w:rFonts w:cstheme="minorHAnsi"/>
          <w:lang w:val="mk-MK"/>
        </w:rPr>
        <w:t xml:space="preserve">а настани кој ги исполнува условите, </w:t>
      </w:r>
      <w:r w:rsidRPr="00D97640">
        <w:rPr>
          <w:rFonts w:cstheme="minorHAnsi"/>
          <w:lang w:val="mk-MK"/>
        </w:rPr>
        <w:t xml:space="preserve">како што е дефинирано во Регулатива (ЕУ) бр. </w:t>
      </w:r>
      <w:r w:rsidR="003F4B92" w:rsidRPr="00D97640">
        <w:rPr>
          <w:rFonts w:cstheme="minorHAnsi"/>
          <w:lang w:val="mk-MK"/>
        </w:rPr>
        <w:t>376/2014 и Регулативата</w:t>
      </w:r>
      <w:r w:rsidR="00B475E5" w:rsidRPr="00D97640">
        <w:rPr>
          <w:rFonts w:cstheme="minorHAnsi"/>
          <w:lang w:val="mk-MK"/>
        </w:rPr>
        <w:t xml:space="preserve"> за </w:t>
      </w:r>
      <w:r w:rsidR="0021444D" w:rsidRPr="00D97640">
        <w:rPr>
          <w:rFonts w:cstheme="minorHAnsi"/>
          <w:lang w:val="mk-MK"/>
        </w:rPr>
        <w:t>с</w:t>
      </w:r>
      <w:r w:rsidR="00B475E5" w:rsidRPr="00D97640">
        <w:rPr>
          <w:rFonts w:cstheme="minorHAnsi"/>
          <w:lang w:val="mk-MK"/>
        </w:rPr>
        <w:t>проведување</w:t>
      </w:r>
      <w:r w:rsidR="003F4B92" w:rsidRPr="00D97640">
        <w:rPr>
          <w:rFonts w:cstheme="minorHAnsi"/>
          <w:lang w:val="mk-MK"/>
        </w:rPr>
        <w:t xml:space="preserve"> (ЕУ) 2015/1018</w:t>
      </w:r>
      <w:r w:rsidR="00B475E5" w:rsidRPr="00D97640">
        <w:rPr>
          <w:rFonts w:cstheme="minorHAnsi"/>
          <w:lang w:val="mk-MK"/>
        </w:rPr>
        <w:t xml:space="preserve"> </w:t>
      </w:r>
      <w:r w:rsidR="0021444D" w:rsidRPr="00D97640">
        <w:rPr>
          <w:rFonts w:cstheme="minorHAnsi"/>
          <w:lang w:val="mk-MK"/>
        </w:rPr>
        <w:t>(*</w:t>
      </w:r>
      <w:r w:rsidR="0021444D" w:rsidRPr="00D97640">
        <w:rPr>
          <w:rFonts w:cstheme="minorHAnsi"/>
          <w:vertAlign w:val="superscript"/>
          <w:lang w:val="mk-MK"/>
        </w:rPr>
        <w:t>1</w:t>
      </w:r>
      <w:r w:rsidR="0021444D" w:rsidRPr="00D97640">
        <w:rPr>
          <w:rFonts w:cstheme="minorHAnsi"/>
          <w:lang w:val="mk-MK"/>
        </w:rPr>
        <w:t xml:space="preserve">). </w:t>
      </w:r>
    </w:p>
    <w:p w14:paraId="5D80BA47" w14:textId="2E3BCB92" w:rsidR="008F7C3D" w:rsidRPr="00D97640" w:rsidRDefault="008F7C3D" w:rsidP="00D97640">
      <w:pPr>
        <w:jc w:val="both"/>
        <w:rPr>
          <w:rFonts w:cstheme="minorHAnsi"/>
          <w:lang w:val="mk-MK"/>
        </w:rPr>
      </w:pPr>
      <w:r w:rsidRPr="00D97640">
        <w:rPr>
          <w:rFonts w:cstheme="minorHAnsi"/>
          <w:lang w:val="mk-MK"/>
        </w:rPr>
        <w:t xml:space="preserve">(б) Без да е во спротивност со став (а), организацијата </w:t>
      </w:r>
      <w:r w:rsidR="003F4B92" w:rsidRPr="00D97640">
        <w:rPr>
          <w:rFonts w:cstheme="minorHAnsi"/>
          <w:lang w:val="mk-MK"/>
        </w:rPr>
        <w:t xml:space="preserve">гарантира дека </w:t>
      </w:r>
      <w:r w:rsidRPr="00D97640">
        <w:rPr>
          <w:rFonts w:cstheme="minorHAnsi"/>
          <w:lang w:val="mk-MK"/>
        </w:rPr>
        <w:t xml:space="preserve">секој инцидент, неисправност, технички дефект, кој ги надминува техничките ограничувања, настан кој би можел да истакне неточни, нецелосни или двосмислени информации содржани во податоците </w:t>
      </w:r>
      <w:r w:rsidR="008D0A68" w:rsidRPr="00D97640">
        <w:rPr>
          <w:rFonts w:cstheme="minorHAnsi"/>
          <w:lang w:val="mk-MK"/>
        </w:rPr>
        <w:t xml:space="preserve">утврдени </w:t>
      </w:r>
      <w:r w:rsidRPr="00D97640">
        <w:rPr>
          <w:rFonts w:cstheme="minorHAnsi"/>
          <w:lang w:val="mk-MK"/>
        </w:rPr>
        <w:t xml:space="preserve">во согласност со </w:t>
      </w:r>
      <w:r w:rsidR="003F4B92" w:rsidRPr="00D97640">
        <w:rPr>
          <w:rFonts w:cstheme="minorHAnsi"/>
          <w:lang w:val="mk-MK"/>
        </w:rPr>
        <w:t>Анекс I (</w:t>
      </w:r>
      <w:r w:rsidRPr="00D97640">
        <w:rPr>
          <w:rFonts w:cstheme="minorHAnsi"/>
          <w:lang w:val="mk-MK"/>
        </w:rPr>
        <w:t>Дел-21</w:t>
      </w:r>
      <w:r w:rsidR="003F4B92" w:rsidRPr="00D97640">
        <w:rPr>
          <w:rFonts w:cstheme="minorHAnsi"/>
          <w:lang w:val="mk-MK"/>
        </w:rPr>
        <w:t>) од Регулативата (ЕУ) Бр. 748/2012</w:t>
      </w:r>
      <w:r w:rsidRPr="00D97640">
        <w:rPr>
          <w:rFonts w:cstheme="minorHAnsi"/>
          <w:lang w:val="mk-MK"/>
        </w:rPr>
        <w:t xml:space="preserve"> или друга невообичаена околност која ја загрозила или можела да ја загрози безбеднот</w:t>
      </w:r>
      <w:r w:rsidR="00AA039F" w:rsidRPr="00D97640">
        <w:rPr>
          <w:rFonts w:cstheme="minorHAnsi"/>
          <w:lang w:val="mk-MK"/>
        </w:rPr>
        <w:t>о</w:t>
      </w:r>
      <w:r w:rsidRPr="00D97640">
        <w:rPr>
          <w:rFonts w:cstheme="minorHAnsi"/>
          <w:lang w:val="mk-MK"/>
        </w:rPr>
        <w:t xml:space="preserve"> </w:t>
      </w:r>
      <w:r w:rsidR="00AA039F" w:rsidRPr="00D97640">
        <w:rPr>
          <w:rFonts w:cstheme="minorHAnsi"/>
          <w:lang w:val="mk-MK"/>
        </w:rPr>
        <w:t xml:space="preserve">оперирање </w:t>
      </w:r>
      <w:r w:rsidRPr="00D97640">
        <w:rPr>
          <w:rFonts w:cstheme="minorHAnsi"/>
          <w:lang w:val="mk-MK"/>
        </w:rPr>
        <w:t>на воздухопловот без да доведе до несреќа или сериозен инцидент</w:t>
      </w:r>
      <w:r w:rsidR="003F4B92" w:rsidRPr="00D97640">
        <w:rPr>
          <w:rFonts w:cstheme="minorHAnsi"/>
          <w:lang w:val="mk-MK"/>
        </w:rPr>
        <w:t>, го известува надлежниот орган и организацијата одговорна за проектирањето на воздухопловот</w:t>
      </w:r>
      <w:r w:rsidRPr="00D97640">
        <w:rPr>
          <w:rFonts w:cstheme="minorHAnsi"/>
          <w:lang w:val="mk-MK"/>
        </w:rPr>
        <w:t>.</w:t>
      </w:r>
    </w:p>
    <w:p w14:paraId="2E771806" w14:textId="0079951F" w:rsidR="008F7C3D" w:rsidRPr="00D97640" w:rsidRDefault="008F7C3D" w:rsidP="00D97640">
      <w:pPr>
        <w:jc w:val="both"/>
        <w:rPr>
          <w:rFonts w:cstheme="minorHAnsi"/>
          <w:lang w:val="mk-MK"/>
        </w:rPr>
      </w:pPr>
      <w:r w:rsidRPr="00D97640">
        <w:rPr>
          <w:rFonts w:cstheme="minorHAnsi"/>
          <w:lang w:val="mk-MK"/>
        </w:rPr>
        <w:t xml:space="preserve">(в) Без да е во спротивност со </w:t>
      </w:r>
      <w:r w:rsidR="00B20BCE" w:rsidRPr="00D97640">
        <w:rPr>
          <w:rFonts w:cstheme="minorHAnsi"/>
          <w:lang w:val="mk-MK"/>
        </w:rPr>
        <w:t xml:space="preserve">Регулатива (ЕУ) бр. 376/2014 и Регулативата </w:t>
      </w:r>
      <w:r w:rsidR="00B475E5" w:rsidRPr="00D97640">
        <w:rPr>
          <w:rFonts w:cstheme="minorHAnsi"/>
          <w:lang w:val="mk-MK"/>
        </w:rPr>
        <w:t xml:space="preserve">за </w:t>
      </w:r>
      <w:r w:rsidR="00F12D02" w:rsidRPr="00D97640">
        <w:rPr>
          <w:rFonts w:cstheme="minorHAnsi"/>
          <w:lang w:val="mk-MK"/>
        </w:rPr>
        <w:t>с</w:t>
      </w:r>
      <w:r w:rsidR="00B475E5" w:rsidRPr="00D97640">
        <w:rPr>
          <w:rFonts w:cstheme="minorHAnsi"/>
          <w:lang w:val="mk-MK"/>
        </w:rPr>
        <w:t xml:space="preserve">проведување </w:t>
      </w:r>
      <w:r w:rsidR="00B20BCE" w:rsidRPr="00D97640">
        <w:rPr>
          <w:rFonts w:cstheme="minorHAnsi"/>
          <w:lang w:val="mk-MK"/>
        </w:rPr>
        <w:t xml:space="preserve">(ЕУ) 2015/1018, </w:t>
      </w:r>
      <w:r w:rsidR="00F12D02" w:rsidRPr="00D97640">
        <w:rPr>
          <w:rFonts w:cstheme="minorHAnsi"/>
          <w:lang w:val="mk-MK"/>
        </w:rPr>
        <w:t xml:space="preserve">известувањата </w:t>
      </w:r>
      <w:r w:rsidRPr="00D97640">
        <w:rPr>
          <w:rFonts w:cstheme="minorHAnsi"/>
          <w:lang w:val="mk-MK"/>
        </w:rPr>
        <w:t>наведени во ставови (а) и (б) се прават во форма и на начин утврдени од страна на надлежниот орган и ги содржат сите значајни информации во врска со состојбата позната на организацијата.</w:t>
      </w:r>
    </w:p>
    <w:p w14:paraId="29E17D0A" w14:textId="622A84C4" w:rsidR="008F7C3D" w:rsidRPr="00D97640" w:rsidRDefault="008F7C3D" w:rsidP="00D97640">
      <w:pPr>
        <w:jc w:val="both"/>
        <w:rPr>
          <w:rFonts w:cstheme="minorHAnsi"/>
          <w:lang w:val="mk-MK"/>
        </w:rPr>
      </w:pPr>
      <w:r w:rsidRPr="00D97640">
        <w:rPr>
          <w:rFonts w:cstheme="minorHAnsi"/>
          <w:lang w:val="mk-MK"/>
        </w:rPr>
        <w:t>(г) Изве</w:t>
      </w:r>
      <w:r w:rsidR="00F12D02" w:rsidRPr="00D97640">
        <w:rPr>
          <w:rFonts w:cstheme="minorHAnsi"/>
          <w:lang w:val="mk-MK"/>
        </w:rPr>
        <w:t>стувањата</w:t>
      </w:r>
      <w:r w:rsidRPr="00D97640">
        <w:rPr>
          <w:rFonts w:cstheme="minorHAnsi"/>
          <w:lang w:val="mk-MK"/>
        </w:rPr>
        <w:t xml:space="preserve"> се прават што е можно побрзо, и во секој случај во рамките на 72 часа, откако организацијата ја утврд</w:t>
      </w:r>
      <w:r w:rsidR="00A055AC" w:rsidRPr="00D97640">
        <w:rPr>
          <w:rFonts w:cstheme="minorHAnsi"/>
          <w:lang w:val="mk-MK"/>
        </w:rPr>
        <w:t>ила</w:t>
      </w:r>
      <w:r w:rsidRPr="00D97640">
        <w:rPr>
          <w:rFonts w:cstheme="minorHAnsi"/>
          <w:lang w:val="mk-MK"/>
        </w:rPr>
        <w:t xml:space="preserve"> состојбата за која се однесува</w:t>
      </w:r>
      <w:r w:rsidR="00A055AC" w:rsidRPr="00D97640">
        <w:rPr>
          <w:rFonts w:cstheme="minorHAnsi"/>
          <w:lang w:val="mk-MK"/>
        </w:rPr>
        <w:t xml:space="preserve"> известувањето</w:t>
      </w:r>
      <w:r w:rsidRPr="00D97640">
        <w:rPr>
          <w:rFonts w:cstheme="minorHAnsi"/>
          <w:lang w:val="mk-MK"/>
        </w:rPr>
        <w:t>, освен ако вонредни околности не го спречат ова.</w:t>
      </w:r>
    </w:p>
    <w:p w14:paraId="4A86C0D3" w14:textId="1B9A8F21" w:rsidR="008F7C3D" w:rsidRPr="00D97640" w:rsidRDefault="008F7C3D" w:rsidP="00D97640">
      <w:pPr>
        <w:jc w:val="both"/>
        <w:rPr>
          <w:rFonts w:cstheme="minorHAnsi"/>
          <w:lang w:val="mk-MK"/>
        </w:rPr>
      </w:pPr>
      <w:r w:rsidRPr="00D97640">
        <w:rPr>
          <w:rFonts w:cstheme="minorHAnsi"/>
          <w:lang w:val="mk-MK"/>
        </w:rPr>
        <w:t xml:space="preserve">(д) Кога е соодветно, организацијата изготвува </w:t>
      </w:r>
      <w:r w:rsidR="00A055AC" w:rsidRPr="00D97640">
        <w:rPr>
          <w:rFonts w:cstheme="minorHAnsi"/>
          <w:lang w:val="mk-MK"/>
        </w:rPr>
        <w:t xml:space="preserve"> известување за понатамошно постапување во кое ќе наведе</w:t>
      </w:r>
      <w:r w:rsidRPr="00D97640">
        <w:rPr>
          <w:rFonts w:cstheme="minorHAnsi"/>
          <w:lang w:val="mk-MK"/>
        </w:rPr>
        <w:t xml:space="preserve"> детали од активности кои планира да ги преземе, за да спречи слични настани во иднина, веднаш откако ќе ги определи овие активности. </w:t>
      </w:r>
      <w:r w:rsidR="00A055AC" w:rsidRPr="00D97640">
        <w:rPr>
          <w:rFonts w:cstheme="minorHAnsi"/>
          <w:lang w:val="mk-MK"/>
        </w:rPr>
        <w:t>Ова известување</w:t>
      </w:r>
      <w:r w:rsidRPr="00D97640">
        <w:rPr>
          <w:rFonts w:cstheme="minorHAnsi"/>
          <w:lang w:val="mk-MK"/>
        </w:rPr>
        <w:t xml:space="preserve"> се изготвува во форма и на начин утврдени од страна на надлежниот орган.</w:t>
      </w:r>
    </w:p>
    <w:p w14:paraId="7D90CB29" w14:textId="3E468DAB" w:rsidR="00B20BCE" w:rsidRPr="00D97640" w:rsidRDefault="00B20BCE" w:rsidP="00D97640">
      <w:pPr>
        <w:jc w:val="both"/>
        <w:rPr>
          <w:rFonts w:cstheme="minorHAnsi"/>
          <w:lang w:val="mk-MK"/>
        </w:rPr>
      </w:pPr>
      <w:r w:rsidRPr="00D97640">
        <w:rPr>
          <w:rFonts w:cstheme="minorHAnsi"/>
          <w:lang w:val="mk-MK"/>
        </w:rPr>
        <w:t>--------</w:t>
      </w:r>
    </w:p>
    <w:p w14:paraId="6F6B0346" w14:textId="27AB3FA8" w:rsidR="00B475E5" w:rsidRPr="00D97640" w:rsidRDefault="00B20BCE" w:rsidP="00D97640">
      <w:pPr>
        <w:jc w:val="both"/>
        <w:rPr>
          <w:rFonts w:cstheme="minorHAnsi"/>
          <w:lang w:val="mk-MK"/>
        </w:rPr>
      </w:pPr>
      <w:r w:rsidRPr="00D97640">
        <w:rPr>
          <w:rFonts w:cstheme="minorHAnsi"/>
          <w:lang w:val="mk-MK"/>
        </w:rPr>
        <w:t>(</w:t>
      </w:r>
      <w:r w:rsidRPr="00D97640">
        <w:rPr>
          <w:rFonts w:cstheme="minorHAnsi"/>
          <w:vertAlign w:val="superscript"/>
          <w:lang w:val="mk-MK"/>
        </w:rPr>
        <w:t>*</w:t>
      </w:r>
      <w:r w:rsidR="0021444D" w:rsidRPr="00D97640">
        <w:rPr>
          <w:rFonts w:cstheme="minorHAnsi"/>
          <w:vertAlign w:val="superscript"/>
          <w:lang w:val="mk-MK"/>
        </w:rPr>
        <w:t>1</w:t>
      </w:r>
      <w:r w:rsidRPr="00D97640">
        <w:rPr>
          <w:rFonts w:cstheme="minorHAnsi"/>
          <w:lang w:val="mk-MK"/>
        </w:rPr>
        <w:t>)</w:t>
      </w:r>
      <w:r w:rsidR="00B475E5" w:rsidRPr="00D97640">
        <w:rPr>
          <w:rFonts w:cstheme="minorHAnsi"/>
          <w:lang w:val="mk-MK"/>
        </w:rPr>
        <w:t xml:space="preserve"> Регулатива (ЕУ) 2015/1018 од 29 јуни 2015 година за утврдување на список со кој се класифицираат настани во цивилното воздухопловство кои задолжително треба да се пријавуваат во согласност со Регулатива (ЕУ) бр.376/2014 на Европскиот парламент и на Советот (Сл. весник. L 163, 30.06.2015 година, стр. 1.).</w:t>
      </w:r>
    </w:p>
    <w:p w14:paraId="78E5AA15" w14:textId="1DBAE609" w:rsidR="004F4671" w:rsidRPr="00D97640" w:rsidRDefault="004F4671" w:rsidP="00D97640">
      <w:pPr>
        <w:jc w:val="both"/>
        <w:rPr>
          <w:rFonts w:cstheme="minorHAnsi"/>
          <w:lang w:val="mk-MK"/>
        </w:rPr>
      </w:pPr>
    </w:p>
    <w:p w14:paraId="3BBA34A8" w14:textId="133222A3" w:rsidR="00DC19AD" w:rsidRPr="00D97640" w:rsidRDefault="00DC19AD" w:rsidP="00D97640">
      <w:pPr>
        <w:spacing w:before="120" w:after="120"/>
        <w:jc w:val="both"/>
        <w:rPr>
          <w:rFonts w:cstheme="minorHAnsi"/>
          <w:lang w:val="mk-MK"/>
        </w:rPr>
      </w:pPr>
      <w:r w:rsidRPr="00D97640">
        <w:rPr>
          <w:rFonts w:cstheme="minorHAnsi"/>
          <w:b/>
          <w:bCs/>
          <w:lang w:val="mk-MK"/>
        </w:rPr>
        <w:t>CAMO.A.200 Систем за управување</w:t>
      </w:r>
    </w:p>
    <w:p w14:paraId="7182F3EF" w14:textId="6FB5E752" w:rsidR="00DC19AD" w:rsidRPr="00D97640" w:rsidRDefault="00DC19AD" w:rsidP="00D97640">
      <w:pPr>
        <w:spacing w:before="120" w:after="120"/>
        <w:jc w:val="both"/>
        <w:rPr>
          <w:rFonts w:cstheme="minorHAnsi"/>
          <w:lang w:val="mk-MK"/>
        </w:rPr>
      </w:pPr>
      <w:r w:rsidRPr="00D97640">
        <w:rPr>
          <w:rFonts w:cstheme="minorHAnsi"/>
          <w:lang w:val="mk-MK"/>
        </w:rPr>
        <w:t xml:space="preserve">(а) Организацијата </w:t>
      </w:r>
      <w:r w:rsidR="00A1579A" w:rsidRPr="00D97640">
        <w:rPr>
          <w:rFonts w:cstheme="minorHAnsi"/>
          <w:lang w:val="mk-MK"/>
        </w:rPr>
        <w:t>воспоставува</w:t>
      </w:r>
      <w:r w:rsidRPr="00D97640">
        <w:rPr>
          <w:rFonts w:cstheme="minorHAnsi"/>
          <w:lang w:val="mk-MK"/>
        </w:rPr>
        <w:t>, спроведува и одржува систем за управување, кој вклучува:</w:t>
      </w:r>
    </w:p>
    <w:p w14:paraId="47D50F09" w14:textId="30782615" w:rsidR="00DC19AD" w:rsidRPr="00D97640" w:rsidRDefault="00DC19AD" w:rsidP="00D97640">
      <w:pPr>
        <w:spacing w:before="120" w:after="120"/>
        <w:ind w:left="284"/>
        <w:jc w:val="both"/>
        <w:rPr>
          <w:rFonts w:cstheme="minorHAnsi"/>
          <w:lang w:val="mk-MK"/>
        </w:rPr>
      </w:pPr>
      <w:r w:rsidRPr="00D97640">
        <w:rPr>
          <w:rFonts w:cstheme="minorHAnsi"/>
          <w:lang w:val="mk-MK"/>
        </w:rPr>
        <w:t xml:space="preserve">(1) јасно дефинирани области на надлежност и одговорност </w:t>
      </w:r>
      <w:r w:rsidR="00A1579A" w:rsidRPr="00D97640">
        <w:rPr>
          <w:rFonts w:cstheme="minorHAnsi"/>
          <w:lang w:val="mk-MK"/>
        </w:rPr>
        <w:t>низ</w:t>
      </w:r>
      <w:r w:rsidRPr="00D97640">
        <w:rPr>
          <w:rFonts w:cstheme="minorHAnsi"/>
          <w:lang w:val="mk-MK"/>
        </w:rPr>
        <w:t xml:space="preserve"> целата организација, вклучувајќи директна безбедносна одговорност на одговорниот раководител;</w:t>
      </w:r>
    </w:p>
    <w:p w14:paraId="53AEA5CF" w14:textId="77777777" w:rsidR="00DC19AD" w:rsidRPr="00D97640" w:rsidRDefault="00DC19AD" w:rsidP="00D97640">
      <w:pPr>
        <w:spacing w:before="120" w:after="120"/>
        <w:ind w:left="284"/>
        <w:jc w:val="both"/>
        <w:rPr>
          <w:rFonts w:cstheme="minorHAnsi"/>
          <w:lang w:val="mk-MK"/>
        </w:rPr>
      </w:pPr>
      <w:r w:rsidRPr="00D97640">
        <w:rPr>
          <w:rFonts w:cstheme="minorHAnsi"/>
          <w:lang w:val="mk-MK"/>
        </w:rPr>
        <w:t>(2) опис на сите правила и принципи на организацијата во однос на безбедноста, наречени како безбедносна политика;</w:t>
      </w:r>
    </w:p>
    <w:p w14:paraId="6E1BD25C" w14:textId="77777777" w:rsidR="00DC19AD" w:rsidRPr="00D97640" w:rsidRDefault="00DC19AD" w:rsidP="00D97640">
      <w:pPr>
        <w:spacing w:before="120" w:after="120"/>
        <w:ind w:left="284"/>
        <w:jc w:val="both"/>
        <w:rPr>
          <w:rFonts w:cstheme="minorHAnsi"/>
          <w:lang w:val="mk-MK"/>
        </w:rPr>
      </w:pPr>
      <w:r w:rsidRPr="00D97640">
        <w:rPr>
          <w:rFonts w:cstheme="minorHAnsi"/>
          <w:lang w:val="mk-MK"/>
        </w:rPr>
        <w:t>(3) утврдување на закани по воздухопловната безбедност, кои произлегуваат од активностите на организацијата, нивната оценка и управувањето со придружните ризици, вклучувајќи преземање на активности за ублажување на ризикот и проверка на нивната ефикасност;</w:t>
      </w:r>
    </w:p>
    <w:p w14:paraId="3C61FD4C" w14:textId="77777777" w:rsidR="00DC19AD" w:rsidRPr="00D97640" w:rsidRDefault="00DC19AD" w:rsidP="00D97640">
      <w:pPr>
        <w:spacing w:before="120" w:after="120"/>
        <w:ind w:left="284"/>
        <w:jc w:val="both"/>
        <w:rPr>
          <w:rFonts w:cstheme="minorHAnsi"/>
          <w:lang w:val="mk-MK"/>
        </w:rPr>
      </w:pPr>
      <w:r w:rsidRPr="00D97640">
        <w:rPr>
          <w:rFonts w:cstheme="minorHAnsi"/>
          <w:lang w:val="mk-MK"/>
        </w:rPr>
        <w:t>(4) одржување на персонал обучен и квалификуван за извршување на нивните задачи;</w:t>
      </w:r>
    </w:p>
    <w:p w14:paraId="163F196A" w14:textId="77777777" w:rsidR="00DC19AD" w:rsidRPr="00D97640" w:rsidRDefault="00DC19AD" w:rsidP="00D97640">
      <w:pPr>
        <w:spacing w:before="120" w:after="120"/>
        <w:ind w:left="284"/>
        <w:jc w:val="both"/>
        <w:rPr>
          <w:rFonts w:cstheme="minorHAnsi"/>
          <w:lang w:val="mk-MK"/>
        </w:rPr>
      </w:pPr>
      <w:r w:rsidRPr="00D97640">
        <w:rPr>
          <w:rFonts w:cstheme="minorHAnsi"/>
          <w:lang w:val="mk-MK"/>
        </w:rPr>
        <w:t>(5) документација за сите клучни процеси на системот за управување, вклучувајќи процес за известување на персоналот за неговите одговорности и процедурата за измена на оваа документација;</w:t>
      </w:r>
    </w:p>
    <w:p w14:paraId="0DBEB1F5" w14:textId="4CD6372A" w:rsidR="00DC19AD" w:rsidRPr="00D97640" w:rsidRDefault="00DC19AD" w:rsidP="00D97640">
      <w:pPr>
        <w:spacing w:before="120" w:after="120"/>
        <w:ind w:left="284"/>
        <w:jc w:val="both"/>
        <w:rPr>
          <w:rFonts w:cstheme="minorHAnsi"/>
          <w:lang w:val="mk-MK"/>
        </w:rPr>
      </w:pPr>
      <w:r w:rsidRPr="00D97640">
        <w:rPr>
          <w:rFonts w:cstheme="minorHAnsi"/>
          <w:lang w:val="mk-MK"/>
        </w:rPr>
        <w:t xml:space="preserve">(6) функција за следење на усогласувањето на организацијата со соодветните </w:t>
      </w:r>
      <w:r w:rsidR="002967E2" w:rsidRPr="00D97640">
        <w:rPr>
          <w:rFonts w:cstheme="minorHAnsi"/>
          <w:lang w:val="mk-MK"/>
        </w:rPr>
        <w:t>услови</w:t>
      </w:r>
      <w:r w:rsidRPr="00D97640">
        <w:rPr>
          <w:rFonts w:cstheme="minorHAnsi"/>
          <w:lang w:val="mk-MK"/>
        </w:rPr>
        <w:t xml:space="preserve">. Следењето на усогласувањето вклучува систем за понатамошно информирање на одговорниот раководител за наодите за да се гарантира спроведување на корективни активности, кога е потребно; </w:t>
      </w:r>
    </w:p>
    <w:p w14:paraId="67BDAB30" w14:textId="6A1B5E0F" w:rsidR="00DC19AD" w:rsidRPr="00D97640" w:rsidRDefault="00DC19AD" w:rsidP="00D97640">
      <w:pPr>
        <w:spacing w:before="120" w:after="120"/>
        <w:ind w:left="284"/>
        <w:jc w:val="both"/>
        <w:rPr>
          <w:rFonts w:cstheme="minorHAnsi"/>
          <w:lang w:val="mk-MK"/>
        </w:rPr>
      </w:pPr>
      <w:r w:rsidRPr="00D97640">
        <w:rPr>
          <w:rFonts w:cstheme="minorHAnsi"/>
          <w:lang w:val="mk-MK"/>
        </w:rPr>
        <w:t xml:space="preserve">(7) </w:t>
      </w:r>
      <w:r w:rsidR="00A1579A" w:rsidRPr="00D97640">
        <w:rPr>
          <w:rFonts w:cstheme="minorHAnsi"/>
          <w:lang w:val="mk-MK"/>
        </w:rPr>
        <w:t xml:space="preserve">сите </w:t>
      </w:r>
      <w:r w:rsidRPr="00D97640">
        <w:rPr>
          <w:rFonts w:cstheme="minorHAnsi"/>
          <w:lang w:val="mk-MK"/>
        </w:rPr>
        <w:t>дополнителни услови, кои се пропишани во ов</w:t>
      </w:r>
      <w:r w:rsidR="002E4F74" w:rsidRPr="00D97640">
        <w:rPr>
          <w:rFonts w:cstheme="minorHAnsi"/>
          <w:lang w:val="mk-MK"/>
        </w:rPr>
        <w:t>аа регулатива</w:t>
      </w:r>
      <w:r w:rsidRPr="00D97640">
        <w:rPr>
          <w:rFonts w:cstheme="minorHAnsi"/>
          <w:lang w:val="mk-MK"/>
        </w:rPr>
        <w:t>.</w:t>
      </w:r>
    </w:p>
    <w:p w14:paraId="725D5090" w14:textId="77777777" w:rsidR="00DC19AD" w:rsidRPr="00D97640" w:rsidRDefault="00DC19AD" w:rsidP="00D97640">
      <w:pPr>
        <w:spacing w:before="120" w:after="120"/>
        <w:jc w:val="both"/>
        <w:rPr>
          <w:rFonts w:cstheme="minorHAnsi"/>
          <w:lang w:val="mk-MK"/>
        </w:rPr>
      </w:pPr>
      <w:r w:rsidRPr="00D97640">
        <w:rPr>
          <w:rFonts w:cstheme="minorHAnsi"/>
          <w:lang w:val="mk-MK"/>
        </w:rPr>
        <w:t xml:space="preserve">(б) Системот за управување одговара на големината на организацијата и на природата и сложеноста на нејзината активност, земајќи ги предвид заканите и придружните ризици својствени за вакви активности. </w:t>
      </w:r>
    </w:p>
    <w:p w14:paraId="01EBA13F" w14:textId="55733650" w:rsidR="00C30B6A" w:rsidRPr="00D97640" w:rsidRDefault="00C30B6A" w:rsidP="00D97640">
      <w:pPr>
        <w:jc w:val="both"/>
        <w:rPr>
          <w:rFonts w:cstheme="minorHAnsi"/>
          <w:lang w:val="mk-MK"/>
        </w:rPr>
      </w:pPr>
      <w:r w:rsidRPr="00D97640">
        <w:rPr>
          <w:rFonts w:cstheme="minorHAnsi"/>
          <w:lang w:val="mk-MK"/>
        </w:rPr>
        <w:t>(в) Доколку организацијата поседува еден или повеќе дополнителни уверенија</w:t>
      </w:r>
      <w:r w:rsidR="00C97525" w:rsidRPr="00D97640">
        <w:rPr>
          <w:rFonts w:cstheme="minorHAnsi"/>
          <w:lang w:val="en-US"/>
        </w:rPr>
        <w:t xml:space="preserve"> </w:t>
      </w:r>
      <w:r w:rsidR="00C97525" w:rsidRPr="00D97640">
        <w:rPr>
          <w:rFonts w:cstheme="minorHAnsi"/>
          <w:lang w:val="mk-MK"/>
        </w:rPr>
        <w:t>н</w:t>
      </w:r>
      <w:r w:rsidRPr="00D97640">
        <w:rPr>
          <w:rFonts w:cstheme="minorHAnsi"/>
          <w:lang w:val="mk-MK"/>
        </w:rPr>
        <w:t xml:space="preserve">а организацијата во рамките на опсегот на Регулатива (ЕУ) 2018/1139 и нејзините делегирани </w:t>
      </w:r>
      <w:r w:rsidR="00A1579A" w:rsidRPr="00D97640">
        <w:rPr>
          <w:rFonts w:cstheme="minorHAnsi"/>
          <w:lang w:val="mk-MK"/>
        </w:rPr>
        <w:t>акти</w:t>
      </w:r>
      <w:r w:rsidRPr="00D97640">
        <w:rPr>
          <w:rFonts w:cstheme="minorHAnsi"/>
          <w:lang w:val="mk-MK"/>
        </w:rPr>
        <w:t xml:space="preserve"> и </w:t>
      </w:r>
      <w:r w:rsidR="00A1579A" w:rsidRPr="00D97640">
        <w:rPr>
          <w:rFonts w:cstheme="minorHAnsi"/>
          <w:lang w:val="mk-MK"/>
        </w:rPr>
        <w:t>акти</w:t>
      </w:r>
      <w:r w:rsidRPr="00D97640">
        <w:rPr>
          <w:rFonts w:cstheme="minorHAnsi"/>
          <w:lang w:val="mk-MK"/>
        </w:rPr>
        <w:t xml:space="preserve"> за спроведување, системот за управување може да биде интегриран со оној што се бара според тие дополнителни уверенија.</w:t>
      </w:r>
    </w:p>
    <w:p w14:paraId="4795A51C" w14:textId="1471C667" w:rsidR="00C30B6A" w:rsidRPr="00D97640" w:rsidRDefault="00C30B6A" w:rsidP="00D97640">
      <w:pPr>
        <w:jc w:val="both"/>
        <w:rPr>
          <w:rFonts w:cstheme="minorHAnsi"/>
          <w:lang w:val="mk-MK"/>
        </w:rPr>
      </w:pPr>
      <w:r w:rsidRPr="00D97640">
        <w:rPr>
          <w:rFonts w:cstheme="minorHAnsi"/>
          <w:lang w:val="mk-MK"/>
        </w:rPr>
        <w:t xml:space="preserve">(г) Без да е во спротивност со точката (в), за авиопревозниците кои поседуваат дозвола во согласност со Регулативата (ЕЗ) бр. 1008/2008, системот за управување кој е предвиден со </w:t>
      </w:r>
      <w:r w:rsidR="00C718FE" w:rsidRPr="00D97640">
        <w:rPr>
          <w:rFonts w:cstheme="minorHAnsi"/>
          <w:lang w:val="mk-MK"/>
        </w:rPr>
        <w:t xml:space="preserve">овој анекс </w:t>
      </w:r>
      <w:r w:rsidRPr="00D97640">
        <w:rPr>
          <w:rFonts w:cstheme="minorHAnsi"/>
          <w:lang w:val="mk-MK"/>
        </w:rPr>
        <w:t>е интегриран дел од системот за управување на авиопревозникот.</w:t>
      </w:r>
    </w:p>
    <w:p w14:paraId="3F2826D3" w14:textId="77777777" w:rsidR="00AC2C6F" w:rsidRPr="00D97640" w:rsidRDefault="00AC2C6F" w:rsidP="00D97640">
      <w:pPr>
        <w:jc w:val="both"/>
        <w:rPr>
          <w:rFonts w:cstheme="minorHAnsi"/>
          <w:b/>
          <w:bCs/>
          <w:lang w:val="mk-MK"/>
        </w:rPr>
      </w:pPr>
    </w:p>
    <w:p w14:paraId="167ADE34" w14:textId="06D54797" w:rsidR="007D6CE1" w:rsidRPr="00D97640" w:rsidRDefault="007D6CE1" w:rsidP="00D97640">
      <w:pPr>
        <w:jc w:val="both"/>
        <w:rPr>
          <w:rFonts w:cstheme="minorHAnsi"/>
          <w:lang w:val="mk-MK"/>
        </w:rPr>
      </w:pPr>
      <w:r w:rsidRPr="00D97640">
        <w:rPr>
          <w:rFonts w:cstheme="minorHAnsi"/>
          <w:b/>
          <w:bCs/>
          <w:lang w:val="mk-MK"/>
        </w:rPr>
        <w:t xml:space="preserve">CAMO.A.202 </w:t>
      </w:r>
      <w:r w:rsidR="00C742AC" w:rsidRPr="00D97640">
        <w:rPr>
          <w:rFonts w:cstheme="minorHAnsi"/>
          <w:b/>
          <w:bCs/>
          <w:lang w:val="mk-MK"/>
        </w:rPr>
        <w:t>Внатрешен с</w:t>
      </w:r>
      <w:r w:rsidRPr="00D97640">
        <w:rPr>
          <w:rFonts w:cstheme="minorHAnsi"/>
          <w:b/>
          <w:bCs/>
          <w:lang w:val="mk-MK"/>
        </w:rPr>
        <w:t>истем за известување за безбедност</w:t>
      </w:r>
    </w:p>
    <w:p w14:paraId="7B11F6A5" w14:textId="6823F0CB" w:rsidR="007D6CE1" w:rsidRPr="00D97640" w:rsidRDefault="007D6CE1" w:rsidP="00D97640">
      <w:pPr>
        <w:jc w:val="both"/>
        <w:rPr>
          <w:rFonts w:cstheme="minorHAnsi"/>
          <w:lang w:val="mk-MK"/>
        </w:rPr>
      </w:pPr>
      <w:r w:rsidRPr="00D97640">
        <w:rPr>
          <w:rFonts w:cstheme="minorHAnsi"/>
          <w:lang w:val="mk-MK"/>
        </w:rPr>
        <w:t xml:space="preserve">(а) Во рамките на својот систем за управување, организацијата воспоставува внатрешен систем за известување за безбедност за да се овозможи собирање </w:t>
      </w:r>
      <w:r w:rsidR="000B5B3A" w:rsidRPr="00D97640">
        <w:rPr>
          <w:rFonts w:cstheme="minorHAnsi"/>
          <w:lang w:val="mk-MK"/>
        </w:rPr>
        <w:t xml:space="preserve">и проценка на таквите </w:t>
      </w:r>
      <w:r w:rsidR="00006898" w:rsidRPr="00D97640">
        <w:rPr>
          <w:rFonts w:cstheme="minorHAnsi"/>
          <w:lang w:val="mk-MK"/>
        </w:rPr>
        <w:t xml:space="preserve">настани за </w:t>
      </w:r>
      <w:r w:rsidR="000B5B3A" w:rsidRPr="00D97640">
        <w:rPr>
          <w:rFonts w:cstheme="minorHAnsi"/>
          <w:lang w:val="mk-MK"/>
        </w:rPr>
        <w:t xml:space="preserve">кои треба да се известува согласно точката </w:t>
      </w:r>
      <w:r w:rsidRPr="00D97640">
        <w:rPr>
          <w:rFonts w:cstheme="minorHAnsi"/>
          <w:lang w:val="mk-MK"/>
        </w:rPr>
        <w:t>CAMO.А.160.</w:t>
      </w:r>
    </w:p>
    <w:p w14:paraId="7B300C4E" w14:textId="30CD8657" w:rsidR="007D6CE1" w:rsidRPr="00D97640" w:rsidRDefault="007D6CE1" w:rsidP="00D97640">
      <w:pPr>
        <w:jc w:val="both"/>
        <w:rPr>
          <w:rFonts w:cstheme="minorHAnsi"/>
          <w:lang w:val="mk-MK"/>
        </w:rPr>
      </w:pPr>
      <w:r w:rsidRPr="00D97640">
        <w:rPr>
          <w:rFonts w:cstheme="minorHAnsi"/>
          <w:lang w:val="mk-MK"/>
        </w:rPr>
        <w:t xml:space="preserve">(б) Системот </w:t>
      </w:r>
      <w:r w:rsidR="00006898" w:rsidRPr="00D97640">
        <w:rPr>
          <w:rFonts w:cstheme="minorHAnsi"/>
          <w:lang w:val="mk-MK"/>
        </w:rPr>
        <w:t>обезбедува</w:t>
      </w:r>
      <w:r w:rsidRPr="00D97640">
        <w:rPr>
          <w:rFonts w:cstheme="minorHAnsi"/>
          <w:lang w:val="mk-MK"/>
        </w:rPr>
        <w:t xml:space="preserve"> </w:t>
      </w:r>
      <w:r w:rsidR="000B5B3A" w:rsidRPr="00D97640">
        <w:rPr>
          <w:rFonts w:cstheme="minorHAnsi"/>
          <w:lang w:val="mk-MK"/>
        </w:rPr>
        <w:t xml:space="preserve">прибирање и проценка на оние </w:t>
      </w:r>
      <w:r w:rsidRPr="00D97640">
        <w:rPr>
          <w:rFonts w:cstheme="minorHAnsi"/>
          <w:lang w:val="mk-MK"/>
        </w:rPr>
        <w:t>грешки, избегнати</w:t>
      </w:r>
      <w:r w:rsidR="000B5B3A" w:rsidRPr="00D97640">
        <w:rPr>
          <w:rFonts w:cstheme="minorHAnsi"/>
          <w:lang w:val="mk-MK"/>
        </w:rPr>
        <w:t>те</w:t>
      </w:r>
      <w:r w:rsidRPr="00D97640">
        <w:rPr>
          <w:rFonts w:cstheme="minorHAnsi"/>
          <w:lang w:val="mk-MK"/>
        </w:rPr>
        <w:t xml:space="preserve"> несреќи и опасности</w:t>
      </w:r>
      <w:r w:rsidR="000B5B3A" w:rsidRPr="00D97640">
        <w:rPr>
          <w:rFonts w:cstheme="minorHAnsi"/>
          <w:lang w:val="mk-MK"/>
        </w:rPr>
        <w:t xml:space="preserve"> за кои постои внатрешно известување, а </w:t>
      </w:r>
      <w:r w:rsidRPr="00D97640">
        <w:rPr>
          <w:rFonts w:cstheme="minorHAnsi"/>
          <w:lang w:val="mk-MK"/>
        </w:rPr>
        <w:t xml:space="preserve">што не се вклучени во </w:t>
      </w:r>
      <w:r w:rsidR="000B5B3A" w:rsidRPr="00D97640">
        <w:rPr>
          <w:rFonts w:cstheme="minorHAnsi"/>
          <w:lang w:val="mk-MK"/>
        </w:rPr>
        <w:t>точката (</w:t>
      </w:r>
      <w:r w:rsidRPr="00D97640">
        <w:rPr>
          <w:rFonts w:cstheme="minorHAnsi"/>
          <w:lang w:val="mk-MK"/>
        </w:rPr>
        <w:t>а).</w:t>
      </w:r>
    </w:p>
    <w:p w14:paraId="7D55008C" w14:textId="52E26FD1" w:rsidR="007D6CE1" w:rsidRPr="00D97640" w:rsidRDefault="007D6CE1" w:rsidP="00D97640">
      <w:pPr>
        <w:jc w:val="both"/>
        <w:rPr>
          <w:rFonts w:cstheme="minorHAnsi"/>
          <w:lang w:val="mk-MK"/>
        </w:rPr>
      </w:pPr>
      <w:r w:rsidRPr="00D97640">
        <w:rPr>
          <w:rFonts w:cstheme="minorHAnsi"/>
          <w:lang w:val="mk-MK"/>
        </w:rPr>
        <w:t>(в) Во рамките на тој систем, организацијата:</w:t>
      </w:r>
    </w:p>
    <w:p w14:paraId="20035A9C" w14:textId="0DA2ADF3" w:rsidR="000B5B3A" w:rsidRPr="00D97640" w:rsidRDefault="000B5B3A" w:rsidP="00D97640">
      <w:pPr>
        <w:pStyle w:val="ListParagraph"/>
        <w:numPr>
          <w:ilvl w:val="1"/>
          <w:numId w:val="16"/>
        </w:numPr>
        <w:ind w:left="851"/>
        <w:jc w:val="both"/>
        <w:rPr>
          <w:rFonts w:cstheme="minorHAnsi"/>
          <w:lang w:val="mk-MK"/>
        </w:rPr>
      </w:pPr>
      <w:r w:rsidRPr="00D97640">
        <w:rPr>
          <w:rFonts w:cstheme="minorHAnsi"/>
          <w:lang w:val="mk-MK"/>
        </w:rPr>
        <w:t xml:space="preserve">ги </w:t>
      </w:r>
      <w:r w:rsidR="007D6CE1" w:rsidRPr="00D97640">
        <w:rPr>
          <w:rFonts w:cstheme="minorHAnsi"/>
          <w:lang w:val="mk-MK"/>
        </w:rPr>
        <w:t xml:space="preserve">идентификува причините и факторите кои придонесуваат за секоја пријавена грешка, </w:t>
      </w:r>
      <w:r w:rsidRPr="00D97640">
        <w:rPr>
          <w:rFonts w:cstheme="minorHAnsi"/>
          <w:lang w:val="mk-MK"/>
        </w:rPr>
        <w:t xml:space="preserve">избегната </w:t>
      </w:r>
      <w:r w:rsidR="007D6CE1" w:rsidRPr="00D97640">
        <w:rPr>
          <w:rFonts w:cstheme="minorHAnsi"/>
          <w:lang w:val="mk-MK"/>
        </w:rPr>
        <w:t>несреќа и опасност и ги реш</w:t>
      </w:r>
      <w:r w:rsidR="00006898" w:rsidRPr="00D97640">
        <w:rPr>
          <w:rFonts w:cstheme="minorHAnsi"/>
          <w:lang w:val="mk-MK"/>
        </w:rPr>
        <w:t>ава</w:t>
      </w:r>
      <w:r w:rsidR="007D6CE1" w:rsidRPr="00D97640">
        <w:rPr>
          <w:rFonts w:cstheme="minorHAnsi"/>
          <w:lang w:val="mk-MK"/>
        </w:rPr>
        <w:t xml:space="preserve"> во контекст на управување со безбеднос</w:t>
      </w:r>
      <w:r w:rsidRPr="00D97640">
        <w:rPr>
          <w:rFonts w:cstheme="minorHAnsi"/>
          <w:lang w:val="mk-MK"/>
        </w:rPr>
        <w:t>ниот</w:t>
      </w:r>
      <w:r w:rsidR="007D6CE1" w:rsidRPr="00D97640">
        <w:rPr>
          <w:rFonts w:cstheme="minorHAnsi"/>
          <w:lang w:val="mk-MK"/>
        </w:rPr>
        <w:t xml:space="preserve"> ризик во согласност со </w:t>
      </w:r>
      <w:r w:rsidRPr="00D97640">
        <w:rPr>
          <w:rFonts w:cstheme="minorHAnsi"/>
          <w:lang w:val="mk-MK"/>
        </w:rPr>
        <w:t xml:space="preserve">точката (а)(3) од </w:t>
      </w:r>
      <w:r w:rsidR="007D6CE1" w:rsidRPr="00D97640">
        <w:rPr>
          <w:rFonts w:cstheme="minorHAnsi"/>
          <w:lang w:val="mk-MK"/>
        </w:rPr>
        <w:t>CAMO.A.200;</w:t>
      </w:r>
    </w:p>
    <w:p w14:paraId="2DDF40B9" w14:textId="77777777" w:rsidR="00C97525" w:rsidRPr="00D97640" w:rsidRDefault="00C97525" w:rsidP="00D97640">
      <w:pPr>
        <w:pStyle w:val="ListParagraph"/>
        <w:ind w:left="851"/>
        <w:jc w:val="both"/>
        <w:rPr>
          <w:rFonts w:cstheme="minorHAnsi"/>
          <w:lang w:val="mk-MK"/>
        </w:rPr>
      </w:pPr>
    </w:p>
    <w:p w14:paraId="28D3F8AB" w14:textId="73C10C72" w:rsidR="007D6CE1" w:rsidRPr="00D97640" w:rsidRDefault="000B5B3A" w:rsidP="00D97640">
      <w:pPr>
        <w:pStyle w:val="ListParagraph"/>
        <w:numPr>
          <w:ilvl w:val="1"/>
          <w:numId w:val="16"/>
        </w:numPr>
        <w:ind w:left="851"/>
        <w:jc w:val="both"/>
        <w:rPr>
          <w:rFonts w:cstheme="minorHAnsi"/>
          <w:lang w:val="mk-MK"/>
        </w:rPr>
      </w:pPr>
      <w:r w:rsidRPr="00D97640">
        <w:rPr>
          <w:rFonts w:cstheme="minorHAnsi"/>
          <w:lang w:val="mk-MK"/>
        </w:rPr>
        <w:t xml:space="preserve">гарантира </w:t>
      </w:r>
      <w:r w:rsidR="007D6CE1" w:rsidRPr="00D97640">
        <w:rPr>
          <w:rFonts w:cstheme="minorHAnsi"/>
          <w:lang w:val="mk-MK"/>
        </w:rPr>
        <w:t xml:space="preserve">проценка на сите познати, релевантни информации во врска со грешките, неможноста </w:t>
      </w:r>
      <w:r w:rsidRPr="00D97640">
        <w:rPr>
          <w:rFonts w:cstheme="minorHAnsi"/>
          <w:lang w:val="mk-MK"/>
        </w:rPr>
        <w:t>за следење на процедурите</w:t>
      </w:r>
      <w:r w:rsidR="007D6CE1" w:rsidRPr="00D97640">
        <w:rPr>
          <w:rFonts w:cstheme="minorHAnsi"/>
          <w:lang w:val="mk-MK"/>
        </w:rPr>
        <w:t>, избегнатите несреќи и опасности и доколку е потребно да се воспостави метод за пренесување на информации.</w:t>
      </w:r>
    </w:p>
    <w:p w14:paraId="66F7739D" w14:textId="46BBA1DF" w:rsidR="007D6CE1" w:rsidRPr="00D97640" w:rsidRDefault="007D6CE1" w:rsidP="00D97640">
      <w:pPr>
        <w:jc w:val="both"/>
        <w:rPr>
          <w:rFonts w:cstheme="minorHAnsi"/>
          <w:lang w:val="mk-MK"/>
        </w:rPr>
      </w:pPr>
      <w:r w:rsidRPr="00D97640">
        <w:rPr>
          <w:rFonts w:cstheme="minorHAnsi"/>
          <w:lang w:val="mk-MK"/>
        </w:rPr>
        <w:t xml:space="preserve">(г) Организацијата </w:t>
      </w:r>
      <w:r w:rsidR="00C742AC" w:rsidRPr="00D97640">
        <w:rPr>
          <w:rFonts w:cstheme="minorHAnsi"/>
          <w:lang w:val="mk-MK"/>
        </w:rPr>
        <w:t xml:space="preserve">на </w:t>
      </w:r>
      <w:r w:rsidRPr="00D97640">
        <w:rPr>
          <w:rFonts w:cstheme="minorHAnsi"/>
          <w:lang w:val="mk-MK"/>
        </w:rPr>
        <w:t xml:space="preserve">секоја организација </w:t>
      </w:r>
      <w:r w:rsidR="00C742AC" w:rsidRPr="00D97640">
        <w:rPr>
          <w:rFonts w:cstheme="minorHAnsi"/>
          <w:lang w:val="mk-MK"/>
        </w:rPr>
        <w:t xml:space="preserve">која е </w:t>
      </w:r>
      <w:r w:rsidRPr="00D97640">
        <w:rPr>
          <w:rFonts w:cstheme="minorHAnsi"/>
          <w:lang w:val="mk-MK"/>
        </w:rPr>
        <w:t xml:space="preserve">подизведувач </w:t>
      </w:r>
      <w:r w:rsidR="00C742AC" w:rsidRPr="00D97640">
        <w:rPr>
          <w:rFonts w:cstheme="minorHAnsi"/>
          <w:lang w:val="mk-MK"/>
        </w:rPr>
        <w:t xml:space="preserve">ѝ обезбедува пристап до </w:t>
      </w:r>
      <w:r w:rsidRPr="00D97640">
        <w:rPr>
          <w:rFonts w:cstheme="minorHAnsi"/>
          <w:lang w:val="mk-MK"/>
        </w:rPr>
        <w:t xml:space="preserve">нејзиниот </w:t>
      </w:r>
      <w:r w:rsidR="00C742AC" w:rsidRPr="00D97640">
        <w:rPr>
          <w:rFonts w:cstheme="minorHAnsi"/>
          <w:lang w:val="mk-MK"/>
        </w:rPr>
        <w:t xml:space="preserve">внатрешен </w:t>
      </w:r>
      <w:r w:rsidRPr="00D97640">
        <w:rPr>
          <w:rFonts w:cstheme="minorHAnsi"/>
          <w:lang w:val="mk-MK"/>
        </w:rPr>
        <w:t>систем за известување за безбедност.</w:t>
      </w:r>
    </w:p>
    <w:p w14:paraId="3E1B306B" w14:textId="46991B5D" w:rsidR="007D6CE1" w:rsidRPr="00D97640" w:rsidRDefault="007D6CE1" w:rsidP="00D97640">
      <w:pPr>
        <w:jc w:val="both"/>
        <w:rPr>
          <w:rFonts w:cstheme="minorHAnsi"/>
          <w:lang w:val="mk-MK"/>
        </w:rPr>
      </w:pPr>
      <w:r w:rsidRPr="00D97640">
        <w:rPr>
          <w:rFonts w:cstheme="minorHAnsi"/>
          <w:lang w:val="mk-MK"/>
        </w:rPr>
        <w:t xml:space="preserve">(д) Организацијата соработува </w:t>
      </w:r>
      <w:r w:rsidR="00C742AC" w:rsidRPr="00D97640">
        <w:rPr>
          <w:rFonts w:cstheme="minorHAnsi"/>
          <w:lang w:val="mk-MK"/>
        </w:rPr>
        <w:t xml:space="preserve">во </w:t>
      </w:r>
      <w:r w:rsidRPr="00D97640">
        <w:rPr>
          <w:rFonts w:cstheme="minorHAnsi"/>
          <w:lang w:val="mk-MK"/>
        </w:rPr>
        <w:t>безбеднос</w:t>
      </w:r>
      <w:r w:rsidR="00C742AC" w:rsidRPr="00D97640">
        <w:rPr>
          <w:rFonts w:cstheme="minorHAnsi"/>
          <w:lang w:val="mk-MK"/>
        </w:rPr>
        <w:t>ните</w:t>
      </w:r>
      <w:r w:rsidRPr="00D97640">
        <w:rPr>
          <w:rFonts w:cstheme="minorHAnsi"/>
          <w:lang w:val="mk-MK"/>
        </w:rPr>
        <w:t xml:space="preserve"> истраги со која било друга организација која </w:t>
      </w:r>
      <w:r w:rsidR="00C742AC" w:rsidRPr="00D97640">
        <w:rPr>
          <w:rFonts w:cstheme="minorHAnsi"/>
          <w:lang w:val="mk-MK"/>
        </w:rPr>
        <w:t xml:space="preserve">значително </w:t>
      </w:r>
      <w:r w:rsidRPr="00D97640">
        <w:rPr>
          <w:rFonts w:cstheme="minorHAnsi"/>
          <w:lang w:val="mk-MK"/>
        </w:rPr>
        <w:t xml:space="preserve">придонесува </w:t>
      </w:r>
      <w:r w:rsidR="00C742AC" w:rsidRPr="00D97640">
        <w:rPr>
          <w:rFonts w:cstheme="minorHAnsi"/>
          <w:lang w:val="mk-MK"/>
        </w:rPr>
        <w:t>во</w:t>
      </w:r>
      <w:r w:rsidRPr="00D97640">
        <w:rPr>
          <w:rFonts w:cstheme="minorHAnsi"/>
          <w:lang w:val="mk-MK"/>
        </w:rPr>
        <w:t xml:space="preserve"> безбедноста на своите </w:t>
      </w:r>
      <w:r w:rsidR="00C742AC" w:rsidRPr="00D97640">
        <w:rPr>
          <w:rFonts w:cstheme="minorHAnsi"/>
          <w:lang w:val="mk-MK"/>
        </w:rPr>
        <w:t xml:space="preserve">активности поврзани со управувањето на </w:t>
      </w:r>
      <w:r w:rsidR="006C40CC" w:rsidRPr="00D97640">
        <w:rPr>
          <w:rFonts w:cstheme="minorHAnsi"/>
          <w:lang w:val="mk-MK"/>
        </w:rPr>
        <w:t xml:space="preserve">континуирана </w:t>
      </w:r>
      <w:r w:rsidRPr="00D97640">
        <w:rPr>
          <w:rFonts w:cstheme="minorHAnsi"/>
          <w:lang w:val="mk-MK"/>
        </w:rPr>
        <w:t>пловидбеност.</w:t>
      </w:r>
    </w:p>
    <w:p w14:paraId="14FF06D8" w14:textId="77777777" w:rsidR="00C97525" w:rsidRPr="00D97640" w:rsidRDefault="00C97525" w:rsidP="00D97640">
      <w:pPr>
        <w:jc w:val="both"/>
        <w:rPr>
          <w:rFonts w:cstheme="minorHAnsi"/>
          <w:b/>
          <w:bCs/>
          <w:lang w:val="mk-MK"/>
        </w:rPr>
      </w:pPr>
    </w:p>
    <w:p w14:paraId="0B3B8662" w14:textId="68E3D1B8" w:rsidR="00794293" w:rsidRPr="00D97640" w:rsidRDefault="00794293" w:rsidP="00D97640">
      <w:pPr>
        <w:jc w:val="both"/>
        <w:rPr>
          <w:rFonts w:cstheme="minorHAnsi"/>
          <w:lang w:val="mk-MK"/>
        </w:rPr>
      </w:pPr>
      <w:r w:rsidRPr="00D97640">
        <w:rPr>
          <w:rFonts w:cstheme="minorHAnsi"/>
          <w:b/>
          <w:bCs/>
          <w:lang w:val="mk-MK"/>
        </w:rPr>
        <w:t xml:space="preserve">CAMO.A.205 </w:t>
      </w:r>
      <w:r w:rsidR="000A7CBC" w:rsidRPr="00D97640">
        <w:rPr>
          <w:rFonts w:cstheme="minorHAnsi"/>
          <w:b/>
          <w:bCs/>
          <w:lang w:val="mk-MK"/>
        </w:rPr>
        <w:t>Склучување д</w:t>
      </w:r>
      <w:r w:rsidRPr="00D97640">
        <w:rPr>
          <w:rFonts w:cstheme="minorHAnsi"/>
          <w:b/>
          <w:bCs/>
          <w:lang w:val="mk-MK"/>
        </w:rPr>
        <w:t xml:space="preserve">оговори и под-договори </w:t>
      </w:r>
    </w:p>
    <w:p w14:paraId="15A4C48B" w14:textId="06F164B3" w:rsidR="00794293" w:rsidRPr="00D97640" w:rsidRDefault="00794293" w:rsidP="00D97640">
      <w:pPr>
        <w:jc w:val="both"/>
        <w:rPr>
          <w:rFonts w:cstheme="minorHAnsi"/>
          <w:lang w:val="mk-MK"/>
        </w:rPr>
      </w:pPr>
      <w:r w:rsidRPr="00D97640">
        <w:rPr>
          <w:rFonts w:cstheme="minorHAnsi"/>
          <w:lang w:val="mk-MK"/>
        </w:rPr>
        <w:t xml:space="preserve">(а) Организацијата гарантира дека кога договара одржување или под-договора било кој дел од нејзините активности поврзани со управувањето на </w:t>
      </w:r>
      <w:r w:rsidR="009C5025" w:rsidRPr="00D97640">
        <w:rPr>
          <w:rFonts w:cstheme="minorHAnsi"/>
          <w:lang w:val="mk-MK"/>
        </w:rPr>
        <w:t xml:space="preserve">континуираната </w:t>
      </w:r>
      <w:r w:rsidRPr="00D97640">
        <w:rPr>
          <w:rFonts w:cstheme="minorHAnsi"/>
          <w:lang w:val="mk-MK"/>
        </w:rPr>
        <w:t xml:space="preserve">пловидбеност: </w:t>
      </w:r>
    </w:p>
    <w:p w14:paraId="2FF4B611" w14:textId="2C6FC221" w:rsidR="00794293" w:rsidRPr="00D97640" w:rsidRDefault="00794293" w:rsidP="00D97640">
      <w:pPr>
        <w:pStyle w:val="ListParagraph"/>
        <w:numPr>
          <w:ilvl w:val="1"/>
          <w:numId w:val="12"/>
        </w:numPr>
        <w:ind w:left="851"/>
        <w:jc w:val="both"/>
        <w:rPr>
          <w:rFonts w:cstheme="minorHAnsi"/>
          <w:lang w:val="mk-MK"/>
        </w:rPr>
      </w:pPr>
      <w:r w:rsidRPr="00D97640">
        <w:rPr>
          <w:rFonts w:cstheme="minorHAnsi"/>
          <w:lang w:val="mk-MK"/>
        </w:rPr>
        <w:t>овие активности одговараат на применливите услови;</w:t>
      </w:r>
    </w:p>
    <w:p w14:paraId="059F016C" w14:textId="7651D597" w:rsidR="00794293" w:rsidRPr="00D97640" w:rsidRDefault="00794293" w:rsidP="00D97640">
      <w:pPr>
        <w:pStyle w:val="ListParagraph"/>
        <w:numPr>
          <w:ilvl w:val="1"/>
          <w:numId w:val="12"/>
        </w:numPr>
        <w:ind w:left="851"/>
        <w:jc w:val="both"/>
        <w:rPr>
          <w:rFonts w:cstheme="minorHAnsi"/>
          <w:lang w:val="mk-MK"/>
        </w:rPr>
      </w:pPr>
      <w:r w:rsidRPr="00D97640">
        <w:rPr>
          <w:rFonts w:cstheme="minorHAnsi"/>
          <w:lang w:val="mk-MK"/>
        </w:rPr>
        <w:t>сите закани за воздухопловната безбедност кои се поврзани со таквите договорни или под-договорни активности се сметаат дека се дел од системот за управување со организацијата.</w:t>
      </w:r>
    </w:p>
    <w:p w14:paraId="400638F8" w14:textId="2B18510B" w:rsidR="00794293" w:rsidRPr="00D97640" w:rsidRDefault="00794293" w:rsidP="00D97640">
      <w:pPr>
        <w:jc w:val="both"/>
        <w:rPr>
          <w:rFonts w:cstheme="minorHAnsi"/>
          <w:lang w:val="mk-MK"/>
        </w:rPr>
      </w:pPr>
      <w:r w:rsidRPr="00D97640">
        <w:rPr>
          <w:rFonts w:cstheme="minorHAnsi"/>
          <w:lang w:val="mk-MK"/>
        </w:rPr>
        <w:t>(б)</w:t>
      </w:r>
      <w:r w:rsidR="00E94EBF" w:rsidRPr="00D97640">
        <w:rPr>
          <w:rFonts w:cstheme="minorHAnsi"/>
          <w:lang w:val="mk-MK"/>
        </w:rPr>
        <w:t xml:space="preserve"> </w:t>
      </w:r>
      <w:r w:rsidRPr="00D97640">
        <w:rPr>
          <w:rFonts w:cstheme="minorHAnsi"/>
          <w:lang w:val="mk-MK"/>
        </w:rPr>
        <w:t>Кога организација врши подизведување на било кој дел од својата активност</w:t>
      </w:r>
      <w:r w:rsidR="00E94EBF" w:rsidRPr="00D97640">
        <w:rPr>
          <w:rFonts w:cstheme="minorHAnsi"/>
          <w:lang w:val="mk-MK"/>
        </w:rPr>
        <w:t xml:space="preserve"> </w:t>
      </w:r>
      <w:r w:rsidRPr="00D97640">
        <w:rPr>
          <w:rFonts w:cstheme="minorHAnsi"/>
          <w:lang w:val="mk-MK"/>
        </w:rPr>
        <w:t xml:space="preserve">за управување со </w:t>
      </w:r>
      <w:r w:rsidR="009C5025" w:rsidRPr="00D97640">
        <w:rPr>
          <w:rFonts w:cstheme="minorHAnsi"/>
          <w:lang w:val="mk-MK"/>
        </w:rPr>
        <w:t xml:space="preserve">континуираната </w:t>
      </w:r>
      <w:r w:rsidRPr="00D97640">
        <w:rPr>
          <w:rFonts w:cstheme="minorHAnsi"/>
          <w:lang w:val="mk-MK"/>
        </w:rPr>
        <w:t>пловидбеност на друга организација, организацијата која го врши подизведувањето работ</w:t>
      </w:r>
      <w:r w:rsidR="00A1579A" w:rsidRPr="00D97640">
        <w:rPr>
          <w:rFonts w:cstheme="minorHAnsi"/>
          <w:lang w:val="mk-MK"/>
        </w:rPr>
        <w:t>и</w:t>
      </w:r>
      <w:r w:rsidRPr="00D97640">
        <w:rPr>
          <w:rFonts w:cstheme="minorHAnsi"/>
          <w:lang w:val="mk-MK"/>
        </w:rPr>
        <w:t xml:space="preserve"> во согласност со одобрувањето од организацијата. </w:t>
      </w:r>
      <w:r w:rsidR="009A64E7" w:rsidRPr="00D97640">
        <w:rPr>
          <w:rFonts w:cstheme="minorHAnsi"/>
          <w:lang w:val="mk-MK"/>
        </w:rPr>
        <w:t>О</w:t>
      </w:r>
      <w:r w:rsidRPr="00D97640">
        <w:rPr>
          <w:rFonts w:cstheme="minorHAnsi"/>
          <w:lang w:val="mk-MK"/>
        </w:rPr>
        <w:t>рганизација</w:t>
      </w:r>
      <w:r w:rsidR="00E94EBF" w:rsidRPr="00D97640">
        <w:rPr>
          <w:rFonts w:cstheme="minorHAnsi"/>
          <w:lang w:val="mk-MK"/>
        </w:rPr>
        <w:t xml:space="preserve"> </w:t>
      </w:r>
      <w:r w:rsidR="009A64E7" w:rsidRPr="00D97640">
        <w:rPr>
          <w:rFonts w:cstheme="minorHAnsi"/>
          <w:lang w:val="mk-MK"/>
        </w:rPr>
        <w:t xml:space="preserve">гарантира </w:t>
      </w:r>
      <w:r w:rsidRPr="00D97640">
        <w:rPr>
          <w:rFonts w:cstheme="minorHAnsi"/>
          <w:lang w:val="mk-MK"/>
        </w:rPr>
        <w:t>пристап на надлежниот орган до организација</w:t>
      </w:r>
      <w:r w:rsidR="009A64E7" w:rsidRPr="00D97640">
        <w:rPr>
          <w:rFonts w:cstheme="minorHAnsi"/>
          <w:lang w:val="mk-MK"/>
        </w:rPr>
        <w:t xml:space="preserve"> подизведува</w:t>
      </w:r>
      <w:r w:rsidR="00C577A3" w:rsidRPr="00D97640">
        <w:rPr>
          <w:rFonts w:cstheme="minorHAnsi"/>
          <w:lang w:val="mk-MK"/>
        </w:rPr>
        <w:t>ч</w:t>
      </w:r>
      <w:r w:rsidRPr="00D97640">
        <w:rPr>
          <w:rFonts w:cstheme="minorHAnsi"/>
          <w:lang w:val="mk-MK"/>
        </w:rPr>
        <w:t>, за да се утврди континуиран</w:t>
      </w:r>
      <w:r w:rsidR="00A1579A" w:rsidRPr="00D97640">
        <w:rPr>
          <w:rFonts w:cstheme="minorHAnsi"/>
          <w:lang w:val="mk-MK"/>
        </w:rPr>
        <w:t>а</w:t>
      </w:r>
      <w:r w:rsidRPr="00D97640">
        <w:rPr>
          <w:rFonts w:cstheme="minorHAnsi"/>
          <w:lang w:val="mk-MK"/>
        </w:rPr>
        <w:t xml:space="preserve"> усоглас</w:t>
      </w:r>
      <w:r w:rsidR="00A1579A" w:rsidRPr="00D97640">
        <w:rPr>
          <w:rFonts w:cstheme="minorHAnsi"/>
          <w:lang w:val="mk-MK"/>
        </w:rPr>
        <w:t>еност</w:t>
      </w:r>
      <w:r w:rsidRPr="00D97640">
        <w:rPr>
          <w:rFonts w:cstheme="minorHAnsi"/>
          <w:lang w:val="mk-MK"/>
        </w:rPr>
        <w:t xml:space="preserve"> со применливите услови.</w:t>
      </w:r>
    </w:p>
    <w:p w14:paraId="112CC552" w14:textId="77777777" w:rsidR="00AC2C6F" w:rsidRPr="00D97640" w:rsidRDefault="00AC2C6F" w:rsidP="00D97640">
      <w:pPr>
        <w:jc w:val="both"/>
        <w:rPr>
          <w:rFonts w:cstheme="minorHAnsi"/>
          <w:b/>
          <w:bCs/>
          <w:lang w:val="mk-MK"/>
        </w:rPr>
      </w:pPr>
    </w:p>
    <w:p w14:paraId="73302435" w14:textId="200C412B" w:rsidR="00996C34" w:rsidRPr="00D97640" w:rsidRDefault="00AC58F8" w:rsidP="00D97640">
      <w:pPr>
        <w:jc w:val="both"/>
        <w:rPr>
          <w:rFonts w:cstheme="minorHAnsi"/>
          <w:b/>
          <w:bCs/>
          <w:lang w:val="mk-MK"/>
        </w:rPr>
      </w:pPr>
      <w:r w:rsidRPr="00D97640">
        <w:rPr>
          <w:rFonts w:cstheme="minorHAnsi"/>
          <w:b/>
          <w:bCs/>
          <w:lang w:val="mk-MK"/>
        </w:rPr>
        <w:t xml:space="preserve">CAMO.A.215 </w:t>
      </w:r>
      <w:r w:rsidR="00996C34" w:rsidRPr="00D97640">
        <w:rPr>
          <w:rFonts w:cstheme="minorHAnsi"/>
          <w:b/>
          <w:bCs/>
          <w:lang w:val="mk-MK"/>
        </w:rPr>
        <w:t>Капацитети</w:t>
      </w:r>
    </w:p>
    <w:p w14:paraId="18EA0502" w14:textId="4BAEC7C3" w:rsidR="00996C34" w:rsidRPr="00D97640" w:rsidRDefault="00996C34" w:rsidP="00D97640">
      <w:pPr>
        <w:jc w:val="both"/>
        <w:rPr>
          <w:rFonts w:cstheme="minorHAnsi"/>
          <w:lang w:val="mk-MK"/>
        </w:rPr>
      </w:pPr>
      <w:r w:rsidRPr="00D97640">
        <w:rPr>
          <w:rFonts w:cstheme="minorHAnsi"/>
          <w:lang w:val="mk-MK"/>
        </w:rPr>
        <w:t>Организацијата обезбедува соодветно канцелариско сместување на соодветн</w:t>
      </w:r>
      <w:r w:rsidR="00A1579A" w:rsidRPr="00D97640">
        <w:rPr>
          <w:rFonts w:cstheme="minorHAnsi"/>
          <w:lang w:val="mk-MK"/>
        </w:rPr>
        <w:t>и локации</w:t>
      </w:r>
      <w:r w:rsidRPr="00D97640">
        <w:rPr>
          <w:rFonts w:cstheme="minorHAnsi"/>
          <w:lang w:val="mk-MK"/>
        </w:rPr>
        <w:t xml:space="preserve"> за персоналот наведен во точка</w:t>
      </w:r>
      <w:r w:rsidR="0042140D" w:rsidRPr="00D97640">
        <w:rPr>
          <w:rFonts w:cstheme="minorHAnsi"/>
          <w:lang w:val="mk-MK"/>
        </w:rPr>
        <w:t xml:space="preserve"> CAMO.A.305</w:t>
      </w:r>
      <w:r w:rsidRPr="00D97640">
        <w:rPr>
          <w:rFonts w:cstheme="minorHAnsi"/>
          <w:lang w:val="mk-MK"/>
        </w:rPr>
        <w:t>.</w:t>
      </w:r>
    </w:p>
    <w:p w14:paraId="3BA6BC05" w14:textId="77777777" w:rsidR="00AC2C6F" w:rsidRPr="00D97640" w:rsidRDefault="00AC2C6F" w:rsidP="00D97640">
      <w:pPr>
        <w:jc w:val="both"/>
        <w:rPr>
          <w:rFonts w:cstheme="minorHAnsi"/>
          <w:b/>
          <w:bCs/>
          <w:lang w:val="mk-MK"/>
        </w:rPr>
      </w:pPr>
    </w:p>
    <w:p w14:paraId="3A82B8BD" w14:textId="265F9368" w:rsidR="00E0361A" w:rsidRPr="00D97640" w:rsidRDefault="00AC58F8" w:rsidP="00D97640">
      <w:pPr>
        <w:jc w:val="both"/>
        <w:rPr>
          <w:rFonts w:cstheme="minorHAnsi"/>
          <w:b/>
          <w:bCs/>
          <w:lang w:val="mk-MK"/>
        </w:rPr>
      </w:pPr>
      <w:r w:rsidRPr="00D97640">
        <w:rPr>
          <w:rFonts w:cstheme="minorHAnsi"/>
          <w:b/>
          <w:bCs/>
          <w:lang w:val="mk-MK"/>
        </w:rPr>
        <w:t>CAMO.A.2</w:t>
      </w:r>
      <w:r w:rsidR="00D128AD" w:rsidRPr="00D97640">
        <w:rPr>
          <w:rFonts w:cstheme="minorHAnsi"/>
          <w:b/>
          <w:bCs/>
          <w:lang w:val="mk-MK"/>
        </w:rPr>
        <w:t xml:space="preserve">20 </w:t>
      </w:r>
      <w:r w:rsidR="00E0361A" w:rsidRPr="00D97640">
        <w:rPr>
          <w:rFonts w:cstheme="minorHAnsi"/>
          <w:b/>
          <w:bCs/>
          <w:lang w:val="mk-MK"/>
        </w:rPr>
        <w:t>Водење евиденција</w:t>
      </w:r>
    </w:p>
    <w:p w14:paraId="6AB5773C" w14:textId="0B327104" w:rsidR="00E0361A" w:rsidRPr="00D97640" w:rsidRDefault="00E0361A" w:rsidP="00D97640">
      <w:pPr>
        <w:jc w:val="both"/>
        <w:rPr>
          <w:rFonts w:cstheme="minorHAnsi"/>
          <w:lang w:val="mk-MK"/>
        </w:rPr>
      </w:pPr>
      <w:r w:rsidRPr="00D97640">
        <w:rPr>
          <w:rFonts w:cstheme="minorHAnsi"/>
          <w:lang w:val="mk-MK"/>
        </w:rPr>
        <w:t xml:space="preserve">(a) </w:t>
      </w:r>
      <w:r w:rsidR="00D128AD" w:rsidRPr="00D97640">
        <w:rPr>
          <w:rFonts w:cstheme="minorHAnsi"/>
          <w:lang w:val="mk-MK"/>
        </w:rPr>
        <w:t>Евиденција за у</w:t>
      </w:r>
      <w:r w:rsidRPr="00D97640">
        <w:rPr>
          <w:rFonts w:cstheme="minorHAnsi"/>
          <w:lang w:val="mk-MK"/>
        </w:rPr>
        <w:t xml:space="preserve">правување со </w:t>
      </w:r>
      <w:r w:rsidR="009C5025" w:rsidRPr="00D97640">
        <w:rPr>
          <w:rFonts w:cstheme="minorHAnsi"/>
          <w:lang w:val="mk-MK"/>
        </w:rPr>
        <w:t xml:space="preserve">континуираната </w:t>
      </w:r>
      <w:r w:rsidRPr="00D97640">
        <w:rPr>
          <w:rFonts w:cstheme="minorHAnsi"/>
          <w:lang w:val="mk-MK"/>
        </w:rPr>
        <w:t>пловидбеност</w:t>
      </w:r>
    </w:p>
    <w:p w14:paraId="43F5EB40" w14:textId="0E2B3617" w:rsidR="00E0361A" w:rsidRPr="00D97640" w:rsidRDefault="00D128AD" w:rsidP="00D97640">
      <w:pPr>
        <w:pStyle w:val="ListParagraph"/>
        <w:numPr>
          <w:ilvl w:val="0"/>
          <w:numId w:val="82"/>
        </w:numPr>
        <w:jc w:val="both"/>
        <w:rPr>
          <w:rFonts w:cstheme="minorHAnsi"/>
          <w:lang w:val="mk-MK"/>
        </w:rPr>
      </w:pPr>
      <w:r w:rsidRPr="00D97640">
        <w:rPr>
          <w:rFonts w:cstheme="minorHAnsi"/>
          <w:lang w:val="mk-MK"/>
        </w:rPr>
        <w:t xml:space="preserve">Организацијата гарантира дека </w:t>
      </w:r>
      <w:r w:rsidR="009B0868" w:rsidRPr="00D97640">
        <w:rPr>
          <w:rFonts w:cstheme="minorHAnsi"/>
          <w:lang w:val="mk-MK"/>
        </w:rPr>
        <w:t>евиденцијата која се</w:t>
      </w:r>
      <w:r w:rsidRPr="00D97640">
        <w:rPr>
          <w:rFonts w:cstheme="minorHAnsi"/>
          <w:lang w:val="mk-MK"/>
        </w:rPr>
        <w:t xml:space="preserve"> </w:t>
      </w:r>
      <w:r w:rsidR="00E0361A" w:rsidRPr="00D97640">
        <w:rPr>
          <w:rFonts w:cstheme="minorHAnsi"/>
          <w:lang w:val="mk-MK"/>
        </w:rPr>
        <w:t xml:space="preserve">бара согласно </w:t>
      </w:r>
      <w:r w:rsidR="009B0868" w:rsidRPr="00D97640">
        <w:rPr>
          <w:rFonts w:cstheme="minorHAnsi"/>
          <w:lang w:val="mk-MK"/>
        </w:rPr>
        <w:t xml:space="preserve">точките </w:t>
      </w:r>
      <w:r w:rsidR="00E0361A" w:rsidRPr="00D97640">
        <w:rPr>
          <w:rFonts w:cstheme="minorHAnsi"/>
          <w:lang w:val="mk-MK"/>
        </w:rPr>
        <w:t>М.А.305</w:t>
      </w:r>
      <w:r w:rsidRPr="00D97640">
        <w:rPr>
          <w:rFonts w:cstheme="minorHAnsi"/>
          <w:lang w:val="mk-MK"/>
        </w:rPr>
        <w:t>, ML.A.305</w:t>
      </w:r>
      <w:r w:rsidR="00E0361A" w:rsidRPr="00D97640">
        <w:rPr>
          <w:rFonts w:cstheme="minorHAnsi"/>
          <w:lang w:val="mk-MK"/>
        </w:rPr>
        <w:t xml:space="preserve"> и, доколку</w:t>
      </w:r>
      <w:r w:rsidR="009B0868" w:rsidRPr="00D97640">
        <w:rPr>
          <w:rFonts w:cstheme="minorHAnsi"/>
          <w:lang w:val="mk-MK"/>
        </w:rPr>
        <w:t xml:space="preserve"> е применливо, точката</w:t>
      </w:r>
      <w:r w:rsidR="00E0361A" w:rsidRPr="00D97640">
        <w:rPr>
          <w:rFonts w:cstheme="minorHAnsi"/>
          <w:lang w:val="mk-MK"/>
        </w:rPr>
        <w:t xml:space="preserve"> М.А.306, се чува.</w:t>
      </w:r>
    </w:p>
    <w:p w14:paraId="53828CF4" w14:textId="77777777" w:rsidR="00D128AD" w:rsidRPr="00D97640" w:rsidRDefault="00D128AD" w:rsidP="00D97640">
      <w:pPr>
        <w:pStyle w:val="ListParagraph"/>
        <w:jc w:val="both"/>
        <w:rPr>
          <w:rFonts w:cstheme="minorHAnsi"/>
          <w:lang w:val="mk-MK"/>
        </w:rPr>
      </w:pPr>
    </w:p>
    <w:p w14:paraId="5AB3BEF8" w14:textId="28E016B2" w:rsidR="00D128AD" w:rsidRPr="00D97640" w:rsidRDefault="00D128AD" w:rsidP="00D97640">
      <w:pPr>
        <w:pStyle w:val="ListParagraph"/>
        <w:numPr>
          <w:ilvl w:val="0"/>
          <w:numId w:val="82"/>
        </w:numPr>
        <w:jc w:val="both"/>
        <w:rPr>
          <w:rFonts w:cstheme="minorHAnsi"/>
          <w:lang w:val="mk-MK"/>
        </w:rPr>
      </w:pPr>
      <w:r w:rsidRPr="00D97640">
        <w:rPr>
          <w:rFonts w:cstheme="minorHAnsi"/>
          <w:lang w:val="mk-MK"/>
        </w:rPr>
        <w:t xml:space="preserve">Организацијата ги евидентира сите детали за работата која е </w:t>
      </w:r>
      <w:r w:rsidR="009B0868" w:rsidRPr="00D97640">
        <w:rPr>
          <w:rFonts w:cstheme="minorHAnsi"/>
          <w:lang w:val="mk-MK"/>
        </w:rPr>
        <w:t>извршена</w:t>
      </w:r>
      <w:r w:rsidRPr="00D97640">
        <w:rPr>
          <w:rFonts w:cstheme="minorHAnsi"/>
          <w:lang w:val="mk-MK"/>
        </w:rPr>
        <w:t>.</w:t>
      </w:r>
    </w:p>
    <w:p w14:paraId="143FEEE6" w14:textId="77777777" w:rsidR="00D128AD" w:rsidRPr="00D97640" w:rsidRDefault="00D128AD" w:rsidP="00D97640">
      <w:pPr>
        <w:pStyle w:val="ListParagraph"/>
        <w:rPr>
          <w:rFonts w:cstheme="minorHAnsi"/>
          <w:lang w:val="mk-MK"/>
        </w:rPr>
      </w:pPr>
    </w:p>
    <w:p w14:paraId="5AC5D94C" w14:textId="464794CA" w:rsidR="005F47D0" w:rsidRPr="00D97640" w:rsidRDefault="00E0361A" w:rsidP="00D97640">
      <w:pPr>
        <w:pStyle w:val="ListParagraph"/>
        <w:numPr>
          <w:ilvl w:val="0"/>
          <w:numId w:val="82"/>
        </w:numPr>
        <w:jc w:val="both"/>
        <w:rPr>
          <w:rFonts w:cstheme="minorHAnsi"/>
          <w:lang w:val="mk-MK"/>
        </w:rPr>
      </w:pPr>
      <w:r w:rsidRPr="00D97640">
        <w:rPr>
          <w:rFonts w:cstheme="minorHAnsi"/>
          <w:lang w:val="mk-MK"/>
        </w:rPr>
        <w:t xml:space="preserve">Доколку организацијата го има правото од точка </w:t>
      </w:r>
      <w:r w:rsidR="00860E86" w:rsidRPr="00D97640">
        <w:rPr>
          <w:rFonts w:cstheme="minorHAnsi"/>
          <w:lang w:val="mk-MK"/>
        </w:rPr>
        <w:t>(</w:t>
      </w:r>
      <w:r w:rsidR="005F47D0" w:rsidRPr="00D97640">
        <w:rPr>
          <w:rFonts w:cstheme="minorHAnsi"/>
          <w:lang w:val="mk-MK"/>
        </w:rPr>
        <w:t>д) од точката CAM</w:t>
      </w:r>
      <w:r w:rsidR="00860E86" w:rsidRPr="00D97640">
        <w:rPr>
          <w:rFonts w:cstheme="minorHAnsi"/>
          <w:lang w:val="mk-MK"/>
        </w:rPr>
        <w:t>О</w:t>
      </w:r>
      <w:r w:rsidR="005F47D0" w:rsidRPr="00D97640">
        <w:rPr>
          <w:rFonts w:cstheme="minorHAnsi"/>
          <w:lang w:val="mk-MK"/>
        </w:rPr>
        <w:t>.A.125</w:t>
      </w:r>
      <w:r w:rsidRPr="00D97640">
        <w:rPr>
          <w:rFonts w:cstheme="minorHAnsi"/>
          <w:lang w:val="mk-MK"/>
        </w:rPr>
        <w:t xml:space="preserve">, таа задржува примерок од сите издадени уверенија за </w:t>
      </w:r>
      <w:r w:rsidR="009B0868" w:rsidRPr="00D97640">
        <w:rPr>
          <w:rFonts w:cstheme="minorHAnsi"/>
          <w:lang w:val="mk-MK"/>
        </w:rPr>
        <w:t xml:space="preserve">преглед </w:t>
      </w:r>
      <w:r w:rsidRPr="00D97640">
        <w:rPr>
          <w:rFonts w:cstheme="minorHAnsi"/>
          <w:lang w:val="mk-MK"/>
        </w:rPr>
        <w:t xml:space="preserve">на пловидбеноста и препораки, или, како што е применливо, </w:t>
      </w:r>
      <w:r w:rsidR="003F288A" w:rsidRPr="00D97640">
        <w:rPr>
          <w:rFonts w:cstheme="minorHAnsi"/>
          <w:lang w:val="mk-MK"/>
        </w:rPr>
        <w:t xml:space="preserve">од </w:t>
      </w:r>
      <w:r w:rsidRPr="00D97640">
        <w:rPr>
          <w:rFonts w:cstheme="minorHAnsi"/>
          <w:lang w:val="mk-MK"/>
        </w:rPr>
        <w:t>продолжени</w:t>
      </w:r>
      <w:r w:rsidR="003F288A" w:rsidRPr="00D97640">
        <w:rPr>
          <w:rFonts w:cstheme="minorHAnsi"/>
          <w:lang w:val="mk-MK"/>
        </w:rPr>
        <w:t>те</w:t>
      </w:r>
      <w:r w:rsidRPr="00D97640">
        <w:rPr>
          <w:rFonts w:cstheme="minorHAnsi"/>
          <w:lang w:val="mk-MK"/>
        </w:rPr>
        <w:t xml:space="preserve">, заедно со сите придружни документи. Исто така, организацијата задржува примерок од кое било уверение за </w:t>
      </w:r>
      <w:r w:rsidR="009B0868" w:rsidRPr="00D97640">
        <w:rPr>
          <w:rFonts w:cstheme="minorHAnsi"/>
          <w:lang w:val="mk-MK"/>
        </w:rPr>
        <w:t xml:space="preserve">преглед </w:t>
      </w:r>
      <w:r w:rsidRPr="00D97640">
        <w:rPr>
          <w:rFonts w:cstheme="minorHAnsi"/>
          <w:lang w:val="mk-MK"/>
        </w:rPr>
        <w:t xml:space="preserve">на пловидбеноста која го продолжила во согласност со правото од точка </w:t>
      </w:r>
      <w:r w:rsidR="005F47D0" w:rsidRPr="00D97640">
        <w:rPr>
          <w:rFonts w:cstheme="minorHAnsi"/>
          <w:lang w:val="mk-MK"/>
        </w:rPr>
        <w:t>(г)(4) од точката CAMO.A.125</w:t>
      </w:r>
      <w:r w:rsidRPr="00D97640">
        <w:rPr>
          <w:rFonts w:cstheme="minorHAnsi"/>
          <w:lang w:val="mk-MK"/>
        </w:rPr>
        <w:t>.</w:t>
      </w:r>
    </w:p>
    <w:p w14:paraId="732E1EBC" w14:textId="77777777" w:rsidR="005F47D0" w:rsidRPr="00D97640" w:rsidRDefault="005F47D0" w:rsidP="00D97640">
      <w:pPr>
        <w:pStyle w:val="ListParagraph"/>
        <w:rPr>
          <w:rFonts w:cstheme="minorHAnsi"/>
          <w:lang w:val="mk-MK"/>
        </w:rPr>
      </w:pPr>
    </w:p>
    <w:p w14:paraId="6291E81A" w14:textId="4323DB5B" w:rsidR="00084874" w:rsidRPr="00D97640" w:rsidRDefault="00E0361A" w:rsidP="00D97640">
      <w:pPr>
        <w:pStyle w:val="ListParagraph"/>
        <w:numPr>
          <w:ilvl w:val="0"/>
          <w:numId w:val="82"/>
        </w:numPr>
        <w:jc w:val="both"/>
        <w:rPr>
          <w:rFonts w:cstheme="minorHAnsi"/>
          <w:lang w:val="mk-MK"/>
        </w:rPr>
      </w:pPr>
      <w:r w:rsidRPr="00D97640">
        <w:rPr>
          <w:rFonts w:cstheme="minorHAnsi"/>
          <w:lang w:val="mk-MK"/>
        </w:rPr>
        <w:t>Доколку организацијата го има правото наведено во точка</w:t>
      </w:r>
      <w:r w:rsidR="005F47D0" w:rsidRPr="00D97640">
        <w:rPr>
          <w:rFonts w:cstheme="minorHAnsi"/>
          <w:lang w:val="mk-MK"/>
        </w:rPr>
        <w:t>та (ѓ) од точката CAMO.A.125</w:t>
      </w:r>
      <w:r w:rsidRPr="00D97640">
        <w:rPr>
          <w:rFonts w:cstheme="minorHAnsi"/>
          <w:lang w:val="mk-MK"/>
        </w:rPr>
        <w:t>, задржува примерок од секоја дозвола за летање издадена во согласност со одредбите од точка 21</w:t>
      </w:r>
      <w:r w:rsidR="00A40A76" w:rsidRPr="00D97640">
        <w:rPr>
          <w:rFonts w:cstheme="minorHAnsi"/>
          <w:lang w:val="mk-MK"/>
        </w:rPr>
        <w:t>.</w:t>
      </w:r>
      <w:r w:rsidRPr="00D97640">
        <w:rPr>
          <w:rFonts w:cstheme="minorHAnsi"/>
          <w:lang w:val="mk-MK"/>
        </w:rPr>
        <w:t>А.729 од Анекс I (Дел-21) кон Регулатива (ЕУ) бр.748/2012.</w:t>
      </w:r>
    </w:p>
    <w:p w14:paraId="12822782" w14:textId="77777777" w:rsidR="00084874" w:rsidRPr="00D97640" w:rsidRDefault="00084874" w:rsidP="00D97640">
      <w:pPr>
        <w:pStyle w:val="ListParagraph"/>
        <w:rPr>
          <w:rFonts w:cstheme="minorHAnsi"/>
          <w:lang w:val="mk-MK"/>
        </w:rPr>
      </w:pPr>
    </w:p>
    <w:p w14:paraId="7BEF654B" w14:textId="51A300F5" w:rsidR="00084874" w:rsidRPr="00D97640" w:rsidRDefault="00E0361A" w:rsidP="00D97640">
      <w:pPr>
        <w:pStyle w:val="ListParagraph"/>
        <w:numPr>
          <w:ilvl w:val="0"/>
          <w:numId w:val="82"/>
        </w:numPr>
        <w:jc w:val="both"/>
        <w:rPr>
          <w:rFonts w:cstheme="minorHAnsi"/>
          <w:lang w:val="mk-MK"/>
        </w:rPr>
      </w:pPr>
      <w:r w:rsidRPr="00D97640">
        <w:rPr>
          <w:rFonts w:cstheme="minorHAnsi"/>
          <w:lang w:val="mk-MK"/>
        </w:rPr>
        <w:t xml:space="preserve">Организација за управување со </w:t>
      </w:r>
      <w:r w:rsidR="006C40CC" w:rsidRPr="00D97640">
        <w:rPr>
          <w:rFonts w:cstheme="minorHAnsi"/>
          <w:lang w:val="mk-MK"/>
        </w:rPr>
        <w:t xml:space="preserve">континуирана </w:t>
      </w:r>
      <w:r w:rsidRPr="00D97640">
        <w:rPr>
          <w:rFonts w:cstheme="minorHAnsi"/>
          <w:lang w:val="mk-MK"/>
        </w:rPr>
        <w:t>пловидбеност задржува примерок од целата евиденција наведена во точки</w:t>
      </w:r>
      <w:r w:rsidR="00084874" w:rsidRPr="00D97640">
        <w:rPr>
          <w:rFonts w:cstheme="minorHAnsi"/>
          <w:lang w:val="mk-MK"/>
        </w:rPr>
        <w:t xml:space="preserve">те (а)(2) и (а)(4) </w:t>
      </w:r>
      <w:r w:rsidRPr="00D97640">
        <w:rPr>
          <w:rFonts w:cstheme="minorHAnsi"/>
          <w:lang w:val="mk-MK"/>
        </w:rPr>
        <w:t xml:space="preserve">до </w:t>
      </w:r>
      <w:r w:rsidR="00084874" w:rsidRPr="00D97640">
        <w:rPr>
          <w:rFonts w:cstheme="minorHAnsi"/>
          <w:lang w:val="mk-MK"/>
        </w:rPr>
        <w:t xml:space="preserve">3 </w:t>
      </w:r>
      <w:r w:rsidRPr="00D97640">
        <w:rPr>
          <w:rFonts w:cstheme="minorHAnsi"/>
          <w:lang w:val="mk-MK"/>
        </w:rPr>
        <w:t xml:space="preserve">години </w:t>
      </w:r>
      <w:r w:rsidR="00084874" w:rsidRPr="00D97640">
        <w:rPr>
          <w:rFonts w:cstheme="minorHAnsi"/>
          <w:lang w:val="mk-MK"/>
        </w:rPr>
        <w:t>откако одговорностите од точките M.A.201 и ML.A.201 се трајно пренесени на друго лице или организација.</w:t>
      </w:r>
    </w:p>
    <w:p w14:paraId="2A0DE443" w14:textId="77777777" w:rsidR="00084874" w:rsidRPr="00D97640" w:rsidRDefault="00084874" w:rsidP="00D97640">
      <w:pPr>
        <w:pStyle w:val="ListParagraph"/>
        <w:rPr>
          <w:rFonts w:cstheme="minorHAnsi"/>
          <w:lang w:val="mk-MK"/>
        </w:rPr>
      </w:pPr>
    </w:p>
    <w:p w14:paraId="6A7B7ED4" w14:textId="49134E6C" w:rsidR="00084874" w:rsidRPr="00D97640" w:rsidRDefault="00084874" w:rsidP="00D97640">
      <w:pPr>
        <w:pStyle w:val="ListParagraph"/>
        <w:numPr>
          <w:ilvl w:val="0"/>
          <w:numId w:val="82"/>
        </w:numPr>
        <w:jc w:val="both"/>
        <w:rPr>
          <w:rFonts w:cstheme="minorHAnsi"/>
          <w:lang w:val="mk-MK"/>
        </w:rPr>
      </w:pPr>
      <w:r w:rsidRPr="00D97640">
        <w:rPr>
          <w:rFonts w:cstheme="minorHAnsi"/>
          <w:lang w:val="mk-MK"/>
        </w:rPr>
        <w:t xml:space="preserve">Кога организацијата за управување со </w:t>
      </w:r>
      <w:r w:rsidR="006C40CC" w:rsidRPr="00D97640">
        <w:rPr>
          <w:rFonts w:cstheme="minorHAnsi"/>
          <w:lang w:val="mk-MK"/>
        </w:rPr>
        <w:t xml:space="preserve">континуирана </w:t>
      </w:r>
      <w:r w:rsidRPr="00D97640">
        <w:rPr>
          <w:rFonts w:cstheme="minorHAnsi"/>
          <w:lang w:val="mk-MK"/>
        </w:rPr>
        <w:t xml:space="preserve">пловидбеност прекинува со работата, целата </w:t>
      </w:r>
      <w:r w:rsidR="003F288A" w:rsidRPr="00D97640">
        <w:rPr>
          <w:rFonts w:cstheme="minorHAnsi"/>
          <w:lang w:val="mk-MK"/>
        </w:rPr>
        <w:t>постоечка</w:t>
      </w:r>
      <w:r w:rsidRPr="00D97640">
        <w:rPr>
          <w:rFonts w:cstheme="minorHAnsi"/>
          <w:lang w:val="mk-MK"/>
        </w:rPr>
        <w:t xml:space="preserve"> евиденција се префрла на сопственикот на воздухопловот</w:t>
      </w:r>
      <w:r w:rsidR="009B0868" w:rsidRPr="00D97640">
        <w:rPr>
          <w:rFonts w:cstheme="minorHAnsi"/>
          <w:lang w:val="mk-MK"/>
        </w:rPr>
        <w:t>.</w:t>
      </w:r>
    </w:p>
    <w:p w14:paraId="3D5903CF" w14:textId="77777777" w:rsidR="00D4289A" w:rsidRPr="00D97640" w:rsidRDefault="00D4289A" w:rsidP="00D97640">
      <w:pPr>
        <w:jc w:val="both"/>
        <w:rPr>
          <w:rFonts w:cstheme="minorHAnsi"/>
          <w:lang w:val="mk-MK"/>
        </w:rPr>
      </w:pPr>
    </w:p>
    <w:p w14:paraId="1AF3FC69" w14:textId="3A1F825D" w:rsidR="00D4289A" w:rsidRPr="00D97640" w:rsidRDefault="00D4289A" w:rsidP="00D97640">
      <w:pPr>
        <w:jc w:val="both"/>
        <w:rPr>
          <w:rFonts w:cstheme="minorHAnsi"/>
          <w:lang w:val="mk-MK"/>
        </w:rPr>
      </w:pPr>
      <w:r w:rsidRPr="00D97640">
        <w:rPr>
          <w:rFonts w:cstheme="minorHAnsi"/>
          <w:lang w:val="mk-MK"/>
        </w:rPr>
        <w:t>(б) Евиденција на систем за управување, склучување на договори и под</w:t>
      </w:r>
      <w:r w:rsidR="000B420D" w:rsidRPr="00D97640">
        <w:rPr>
          <w:rFonts w:cstheme="minorHAnsi"/>
          <w:lang w:val="mk-MK"/>
        </w:rPr>
        <w:t>-</w:t>
      </w:r>
      <w:r w:rsidR="003F288A" w:rsidRPr="00D97640">
        <w:rPr>
          <w:rFonts w:cstheme="minorHAnsi"/>
          <w:lang w:val="mk-MK"/>
        </w:rPr>
        <w:t>д</w:t>
      </w:r>
      <w:r w:rsidRPr="00D97640">
        <w:rPr>
          <w:rFonts w:cstheme="minorHAnsi"/>
          <w:lang w:val="mk-MK"/>
        </w:rPr>
        <w:t>оговори</w:t>
      </w:r>
    </w:p>
    <w:p w14:paraId="1D270450" w14:textId="77777777" w:rsidR="00D4289A" w:rsidRPr="00D97640" w:rsidRDefault="00D4289A" w:rsidP="00D97640">
      <w:pPr>
        <w:jc w:val="both"/>
        <w:rPr>
          <w:rFonts w:cstheme="minorHAnsi"/>
          <w:lang w:val="mk-MK"/>
        </w:rPr>
      </w:pPr>
      <w:r w:rsidRPr="00D97640">
        <w:rPr>
          <w:rFonts w:cstheme="minorHAnsi"/>
          <w:lang w:val="mk-MK"/>
        </w:rPr>
        <w:t xml:space="preserve"> </w:t>
      </w:r>
    </w:p>
    <w:p w14:paraId="7CDD456E" w14:textId="3800847F" w:rsidR="00D4289A" w:rsidRPr="00D97640" w:rsidRDefault="00D4289A" w:rsidP="00D97640">
      <w:pPr>
        <w:pStyle w:val="ListParagraph"/>
        <w:numPr>
          <w:ilvl w:val="0"/>
          <w:numId w:val="83"/>
        </w:numPr>
        <w:jc w:val="both"/>
        <w:rPr>
          <w:rFonts w:cstheme="minorHAnsi"/>
          <w:lang w:val="mk-MK"/>
        </w:rPr>
      </w:pPr>
      <w:r w:rsidRPr="00D97640">
        <w:rPr>
          <w:rFonts w:cstheme="minorHAnsi"/>
          <w:lang w:val="mk-MK"/>
        </w:rPr>
        <w:t xml:space="preserve">Организацијата гарантира дека се </w:t>
      </w:r>
      <w:r w:rsidR="00B5420A" w:rsidRPr="00D97640">
        <w:rPr>
          <w:rFonts w:cstheme="minorHAnsi"/>
          <w:lang w:val="mk-MK"/>
        </w:rPr>
        <w:t xml:space="preserve">чува </w:t>
      </w:r>
      <w:r w:rsidRPr="00D97640">
        <w:rPr>
          <w:rFonts w:cstheme="minorHAnsi"/>
          <w:lang w:val="mk-MK"/>
        </w:rPr>
        <w:t>следн</w:t>
      </w:r>
      <w:r w:rsidR="00B5420A" w:rsidRPr="00D97640">
        <w:rPr>
          <w:rFonts w:cstheme="minorHAnsi"/>
          <w:lang w:val="mk-MK"/>
        </w:rPr>
        <w:t>а</w:t>
      </w:r>
      <w:r w:rsidRPr="00D97640">
        <w:rPr>
          <w:rFonts w:cstheme="minorHAnsi"/>
          <w:lang w:val="mk-MK"/>
        </w:rPr>
        <w:t>т</w:t>
      </w:r>
      <w:r w:rsidR="00B5420A" w:rsidRPr="00D97640">
        <w:rPr>
          <w:rFonts w:cstheme="minorHAnsi"/>
          <w:lang w:val="mk-MK"/>
        </w:rPr>
        <w:t>а</w:t>
      </w:r>
      <w:r w:rsidRPr="00D97640">
        <w:rPr>
          <w:rFonts w:cstheme="minorHAnsi"/>
          <w:lang w:val="mk-MK"/>
        </w:rPr>
        <w:t xml:space="preserve"> </w:t>
      </w:r>
      <w:r w:rsidR="00B5420A" w:rsidRPr="00D97640">
        <w:rPr>
          <w:rFonts w:cstheme="minorHAnsi"/>
          <w:lang w:val="mk-MK"/>
        </w:rPr>
        <w:t>евиденција</w:t>
      </w:r>
      <w:r w:rsidRPr="00D97640">
        <w:rPr>
          <w:rFonts w:cstheme="minorHAnsi"/>
          <w:lang w:val="mk-MK"/>
        </w:rPr>
        <w:t>:</w:t>
      </w:r>
    </w:p>
    <w:p w14:paraId="18936815" w14:textId="77777777" w:rsidR="00D4289A" w:rsidRPr="00D97640" w:rsidRDefault="00D4289A" w:rsidP="00D97640">
      <w:pPr>
        <w:pStyle w:val="ListParagraph"/>
        <w:jc w:val="both"/>
        <w:rPr>
          <w:rFonts w:cstheme="minorHAnsi"/>
          <w:lang w:val="mk-MK"/>
        </w:rPr>
      </w:pPr>
    </w:p>
    <w:p w14:paraId="25232AC3" w14:textId="06E7D6BB" w:rsidR="00D4289A" w:rsidRPr="00D97640" w:rsidRDefault="00D4289A" w:rsidP="00D97640">
      <w:pPr>
        <w:pStyle w:val="ListParagraph"/>
        <w:numPr>
          <w:ilvl w:val="0"/>
          <w:numId w:val="84"/>
        </w:numPr>
        <w:jc w:val="both"/>
        <w:rPr>
          <w:rFonts w:cstheme="minorHAnsi"/>
          <w:lang w:val="mk-MK"/>
        </w:rPr>
      </w:pPr>
      <w:r w:rsidRPr="00D97640">
        <w:rPr>
          <w:rFonts w:cstheme="minorHAnsi"/>
          <w:lang w:val="mk-MK"/>
        </w:rPr>
        <w:t>евиденција на клучните процеси за системот за управување, како што е дефинирано во точката CAMO.A.200;</w:t>
      </w:r>
    </w:p>
    <w:p w14:paraId="1CEA663E" w14:textId="411B4312" w:rsidR="00D4289A" w:rsidRPr="00D97640" w:rsidRDefault="00D4289A" w:rsidP="00D97640">
      <w:pPr>
        <w:pStyle w:val="ListParagraph"/>
        <w:numPr>
          <w:ilvl w:val="0"/>
          <w:numId w:val="84"/>
        </w:numPr>
        <w:jc w:val="both"/>
        <w:rPr>
          <w:rFonts w:cstheme="minorHAnsi"/>
          <w:lang w:val="mk-MK"/>
        </w:rPr>
      </w:pPr>
      <w:r w:rsidRPr="00D97640">
        <w:rPr>
          <w:rFonts w:cstheme="minorHAnsi"/>
          <w:lang w:val="mk-MK"/>
        </w:rPr>
        <w:t>договори, и за склучување договори и под</w:t>
      </w:r>
      <w:r w:rsidR="00523205" w:rsidRPr="00D97640">
        <w:rPr>
          <w:rFonts w:cstheme="minorHAnsi"/>
          <w:lang w:val="mk-MK"/>
        </w:rPr>
        <w:t>-</w:t>
      </w:r>
      <w:r w:rsidRPr="00D97640">
        <w:rPr>
          <w:rFonts w:cstheme="minorHAnsi"/>
          <w:lang w:val="mk-MK"/>
        </w:rPr>
        <w:t>договори, како што е дефинирано во точка CAMO.A.205.</w:t>
      </w:r>
    </w:p>
    <w:p w14:paraId="335C595B" w14:textId="77777777" w:rsidR="00D4289A" w:rsidRPr="00D97640" w:rsidRDefault="00D4289A" w:rsidP="00D97640">
      <w:pPr>
        <w:pStyle w:val="ListParagraph"/>
        <w:spacing w:after="0" w:line="240" w:lineRule="auto"/>
        <w:ind w:left="1440"/>
        <w:jc w:val="both"/>
        <w:rPr>
          <w:rFonts w:cstheme="minorHAnsi"/>
          <w:lang w:val="mk-MK"/>
        </w:rPr>
      </w:pPr>
    </w:p>
    <w:p w14:paraId="3B152755" w14:textId="68038F34" w:rsidR="00D4289A" w:rsidRPr="00D97640" w:rsidRDefault="00D4289A" w:rsidP="00D97640">
      <w:pPr>
        <w:pStyle w:val="ListParagraph"/>
        <w:numPr>
          <w:ilvl w:val="0"/>
          <w:numId w:val="83"/>
        </w:numPr>
        <w:spacing w:after="0" w:line="240" w:lineRule="auto"/>
        <w:jc w:val="both"/>
        <w:rPr>
          <w:rFonts w:cstheme="minorHAnsi"/>
          <w:lang w:val="mk-MK"/>
        </w:rPr>
      </w:pPr>
      <w:r w:rsidRPr="00D97640">
        <w:rPr>
          <w:rFonts w:cstheme="minorHAnsi"/>
          <w:lang w:val="mk-MK"/>
        </w:rPr>
        <w:t>Евиденција на системот за управување и сите договори во согласност со точка CAMO.A.205, се чуваат во период од најмалку 5 години.</w:t>
      </w:r>
    </w:p>
    <w:p w14:paraId="68D2E72A" w14:textId="77777777" w:rsidR="00D4289A" w:rsidRPr="00D97640" w:rsidRDefault="00D4289A" w:rsidP="00D97640">
      <w:pPr>
        <w:spacing w:after="0" w:line="240" w:lineRule="auto"/>
        <w:jc w:val="both"/>
        <w:rPr>
          <w:rFonts w:cstheme="minorHAnsi"/>
          <w:lang w:val="mk-MK"/>
        </w:rPr>
      </w:pPr>
    </w:p>
    <w:p w14:paraId="3850009E" w14:textId="7FEE40A0" w:rsidR="00D4289A" w:rsidRPr="00D97640" w:rsidRDefault="00D4289A" w:rsidP="00D97640">
      <w:pPr>
        <w:spacing w:after="0" w:line="240" w:lineRule="auto"/>
        <w:jc w:val="both"/>
        <w:rPr>
          <w:rFonts w:cstheme="minorHAnsi"/>
          <w:lang w:val="mk-MK"/>
        </w:rPr>
      </w:pPr>
      <w:r w:rsidRPr="00D97640">
        <w:rPr>
          <w:rFonts w:cstheme="minorHAnsi"/>
          <w:lang w:val="mk-MK"/>
        </w:rPr>
        <w:t xml:space="preserve">(в) Евиденција </w:t>
      </w:r>
      <w:r w:rsidR="00B5420A" w:rsidRPr="00D97640">
        <w:rPr>
          <w:rFonts w:cstheme="minorHAnsi"/>
          <w:lang w:val="mk-MK"/>
        </w:rPr>
        <w:t>за</w:t>
      </w:r>
      <w:r w:rsidRPr="00D97640">
        <w:rPr>
          <w:rFonts w:cstheme="minorHAnsi"/>
          <w:lang w:val="mk-MK"/>
        </w:rPr>
        <w:t xml:space="preserve"> персоналот</w:t>
      </w:r>
    </w:p>
    <w:p w14:paraId="70346DAF" w14:textId="77777777" w:rsidR="00D4289A" w:rsidRPr="00D97640" w:rsidRDefault="00D4289A" w:rsidP="00D97640">
      <w:pPr>
        <w:spacing w:after="0" w:line="240" w:lineRule="auto"/>
        <w:jc w:val="both"/>
        <w:rPr>
          <w:rFonts w:cstheme="minorHAnsi"/>
          <w:lang w:val="mk-MK"/>
        </w:rPr>
      </w:pPr>
      <w:r w:rsidRPr="00D97640">
        <w:rPr>
          <w:rFonts w:cstheme="minorHAnsi"/>
          <w:lang w:val="mk-MK"/>
        </w:rPr>
        <w:t xml:space="preserve"> </w:t>
      </w:r>
    </w:p>
    <w:p w14:paraId="2660CCEF" w14:textId="1B38995C" w:rsidR="00D4289A" w:rsidRPr="00D97640" w:rsidRDefault="00D4289A" w:rsidP="00D97640">
      <w:pPr>
        <w:pStyle w:val="ListParagraph"/>
        <w:numPr>
          <w:ilvl w:val="0"/>
          <w:numId w:val="85"/>
        </w:numPr>
        <w:spacing w:after="0" w:line="240" w:lineRule="auto"/>
        <w:jc w:val="both"/>
        <w:rPr>
          <w:rFonts w:cstheme="minorHAnsi"/>
          <w:lang w:val="mk-MK"/>
        </w:rPr>
      </w:pPr>
      <w:r w:rsidRPr="00D97640">
        <w:rPr>
          <w:rFonts w:cstheme="minorHAnsi"/>
          <w:lang w:val="mk-MK"/>
        </w:rPr>
        <w:t xml:space="preserve">Организацијата гарантира дека се </w:t>
      </w:r>
      <w:r w:rsidR="00B5420A" w:rsidRPr="00D97640">
        <w:rPr>
          <w:rFonts w:cstheme="minorHAnsi"/>
          <w:lang w:val="mk-MK"/>
        </w:rPr>
        <w:t>чува</w:t>
      </w:r>
      <w:r w:rsidRPr="00D97640">
        <w:rPr>
          <w:rFonts w:cstheme="minorHAnsi"/>
          <w:lang w:val="mk-MK"/>
        </w:rPr>
        <w:t xml:space="preserve"> следн</w:t>
      </w:r>
      <w:r w:rsidR="00B5420A" w:rsidRPr="00D97640">
        <w:rPr>
          <w:rFonts w:cstheme="minorHAnsi"/>
          <w:lang w:val="mk-MK"/>
        </w:rPr>
        <w:t>ата</w:t>
      </w:r>
      <w:r w:rsidRPr="00D97640">
        <w:rPr>
          <w:rFonts w:cstheme="minorHAnsi"/>
          <w:lang w:val="mk-MK"/>
        </w:rPr>
        <w:t xml:space="preserve"> </w:t>
      </w:r>
      <w:r w:rsidR="00B5420A" w:rsidRPr="00D97640">
        <w:rPr>
          <w:rFonts w:cstheme="minorHAnsi"/>
          <w:lang w:val="mk-MK"/>
        </w:rPr>
        <w:t>евиденција</w:t>
      </w:r>
      <w:r w:rsidRPr="00D97640">
        <w:rPr>
          <w:rFonts w:cstheme="minorHAnsi"/>
          <w:lang w:val="mk-MK"/>
        </w:rPr>
        <w:t>:</w:t>
      </w:r>
    </w:p>
    <w:p w14:paraId="6AA2B820" w14:textId="77777777" w:rsidR="00D4289A" w:rsidRPr="00D97640" w:rsidRDefault="00D4289A" w:rsidP="00D97640">
      <w:pPr>
        <w:spacing w:after="0" w:line="240" w:lineRule="auto"/>
        <w:jc w:val="both"/>
        <w:rPr>
          <w:rFonts w:cstheme="minorHAnsi"/>
          <w:lang w:val="mk-MK"/>
        </w:rPr>
      </w:pPr>
      <w:r w:rsidRPr="00D97640">
        <w:rPr>
          <w:rFonts w:cstheme="minorHAnsi"/>
          <w:lang w:val="mk-MK"/>
        </w:rPr>
        <w:t xml:space="preserve"> </w:t>
      </w:r>
    </w:p>
    <w:p w14:paraId="6C5AB8F3" w14:textId="3D57A291" w:rsidR="007747F1" w:rsidRPr="00D97640" w:rsidRDefault="00D4289A" w:rsidP="00D97640">
      <w:pPr>
        <w:pStyle w:val="ListParagraph"/>
        <w:numPr>
          <w:ilvl w:val="0"/>
          <w:numId w:val="86"/>
        </w:numPr>
        <w:spacing w:after="0" w:line="240" w:lineRule="auto"/>
        <w:ind w:left="1134" w:hanging="425"/>
        <w:jc w:val="both"/>
        <w:rPr>
          <w:rFonts w:cstheme="minorHAnsi"/>
          <w:lang w:val="mk-MK"/>
        </w:rPr>
      </w:pPr>
      <w:r w:rsidRPr="00D97640">
        <w:rPr>
          <w:rFonts w:cstheme="minorHAnsi"/>
          <w:lang w:val="mk-MK"/>
        </w:rPr>
        <w:t>евиденција за квалификациите и искуството на персоналот вклучен во управување</w:t>
      </w:r>
      <w:r w:rsidR="007747F1" w:rsidRPr="00D97640">
        <w:rPr>
          <w:rFonts w:cstheme="minorHAnsi"/>
          <w:lang w:val="mk-MK"/>
        </w:rPr>
        <w:t xml:space="preserve">то со </w:t>
      </w:r>
      <w:r w:rsidR="009C5025" w:rsidRPr="00D97640">
        <w:rPr>
          <w:rFonts w:cstheme="minorHAnsi"/>
          <w:lang w:val="mk-MK"/>
        </w:rPr>
        <w:t xml:space="preserve">континуираната </w:t>
      </w:r>
      <w:r w:rsidRPr="00D97640">
        <w:rPr>
          <w:rFonts w:cstheme="minorHAnsi"/>
          <w:lang w:val="mk-MK"/>
        </w:rPr>
        <w:t>пловидбеност, следење на усогласеноста и управување со безбедноста;</w:t>
      </w:r>
    </w:p>
    <w:p w14:paraId="4CD925A9" w14:textId="517B41DC" w:rsidR="00D4289A" w:rsidRPr="00D97640" w:rsidRDefault="00D4289A" w:rsidP="00D97640">
      <w:pPr>
        <w:pStyle w:val="ListParagraph"/>
        <w:numPr>
          <w:ilvl w:val="0"/>
          <w:numId w:val="86"/>
        </w:numPr>
        <w:spacing w:after="0" w:line="240" w:lineRule="auto"/>
        <w:ind w:left="1134" w:hanging="425"/>
        <w:jc w:val="both"/>
        <w:rPr>
          <w:rFonts w:cstheme="minorHAnsi"/>
          <w:lang w:val="mk-MK"/>
        </w:rPr>
      </w:pPr>
      <w:r w:rsidRPr="00D97640">
        <w:rPr>
          <w:rFonts w:cstheme="minorHAnsi"/>
          <w:lang w:val="mk-MK"/>
        </w:rPr>
        <w:t xml:space="preserve">евиденција за квалификациите и искуството на </w:t>
      </w:r>
      <w:r w:rsidR="007747F1" w:rsidRPr="00D97640">
        <w:rPr>
          <w:rFonts w:cstheme="minorHAnsi"/>
          <w:lang w:val="mk-MK"/>
        </w:rPr>
        <w:t xml:space="preserve">целиот </w:t>
      </w:r>
      <w:r w:rsidRPr="00D97640">
        <w:rPr>
          <w:rFonts w:cstheme="minorHAnsi"/>
          <w:lang w:val="mk-MK"/>
        </w:rPr>
        <w:t xml:space="preserve">персоналот за </w:t>
      </w:r>
      <w:r w:rsidR="00C5688F" w:rsidRPr="00D97640">
        <w:rPr>
          <w:rFonts w:cstheme="minorHAnsi"/>
          <w:lang w:val="mk-MK"/>
        </w:rPr>
        <w:t xml:space="preserve">преглед </w:t>
      </w:r>
      <w:r w:rsidRPr="00D97640">
        <w:rPr>
          <w:rFonts w:cstheme="minorHAnsi"/>
          <w:lang w:val="mk-MK"/>
        </w:rPr>
        <w:t>на пловидбеност</w:t>
      </w:r>
      <w:r w:rsidR="00C5688F" w:rsidRPr="00D97640">
        <w:rPr>
          <w:rFonts w:cstheme="minorHAnsi"/>
          <w:lang w:val="mk-MK"/>
        </w:rPr>
        <w:t>, како</w:t>
      </w:r>
      <w:r w:rsidRPr="00D97640">
        <w:rPr>
          <w:rFonts w:cstheme="minorHAnsi"/>
          <w:lang w:val="mk-MK"/>
        </w:rPr>
        <w:t xml:space="preserve"> и </w:t>
      </w:r>
      <w:r w:rsidR="00C5688F" w:rsidRPr="00D97640">
        <w:rPr>
          <w:rFonts w:cstheme="minorHAnsi"/>
          <w:lang w:val="mk-MK"/>
        </w:rPr>
        <w:t xml:space="preserve">за </w:t>
      </w:r>
      <w:r w:rsidRPr="00D97640">
        <w:rPr>
          <w:rFonts w:cstheme="minorHAnsi"/>
          <w:lang w:val="mk-MK"/>
        </w:rPr>
        <w:t>персоналот што издава препораки и дозволи за лет.</w:t>
      </w:r>
    </w:p>
    <w:p w14:paraId="64481D75" w14:textId="77777777" w:rsidR="00814FC5" w:rsidRPr="00D97640" w:rsidRDefault="00814FC5" w:rsidP="00D97640">
      <w:pPr>
        <w:pStyle w:val="ListParagraph"/>
        <w:ind w:left="1134"/>
        <w:jc w:val="both"/>
        <w:rPr>
          <w:rFonts w:cstheme="minorHAnsi"/>
          <w:lang w:val="mk-MK"/>
        </w:rPr>
      </w:pPr>
    </w:p>
    <w:p w14:paraId="7709512B" w14:textId="3A19A91F" w:rsidR="00430878" w:rsidRPr="00D97640" w:rsidRDefault="00D4289A" w:rsidP="00D97640">
      <w:pPr>
        <w:pStyle w:val="ListParagraph"/>
        <w:numPr>
          <w:ilvl w:val="0"/>
          <w:numId w:val="85"/>
        </w:numPr>
        <w:jc w:val="both"/>
        <w:rPr>
          <w:rFonts w:cstheme="minorHAnsi"/>
          <w:lang w:val="mk-MK"/>
        </w:rPr>
      </w:pPr>
      <w:r w:rsidRPr="00D97640">
        <w:rPr>
          <w:rFonts w:cstheme="minorHAnsi"/>
          <w:lang w:val="mk-MK"/>
        </w:rPr>
        <w:t xml:space="preserve">Евиденцијата за </w:t>
      </w:r>
      <w:r w:rsidR="00C5688F" w:rsidRPr="00D97640">
        <w:rPr>
          <w:rFonts w:cstheme="minorHAnsi"/>
          <w:lang w:val="mk-MK"/>
        </w:rPr>
        <w:t>целиот</w:t>
      </w:r>
      <w:r w:rsidRPr="00D97640">
        <w:rPr>
          <w:rFonts w:cstheme="minorHAnsi"/>
          <w:lang w:val="mk-MK"/>
        </w:rPr>
        <w:t xml:space="preserve"> персонал за </w:t>
      </w:r>
      <w:r w:rsidR="00C5688F" w:rsidRPr="00D97640">
        <w:rPr>
          <w:rFonts w:cstheme="minorHAnsi"/>
          <w:lang w:val="mk-MK"/>
        </w:rPr>
        <w:t>преглед</w:t>
      </w:r>
      <w:r w:rsidR="00430878" w:rsidRPr="00D97640">
        <w:rPr>
          <w:rFonts w:cstheme="minorHAnsi"/>
          <w:lang w:val="mk-MK"/>
        </w:rPr>
        <w:t xml:space="preserve"> </w:t>
      </w:r>
      <w:r w:rsidRPr="00D97640">
        <w:rPr>
          <w:rFonts w:cstheme="minorHAnsi"/>
          <w:lang w:val="mk-MK"/>
        </w:rPr>
        <w:t>на пловидбеност</w:t>
      </w:r>
      <w:r w:rsidR="00430878" w:rsidRPr="00D97640">
        <w:rPr>
          <w:rFonts w:cstheme="minorHAnsi"/>
          <w:lang w:val="mk-MK"/>
        </w:rPr>
        <w:t xml:space="preserve">, </w:t>
      </w:r>
      <w:r w:rsidRPr="00D97640">
        <w:rPr>
          <w:rFonts w:cstheme="minorHAnsi"/>
          <w:lang w:val="mk-MK"/>
        </w:rPr>
        <w:t>персоналот</w:t>
      </w:r>
      <w:r w:rsidR="00C5688F" w:rsidRPr="00D97640">
        <w:rPr>
          <w:rFonts w:cstheme="minorHAnsi"/>
          <w:lang w:val="mk-MK"/>
        </w:rPr>
        <w:t xml:space="preserve"> што издава</w:t>
      </w:r>
      <w:r w:rsidRPr="00D97640">
        <w:rPr>
          <w:rFonts w:cstheme="minorHAnsi"/>
          <w:lang w:val="mk-MK"/>
        </w:rPr>
        <w:t xml:space="preserve"> препораки и персоналот </w:t>
      </w:r>
      <w:r w:rsidR="00C5688F" w:rsidRPr="00D97640">
        <w:rPr>
          <w:rFonts w:cstheme="minorHAnsi"/>
          <w:lang w:val="mk-MK"/>
        </w:rPr>
        <w:t xml:space="preserve">што издава </w:t>
      </w:r>
      <w:r w:rsidR="00430878" w:rsidRPr="00D97640">
        <w:rPr>
          <w:rFonts w:cstheme="minorHAnsi"/>
          <w:lang w:val="mk-MK"/>
        </w:rPr>
        <w:t xml:space="preserve"> </w:t>
      </w:r>
      <w:r w:rsidRPr="00D97640">
        <w:rPr>
          <w:rFonts w:cstheme="minorHAnsi"/>
          <w:lang w:val="mk-MK"/>
        </w:rPr>
        <w:t xml:space="preserve">дозвола за лет содржи детали за сите релевантни квалификации што ги поседуваат, заедно со резиме </w:t>
      </w:r>
      <w:r w:rsidR="00430878" w:rsidRPr="00D97640">
        <w:rPr>
          <w:rFonts w:cstheme="minorHAnsi"/>
          <w:lang w:val="mk-MK"/>
        </w:rPr>
        <w:t xml:space="preserve">од </w:t>
      </w:r>
      <w:r w:rsidR="00C5688F" w:rsidRPr="00D97640">
        <w:rPr>
          <w:rFonts w:cstheme="minorHAnsi"/>
          <w:lang w:val="mk-MK"/>
        </w:rPr>
        <w:t xml:space="preserve">релевантното </w:t>
      </w:r>
      <w:r w:rsidRPr="00D97640">
        <w:rPr>
          <w:rFonts w:cstheme="minorHAnsi"/>
          <w:lang w:val="mk-MK"/>
        </w:rPr>
        <w:t>искуство и обука</w:t>
      </w:r>
      <w:r w:rsidR="00430878" w:rsidRPr="00D97640">
        <w:rPr>
          <w:rFonts w:cstheme="minorHAnsi"/>
          <w:lang w:val="mk-MK"/>
        </w:rPr>
        <w:t xml:space="preserve"> за </w:t>
      </w:r>
      <w:r w:rsidRPr="00D97640">
        <w:rPr>
          <w:rFonts w:cstheme="minorHAnsi"/>
          <w:lang w:val="mk-MK"/>
        </w:rPr>
        <w:t xml:space="preserve">управување со </w:t>
      </w:r>
      <w:r w:rsidR="009C5025" w:rsidRPr="00D97640">
        <w:rPr>
          <w:rFonts w:cstheme="minorHAnsi"/>
          <w:lang w:val="mk-MK"/>
        </w:rPr>
        <w:t xml:space="preserve">континуираната </w:t>
      </w:r>
      <w:r w:rsidRPr="00D97640">
        <w:rPr>
          <w:rFonts w:cstheme="minorHAnsi"/>
          <w:lang w:val="mk-MK"/>
        </w:rPr>
        <w:t xml:space="preserve">пловидбеност и копија од </w:t>
      </w:r>
      <w:r w:rsidR="00C5688F" w:rsidRPr="00D97640">
        <w:rPr>
          <w:rFonts w:cstheme="minorHAnsi"/>
          <w:lang w:val="mk-MK"/>
        </w:rPr>
        <w:t>овластувањето</w:t>
      </w:r>
      <w:r w:rsidRPr="00D97640">
        <w:rPr>
          <w:rFonts w:cstheme="minorHAnsi"/>
          <w:lang w:val="mk-MK"/>
        </w:rPr>
        <w:t>.</w:t>
      </w:r>
    </w:p>
    <w:p w14:paraId="193D008B" w14:textId="77777777" w:rsidR="00430878" w:rsidRPr="00D97640" w:rsidRDefault="00430878" w:rsidP="00D97640">
      <w:pPr>
        <w:pStyle w:val="ListParagraph"/>
        <w:jc w:val="both"/>
        <w:rPr>
          <w:rFonts w:cstheme="minorHAnsi"/>
          <w:lang w:val="mk-MK"/>
        </w:rPr>
      </w:pPr>
    </w:p>
    <w:p w14:paraId="16E0119C" w14:textId="37E193D1" w:rsidR="00D4289A" w:rsidRPr="00D97640" w:rsidRDefault="00430878" w:rsidP="00D97640">
      <w:pPr>
        <w:pStyle w:val="ListParagraph"/>
        <w:numPr>
          <w:ilvl w:val="0"/>
          <w:numId w:val="85"/>
        </w:numPr>
        <w:jc w:val="both"/>
        <w:rPr>
          <w:rFonts w:cstheme="minorHAnsi"/>
          <w:lang w:val="mk-MK"/>
        </w:rPr>
      </w:pPr>
      <w:r w:rsidRPr="00D97640">
        <w:rPr>
          <w:rFonts w:cstheme="minorHAnsi"/>
          <w:lang w:val="mk-MK"/>
        </w:rPr>
        <w:t xml:space="preserve">Евиденција </w:t>
      </w:r>
      <w:r w:rsidR="00C5688F" w:rsidRPr="00D97640">
        <w:rPr>
          <w:rFonts w:cstheme="minorHAnsi"/>
          <w:lang w:val="mk-MK"/>
        </w:rPr>
        <w:t xml:space="preserve">за </w:t>
      </w:r>
      <w:r w:rsidR="00D4289A" w:rsidRPr="00D97640">
        <w:rPr>
          <w:rFonts w:cstheme="minorHAnsi"/>
          <w:lang w:val="mk-MK"/>
        </w:rPr>
        <w:t xml:space="preserve">персоналот </w:t>
      </w:r>
      <w:r w:rsidRPr="00D97640">
        <w:rPr>
          <w:rFonts w:cstheme="minorHAnsi"/>
          <w:lang w:val="mk-MK"/>
        </w:rPr>
        <w:t xml:space="preserve">се чува се </w:t>
      </w:r>
      <w:r w:rsidR="00D4289A" w:rsidRPr="00D97640">
        <w:rPr>
          <w:rFonts w:cstheme="minorHAnsi"/>
          <w:lang w:val="mk-MK"/>
        </w:rPr>
        <w:t xml:space="preserve">додека </w:t>
      </w:r>
      <w:r w:rsidRPr="00D97640">
        <w:rPr>
          <w:rFonts w:cstheme="minorHAnsi"/>
          <w:lang w:val="mk-MK"/>
        </w:rPr>
        <w:t xml:space="preserve">лицето </w:t>
      </w:r>
      <w:r w:rsidR="00D4289A" w:rsidRPr="00D97640">
        <w:rPr>
          <w:rFonts w:cstheme="minorHAnsi"/>
          <w:lang w:val="mk-MK"/>
        </w:rPr>
        <w:t>работ</w:t>
      </w:r>
      <w:r w:rsidRPr="00D97640">
        <w:rPr>
          <w:rFonts w:cstheme="minorHAnsi"/>
          <w:lang w:val="mk-MK"/>
        </w:rPr>
        <w:t>и</w:t>
      </w:r>
      <w:r w:rsidR="00D4289A" w:rsidRPr="00D97640">
        <w:rPr>
          <w:rFonts w:cstheme="minorHAnsi"/>
          <w:lang w:val="mk-MK"/>
        </w:rPr>
        <w:t xml:space="preserve"> за организацијата</w:t>
      </w:r>
      <w:r w:rsidRPr="00D97640">
        <w:rPr>
          <w:rFonts w:cstheme="minorHAnsi"/>
          <w:lang w:val="mk-MK"/>
        </w:rPr>
        <w:t>,</w:t>
      </w:r>
      <w:r w:rsidR="00D4289A" w:rsidRPr="00D97640">
        <w:rPr>
          <w:rFonts w:cstheme="minorHAnsi"/>
          <w:lang w:val="mk-MK"/>
        </w:rPr>
        <w:t xml:space="preserve"> и </w:t>
      </w:r>
      <w:r w:rsidRPr="00D97640">
        <w:rPr>
          <w:rFonts w:cstheme="minorHAnsi"/>
          <w:lang w:val="mk-MK"/>
        </w:rPr>
        <w:t xml:space="preserve">се </w:t>
      </w:r>
      <w:r w:rsidR="00D4289A" w:rsidRPr="00D97640">
        <w:rPr>
          <w:rFonts w:cstheme="minorHAnsi"/>
          <w:lang w:val="mk-MK"/>
        </w:rPr>
        <w:t xml:space="preserve">чува три години </w:t>
      </w:r>
      <w:r w:rsidRPr="00D97640">
        <w:rPr>
          <w:rFonts w:cstheme="minorHAnsi"/>
          <w:lang w:val="mk-MK"/>
        </w:rPr>
        <w:t xml:space="preserve">откако </w:t>
      </w:r>
      <w:r w:rsidR="00D4289A" w:rsidRPr="00D97640">
        <w:rPr>
          <w:rFonts w:cstheme="minorHAnsi"/>
          <w:lang w:val="mk-MK"/>
        </w:rPr>
        <w:t xml:space="preserve">лицето </w:t>
      </w:r>
      <w:r w:rsidRPr="00D97640">
        <w:rPr>
          <w:rFonts w:cstheme="minorHAnsi"/>
          <w:lang w:val="mk-MK"/>
        </w:rPr>
        <w:t xml:space="preserve">ја напуштило </w:t>
      </w:r>
      <w:r w:rsidR="00D4289A" w:rsidRPr="00D97640">
        <w:rPr>
          <w:rFonts w:cstheme="minorHAnsi"/>
          <w:lang w:val="mk-MK"/>
        </w:rPr>
        <w:t>организацијата.</w:t>
      </w:r>
    </w:p>
    <w:p w14:paraId="2B6F4AD4" w14:textId="77777777" w:rsidR="00430878" w:rsidRPr="00D97640" w:rsidRDefault="00430878" w:rsidP="00D97640">
      <w:pPr>
        <w:jc w:val="both"/>
        <w:rPr>
          <w:rFonts w:cstheme="minorHAnsi"/>
          <w:lang w:val="mk-MK"/>
        </w:rPr>
      </w:pPr>
    </w:p>
    <w:p w14:paraId="67AC1037" w14:textId="073AD660" w:rsidR="00D4289A" w:rsidRPr="00D97640" w:rsidRDefault="00D4289A" w:rsidP="00D97640">
      <w:pPr>
        <w:jc w:val="both"/>
        <w:rPr>
          <w:rFonts w:cstheme="minorHAnsi"/>
          <w:lang w:val="mk-MK"/>
        </w:rPr>
      </w:pPr>
      <w:r w:rsidRPr="00D97640">
        <w:rPr>
          <w:rFonts w:cstheme="minorHAnsi"/>
          <w:lang w:val="mk-MK"/>
        </w:rPr>
        <w:t xml:space="preserve">(г) Организацијата воспоставува систем на водење евиденција </w:t>
      </w:r>
      <w:r w:rsidR="00C5688F" w:rsidRPr="00D97640">
        <w:rPr>
          <w:rFonts w:cstheme="minorHAnsi"/>
          <w:lang w:val="mk-MK"/>
        </w:rPr>
        <w:t>кој обезбедува</w:t>
      </w:r>
      <w:r w:rsidRPr="00D97640">
        <w:rPr>
          <w:rFonts w:cstheme="minorHAnsi"/>
          <w:lang w:val="mk-MK"/>
        </w:rPr>
        <w:t xml:space="preserve"> соодветно складирање и сигурна следливост на сите свои развиени активности.</w:t>
      </w:r>
    </w:p>
    <w:p w14:paraId="4EF70B43" w14:textId="773EE2BC" w:rsidR="00D4289A" w:rsidRPr="00D97640" w:rsidRDefault="00D4289A" w:rsidP="00D97640">
      <w:pPr>
        <w:jc w:val="both"/>
        <w:rPr>
          <w:rFonts w:cstheme="minorHAnsi"/>
          <w:lang w:val="mk-MK"/>
        </w:rPr>
      </w:pPr>
      <w:r w:rsidRPr="00D97640">
        <w:rPr>
          <w:rFonts w:cstheme="minorHAnsi"/>
          <w:lang w:val="mk-MK"/>
        </w:rPr>
        <w:t>(д) Форматот на евиденцијата мора да биде наведен во процедурите на организацијата.</w:t>
      </w:r>
    </w:p>
    <w:p w14:paraId="71D257E9" w14:textId="3EE524B2" w:rsidR="007A021C" w:rsidRPr="00D97640" w:rsidRDefault="00D4289A" w:rsidP="00D97640">
      <w:pPr>
        <w:jc w:val="both"/>
        <w:rPr>
          <w:rFonts w:cstheme="minorHAnsi"/>
          <w:lang w:val="mk-MK"/>
        </w:rPr>
      </w:pPr>
      <w:r w:rsidRPr="00D97640">
        <w:rPr>
          <w:rFonts w:cstheme="minorHAnsi"/>
          <w:lang w:val="mk-MK"/>
        </w:rPr>
        <w:t xml:space="preserve">(ѓ) Евиденцијата се </w:t>
      </w:r>
      <w:r w:rsidR="00C5688F" w:rsidRPr="00D97640">
        <w:rPr>
          <w:rFonts w:cstheme="minorHAnsi"/>
          <w:lang w:val="mk-MK"/>
        </w:rPr>
        <w:t>складира</w:t>
      </w:r>
      <w:r w:rsidRPr="00D97640">
        <w:rPr>
          <w:rFonts w:cstheme="minorHAnsi"/>
          <w:lang w:val="mk-MK"/>
        </w:rPr>
        <w:t xml:space="preserve"> на таков начин што обезбедува заштита од оштетување, промена и кражба.</w:t>
      </w:r>
    </w:p>
    <w:p w14:paraId="73967246" w14:textId="77777777" w:rsidR="00AC2C6F" w:rsidRPr="00D97640" w:rsidRDefault="00AC2C6F" w:rsidP="00D97640">
      <w:pPr>
        <w:tabs>
          <w:tab w:val="left" w:pos="993"/>
        </w:tabs>
        <w:spacing w:before="120" w:after="120"/>
        <w:jc w:val="both"/>
        <w:rPr>
          <w:rFonts w:cstheme="minorHAnsi"/>
          <w:b/>
          <w:bCs/>
          <w:lang w:val="mk-MK"/>
        </w:rPr>
      </w:pPr>
    </w:p>
    <w:p w14:paraId="378923EC" w14:textId="77BD9807" w:rsidR="006468F8" w:rsidRPr="00D97640" w:rsidRDefault="00AC58F8" w:rsidP="00D97640">
      <w:pPr>
        <w:tabs>
          <w:tab w:val="left" w:pos="993"/>
        </w:tabs>
        <w:spacing w:before="120" w:after="120"/>
        <w:jc w:val="both"/>
        <w:rPr>
          <w:rFonts w:cstheme="minorHAnsi"/>
          <w:b/>
          <w:lang w:val="mk-MK"/>
        </w:rPr>
      </w:pPr>
      <w:r w:rsidRPr="00D97640">
        <w:rPr>
          <w:rFonts w:cstheme="minorHAnsi"/>
          <w:b/>
          <w:bCs/>
          <w:lang w:val="mk-MK"/>
        </w:rPr>
        <w:t>CAMO.A.</w:t>
      </w:r>
      <w:r w:rsidR="00B14ACC" w:rsidRPr="00D97640">
        <w:rPr>
          <w:rFonts w:cstheme="minorHAnsi"/>
          <w:b/>
          <w:bCs/>
          <w:lang w:val="mk-MK"/>
        </w:rPr>
        <w:t>300</w:t>
      </w:r>
      <w:r w:rsidR="006468F8" w:rsidRPr="00D97640">
        <w:rPr>
          <w:rFonts w:cstheme="minorHAnsi"/>
          <w:b/>
          <w:bCs/>
          <w:lang w:val="mk-MK"/>
        </w:rPr>
        <w:t xml:space="preserve"> </w:t>
      </w:r>
      <w:bookmarkStart w:id="7" w:name="_Hlk66969530"/>
      <w:r w:rsidR="006468F8" w:rsidRPr="00D97640">
        <w:rPr>
          <w:rFonts w:cstheme="minorHAnsi"/>
          <w:b/>
          <w:bCs/>
          <w:lang w:val="mk-MK"/>
        </w:rPr>
        <w:t>Прирачник</w:t>
      </w:r>
      <w:r w:rsidR="006468F8" w:rsidRPr="00D97640">
        <w:rPr>
          <w:rFonts w:cstheme="minorHAnsi"/>
          <w:b/>
          <w:lang w:val="mk-MK"/>
        </w:rPr>
        <w:t xml:space="preserve"> на организацијата за управување со </w:t>
      </w:r>
      <w:r w:rsidR="006C40CC" w:rsidRPr="00D97640">
        <w:rPr>
          <w:rFonts w:cstheme="minorHAnsi"/>
          <w:b/>
          <w:lang w:val="mk-MK"/>
        </w:rPr>
        <w:t xml:space="preserve">континуирана </w:t>
      </w:r>
      <w:r w:rsidR="006468F8" w:rsidRPr="00D97640">
        <w:rPr>
          <w:rFonts w:cstheme="minorHAnsi"/>
          <w:b/>
          <w:lang w:val="mk-MK"/>
        </w:rPr>
        <w:t xml:space="preserve">пловидбеност </w:t>
      </w:r>
      <w:bookmarkEnd w:id="7"/>
      <w:r w:rsidR="006468F8" w:rsidRPr="00D97640">
        <w:rPr>
          <w:rFonts w:cstheme="minorHAnsi"/>
          <w:b/>
          <w:lang w:val="mk-MK"/>
        </w:rPr>
        <w:t>(CAME)</w:t>
      </w:r>
    </w:p>
    <w:p w14:paraId="2868B537" w14:textId="277DA972" w:rsidR="006468F8" w:rsidRPr="00D97640" w:rsidRDefault="006468F8" w:rsidP="00D97640">
      <w:pPr>
        <w:tabs>
          <w:tab w:val="left" w:pos="993"/>
        </w:tabs>
        <w:spacing w:before="120" w:after="120"/>
        <w:jc w:val="both"/>
        <w:rPr>
          <w:rFonts w:cstheme="minorHAnsi"/>
          <w:lang w:val="mk-MK"/>
        </w:rPr>
      </w:pPr>
      <w:r w:rsidRPr="00D97640">
        <w:rPr>
          <w:rFonts w:cstheme="minorHAnsi"/>
          <w:lang w:val="mk-MK"/>
        </w:rPr>
        <w:t xml:space="preserve">(a) Организацијата на надлежниот орган </w:t>
      </w:r>
      <w:r w:rsidR="00182ED7" w:rsidRPr="00D97640">
        <w:rPr>
          <w:rFonts w:cstheme="minorHAnsi"/>
          <w:lang w:val="mk-MK"/>
        </w:rPr>
        <w:t xml:space="preserve">му </w:t>
      </w:r>
      <w:r w:rsidR="0088753D" w:rsidRPr="00D97640">
        <w:rPr>
          <w:rFonts w:cstheme="minorHAnsi"/>
          <w:lang w:val="mk-MK"/>
        </w:rPr>
        <w:t xml:space="preserve">доставува </w:t>
      </w:r>
      <w:r w:rsidRPr="00D97640">
        <w:rPr>
          <w:rFonts w:cstheme="minorHAnsi"/>
          <w:lang w:val="mk-MK"/>
        </w:rPr>
        <w:t xml:space="preserve">CAME и каде што е </w:t>
      </w:r>
      <w:r w:rsidR="00F31D30" w:rsidRPr="00D97640">
        <w:rPr>
          <w:rFonts w:cstheme="minorHAnsi"/>
          <w:lang w:val="mk-MK"/>
        </w:rPr>
        <w:t>применливо</w:t>
      </w:r>
      <w:r w:rsidRPr="00D97640">
        <w:rPr>
          <w:rFonts w:cstheme="minorHAnsi"/>
          <w:lang w:val="mk-MK"/>
        </w:rPr>
        <w:t>, сите поврзани прирачници и процедури, кои ги содржат сите следни информации:</w:t>
      </w:r>
    </w:p>
    <w:p w14:paraId="53FCC137" w14:textId="279C0214" w:rsidR="006468F8" w:rsidRPr="00D97640" w:rsidRDefault="006468F8" w:rsidP="00D97640">
      <w:pPr>
        <w:pStyle w:val="ListParagraph"/>
        <w:numPr>
          <w:ilvl w:val="1"/>
          <w:numId w:val="86"/>
        </w:numPr>
        <w:spacing w:before="120" w:after="120"/>
        <w:ind w:left="567"/>
        <w:jc w:val="both"/>
        <w:rPr>
          <w:rFonts w:cstheme="minorHAnsi"/>
          <w:lang w:val="mk-MK"/>
        </w:rPr>
      </w:pPr>
      <w:r w:rsidRPr="00D97640">
        <w:rPr>
          <w:rFonts w:cstheme="minorHAnsi"/>
          <w:lang w:val="mk-MK"/>
        </w:rPr>
        <w:t xml:space="preserve">изјава потпишана од страна на одговорниот менаџер со која се потврдува дека организацијата постојано ќе работи во согласност со овој </w:t>
      </w:r>
      <w:r w:rsidR="007A021C" w:rsidRPr="00D97640">
        <w:rPr>
          <w:rFonts w:cstheme="minorHAnsi"/>
          <w:lang w:val="mk-MK"/>
        </w:rPr>
        <w:t>анекс, Анексот I (Дел – М) и Анекс V</w:t>
      </w:r>
      <w:r w:rsidR="00637126" w:rsidRPr="00D97640">
        <w:rPr>
          <w:rFonts w:cstheme="minorHAnsi"/>
          <w:lang w:val="en-US"/>
        </w:rPr>
        <w:t>b</w:t>
      </w:r>
      <w:r w:rsidR="007A021C" w:rsidRPr="00D97640">
        <w:rPr>
          <w:rFonts w:cstheme="minorHAnsi"/>
          <w:lang w:val="mk-MK"/>
        </w:rPr>
        <w:t xml:space="preserve"> (Дел – ML), </w:t>
      </w:r>
      <w:r w:rsidR="0088753D" w:rsidRPr="00D97640">
        <w:rPr>
          <w:rFonts w:cstheme="minorHAnsi"/>
          <w:lang w:val="mk-MK"/>
        </w:rPr>
        <w:t>како што е применливо</w:t>
      </w:r>
      <w:r w:rsidR="007A021C" w:rsidRPr="00D97640">
        <w:rPr>
          <w:rFonts w:cstheme="minorHAnsi"/>
          <w:lang w:val="mk-MK"/>
        </w:rPr>
        <w:t>, со одобрената CAME</w:t>
      </w:r>
      <w:r w:rsidR="00A10761" w:rsidRPr="00D97640">
        <w:rPr>
          <w:rFonts w:cstheme="minorHAnsi"/>
          <w:lang w:val="mk-MK"/>
        </w:rPr>
        <w:t xml:space="preserve">. Кога одговорниот менаџер не е главен извршен </w:t>
      </w:r>
      <w:r w:rsidR="0088753D" w:rsidRPr="00D97640">
        <w:rPr>
          <w:rFonts w:cstheme="minorHAnsi"/>
          <w:lang w:val="mk-MK"/>
        </w:rPr>
        <w:t xml:space="preserve">директор </w:t>
      </w:r>
      <w:r w:rsidR="00A10761" w:rsidRPr="00D97640">
        <w:rPr>
          <w:rFonts w:cstheme="minorHAnsi"/>
          <w:lang w:val="mk-MK"/>
        </w:rPr>
        <w:t xml:space="preserve">во организацијата, тогаш таквата изјава ја пропишува </w:t>
      </w:r>
      <w:r w:rsidR="0088753D" w:rsidRPr="00D97640">
        <w:rPr>
          <w:rFonts w:cstheme="minorHAnsi"/>
          <w:lang w:val="mk-MK"/>
        </w:rPr>
        <w:t xml:space="preserve">и </w:t>
      </w:r>
      <w:r w:rsidR="00A10761" w:rsidRPr="00D97640">
        <w:rPr>
          <w:rFonts w:cstheme="minorHAnsi"/>
          <w:lang w:val="mk-MK"/>
        </w:rPr>
        <w:t xml:space="preserve">главниот извршен </w:t>
      </w:r>
      <w:r w:rsidR="0088753D" w:rsidRPr="00D97640">
        <w:rPr>
          <w:rFonts w:cstheme="minorHAnsi"/>
          <w:lang w:val="mk-MK"/>
        </w:rPr>
        <w:t>директор</w:t>
      </w:r>
      <w:r w:rsidRPr="00D97640">
        <w:rPr>
          <w:rFonts w:cstheme="minorHAnsi"/>
          <w:lang w:val="mk-MK"/>
        </w:rPr>
        <w:t>;</w:t>
      </w:r>
    </w:p>
    <w:p w14:paraId="15C29DAD" w14:textId="77777777" w:rsidR="00A10761" w:rsidRPr="00D97640" w:rsidRDefault="00A10761" w:rsidP="00D97640">
      <w:pPr>
        <w:pStyle w:val="ListParagraph"/>
        <w:spacing w:before="120" w:after="120"/>
        <w:ind w:left="567"/>
        <w:jc w:val="both"/>
        <w:rPr>
          <w:rFonts w:cstheme="minorHAnsi"/>
          <w:lang w:val="mk-MK"/>
        </w:rPr>
      </w:pPr>
    </w:p>
    <w:p w14:paraId="2FA49CB4" w14:textId="1C7B1B86" w:rsidR="00A10761"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 xml:space="preserve">политика на безбедност </w:t>
      </w:r>
      <w:r w:rsidR="0088753D" w:rsidRPr="00D97640">
        <w:rPr>
          <w:rFonts w:cstheme="minorHAnsi"/>
          <w:lang w:val="mk-MK"/>
        </w:rPr>
        <w:t xml:space="preserve">на организацијата </w:t>
      </w:r>
      <w:r w:rsidRPr="00D97640">
        <w:rPr>
          <w:rFonts w:cstheme="minorHAnsi"/>
          <w:lang w:val="mk-MK"/>
        </w:rPr>
        <w:t>како што е дефинирана во точката (а)(2) од точката CAMO.A.200;</w:t>
      </w:r>
    </w:p>
    <w:p w14:paraId="591C8393" w14:textId="77777777" w:rsidR="00A10761" w:rsidRPr="00D97640" w:rsidRDefault="00A10761" w:rsidP="00D97640">
      <w:pPr>
        <w:pStyle w:val="ListParagraph"/>
        <w:rPr>
          <w:rFonts w:cstheme="minorHAnsi"/>
          <w:lang w:val="mk-MK"/>
        </w:rPr>
      </w:pPr>
    </w:p>
    <w:p w14:paraId="69FD7B61" w14:textId="413E02E2" w:rsidR="00A10761"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о</w:t>
      </w:r>
      <w:r w:rsidR="0088753D" w:rsidRPr="00D97640">
        <w:rPr>
          <w:rFonts w:cstheme="minorHAnsi"/>
          <w:lang w:val="mk-MK"/>
        </w:rPr>
        <w:t>псегот</w:t>
      </w:r>
      <w:r w:rsidRPr="00D97640">
        <w:rPr>
          <w:rFonts w:cstheme="minorHAnsi"/>
          <w:lang w:val="mk-MK"/>
        </w:rPr>
        <w:t xml:space="preserve"> на работа на организацијата која е </w:t>
      </w:r>
      <w:r w:rsidR="003121F2" w:rsidRPr="00D97640">
        <w:rPr>
          <w:rFonts w:cstheme="minorHAnsi"/>
          <w:lang w:val="mk-MK"/>
        </w:rPr>
        <w:t xml:space="preserve">релевантна </w:t>
      </w:r>
      <w:r w:rsidRPr="00D97640">
        <w:rPr>
          <w:rFonts w:cstheme="minorHAnsi"/>
          <w:lang w:val="mk-MK"/>
        </w:rPr>
        <w:t>за условите за одобрување;</w:t>
      </w:r>
    </w:p>
    <w:p w14:paraId="3C733153" w14:textId="77777777" w:rsidR="00A10761" w:rsidRPr="00D97640" w:rsidRDefault="00A10761" w:rsidP="00D97640">
      <w:pPr>
        <w:pStyle w:val="ListParagraph"/>
        <w:rPr>
          <w:rFonts w:cstheme="minorHAnsi"/>
          <w:lang w:val="mk-MK"/>
        </w:rPr>
      </w:pPr>
    </w:p>
    <w:p w14:paraId="291E04EB" w14:textId="6B4EA745" w:rsidR="00A10761"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 xml:space="preserve">општ опис на човечките ресурси и системот за планирање на достапност на персоналот, во согласност со точката (г) од </w:t>
      </w:r>
      <w:r w:rsidR="003121F2" w:rsidRPr="00D97640">
        <w:rPr>
          <w:rFonts w:cstheme="minorHAnsi"/>
          <w:lang w:val="mk-MK"/>
        </w:rPr>
        <w:t xml:space="preserve">точка </w:t>
      </w:r>
      <w:r w:rsidRPr="00D97640">
        <w:rPr>
          <w:rFonts w:cstheme="minorHAnsi"/>
          <w:lang w:val="mk-MK"/>
        </w:rPr>
        <w:t>CAMO.A.305;</w:t>
      </w:r>
    </w:p>
    <w:p w14:paraId="7FAF7E8A" w14:textId="77777777" w:rsidR="00A10761" w:rsidRPr="00D97640" w:rsidRDefault="00A10761" w:rsidP="00D97640">
      <w:pPr>
        <w:pStyle w:val="ListParagraph"/>
        <w:rPr>
          <w:rFonts w:cstheme="minorHAnsi"/>
          <w:lang w:val="mk-MK"/>
        </w:rPr>
      </w:pPr>
    </w:p>
    <w:p w14:paraId="54D04E9B" w14:textId="6754C065" w:rsidR="00AC7B1F" w:rsidRPr="00D97640" w:rsidRDefault="003121F2" w:rsidP="00D97640">
      <w:pPr>
        <w:pStyle w:val="ListParagraph"/>
        <w:numPr>
          <w:ilvl w:val="1"/>
          <w:numId w:val="86"/>
        </w:numPr>
        <w:spacing w:before="120" w:after="120"/>
        <w:ind w:left="567"/>
        <w:jc w:val="both"/>
        <w:rPr>
          <w:rFonts w:cstheme="minorHAnsi"/>
          <w:lang w:val="mk-MK"/>
        </w:rPr>
      </w:pPr>
      <w:r w:rsidRPr="00D97640">
        <w:rPr>
          <w:rFonts w:cstheme="minorHAnsi"/>
          <w:lang w:val="mk-MK"/>
        </w:rPr>
        <w:t>звањата</w:t>
      </w:r>
      <w:r w:rsidR="00A10761" w:rsidRPr="00D97640">
        <w:rPr>
          <w:rFonts w:cstheme="minorHAnsi"/>
          <w:lang w:val="mk-MK"/>
        </w:rPr>
        <w:t xml:space="preserve"> и им</w:t>
      </w:r>
      <w:r w:rsidRPr="00D97640">
        <w:rPr>
          <w:rFonts w:cstheme="minorHAnsi"/>
          <w:lang w:val="mk-MK"/>
        </w:rPr>
        <w:t>ињата</w:t>
      </w:r>
      <w:r w:rsidR="00A10761" w:rsidRPr="00D97640">
        <w:rPr>
          <w:rFonts w:cstheme="minorHAnsi"/>
          <w:lang w:val="mk-MK"/>
        </w:rPr>
        <w:t xml:space="preserve"> на лиц</w:t>
      </w:r>
      <w:r w:rsidRPr="00D97640">
        <w:rPr>
          <w:rFonts w:cstheme="minorHAnsi"/>
          <w:lang w:val="mk-MK"/>
        </w:rPr>
        <w:t>ата</w:t>
      </w:r>
      <w:r w:rsidR="00A10761" w:rsidRPr="00D97640">
        <w:rPr>
          <w:rFonts w:cstheme="minorHAnsi"/>
          <w:lang w:val="mk-MK"/>
        </w:rPr>
        <w:t xml:space="preserve"> наведени во точките </w:t>
      </w:r>
      <w:r w:rsidR="00AC7B1F" w:rsidRPr="00D97640">
        <w:rPr>
          <w:rFonts w:cstheme="minorHAnsi"/>
          <w:lang w:val="mk-MK"/>
        </w:rPr>
        <w:t>(а)(3) до (а)(5), (б)(2) и (ѓ) од точката CAM</w:t>
      </w:r>
      <w:r w:rsidR="00605FBD" w:rsidRPr="00D97640">
        <w:rPr>
          <w:rFonts w:cstheme="minorHAnsi"/>
          <w:lang w:val="mk-MK"/>
        </w:rPr>
        <w:t>O</w:t>
      </w:r>
      <w:r w:rsidR="00AC7B1F" w:rsidRPr="00D97640">
        <w:rPr>
          <w:rFonts w:cstheme="minorHAnsi"/>
          <w:lang w:val="mk-MK"/>
        </w:rPr>
        <w:t>.A.305</w:t>
      </w:r>
      <w:r w:rsidR="00A10761" w:rsidRPr="00D97640">
        <w:rPr>
          <w:rFonts w:cstheme="minorHAnsi"/>
          <w:lang w:val="mk-MK"/>
        </w:rPr>
        <w:t>;</w:t>
      </w:r>
    </w:p>
    <w:p w14:paraId="56646DAB" w14:textId="4B06A7D8" w:rsidR="00AC7B1F" w:rsidRPr="00D97640" w:rsidRDefault="00AC7B1F" w:rsidP="00D97640">
      <w:pPr>
        <w:pStyle w:val="ListParagraph"/>
        <w:rPr>
          <w:rFonts w:cstheme="minorHAnsi"/>
          <w:lang w:val="mk-MK"/>
        </w:rPr>
      </w:pPr>
    </w:p>
    <w:p w14:paraId="285D3DDF" w14:textId="37C57C13" w:rsidR="00605FBD"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должностите, одговорностите</w:t>
      </w:r>
      <w:r w:rsidR="003121F2" w:rsidRPr="00D97640">
        <w:rPr>
          <w:rFonts w:cstheme="minorHAnsi"/>
          <w:lang w:val="mk-MK"/>
        </w:rPr>
        <w:t>,</w:t>
      </w:r>
      <w:r w:rsidR="00605FBD" w:rsidRPr="00D97640">
        <w:rPr>
          <w:rFonts w:cstheme="minorHAnsi"/>
          <w:lang w:val="mk-MK"/>
        </w:rPr>
        <w:t xml:space="preserve"> обврските</w:t>
      </w:r>
      <w:r w:rsidR="003121F2" w:rsidRPr="00D97640">
        <w:rPr>
          <w:rFonts w:cstheme="minorHAnsi"/>
          <w:lang w:val="mk-MK"/>
        </w:rPr>
        <w:t xml:space="preserve"> и овластувањата</w:t>
      </w:r>
      <w:r w:rsidR="00605FBD" w:rsidRPr="00D97640">
        <w:rPr>
          <w:rFonts w:cstheme="minorHAnsi"/>
          <w:lang w:val="mk-MK"/>
        </w:rPr>
        <w:t xml:space="preserve"> </w:t>
      </w:r>
      <w:r w:rsidRPr="00D97640">
        <w:rPr>
          <w:rFonts w:cstheme="minorHAnsi"/>
          <w:lang w:val="mk-MK"/>
        </w:rPr>
        <w:t xml:space="preserve">на лицата назначени во </w:t>
      </w:r>
      <w:r w:rsidR="00605FBD" w:rsidRPr="00D97640">
        <w:rPr>
          <w:rFonts w:cstheme="minorHAnsi"/>
          <w:lang w:val="mk-MK"/>
        </w:rPr>
        <w:t>точките (</w:t>
      </w:r>
      <w:r w:rsidRPr="00D97640">
        <w:rPr>
          <w:rFonts w:cstheme="minorHAnsi"/>
          <w:lang w:val="mk-MK"/>
        </w:rPr>
        <w:t>а)</w:t>
      </w:r>
      <w:r w:rsidR="00605FBD" w:rsidRPr="00D97640">
        <w:rPr>
          <w:rFonts w:cstheme="minorHAnsi"/>
          <w:lang w:val="mk-MK"/>
        </w:rPr>
        <w:t>(</w:t>
      </w:r>
      <w:r w:rsidRPr="00D97640">
        <w:rPr>
          <w:rFonts w:cstheme="minorHAnsi"/>
          <w:lang w:val="mk-MK"/>
        </w:rPr>
        <w:t>3</w:t>
      </w:r>
      <w:r w:rsidR="00605FBD" w:rsidRPr="00D97640">
        <w:rPr>
          <w:rFonts w:cstheme="minorHAnsi"/>
          <w:lang w:val="mk-MK"/>
        </w:rPr>
        <w:t>) до (а)(5), (б)(2),(д) и (ѓ) од</w:t>
      </w:r>
      <w:r w:rsidR="00E94EBF" w:rsidRPr="00D97640">
        <w:rPr>
          <w:rFonts w:cstheme="minorHAnsi"/>
          <w:lang w:val="mk-MK"/>
        </w:rPr>
        <w:t xml:space="preserve"> </w:t>
      </w:r>
      <w:r w:rsidR="00605FBD" w:rsidRPr="00D97640">
        <w:rPr>
          <w:rFonts w:cstheme="minorHAnsi"/>
          <w:lang w:val="mk-MK"/>
        </w:rPr>
        <w:t>точката CAMO.A.305</w:t>
      </w:r>
      <w:r w:rsidRPr="00D97640">
        <w:rPr>
          <w:rFonts w:cstheme="minorHAnsi"/>
          <w:lang w:val="mk-MK"/>
        </w:rPr>
        <w:t>;</w:t>
      </w:r>
    </w:p>
    <w:p w14:paraId="1C1B5E91" w14:textId="77777777" w:rsidR="00605FBD" w:rsidRPr="00D97640" w:rsidRDefault="00605FBD" w:rsidP="00D97640">
      <w:pPr>
        <w:pStyle w:val="ListParagraph"/>
        <w:rPr>
          <w:rFonts w:cstheme="minorHAnsi"/>
          <w:lang w:val="mk-MK"/>
        </w:rPr>
      </w:pPr>
    </w:p>
    <w:p w14:paraId="52B7B725" w14:textId="5A6F4674" w:rsidR="00CC4E4C"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организациска</w:t>
      </w:r>
      <w:r w:rsidR="00CC4E4C" w:rsidRPr="00D97640">
        <w:rPr>
          <w:rFonts w:cstheme="minorHAnsi"/>
          <w:lang w:val="mk-MK"/>
        </w:rPr>
        <w:t>та</w:t>
      </w:r>
      <w:r w:rsidRPr="00D97640">
        <w:rPr>
          <w:rFonts w:cstheme="minorHAnsi"/>
          <w:lang w:val="mk-MK"/>
        </w:rPr>
        <w:t xml:space="preserve"> шема која </w:t>
      </w:r>
      <w:r w:rsidR="00605FBD" w:rsidRPr="00D97640">
        <w:rPr>
          <w:rFonts w:cstheme="minorHAnsi"/>
          <w:lang w:val="mk-MK"/>
        </w:rPr>
        <w:t>г</w:t>
      </w:r>
      <w:r w:rsidR="003121F2" w:rsidRPr="00D97640">
        <w:rPr>
          <w:rFonts w:cstheme="minorHAnsi"/>
          <w:lang w:val="mk-MK"/>
        </w:rPr>
        <w:t>о</w:t>
      </w:r>
      <w:r w:rsidR="00605FBD" w:rsidRPr="00D97640">
        <w:rPr>
          <w:rFonts w:cstheme="minorHAnsi"/>
          <w:lang w:val="mk-MK"/>
        </w:rPr>
        <w:t xml:space="preserve"> </w:t>
      </w:r>
      <w:r w:rsidRPr="00D97640">
        <w:rPr>
          <w:rFonts w:cstheme="minorHAnsi"/>
          <w:lang w:val="mk-MK"/>
        </w:rPr>
        <w:t>покажува синџир</w:t>
      </w:r>
      <w:r w:rsidR="003121F2" w:rsidRPr="00D97640">
        <w:rPr>
          <w:rFonts w:cstheme="minorHAnsi"/>
          <w:lang w:val="mk-MK"/>
        </w:rPr>
        <w:t>от</w:t>
      </w:r>
      <w:r w:rsidRPr="00D97640">
        <w:rPr>
          <w:rFonts w:cstheme="minorHAnsi"/>
          <w:lang w:val="mk-MK"/>
        </w:rPr>
        <w:t xml:space="preserve"> на одговорности и </w:t>
      </w:r>
      <w:r w:rsidR="00605FBD" w:rsidRPr="00D97640">
        <w:rPr>
          <w:rFonts w:cstheme="minorHAnsi"/>
          <w:lang w:val="mk-MK"/>
        </w:rPr>
        <w:t xml:space="preserve">обврски </w:t>
      </w:r>
      <w:r w:rsidRPr="00D97640">
        <w:rPr>
          <w:rFonts w:cstheme="minorHAnsi"/>
          <w:lang w:val="mk-MK"/>
        </w:rPr>
        <w:t xml:space="preserve">меѓу сите </w:t>
      </w:r>
      <w:r w:rsidR="00605FBD" w:rsidRPr="00D97640">
        <w:rPr>
          <w:rFonts w:cstheme="minorHAnsi"/>
          <w:lang w:val="mk-MK"/>
        </w:rPr>
        <w:t>лиц</w:t>
      </w:r>
      <w:r w:rsidR="003121F2" w:rsidRPr="00D97640">
        <w:rPr>
          <w:rFonts w:cstheme="minorHAnsi"/>
          <w:lang w:val="mk-MK"/>
        </w:rPr>
        <w:t>а</w:t>
      </w:r>
      <w:r w:rsidR="00605FBD" w:rsidRPr="00D97640">
        <w:rPr>
          <w:rFonts w:cstheme="minorHAnsi"/>
          <w:lang w:val="mk-MK"/>
        </w:rPr>
        <w:t xml:space="preserve"> </w:t>
      </w:r>
      <w:r w:rsidRPr="00D97640">
        <w:rPr>
          <w:rFonts w:cstheme="minorHAnsi"/>
          <w:lang w:val="mk-MK"/>
        </w:rPr>
        <w:t>наведени во</w:t>
      </w:r>
      <w:r w:rsidR="00605FBD" w:rsidRPr="00D97640">
        <w:rPr>
          <w:rFonts w:cstheme="minorHAnsi"/>
          <w:lang w:val="mk-MK"/>
        </w:rPr>
        <w:t xml:space="preserve"> точките</w:t>
      </w:r>
      <w:r w:rsidRPr="00D97640">
        <w:rPr>
          <w:rFonts w:cstheme="minorHAnsi"/>
          <w:lang w:val="mk-MK"/>
        </w:rPr>
        <w:t xml:space="preserve"> </w:t>
      </w:r>
      <w:r w:rsidR="00605FBD" w:rsidRPr="00D97640">
        <w:rPr>
          <w:rFonts w:cstheme="minorHAnsi"/>
          <w:lang w:val="mk-MK"/>
        </w:rPr>
        <w:t xml:space="preserve">(a)(3) до (а)(5), (б)(2),(д) и (ѓ) од точката CAMO.A.305 </w:t>
      </w:r>
      <w:r w:rsidRPr="00D97640">
        <w:rPr>
          <w:rFonts w:cstheme="minorHAnsi"/>
          <w:lang w:val="mk-MK"/>
        </w:rPr>
        <w:t xml:space="preserve">и </w:t>
      </w:r>
      <w:r w:rsidR="00605FBD" w:rsidRPr="00D97640">
        <w:rPr>
          <w:rFonts w:cstheme="minorHAnsi"/>
          <w:lang w:val="mk-MK"/>
        </w:rPr>
        <w:t xml:space="preserve">во врска со </w:t>
      </w:r>
      <w:r w:rsidRPr="00D97640">
        <w:rPr>
          <w:rFonts w:cstheme="minorHAnsi"/>
          <w:lang w:val="mk-MK"/>
        </w:rPr>
        <w:t>точка</w:t>
      </w:r>
      <w:r w:rsidR="00CC4E4C" w:rsidRPr="00D97640">
        <w:rPr>
          <w:rFonts w:cstheme="minorHAnsi"/>
          <w:lang w:val="mk-MK"/>
        </w:rPr>
        <w:t>та</w:t>
      </w:r>
      <w:r w:rsidRPr="00D97640">
        <w:rPr>
          <w:rFonts w:cstheme="minorHAnsi"/>
          <w:lang w:val="mk-MK"/>
        </w:rPr>
        <w:t xml:space="preserve"> (а)(1</w:t>
      </w:r>
      <w:r w:rsidR="00CC4E4C" w:rsidRPr="00D97640">
        <w:rPr>
          <w:rFonts w:cstheme="minorHAnsi"/>
          <w:lang w:val="mk-MK"/>
        </w:rPr>
        <w:t>) од точката CAMO.A.200</w:t>
      </w:r>
      <w:r w:rsidRPr="00D97640">
        <w:rPr>
          <w:rFonts w:cstheme="minorHAnsi"/>
          <w:lang w:val="mk-MK"/>
        </w:rPr>
        <w:t>;</w:t>
      </w:r>
    </w:p>
    <w:p w14:paraId="6CF9E42D" w14:textId="77777777" w:rsidR="00CC4E4C" w:rsidRPr="00D97640" w:rsidRDefault="00CC4E4C" w:rsidP="00D97640">
      <w:pPr>
        <w:pStyle w:val="ListParagraph"/>
        <w:rPr>
          <w:rFonts w:cstheme="minorHAnsi"/>
          <w:lang w:val="mk-MK"/>
        </w:rPr>
      </w:pPr>
    </w:p>
    <w:p w14:paraId="4A07F125" w14:textId="2857C497" w:rsidR="00942DF5"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 xml:space="preserve">список на персонал овластен да издава </w:t>
      </w:r>
      <w:r w:rsidR="00CC4E4C" w:rsidRPr="00D97640">
        <w:rPr>
          <w:rFonts w:cstheme="minorHAnsi"/>
          <w:lang w:val="mk-MK"/>
        </w:rPr>
        <w:t>уверени</w:t>
      </w:r>
      <w:r w:rsidR="003121F2" w:rsidRPr="00D97640">
        <w:rPr>
          <w:rFonts w:cstheme="minorHAnsi"/>
          <w:lang w:val="mk-MK"/>
        </w:rPr>
        <w:t>ја</w:t>
      </w:r>
      <w:r w:rsidR="00CC4E4C" w:rsidRPr="00D97640">
        <w:rPr>
          <w:rFonts w:cstheme="minorHAnsi"/>
          <w:lang w:val="mk-MK"/>
        </w:rPr>
        <w:t xml:space="preserve"> </w:t>
      </w:r>
      <w:r w:rsidRPr="00D97640">
        <w:rPr>
          <w:rFonts w:cstheme="minorHAnsi"/>
          <w:lang w:val="mk-MK"/>
        </w:rPr>
        <w:t xml:space="preserve">за </w:t>
      </w:r>
      <w:r w:rsidR="003121F2" w:rsidRPr="00D97640">
        <w:rPr>
          <w:rFonts w:cstheme="minorHAnsi"/>
          <w:lang w:val="mk-MK"/>
        </w:rPr>
        <w:t>преглед</w:t>
      </w:r>
      <w:r w:rsidR="00CC4E4C" w:rsidRPr="00D97640">
        <w:rPr>
          <w:rFonts w:cstheme="minorHAnsi"/>
          <w:lang w:val="mk-MK"/>
        </w:rPr>
        <w:t xml:space="preserve"> </w:t>
      </w:r>
      <w:r w:rsidRPr="00D97640">
        <w:rPr>
          <w:rFonts w:cstheme="minorHAnsi"/>
          <w:lang w:val="mk-MK"/>
        </w:rPr>
        <w:t xml:space="preserve">на пловидбеност или препораки наведени во точката </w:t>
      </w:r>
      <w:r w:rsidR="00CC4E4C" w:rsidRPr="00D97640">
        <w:rPr>
          <w:rFonts w:cstheme="minorHAnsi"/>
          <w:lang w:val="mk-MK"/>
        </w:rPr>
        <w:t xml:space="preserve">(д) од точката </w:t>
      </w:r>
      <w:r w:rsidRPr="00D97640">
        <w:rPr>
          <w:rFonts w:cstheme="minorHAnsi"/>
          <w:lang w:val="mk-MK"/>
        </w:rPr>
        <w:t>CAMO.A.305, во кои</w:t>
      </w:r>
      <w:r w:rsidR="00CC4E4C" w:rsidRPr="00D97640">
        <w:rPr>
          <w:rFonts w:cstheme="minorHAnsi"/>
          <w:lang w:val="mk-MK"/>
        </w:rPr>
        <w:t xml:space="preserve"> се </w:t>
      </w:r>
      <w:r w:rsidR="003121F2" w:rsidRPr="00D97640">
        <w:rPr>
          <w:rFonts w:cstheme="minorHAnsi"/>
          <w:lang w:val="mk-MK"/>
        </w:rPr>
        <w:t>наведува</w:t>
      </w:r>
      <w:r w:rsidRPr="00D97640">
        <w:rPr>
          <w:rFonts w:cstheme="minorHAnsi"/>
          <w:lang w:val="mk-MK"/>
        </w:rPr>
        <w:t xml:space="preserve">, доколку е применливо, персоналот </w:t>
      </w:r>
      <w:r w:rsidR="00942DF5" w:rsidRPr="00D97640">
        <w:rPr>
          <w:rFonts w:cstheme="minorHAnsi"/>
          <w:lang w:val="mk-MK"/>
        </w:rPr>
        <w:t xml:space="preserve">кој е овластен </w:t>
      </w:r>
      <w:r w:rsidRPr="00D97640">
        <w:rPr>
          <w:rFonts w:cstheme="minorHAnsi"/>
          <w:lang w:val="mk-MK"/>
        </w:rPr>
        <w:t xml:space="preserve">за </w:t>
      </w:r>
      <w:r w:rsidR="00942DF5" w:rsidRPr="00D97640">
        <w:rPr>
          <w:rFonts w:cstheme="minorHAnsi"/>
          <w:lang w:val="mk-MK"/>
        </w:rPr>
        <w:t xml:space="preserve">издавање на </w:t>
      </w:r>
      <w:r w:rsidRPr="00D97640">
        <w:rPr>
          <w:rFonts w:cstheme="minorHAnsi"/>
          <w:lang w:val="mk-MK"/>
        </w:rPr>
        <w:t>дозвол</w:t>
      </w:r>
      <w:r w:rsidR="00942DF5" w:rsidRPr="00D97640">
        <w:rPr>
          <w:rFonts w:cstheme="minorHAnsi"/>
          <w:lang w:val="mk-MK"/>
        </w:rPr>
        <w:t xml:space="preserve">и за летање </w:t>
      </w:r>
      <w:r w:rsidRPr="00D97640">
        <w:rPr>
          <w:rFonts w:cstheme="minorHAnsi"/>
          <w:lang w:val="mk-MK"/>
        </w:rPr>
        <w:t xml:space="preserve">во согласност со точката </w:t>
      </w:r>
      <w:r w:rsidR="00676A24" w:rsidRPr="00D97640">
        <w:rPr>
          <w:rFonts w:cstheme="minorHAnsi"/>
          <w:lang w:val="mk-MK"/>
        </w:rPr>
        <w:t xml:space="preserve">(в) од точката </w:t>
      </w:r>
      <w:r w:rsidRPr="00D97640">
        <w:rPr>
          <w:rFonts w:cstheme="minorHAnsi"/>
          <w:lang w:val="mk-MK"/>
        </w:rPr>
        <w:t>CAMO.A.125;</w:t>
      </w:r>
    </w:p>
    <w:p w14:paraId="2DBAF1C2" w14:textId="77777777" w:rsidR="00942DF5" w:rsidRPr="00D97640" w:rsidRDefault="00942DF5" w:rsidP="00D97640">
      <w:pPr>
        <w:pStyle w:val="ListParagraph"/>
        <w:rPr>
          <w:rFonts w:cstheme="minorHAnsi"/>
          <w:lang w:val="mk-MK"/>
        </w:rPr>
      </w:pPr>
    </w:p>
    <w:p w14:paraId="6A413D9D" w14:textId="6F5F18DC" w:rsidR="00942DF5"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 xml:space="preserve"> општ опис и локација на објектите;</w:t>
      </w:r>
    </w:p>
    <w:p w14:paraId="63E58F7E" w14:textId="77777777" w:rsidR="00942DF5" w:rsidRPr="00D97640" w:rsidRDefault="00942DF5" w:rsidP="00D97640">
      <w:pPr>
        <w:pStyle w:val="ListParagraph"/>
        <w:rPr>
          <w:rFonts w:cstheme="minorHAnsi"/>
          <w:lang w:val="mk-MK"/>
        </w:rPr>
      </w:pPr>
    </w:p>
    <w:p w14:paraId="2B988383" w14:textId="2B38D009" w:rsidR="00942DF5"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опис на системот за внатрешно известување за безбедност</w:t>
      </w:r>
      <w:r w:rsidR="00942DF5" w:rsidRPr="00D97640">
        <w:rPr>
          <w:rFonts w:cstheme="minorHAnsi"/>
          <w:lang w:val="mk-MK"/>
        </w:rPr>
        <w:t>а</w:t>
      </w:r>
      <w:r w:rsidRPr="00D97640">
        <w:rPr>
          <w:rFonts w:cstheme="minorHAnsi"/>
          <w:lang w:val="mk-MK"/>
        </w:rPr>
        <w:t xml:space="preserve"> како што е пропишано во </w:t>
      </w:r>
      <w:r w:rsidR="003121F2" w:rsidRPr="00D97640">
        <w:rPr>
          <w:rFonts w:cstheme="minorHAnsi"/>
          <w:lang w:val="mk-MK"/>
        </w:rPr>
        <w:t xml:space="preserve">точка </w:t>
      </w:r>
      <w:r w:rsidRPr="00D97640">
        <w:rPr>
          <w:rFonts w:cstheme="minorHAnsi"/>
          <w:lang w:val="mk-MK"/>
        </w:rPr>
        <w:t>CAMO.A.202;</w:t>
      </w:r>
    </w:p>
    <w:p w14:paraId="14FA06AB" w14:textId="77777777" w:rsidR="00942DF5" w:rsidRPr="00D97640" w:rsidRDefault="00942DF5" w:rsidP="00D97640">
      <w:pPr>
        <w:pStyle w:val="ListParagraph"/>
        <w:rPr>
          <w:rFonts w:cstheme="minorHAnsi"/>
          <w:lang w:val="mk-MK"/>
        </w:rPr>
      </w:pPr>
    </w:p>
    <w:p w14:paraId="7AB7AB5D" w14:textId="3C657A70" w:rsidR="000C66D0"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процедури</w:t>
      </w:r>
      <w:r w:rsidR="003121F2" w:rsidRPr="00D97640">
        <w:rPr>
          <w:rFonts w:cstheme="minorHAnsi"/>
          <w:lang w:val="mk-MK"/>
        </w:rPr>
        <w:t>те</w:t>
      </w:r>
      <w:r w:rsidRPr="00D97640">
        <w:rPr>
          <w:rFonts w:cstheme="minorHAnsi"/>
          <w:lang w:val="mk-MK"/>
        </w:rPr>
        <w:t xml:space="preserve"> кои наведуваат дека организацијата </w:t>
      </w:r>
      <w:r w:rsidR="00942DF5" w:rsidRPr="00D97640">
        <w:rPr>
          <w:rFonts w:cstheme="minorHAnsi"/>
          <w:lang w:val="mk-MK"/>
        </w:rPr>
        <w:t xml:space="preserve">гарантира </w:t>
      </w:r>
      <w:r w:rsidRPr="00D97640">
        <w:rPr>
          <w:rFonts w:cstheme="minorHAnsi"/>
          <w:lang w:val="mk-MK"/>
        </w:rPr>
        <w:t xml:space="preserve">усогласеност со овој </w:t>
      </w:r>
      <w:r w:rsidR="00676A24" w:rsidRPr="00D97640">
        <w:rPr>
          <w:rFonts w:cstheme="minorHAnsi"/>
          <w:lang w:val="mk-MK"/>
        </w:rPr>
        <w:t>а</w:t>
      </w:r>
      <w:r w:rsidRPr="00D97640">
        <w:rPr>
          <w:rFonts w:cstheme="minorHAnsi"/>
          <w:lang w:val="mk-MK"/>
        </w:rPr>
        <w:t>некс, Анекс I (Дел-М) и Анекс V</w:t>
      </w:r>
      <w:r w:rsidR="00637126" w:rsidRPr="00D97640">
        <w:rPr>
          <w:rFonts w:cstheme="minorHAnsi"/>
          <w:lang w:val="en-US"/>
        </w:rPr>
        <w:t>b</w:t>
      </w:r>
      <w:r w:rsidRPr="00D97640">
        <w:rPr>
          <w:rFonts w:cstheme="minorHAnsi"/>
          <w:lang w:val="mk-MK"/>
        </w:rPr>
        <w:t xml:space="preserve"> (Дел-</w:t>
      </w:r>
      <w:r w:rsidR="00942DF5" w:rsidRPr="00D97640">
        <w:rPr>
          <w:rFonts w:cstheme="minorHAnsi"/>
          <w:lang w:val="mk-MK"/>
        </w:rPr>
        <w:t>ML</w:t>
      </w:r>
      <w:r w:rsidRPr="00D97640">
        <w:rPr>
          <w:rFonts w:cstheme="minorHAnsi"/>
          <w:lang w:val="mk-MK"/>
        </w:rPr>
        <w:t>), како што е примен</w:t>
      </w:r>
      <w:r w:rsidR="003121F2" w:rsidRPr="00D97640">
        <w:rPr>
          <w:rFonts w:cstheme="minorHAnsi"/>
          <w:lang w:val="mk-MK"/>
        </w:rPr>
        <w:t>ливо</w:t>
      </w:r>
      <w:r w:rsidRPr="00D97640">
        <w:rPr>
          <w:rFonts w:cstheme="minorHAnsi"/>
          <w:lang w:val="mk-MK"/>
        </w:rPr>
        <w:t>, вклуч</w:t>
      </w:r>
      <w:r w:rsidR="00942DF5" w:rsidRPr="00D97640">
        <w:rPr>
          <w:rFonts w:cstheme="minorHAnsi"/>
          <w:lang w:val="mk-MK"/>
        </w:rPr>
        <w:t xml:space="preserve">увајќи </w:t>
      </w:r>
      <w:r w:rsidRPr="00D97640">
        <w:rPr>
          <w:rFonts w:cstheme="minorHAnsi"/>
          <w:lang w:val="mk-MK"/>
        </w:rPr>
        <w:t>особено:</w:t>
      </w:r>
    </w:p>
    <w:p w14:paraId="73360864" w14:textId="77777777" w:rsidR="000C66D0" w:rsidRPr="00D97640" w:rsidRDefault="000C66D0" w:rsidP="00D97640">
      <w:pPr>
        <w:pStyle w:val="ListParagraph"/>
        <w:rPr>
          <w:rFonts w:cstheme="minorHAnsi"/>
          <w:lang w:val="mk-MK"/>
        </w:rPr>
      </w:pPr>
    </w:p>
    <w:p w14:paraId="70187848" w14:textId="1C16ED43" w:rsidR="007703AC" w:rsidRPr="00D97640" w:rsidRDefault="00A10761" w:rsidP="00D97640">
      <w:pPr>
        <w:pStyle w:val="ListParagraph"/>
        <w:numPr>
          <w:ilvl w:val="2"/>
          <w:numId w:val="87"/>
        </w:numPr>
        <w:spacing w:before="120" w:after="120"/>
        <w:ind w:left="993" w:hanging="426"/>
        <w:jc w:val="both"/>
        <w:rPr>
          <w:rFonts w:cstheme="minorHAnsi"/>
          <w:lang w:val="mk-MK"/>
        </w:rPr>
      </w:pPr>
      <w:r w:rsidRPr="00D97640">
        <w:rPr>
          <w:rFonts w:cstheme="minorHAnsi"/>
          <w:lang w:val="mk-MK"/>
        </w:rPr>
        <w:t xml:space="preserve">документација за </w:t>
      </w:r>
      <w:r w:rsidR="007703AC" w:rsidRPr="00D97640">
        <w:rPr>
          <w:rFonts w:cstheme="minorHAnsi"/>
          <w:lang w:val="mk-MK"/>
        </w:rPr>
        <w:t xml:space="preserve">систем за управување со </w:t>
      </w:r>
      <w:r w:rsidRPr="00D97640">
        <w:rPr>
          <w:rFonts w:cstheme="minorHAnsi"/>
          <w:lang w:val="mk-MK"/>
        </w:rPr>
        <w:t xml:space="preserve">клучните процеси што се бара според </w:t>
      </w:r>
      <w:r w:rsidR="00A512F8" w:rsidRPr="00D97640">
        <w:rPr>
          <w:rFonts w:cstheme="minorHAnsi"/>
          <w:lang w:val="mk-MK"/>
        </w:rPr>
        <w:t xml:space="preserve">точка </w:t>
      </w:r>
      <w:r w:rsidRPr="00D97640">
        <w:rPr>
          <w:rFonts w:cstheme="minorHAnsi"/>
          <w:lang w:val="mk-MK"/>
        </w:rPr>
        <w:t>CAMO.A.200;</w:t>
      </w:r>
    </w:p>
    <w:p w14:paraId="0E145303" w14:textId="216D167A" w:rsidR="000C66D0" w:rsidRPr="00D97640" w:rsidRDefault="000C66D0" w:rsidP="00D97640">
      <w:pPr>
        <w:pStyle w:val="ListParagraph"/>
        <w:spacing w:before="120" w:after="120"/>
        <w:ind w:left="993"/>
        <w:jc w:val="both"/>
        <w:rPr>
          <w:rFonts w:cstheme="minorHAnsi"/>
          <w:lang w:val="mk-MK"/>
        </w:rPr>
      </w:pPr>
    </w:p>
    <w:p w14:paraId="03554139" w14:textId="0B6433B9" w:rsidR="0062368B" w:rsidRPr="00D97640" w:rsidRDefault="00A10761" w:rsidP="00D97640">
      <w:pPr>
        <w:pStyle w:val="ListParagraph"/>
        <w:numPr>
          <w:ilvl w:val="2"/>
          <w:numId w:val="87"/>
        </w:numPr>
        <w:spacing w:before="120" w:after="120"/>
        <w:ind w:left="993" w:hanging="426"/>
        <w:jc w:val="both"/>
        <w:rPr>
          <w:rFonts w:cstheme="minorHAnsi"/>
          <w:lang w:val="mk-MK"/>
        </w:rPr>
      </w:pPr>
      <w:r w:rsidRPr="00D97640">
        <w:rPr>
          <w:rFonts w:cstheme="minorHAnsi"/>
          <w:lang w:val="mk-MK"/>
        </w:rPr>
        <w:t xml:space="preserve">процедури </w:t>
      </w:r>
      <w:r w:rsidR="0038150B" w:rsidRPr="00D97640">
        <w:rPr>
          <w:rFonts w:cstheme="minorHAnsi"/>
          <w:lang w:val="mk-MK"/>
        </w:rPr>
        <w:t xml:space="preserve">кои дефинираат </w:t>
      </w:r>
      <w:r w:rsidRPr="00D97640">
        <w:rPr>
          <w:rFonts w:cstheme="minorHAnsi"/>
          <w:lang w:val="mk-MK"/>
        </w:rPr>
        <w:t>како организаци</w:t>
      </w:r>
      <w:r w:rsidR="00AC6535" w:rsidRPr="00D97640">
        <w:rPr>
          <w:rFonts w:cstheme="minorHAnsi"/>
          <w:lang w:val="mk-MK"/>
        </w:rPr>
        <w:t>јата</w:t>
      </w:r>
      <w:r w:rsidRPr="00D97640">
        <w:rPr>
          <w:rFonts w:cstheme="minorHAnsi"/>
          <w:lang w:val="mk-MK"/>
        </w:rPr>
        <w:t xml:space="preserve"> ги контролира сите договорни и </w:t>
      </w:r>
      <w:r w:rsidR="00AC6535" w:rsidRPr="00D97640">
        <w:rPr>
          <w:rFonts w:cstheme="minorHAnsi"/>
          <w:lang w:val="mk-MK"/>
        </w:rPr>
        <w:t xml:space="preserve">поддогорни </w:t>
      </w:r>
      <w:r w:rsidRPr="00D97640">
        <w:rPr>
          <w:rFonts w:cstheme="minorHAnsi"/>
          <w:lang w:val="mk-MK"/>
        </w:rPr>
        <w:t xml:space="preserve">активности како што се бара во </w:t>
      </w:r>
      <w:r w:rsidR="00214D0B" w:rsidRPr="00D97640">
        <w:rPr>
          <w:rFonts w:cstheme="minorHAnsi"/>
          <w:lang w:val="mk-MK"/>
        </w:rPr>
        <w:t xml:space="preserve">точката </w:t>
      </w:r>
      <w:r w:rsidRPr="00D97640">
        <w:rPr>
          <w:rFonts w:cstheme="minorHAnsi"/>
          <w:lang w:val="mk-MK"/>
        </w:rPr>
        <w:t xml:space="preserve">CAMO.A.205 и точката </w:t>
      </w:r>
      <w:r w:rsidR="00214D0B" w:rsidRPr="00D97640">
        <w:rPr>
          <w:rFonts w:cstheme="minorHAnsi"/>
          <w:lang w:val="mk-MK"/>
        </w:rPr>
        <w:t xml:space="preserve">(в) од точката </w:t>
      </w:r>
      <w:r w:rsidRPr="00D97640">
        <w:rPr>
          <w:rFonts w:cstheme="minorHAnsi"/>
          <w:lang w:val="mk-MK"/>
        </w:rPr>
        <w:t>CAMO.A.315;</w:t>
      </w:r>
    </w:p>
    <w:p w14:paraId="78B3D82F" w14:textId="77777777" w:rsidR="0062368B" w:rsidRPr="00D97640" w:rsidRDefault="0062368B" w:rsidP="00D97640">
      <w:pPr>
        <w:pStyle w:val="ListParagraph"/>
        <w:rPr>
          <w:rFonts w:cstheme="minorHAnsi"/>
          <w:lang w:val="mk-MK"/>
        </w:rPr>
      </w:pPr>
    </w:p>
    <w:p w14:paraId="1B2E722B" w14:textId="13A9876E" w:rsidR="000B404C" w:rsidRPr="00D97640" w:rsidRDefault="00A10761" w:rsidP="00D97640">
      <w:pPr>
        <w:pStyle w:val="ListParagraph"/>
        <w:numPr>
          <w:ilvl w:val="2"/>
          <w:numId w:val="87"/>
        </w:numPr>
        <w:spacing w:before="120" w:after="120"/>
        <w:ind w:left="993" w:hanging="426"/>
        <w:jc w:val="both"/>
        <w:rPr>
          <w:rFonts w:cstheme="minorHAnsi"/>
          <w:lang w:val="mk-MK"/>
        </w:rPr>
      </w:pPr>
      <w:r w:rsidRPr="00D97640">
        <w:rPr>
          <w:rFonts w:cstheme="minorHAnsi"/>
          <w:lang w:val="mk-MK"/>
        </w:rPr>
        <w:t xml:space="preserve">постапките за управување со </w:t>
      </w:r>
      <w:r w:rsidR="009C5025" w:rsidRPr="00D97640">
        <w:rPr>
          <w:rFonts w:cstheme="minorHAnsi"/>
          <w:lang w:val="mk-MK"/>
        </w:rPr>
        <w:t xml:space="preserve">континуираната </w:t>
      </w:r>
      <w:r w:rsidRPr="00D97640">
        <w:rPr>
          <w:rFonts w:cstheme="minorHAnsi"/>
          <w:lang w:val="mk-MK"/>
        </w:rPr>
        <w:t xml:space="preserve">пловидбеност, </w:t>
      </w:r>
      <w:r w:rsidR="00D51263" w:rsidRPr="00D97640">
        <w:rPr>
          <w:rFonts w:cstheme="minorHAnsi"/>
          <w:lang w:val="mk-MK"/>
        </w:rPr>
        <w:t xml:space="preserve">преглед </w:t>
      </w:r>
      <w:r w:rsidRPr="00D97640">
        <w:rPr>
          <w:rFonts w:cstheme="minorHAnsi"/>
          <w:lang w:val="mk-MK"/>
        </w:rPr>
        <w:t>на пловидбеност и дозвола за летање, како што е применливо;</w:t>
      </w:r>
      <w:r w:rsidR="00E94EBF" w:rsidRPr="00D97640">
        <w:rPr>
          <w:rFonts w:cstheme="minorHAnsi"/>
          <w:lang w:val="mk-MK"/>
        </w:rPr>
        <w:t xml:space="preserve"> </w:t>
      </w:r>
    </w:p>
    <w:p w14:paraId="5FDEAAAB" w14:textId="77777777" w:rsidR="000B404C" w:rsidRPr="00D97640" w:rsidRDefault="000B404C" w:rsidP="00D97640">
      <w:pPr>
        <w:pStyle w:val="ListParagraph"/>
        <w:rPr>
          <w:rFonts w:cstheme="minorHAnsi"/>
          <w:lang w:val="mk-MK"/>
        </w:rPr>
      </w:pPr>
    </w:p>
    <w:p w14:paraId="08D90FFA" w14:textId="2E24F0F2" w:rsidR="00980FC2" w:rsidRPr="00D97640" w:rsidRDefault="00A10761" w:rsidP="00D97640">
      <w:pPr>
        <w:pStyle w:val="ListParagraph"/>
        <w:numPr>
          <w:ilvl w:val="2"/>
          <w:numId w:val="87"/>
        </w:numPr>
        <w:spacing w:before="120" w:after="120"/>
        <w:ind w:left="993" w:hanging="426"/>
        <w:jc w:val="both"/>
        <w:rPr>
          <w:rFonts w:cstheme="minorHAnsi"/>
          <w:lang w:val="mk-MK"/>
        </w:rPr>
      </w:pPr>
      <w:r w:rsidRPr="00D97640">
        <w:rPr>
          <w:rFonts w:cstheme="minorHAnsi"/>
          <w:lang w:val="mk-MK"/>
        </w:rPr>
        <w:t>постапк</w:t>
      </w:r>
      <w:r w:rsidR="008A2B1E" w:rsidRPr="00D97640">
        <w:rPr>
          <w:rFonts w:cstheme="minorHAnsi"/>
          <w:lang w:val="mk-MK"/>
        </w:rPr>
        <w:t>ата</w:t>
      </w:r>
      <w:r w:rsidRPr="00D97640">
        <w:rPr>
          <w:rFonts w:cstheme="minorHAnsi"/>
          <w:lang w:val="mk-MK"/>
        </w:rPr>
        <w:t xml:space="preserve"> со ко</w:t>
      </w:r>
      <w:r w:rsidR="008A2B1E" w:rsidRPr="00D97640">
        <w:rPr>
          <w:rFonts w:cstheme="minorHAnsi"/>
          <w:lang w:val="mk-MK"/>
        </w:rPr>
        <w:t>ја</w:t>
      </w:r>
      <w:r w:rsidRPr="00D97640">
        <w:rPr>
          <w:rFonts w:cstheme="minorHAnsi"/>
          <w:lang w:val="mk-MK"/>
        </w:rPr>
        <w:t xml:space="preserve"> се дефинира опсегот на промени кои не бара</w:t>
      </w:r>
      <w:r w:rsidR="00AB0A7D" w:rsidRPr="00D97640">
        <w:rPr>
          <w:rFonts w:cstheme="minorHAnsi"/>
          <w:lang w:val="mk-MK"/>
        </w:rPr>
        <w:t>ат</w:t>
      </w:r>
      <w:r w:rsidRPr="00D97640">
        <w:rPr>
          <w:rFonts w:cstheme="minorHAnsi"/>
          <w:lang w:val="mk-MK"/>
        </w:rPr>
        <w:t xml:space="preserve"> </w:t>
      </w:r>
      <w:r w:rsidR="00AB0A7D" w:rsidRPr="00D97640">
        <w:rPr>
          <w:rFonts w:cstheme="minorHAnsi"/>
          <w:lang w:val="mk-MK"/>
        </w:rPr>
        <w:t>пред</w:t>
      </w:r>
      <w:r w:rsidR="008A2B1E" w:rsidRPr="00D97640">
        <w:rPr>
          <w:rFonts w:cstheme="minorHAnsi"/>
          <w:lang w:val="mk-MK"/>
        </w:rPr>
        <w:t>ходно</w:t>
      </w:r>
      <w:r w:rsidR="00AB0A7D" w:rsidRPr="00D97640">
        <w:rPr>
          <w:rFonts w:cstheme="minorHAnsi"/>
          <w:lang w:val="mk-MK"/>
        </w:rPr>
        <w:t xml:space="preserve"> </w:t>
      </w:r>
      <w:r w:rsidRPr="00D97640">
        <w:rPr>
          <w:rFonts w:cstheme="minorHAnsi"/>
          <w:lang w:val="mk-MK"/>
        </w:rPr>
        <w:t>одобр</w:t>
      </w:r>
      <w:r w:rsidR="008A2B1E" w:rsidRPr="00D97640">
        <w:rPr>
          <w:rFonts w:cstheme="minorHAnsi"/>
          <w:lang w:val="mk-MK"/>
        </w:rPr>
        <w:t>увањ</w:t>
      </w:r>
      <w:r w:rsidRPr="00D97640">
        <w:rPr>
          <w:rFonts w:cstheme="minorHAnsi"/>
          <w:lang w:val="mk-MK"/>
        </w:rPr>
        <w:t>е и опи</w:t>
      </w:r>
      <w:r w:rsidR="008A2B1E" w:rsidRPr="00D97640">
        <w:rPr>
          <w:rFonts w:cstheme="minorHAnsi"/>
          <w:lang w:val="mk-MK"/>
        </w:rPr>
        <w:t>шува</w:t>
      </w:r>
      <w:r w:rsidRPr="00D97640">
        <w:rPr>
          <w:rFonts w:cstheme="minorHAnsi"/>
          <w:lang w:val="mk-MK"/>
        </w:rPr>
        <w:t xml:space="preserve"> како </w:t>
      </w:r>
      <w:r w:rsidR="008A2B1E" w:rsidRPr="00D97640">
        <w:rPr>
          <w:rFonts w:cstheme="minorHAnsi"/>
          <w:lang w:val="mk-MK"/>
        </w:rPr>
        <w:t xml:space="preserve">таквите </w:t>
      </w:r>
      <w:r w:rsidR="00AB0A7D" w:rsidRPr="00D97640">
        <w:rPr>
          <w:rFonts w:cstheme="minorHAnsi"/>
          <w:lang w:val="mk-MK"/>
        </w:rPr>
        <w:t xml:space="preserve">промени се </w:t>
      </w:r>
      <w:r w:rsidR="008A2B1E" w:rsidRPr="00D97640">
        <w:rPr>
          <w:rFonts w:cstheme="minorHAnsi"/>
          <w:lang w:val="mk-MK"/>
        </w:rPr>
        <w:t>управуваат</w:t>
      </w:r>
      <w:r w:rsidR="00AB0A7D" w:rsidRPr="00D97640">
        <w:rPr>
          <w:rFonts w:cstheme="minorHAnsi"/>
          <w:lang w:val="mk-MK"/>
        </w:rPr>
        <w:t xml:space="preserve"> и за нив се информира</w:t>
      </w:r>
      <w:r w:rsidRPr="00D97640">
        <w:rPr>
          <w:rFonts w:cstheme="minorHAnsi"/>
          <w:lang w:val="mk-MK"/>
        </w:rPr>
        <w:t xml:space="preserve">, како што се бара </w:t>
      </w:r>
      <w:r w:rsidR="00980FC2" w:rsidRPr="00D97640">
        <w:rPr>
          <w:rFonts w:cstheme="minorHAnsi"/>
          <w:lang w:val="mk-MK"/>
        </w:rPr>
        <w:t xml:space="preserve">во точката (б) од точката </w:t>
      </w:r>
      <w:r w:rsidRPr="00D97640">
        <w:rPr>
          <w:rFonts w:cstheme="minorHAnsi"/>
          <w:lang w:val="mk-MK"/>
        </w:rPr>
        <w:t>CAMO.A.115</w:t>
      </w:r>
      <w:r w:rsidR="00980FC2" w:rsidRPr="00D97640">
        <w:rPr>
          <w:rFonts w:cstheme="minorHAnsi"/>
          <w:lang w:val="mk-MK"/>
        </w:rPr>
        <w:t xml:space="preserve"> и точката (в) од </w:t>
      </w:r>
      <w:r w:rsidRPr="00D97640">
        <w:rPr>
          <w:rFonts w:cstheme="minorHAnsi"/>
          <w:lang w:val="mk-MK"/>
        </w:rPr>
        <w:t>точка</w:t>
      </w:r>
      <w:r w:rsidR="00980FC2" w:rsidRPr="00D97640">
        <w:rPr>
          <w:rFonts w:cstheme="minorHAnsi"/>
          <w:lang w:val="mk-MK"/>
        </w:rPr>
        <w:t>та</w:t>
      </w:r>
      <w:r w:rsidRPr="00D97640">
        <w:rPr>
          <w:rFonts w:cstheme="minorHAnsi"/>
          <w:lang w:val="mk-MK"/>
        </w:rPr>
        <w:t xml:space="preserve"> CAMO.A.130;</w:t>
      </w:r>
      <w:r w:rsidR="00E94EBF" w:rsidRPr="00D97640">
        <w:rPr>
          <w:rFonts w:cstheme="minorHAnsi"/>
          <w:lang w:val="mk-MK"/>
        </w:rPr>
        <w:t xml:space="preserve"> </w:t>
      </w:r>
    </w:p>
    <w:p w14:paraId="0A468FD0" w14:textId="77777777" w:rsidR="00980FC2" w:rsidRPr="00D97640" w:rsidRDefault="00980FC2" w:rsidP="00D97640">
      <w:pPr>
        <w:pStyle w:val="ListParagraph"/>
        <w:rPr>
          <w:rFonts w:cstheme="minorHAnsi"/>
          <w:lang w:val="mk-MK"/>
        </w:rPr>
      </w:pPr>
    </w:p>
    <w:p w14:paraId="224909DD" w14:textId="5599C121" w:rsidR="00A10761" w:rsidRPr="00D97640" w:rsidRDefault="00980FC2" w:rsidP="00D97640">
      <w:pPr>
        <w:pStyle w:val="ListParagraph"/>
        <w:numPr>
          <w:ilvl w:val="2"/>
          <w:numId w:val="87"/>
        </w:numPr>
        <w:spacing w:before="120" w:after="120"/>
        <w:ind w:left="993" w:hanging="426"/>
        <w:jc w:val="both"/>
        <w:rPr>
          <w:rFonts w:cstheme="minorHAnsi"/>
          <w:lang w:val="mk-MK"/>
        </w:rPr>
      </w:pPr>
      <w:r w:rsidRPr="00D97640">
        <w:rPr>
          <w:rFonts w:cstheme="minorHAnsi"/>
          <w:lang w:val="mk-MK"/>
        </w:rPr>
        <w:t>процедури за измен</w:t>
      </w:r>
      <w:r w:rsidR="008A2B1E" w:rsidRPr="00D97640">
        <w:rPr>
          <w:rFonts w:cstheme="minorHAnsi"/>
          <w:lang w:val="mk-MK"/>
        </w:rPr>
        <w:t>ување</w:t>
      </w:r>
      <w:r w:rsidRPr="00D97640">
        <w:rPr>
          <w:rFonts w:cstheme="minorHAnsi"/>
          <w:lang w:val="mk-MK"/>
        </w:rPr>
        <w:t xml:space="preserve"> и дополнување на CAME</w:t>
      </w:r>
      <w:r w:rsidR="00A10761" w:rsidRPr="00D97640">
        <w:rPr>
          <w:rFonts w:cstheme="minorHAnsi"/>
          <w:lang w:val="mk-MK"/>
        </w:rPr>
        <w:t>.</w:t>
      </w:r>
    </w:p>
    <w:p w14:paraId="670C25F8" w14:textId="77777777" w:rsidR="00A10761" w:rsidRPr="00D97640" w:rsidRDefault="00A10761" w:rsidP="00D97640">
      <w:pPr>
        <w:spacing w:before="120" w:after="120"/>
        <w:jc w:val="both"/>
        <w:rPr>
          <w:rFonts w:cstheme="minorHAnsi"/>
          <w:lang w:val="mk-MK"/>
        </w:rPr>
      </w:pPr>
      <w:r w:rsidRPr="00D97640">
        <w:rPr>
          <w:rFonts w:cstheme="minorHAnsi"/>
          <w:lang w:val="mk-MK"/>
        </w:rPr>
        <w:t xml:space="preserve"> </w:t>
      </w:r>
    </w:p>
    <w:p w14:paraId="25E9EE82" w14:textId="2D3522BF" w:rsidR="00580D83"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 xml:space="preserve">список на одобрени програми за одржување на </w:t>
      </w:r>
      <w:r w:rsidR="00697798" w:rsidRPr="00D97640">
        <w:rPr>
          <w:rFonts w:cstheme="minorHAnsi"/>
          <w:lang w:val="mk-MK"/>
        </w:rPr>
        <w:t xml:space="preserve">воздухопловите </w:t>
      </w:r>
      <w:r w:rsidRPr="00D97640">
        <w:rPr>
          <w:rFonts w:cstheme="minorHAnsi"/>
          <w:lang w:val="mk-MK"/>
        </w:rPr>
        <w:t xml:space="preserve">за оние </w:t>
      </w:r>
      <w:r w:rsidR="006D3ED4" w:rsidRPr="00D97640">
        <w:rPr>
          <w:rFonts w:cstheme="minorHAnsi"/>
          <w:lang w:val="mk-MK"/>
        </w:rPr>
        <w:t xml:space="preserve">воздухоплови </w:t>
      </w:r>
      <w:r w:rsidRPr="00D97640">
        <w:rPr>
          <w:rFonts w:cstheme="minorHAnsi"/>
          <w:lang w:val="mk-MK"/>
        </w:rPr>
        <w:t xml:space="preserve">за кои постои договор за управување со </w:t>
      </w:r>
      <w:r w:rsidR="006C40CC" w:rsidRPr="00D97640">
        <w:rPr>
          <w:rFonts w:cstheme="minorHAnsi"/>
          <w:lang w:val="mk-MK"/>
        </w:rPr>
        <w:t xml:space="preserve">континуирана </w:t>
      </w:r>
      <w:r w:rsidRPr="00D97640">
        <w:rPr>
          <w:rFonts w:cstheme="minorHAnsi"/>
          <w:lang w:val="mk-MK"/>
        </w:rPr>
        <w:t>пловидбеност во согласност со точката М.А.201 или ML.A.201;</w:t>
      </w:r>
    </w:p>
    <w:p w14:paraId="4A3C05F9" w14:textId="77777777" w:rsidR="00580D83" w:rsidRPr="00D97640" w:rsidRDefault="00580D83" w:rsidP="00D97640">
      <w:pPr>
        <w:pStyle w:val="ListParagraph"/>
        <w:spacing w:before="120" w:after="120"/>
        <w:ind w:left="567"/>
        <w:jc w:val="both"/>
        <w:rPr>
          <w:rFonts w:cstheme="minorHAnsi"/>
          <w:lang w:val="mk-MK"/>
        </w:rPr>
      </w:pPr>
    </w:p>
    <w:p w14:paraId="02B8E498" w14:textId="0D4FAA55" w:rsidR="00580D83" w:rsidRPr="00D97640" w:rsidRDefault="00580D83" w:rsidP="00D97640">
      <w:pPr>
        <w:pStyle w:val="ListParagraph"/>
        <w:numPr>
          <w:ilvl w:val="1"/>
          <w:numId w:val="86"/>
        </w:numPr>
        <w:spacing w:before="120" w:after="120"/>
        <w:ind w:left="567"/>
        <w:jc w:val="both"/>
        <w:rPr>
          <w:rFonts w:cstheme="minorHAnsi"/>
          <w:lang w:val="mk-MK"/>
        </w:rPr>
      </w:pPr>
      <w:r w:rsidRPr="00D97640">
        <w:rPr>
          <w:rFonts w:cstheme="minorHAnsi"/>
          <w:lang w:val="mk-MK"/>
        </w:rPr>
        <w:t xml:space="preserve">список </w:t>
      </w:r>
      <w:r w:rsidR="00A10761" w:rsidRPr="00D97640">
        <w:rPr>
          <w:rFonts w:cstheme="minorHAnsi"/>
          <w:lang w:val="mk-MK"/>
        </w:rPr>
        <w:t xml:space="preserve">на договори за одржување во согласност со </w:t>
      </w:r>
      <w:r w:rsidRPr="00D97640">
        <w:rPr>
          <w:rFonts w:cstheme="minorHAnsi"/>
          <w:lang w:val="mk-MK"/>
        </w:rPr>
        <w:t xml:space="preserve">точката (в) од </w:t>
      </w:r>
      <w:r w:rsidR="00A10761" w:rsidRPr="00D97640">
        <w:rPr>
          <w:rFonts w:cstheme="minorHAnsi"/>
          <w:lang w:val="mk-MK"/>
        </w:rPr>
        <w:t>CAMO.A.315;</w:t>
      </w:r>
    </w:p>
    <w:p w14:paraId="0A2643E9" w14:textId="77777777" w:rsidR="00580D83" w:rsidRPr="00D97640" w:rsidRDefault="00580D83" w:rsidP="00D97640">
      <w:pPr>
        <w:pStyle w:val="ListParagraph"/>
        <w:rPr>
          <w:rFonts w:cstheme="minorHAnsi"/>
          <w:lang w:val="mk-MK"/>
        </w:rPr>
      </w:pPr>
    </w:p>
    <w:p w14:paraId="08E5498B" w14:textId="317B1364" w:rsidR="00A10761" w:rsidRPr="00D97640" w:rsidRDefault="00A10761" w:rsidP="00D97640">
      <w:pPr>
        <w:pStyle w:val="ListParagraph"/>
        <w:numPr>
          <w:ilvl w:val="1"/>
          <w:numId w:val="86"/>
        </w:numPr>
        <w:spacing w:before="120" w:after="120"/>
        <w:ind w:left="567"/>
        <w:jc w:val="both"/>
        <w:rPr>
          <w:rFonts w:cstheme="minorHAnsi"/>
          <w:lang w:val="mk-MK"/>
        </w:rPr>
      </w:pPr>
      <w:r w:rsidRPr="00D97640">
        <w:rPr>
          <w:rFonts w:cstheme="minorHAnsi"/>
          <w:lang w:val="mk-MK"/>
        </w:rPr>
        <w:t xml:space="preserve">список на тековно одобрени алтернативни </w:t>
      </w:r>
      <w:r w:rsidR="008A2B1E" w:rsidRPr="00D97640">
        <w:rPr>
          <w:rFonts w:cstheme="minorHAnsi"/>
          <w:lang w:val="mk-MK"/>
        </w:rPr>
        <w:t xml:space="preserve">начини </w:t>
      </w:r>
      <w:r w:rsidRPr="00D97640">
        <w:rPr>
          <w:rFonts w:cstheme="minorHAnsi"/>
          <w:lang w:val="mk-MK"/>
        </w:rPr>
        <w:t>на усогласување.</w:t>
      </w:r>
    </w:p>
    <w:p w14:paraId="1ED10967" w14:textId="77777777" w:rsidR="00580D83" w:rsidRPr="00D97640" w:rsidRDefault="00580D83" w:rsidP="00D97640">
      <w:pPr>
        <w:spacing w:before="120" w:after="120"/>
        <w:jc w:val="both"/>
        <w:rPr>
          <w:rFonts w:cstheme="minorHAnsi"/>
          <w:lang w:val="mk-MK"/>
        </w:rPr>
      </w:pPr>
    </w:p>
    <w:p w14:paraId="52AAEC5B" w14:textId="59A3B2FA" w:rsidR="00580D83" w:rsidRPr="00D97640" w:rsidRDefault="00A10761" w:rsidP="00D97640">
      <w:pPr>
        <w:spacing w:before="120" w:after="120"/>
        <w:jc w:val="both"/>
        <w:rPr>
          <w:rFonts w:cstheme="minorHAnsi"/>
          <w:lang w:val="mk-MK"/>
        </w:rPr>
      </w:pPr>
      <w:r w:rsidRPr="00D97640">
        <w:rPr>
          <w:rFonts w:cstheme="minorHAnsi"/>
          <w:lang w:val="mk-MK"/>
        </w:rPr>
        <w:t xml:space="preserve">(б) Првичното издание на </w:t>
      </w:r>
      <w:r w:rsidR="00580D83" w:rsidRPr="00D97640">
        <w:rPr>
          <w:rFonts w:cstheme="minorHAnsi"/>
          <w:lang w:val="mk-MK"/>
        </w:rPr>
        <w:t xml:space="preserve">CAME </w:t>
      </w:r>
      <w:r w:rsidRPr="00D97640">
        <w:rPr>
          <w:rFonts w:cstheme="minorHAnsi"/>
          <w:lang w:val="mk-MK"/>
        </w:rPr>
        <w:t xml:space="preserve">мора да биде одобрено од надлежниот орган. </w:t>
      </w:r>
      <w:r w:rsidR="00580D83" w:rsidRPr="00D97640">
        <w:rPr>
          <w:rFonts w:cstheme="minorHAnsi"/>
          <w:lang w:val="mk-MK"/>
        </w:rPr>
        <w:t xml:space="preserve">Тоа по потреба се изменува и дополнува а сѐ со цел за да се добие </w:t>
      </w:r>
      <w:r w:rsidRPr="00D97640">
        <w:rPr>
          <w:rFonts w:cstheme="minorHAnsi"/>
          <w:lang w:val="mk-MK"/>
        </w:rPr>
        <w:t>ажуриран опис на организацијата.</w:t>
      </w:r>
    </w:p>
    <w:p w14:paraId="0696FFCA" w14:textId="6D8E8190" w:rsidR="00A10761" w:rsidRPr="00D97640" w:rsidRDefault="00A10761" w:rsidP="00D97640">
      <w:pPr>
        <w:spacing w:before="120" w:after="120"/>
        <w:jc w:val="both"/>
        <w:rPr>
          <w:rFonts w:cstheme="minorHAnsi"/>
          <w:lang w:val="mk-MK"/>
        </w:rPr>
      </w:pPr>
      <w:r w:rsidRPr="00D97640">
        <w:rPr>
          <w:rFonts w:cstheme="minorHAnsi"/>
          <w:lang w:val="mk-MK"/>
        </w:rPr>
        <w:t xml:space="preserve">(в) </w:t>
      </w:r>
      <w:r w:rsidR="00213DEE" w:rsidRPr="00D97640">
        <w:rPr>
          <w:rFonts w:cstheme="minorHAnsi"/>
          <w:lang w:val="mk-MK"/>
        </w:rPr>
        <w:t xml:space="preserve">Измените и дополнувањата на </w:t>
      </w:r>
      <w:r w:rsidRPr="00D97640">
        <w:rPr>
          <w:rFonts w:cstheme="minorHAnsi"/>
          <w:lang w:val="mk-MK"/>
        </w:rPr>
        <w:t xml:space="preserve">CAME </w:t>
      </w:r>
      <w:r w:rsidR="00213DEE" w:rsidRPr="00D97640">
        <w:rPr>
          <w:rFonts w:cstheme="minorHAnsi"/>
          <w:lang w:val="mk-MK"/>
        </w:rPr>
        <w:t xml:space="preserve">се </w:t>
      </w:r>
      <w:r w:rsidRPr="00D97640">
        <w:rPr>
          <w:rFonts w:cstheme="minorHAnsi"/>
          <w:lang w:val="mk-MK"/>
        </w:rPr>
        <w:t>управува</w:t>
      </w:r>
      <w:r w:rsidR="00213DEE" w:rsidRPr="00D97640">
        <w:rPr>
          <w:rFonts w:cstheme="minorHAnsi"/>
          <w:lang w:val="mk-MK"/>
        </w:rPr>
        <w:t>ат како што е дефинирано во п</w:t>
      </w:r>
      <w:r w:rsidR="0020428E" w:rsidRPr="00D97640">
        <w:rPr>
          <w:rFonts w:cstheme="minorHAnsi"/>
          <w:lang w:val="mk-MK"/>
        </w:rPr>
        <w:t>остапката</w:t>
      </w:r>
      <w:r w:rsidR="00213DEE" w:rsidRPr="00D97640">
        <w:rPr>
          <w:rFonts w:cstheme="minorHAnsi"/>
          <w:lang w:val="mk-MK"/>
        </w:rPr>
        <w:t xml:space="preserve"> од точката (</w:t>
      </w:r>
      <w:r w:rsidRPr="00D97640">
        <w:rPr>
          <w:rFonts w:cstheme="minorHAnsi"/>
          <w:lang w:val="mk-MK"/>
        </w:rPr>
        <w:t>11</w:t>
      </w:r>
      <w:r w:rsidR="00213DEE" w:rsidRPr="00D97640">
        <w:rPr>
          <w:rFonts w:cstheme="minorHAnsi"/>
          <w:lang w:val="mk-MK"/>
        </w:rPr>
        <w:t>)(iv)</w:t>
      </w:r>
      <w:r w:rsidRPr="00D97640">
        <w:rPr>
          <w:rFonts w:cstheme="minorHAnsi"/>
          <w:lang w:val="mk-MK"/>
        </w:rPr>
        <w:t xml:space="preserve">. Какви било </w:t>
      </w:r>
      <w:r w:rsidR="005B7131" w:rsidRPr="00D97640">
        <w:rPr>
          <w:rFonts w:cstheme="minorHAnsi"/>
          <w:lang w:val="mk-MK"/>
        </w:rPr>
        <w:t xml:space="preserve">измени и дополнувања кои </w:t>
      </w:r>
      <w:r w:rsidRPr="00D97640">
        <w:rPr>
          <w:rFonts w:cstheme="minorHAnsi"/>
          <w:lang w:val="mk-MK"/>
        </w:rPr>
        <w:t xml:space="preserve">што не се </w:t>
      </w:r>
      <w:r w:rsidR="005B7131" w:rsidRPr="00D97640">
        <w:rPr>
          <w:rFonts w:cstheme="minorHAnsi"/>
          <w:lang w:val="mk-MK"/>
        </w:rPr>
        <w:t>вклучени во о</w:t>
      </w:r>
      <w:r w:rsidR="0020428E" w:rsidRPr="00D97640">
        <w:rPr>
          <w:rFonts w:cstheme="minorHAnsi"/>
          <w:lang w:val="mk-MK"/>
        </w:rPr>
        <w:t>псегот</w:t>
      </w:r>
      <w:r w:rsidR="005B7131" w:rsidRPr="00D97640">
        <w:rPr>
          <w:rFonts w:cstheme="minorHAnsi"/>
          <w:lang w:val="mk-MK"/>
        </w:rPr>
        <w:t xml:space="preserve"> на </w:t>
      </w:r>
      <w:r w:rsidRPr="00D97640">
        <w:rPr>
          <w:rFonts w:cstheme="minorHAnsi"/>
          <w:lang w:val="mk-MK"/>
        </w:rPr>
        <w:t xml:space="preserve">оваа </w:t>
      </w:r>
      <w:r w:rsidR="005B7131" w:rsidRPr="00D97640">
        <w:rPr>
          <w:rFonts w:cstheme="minorHAnsi"/>
          <w:lang w:val="mk-MK"/>
        </w:rPr>
        <w:t>п</w:t>
      </w:r>
      <w:r w:rsidR="0020428E" w:rsidRPr="00D97640">
        <w:rPr>
          <w:rFonts w:cstheme="minorHAnsi"/>
          <w:lang w:val="mk-MK"/>
        </w:rPr>
        <w:t>остапка</w:t>
      </w:r>
      <w:r w:rsidR="005B7131" w:rsidRPr="00D97640">
        <w:rPr>
          <w:rFonts w:cstheme="minorHAnsi"/>
          <w:lang w:val="mk-MK"/>
        </w:rPr>
        <w:t xml:space="preserve">, како </w:t>
      </w:r>
      <w:r w:rsidRPr="00D97640">
        <w:rPr>
          <w:rFonts w:cstheme="minorHAnsi"/>
          <w:lang w:val="mk-MK"/>
        </w:rPr>
        <w:t xml:space="preserve">и </w:t>
      </w:r>
      <w:r w:rsidR="005B7131" w:rsidRPr="00D97640">
        <w:rPr>
          <w:rFonts w:cstheme="minorHAnsi"/>
          <w:lang w:val="mk-MK"/>
        </w:rPr>
        <w:t xml:space="preserve">измените и дополнувањата </w:t>
      </w:r>
      <w:r w:rsidRPr="00D97640">
        <w:rPr>
          <w:rFonts w:cstheme="minorHAnsi"/>
          <w:lang w:val="mk-MK"/>
        </w:rPr>
        <w:t xml:space="preserve">во врска со промените </w:t>
      </w:r>
      <w:r w:rsidR="005B7131" w:rsidRPr="00D97640">
        <w:rPr>
          <w:rFonts w:cstheme="minorHAnsi"/>
          <w:lang w:val="mk-MK"/>
        </w:rPr>
        <w:t xml:space="preserve">наведени во точката (а) од точката </w:t>
      </w:r>
      <w:r w:rsidRPr="00D97640">
        <w:rPr>
          <w:rFonts w:cstheme="minorHAnsi"/>
          <w:lang w:val="mk-MK"/>
        </w:rPr>
        <w:t>CAMO.A.130</w:t>
      </w:r>
      <w:r w:rsidR="005B7131" w:rsidRPr="00D97640">
        <w:rPr>
          <w:rFonts w:cstheme="minorHAnsi"/>
          <w:lang w:val="mk-MK"/>
        </w:rPr>
        <w:t xml:space="preserve">, се одобруваат </w:t>
      </w:r>
      <w:r w:rsidRPr="00D97640">
        <w:rPr>
          <w:rFonts w:cstheme="minorHAnsi"/>
          <w:lang w:val="mk-MK"/>
        </w:rPr>
        <w:t xml:space="preserve">од </w:t>
      </w:r>
      <w:r w:rsidR="005F4853" w:rsidRPr="00D97640">
        <w:rPr>
          <w:rFonts w:cstheme="minorHAnsi"/>
          <w:lang w:val="mk-MK"/>
        </w:rPr>
        <w:t>надлежниот</w:t>
      </w:r>
      <w:r w:rsidRPr="00D97640">
        <w:rPr>
          <w:rFonts w:cstheme="minorHAnsi"/>
          <w:lang w:val="mk-MK"/>
        </w:rPr>
        <w:t xml:space="preserve"> орган.</w:t>
      </w:r>
    </w:p>
    <w:p w14:paraId="22AC5224" w14:textId="77777777" w:rsidR="008A17CA" w:rsidRPr="00D97640" w:rsidRDefault="00AC58F8" w:rsidP="00D97640">
      <w:pPr>
        <w:tabs>
          <w:tab w:val="left" w:pos="1134"/>
        </w:tabs>
        <w:spacing w:before="240"/>
        <w:jc w:val="both"/>
        <w:rPr>
          <w:rFonts w:cstheme="minorHAnsi"/>
          <w:b/>
          <w:bCs/>
          <w:lang w:val="mk-MK"/>
        </w:rPr>
      </w:pPr>
      <w:r w:rsidRPr="00D97640">
        <w:rPr>
          <w:rFonts w:cstheme="minorHAnsi"/>
          <w:b/>
          <w:bCs/>
          <w:lang w:val="mk-MK"/>
        </w:rPr>
        <w:t>CAMO.A.</w:t>
      </w:r>
      <w:r w:rsidR="002169FD" w:rsidRPr="00D97640">
        <w:rPr>
          <w:rFonts w:cstheme="minorHAnsi"/>
          <w:b/>
          <w:bCs/>
          <w:lang w:val="mk-MK"/>
        </w:rPr>
        <w:t xml:space="preserve">305 </w:t>
      </w:r>
      <w:r w:rsidR="008A17CA" w:rsidRPr="00D97640">
        <w:rPr>
          <w:rFonts w:cstheme="minorHAnsi"/>
          <w:b/>
          <w:bCs/>
          <w:lang w:val="mk-MK"/>
        </w:rPr>
        <w:t>Услови за персоналот</w:t>
      </w:r>
    </w:p>
    <w:p w14:paraId="47D80685" w14:textId="4C410A3D" w:rsidR="008A17CA" w:rsidRPr="00D97640" w:rsidRDefault="008A17CA" w:rsidP="00D97640">
      <w:pPr>
        <w:spacing w:before="240"/>
        <w:jc w:val="both"/>
        <w:rPr>
          <w:rFonts w:cstheme="minorHAnsi"/>
          <w:lang w:val="mk-MK"/>
        </w:rPr>
      </w:pPr>
      <w:r w:rsidRPr="00D97640">
        <w:rPr>
          <w:rFonts w:cstheme="minorHAnsi"/>
          <w:lang w:val="mk-MK"/>
        </w:rPr>
        <w:t xml:space="preserve">(а) Организацијата назначува одговорен менаџер, кој има корпоративно овластување да осигури дека </w:t>
      </w:r>
      <w:r w:rsidR="00D00745" w:rsidRPr="00D97640">
        <w:rPr>
          <w:rFonts w:cstheme="minorHAnsi"/>
          <w:lang w:val="mk-MK"/>
        </w:rPr>
        <w:t>сите активности за управување со континуираната пловидбеност</w:t>
      </w:r>
      <w:r w:rsidRPr="00D97640">
        <w:rPr>
          <w:rFonts w:cstheme="minorHAnsi"/>
          <w:lang w:val="mk-MK"/>
        </w:rPr>
        <w:t xml:space="preserve"> </w:t>
      </w:r>
      <w:r w:rsidR="00D00745" w:rsidRPr="00D97640">
        <w:rPr>
          <w:rFonts w:cstheme="minorHAnsi"/>
          <w:lang w:val="mk-MK"/>
        </w:rPr>
        <w:t xml:space="preserve"> </w:t>
      </w:r>
      <w:r w:rsidRPr="00D97640">
        <w:rPr>
          <w:rFonts w:cstheme="minorHAnsi"/>
          <w:lang w:val="mk-MK"/>
        </w:rPr>
        <w:t>може да се финансира и спроведува во согласност со Регулативата (ЕУ) 2018/1139 и делегираните и акти</w:t>
      </w:r>
      <w:r w:rsidR="00D00745" w:rsidRPr="00D97640">
        <w:rPr>
          <w:rFonts w:cstheme="minorHAnsi"/>
          <w:lang w:val="mk-MK"/>
        </w:rPr>
        <w:t>те</w:t>
      </w:r>
      <w:r w:rsidRPr="00D97640">
        <w:rPr>
          <w:rFonts w:cstheme="minorHAnsi"/>
          <w:lang w:val="mk-MK"/>
        </w:rPr>
        <w:t xml:space="preserve"> </w:t>
      </w:r>
      <w:r w:rsidR="00D00745" w:rsidRPr="00D97640">
        <w:rPr>
          <w:rFonts w:cstheme="minorHAnsi"/>
          <w:lang w:val="mk-MK"/>
        </w:rPr>
        <w:t xml:space="preserve">за спроведување </w:t>
      </w:r>
      <w:r w:rsidRPr="00D97640">
        <w:rPr>
          <w:rFonts w:cstheme="minorHAnsi"/>
          <w:lang w:val="mk-MK"/>
        </w:rPr>
        <w:t>кои се усвоени врз основа на неа. Одговорниот менаџер:</w:t>
      </w:r>
    </w:p>
    <w:p w14:paraId="457EF52E" w14:textId="047A3851" w:rsidR="008A17CA" w:rsidRPr="00D97640" w:rsidRDefault="006A6293" w:rsidP="00D97640">
      <w:pPr>
        <w:pStyle w:val="ListParagraph"/>
        <w:numPr>
          <w:ilvl w:val="1"/>
          <w:numId w:val="84"/>
        </w:numPr>
        <w:spacing w:before="240"/>
        <w:ind w:left="426"/>
        <w:jc w:val="both"/>
        <w:rPr>
          <w:rFonts w:cstheme="minorHAnsi"/>
          <w:lang w:val="mk-MK"/>
        </w:rPr>
      </w:pPr>
      <w:r w:rsidRPr="00D97640">
        <w:rPr>
          <w:rFonts w:cstheme="minorHAnsi"/>
          <w:lang w:val="mk-MK"/>
        </w:rPr>
        <w:t xml:space="preserve">гарантира дека се на </w:t>
      </w:r>
      <w:r w:rsidR="008A17CA" w:rsidRPr="00D97640">
        <w:rPr>
          <w:rFonts w:cstheme="minorHAnsi"/>
          <w:lang w:val="mk-MK"/>
        </w:rPr>
        <w:t xml:space="preserve">располагање сите потребни ресурси за </w:t>
      </w:r>
      <w:r w:rsidR="00D82FA0" w:rsidRPr="00D97640">
        <w:rPr>
          <w:rFonts w:cstheme="minorHAnsi"/>
          <w:lang w:val="mk-MK"/>
        </w:rPr>
        <w:t xml:space="preserve">управување со континуираната </w:t>
      </w:r>
      <w:r w:rsidR="00113861" w:rsidRPr="00D97640">
        <w:rPr>
          <w:rFonts w:cstheme="minorHAnsi"/>
          <w:lang w:val="mk-MK"/>
        </w:rPr>
        <w:t xml:space="preserve">пловидбеност </w:t>
      </w:r>
      <w:r w:rsidR="008A17CA" w:rsidRPr="00D97640">
        <w:rPr>
          <w:rFonts w:cstheme="minorHAnsi"/>
          <w:lang w:val="mk-MK"/>
        </w:rPr>
        <w:t xml:space="preserve">согласно </w:t>
      </w:r>
      <w:r w:rsidR="00113861" w:rsidRPr="00D97640">
        <w:rPr>
          <w:rFonts w:cstheme="minorHAnsi"/>
          <w:lang w:val="mk-MK"/>
        </w:rPr>
        <w:t xml:space="preserve">овој анекс, Анекс I (Дел–М) и Анекс Vb (Дел–ML), </w:t>
      </w:r>
      <w:r w:rsidR="00D82FA0" w:rsidRPr="00D97640">
        <w:rPr>
          <w:rFonts w:cstheme="minorHAnsi"/>
          <w:lang w:val="mk-MK"/>
        </w:rPr>
        <w:t>како што е применливо</w:t>
      </w:r>
      <w:r w:rsidR="00113861" w:rsidRPr="00D97640">
        <w:rPr>
          <w:rFonts w:cstheme="minorHAnsi"/>
          <w:lang w:val="mk-MK"/>
        </w:rPr>
        <w:t xml:space="preserve">, </w:t>
      </w:r>
      <w:r w:rsidR="008A17CA" w:rsidRPr="00D97640">
        <w:rPr>
          <w:rFonts w:cstheme="minorHAnsi"/>
          <w:lang w:val="mk-MK"/>
        </w:rPr>
        <w:t xml:space="preserve">за поддршка на </w:t>
      </w:r>
      <w:r w:rsidR="00113861" w:rsidRPr="00D97640">
        <w:rPr>
          <w:rFonts w:cstheme="minorHAnsi"/>
          <w:lang w:val="mk-MK"/>
        </w:rPr>
        <w:t>уверението за одобрување</w:t>
      </w:r>
      <w:r w:rsidR="00B13C47" w:rsidRPr="00D97640">
        <w:rPr>
          <w:rFonts w:cstheme="minorHAnsi"/>
          <w:lang w:val="mk-MK"/>
        </w:rPr>
        <w:t xml:space="preserve"> </w:t>
      </w:r>
      <w:r w:rsidR="008A17CA" w:rsidRPr="00D97640">
        <w:rPr>
          <w:rFonts w:cstheme="minorHAnsi"/>
          <w:lang w:val="mk-MK"/>
        </w:rPr>
        <w:t>на организацијата.</w:t>
      </w:r>
    </w:p>
    <w:p w14:paraId="422CC982" w14:textId="77777777" w:rsidR="00DB61DF" w:rsidRPr="00D97640" w:rsidRDefault="00DB61DF" w:rsidP="00D97640">
      <w:pPr>
        <w:pStyle w:val="ListParagraph"/>
        <w:spacing w:before="240"/>
        <w:ind w:left="426"/>
        <w:jc w:val="both"/>
        <w:rPr>
          <w:rFonts w:cstheme="minorHAnsi"/>
          <w:lang w:val="mk-MK"/>
        </w:rPr>
      </w:pPr>
    </w:p>
    <w:p w14:paraId="4EF17980" w14:textId="5FCF2276" w:rsidR="00DB61DF" w:rsidRPr="00D97640" w:rsidRDefault="008A17CA" w:rsidP="00D97640">
      <w:pPr>
        <w:pStyle w:val="ListParagraph"/>
        <w:numPr>
          <w:ilvl w:val="1"/>
          <w:numId w:val="84"/>
        </w:numPr>
        <w:spacing w:before="240"/>
        <w:ind w:left="426"/>
        <w:jc w:val="both"/>
        <w:rPr>
          <w:rFonts w:cstheme="minorHAnsi"/>
          <w:lang w:val="mk-MK"/>
        </w:rPr>
      </w:pPr>
      <w:r w:rsidRPr="00D97640">
        <w:rPr>
          <w:rFonts w:cstheme="minorHAnsi"/>
          <w:lang w:val="mk-MK"/>
        </w:rPr>
        <w:t>ја воспоставува и промовира политиката за безбедност наведена во</w:t>
      </w:r>
      <w:r w:rsidR="00113861" w:rsidRPr="00D97640">
        <w:rPr>
          <w:rFonts w:cstheme="minorHAnsi"/>
          <w:lang w:val="mk-MK"/>
        </w:rPr>
        <w:t xml:space="preserve"> точката CAMO.A.200;</w:t>
      </w:r>
    </w:p>
    <w:p w14:paraId="0BAD491C" w14:textId="77777777" w:rsidR="00DB61DF" w:rsidRPr="00D97640" w:rsidRDefault="00DB61DF" w:rsidP="00D97640">
      <w:pPr>
        <w:pStyle w:val="ListParagraph"/>
        <w:rPr>
          <w:rFonts w:cstheme="minorHAnsi"/>
          <w:lang w:val="en-US"/>
        </w:rPr>
      </w:pPr>
    </w:p>
    <w:p w14:paraId="5539263D" w14:textId="17ABC283" w:rsidR="00DB61DF" w:rsidRPr="00D97640" w:rsidRDefault="008A17CA" w:rsidP="00D97640">
      <w:pPr>
        <w:pStyle w:val="ListParagraph"/>
        <w:numPr>
          <w:ilvl w:val="1"/>
          <w:numId w:val="84"/>
        </w:numPr>
        <w:spacing w:before="240"/>
        <w:ind w:left="426"/>
        <w:jc w:val="both"/>
        <w:rPr>
          <w:rFonts w:cstheme="minorHAnsi"/>
          <w:lang w:val="mk-MK"/>
        </w:rPr>
      </w:pPr>
      <w:r w:rsidRPr="00D97640">
        <w:rPr>
          <w:rFonts w:cstheme="minorHAnsi"/>
          <w:lang w:val="mk-MK"/>
        </w:rPr>
        <w:t>номинира лице или група на лица, во чии обврски спаѓа</w:t>
      </w:r>
      <w:r w:rsidR="006A6293" w:rsidRPr="00D97640">
        <w:rPr>
          <w:rFonts w:cstheme="minorHAnsi"/>
          <w:lang w:val="mk-MK"/>
        </w:rPr>
        <w:t xml:space="preserve">ат гарантирање </w:t>
      </w:r>
      <w:r w:rsidRPr="00D97640">
        <w:rPr>
          <w:rFonts w:cstheme="minorHAnsi"/>
          <w:lang w:val="mk-MK"/>
        </w:rPr>
        <w:t xml:space="preserve">дека организацијата </w:t>
      </w:r>
      <w:r w:rsidR="009F01E0" w:rsidRPr="00D97640">
        <w:rPr>
          <w:rFonts w:cstheme="minorHAnsi"/>
          <w:lang w:val="mk-MK"/>
        </w:rPr>
        <w:t xml:space="preserve">секогаш </w:t>
      </w:r>
      <w:r w:rsidRPr="00D97640">
        <w:rPr>
          <w:rFonts w:cstheme="minorHAnsi"/>
          <w:lang w:val="mk-MK"/>
        </w:rPr>
        <w:t>е во согласеност со</w:t>
      </w:r>
      <w:r w:rsidR="009F01E0" w:rsidRPr="00D97640">
        <w:rPr>
          <w:rFonts w:cstheme="minorHAnsi"/>
          <w:lang w:val="mk-MK"/>
        </w:rPr>
        <w:t xml:space="preserve"> применливите</w:t>
      </w:r>
      <w:r w:rsidRPr="00D97640">
        <w:rPr>
          <w:rFonts w:cstheme="minorHAnsi"/>
          <w:lang w:val="mk-MK"/>
        </w:rPr>
        <w:t xml:space="preserve"> </w:t>
      </w:r>
      <w:r w:rsidR="009F01E0" w:rsidRPr="00D97640">
        <w:rPr>
          <w:rFonts w:cstheme="minorHAnsi"/>
          <w:lang w:val="mk-MK"/>
        </w:rPr>
        <w:t xml:space="preserve">услови за </w:t>
      </w:r>
      <w:r w:rsidR="00DB61DF" w:rsidRPr="00D97640">
        <w:rPr>
          <w:rFonts w:cstheme="minorHAnsi"/>
          <w:lang w:val="mk-MK"/>
        </w:rPr>
        <w:t xml:space="preserve">управување со </w:t>
      </w:r>
      <w:r w:rsidR="009C5025" w:rsidRPr="00D97640">
        <w:rPr>
          <w:rFonts w:cstheme="minorHAnsi"/>
          <w:lang w:val="mk-MK"/>
        </w:rPr>
        <w:t xml:space="preserve">континуираната </w:t>
      </w:r>
      <w:r w:rsidR="00DB61DF" w:rsidRPr="00D97640">
        <w:rPr>
          <w:rFonts w:cstheme="minorHAnsi"/>
          <w:lang w:val="mk-MK"/>
        </w:rPr>
        <w:t xml:space="preserve">пловидбеност, </w:t>
      </w:r>
      <w:r w:rsidR="009F01E0" w:rsidRPr="00D97640">
        <w:rPr>
          <w:rFonts w:cstheme="minorHAnsi"/>
          <w:lang w:val="mk-MK"/>
        </w:rPr>
        <w:t>преглед</w:t>
      </w:r>
      <w:r w:rsidR="00DB61DF" w:rsidRPr="00D97640">
        <w:rPr>
          <w:rFonts w:cstheme="minorHAnsi"/>
          <w:lang w:val="mk-MK"/>
        </w:rPr>
        <w:t xml:space="preserve"> на пловидбеноста и дозвола за летање од овој анекс, Анекс I (Дел–М) и Анекс Vb (Дел–ML);</w:t>
      </w:r>
    </w:p>
    <w:p w14:paraId="0C7CE494" w14:textId="77777777" w:rsidR="00DB61DF" w:rsidRPr="00D97640" w:rsidRDefault="00DB61DF" w:rsidP="00D97640">
      <w:pPr>
        <w:pStyle w:val="ListParagraph"/>
        <w:rPr>
          <w:rFonts w:cstheme="minorHAnsi"/>
          <w:lang w:val="mk-MK"/>
        </w:rPr>
      </w:pPr>
    </w:p>
    <w:p w14:paraId="77092F2B" w14:textId="67D18AB2" w:rsidR="00DB61DF" w:rsidRPr="00D97640" w:rsidRDefault="00DB61DF" w:rsidP="00D97640">
      <w:pPr>
        <w:pStyle w:val="ListParagraph"/>
        <w:numPr>
          <w:ilvl w:val="1"/>
          <w:numId w:val="84"/>
        </w:numPr>
        <w:spacing w:before="240"/>
        <w:ind w:left="426"/>
        <w:jc w:val="both"/>
        <w:rPr>
          <w:rFonts w:cstheme="minorHAnsi"/>
          <w:lang w:val="mk-MK"/>
        </w:rPr>
      </w:pPr>
      <w:r w:rsidRPr="00D97640">
        <w:rPr>
          <w:rFonts w:cstheme="minorHAnsi"/>
          <w:lang w:val="mk-MK"/>
        </w:rPr>
        <w:t>н</w:t>
      </w:r>
      <w:r w:rsidR="008A17CA" w:rsidRPr="00D97640">
        <w:rPr>
          <w:rFonts w:cstheme="minorHAnsi"/>
          <w:lang w:val="mk-MK"/>
        </w:rPr>
        <w:t xml:space="preserve">оминира лице или </w:t>
      </w:r>
      <w:r w:rsidRPr="00D97640">
        <w:rPr>
          <w:rFonts w:cstheme="minorHAnsi"/>
          <w:lang w:val="mk-MK"/>
        </w:rPr>
        <w:t xml:space="preserve">група на </w:t>
      </w:r>
      <w:r w:rsidR="008A17CA" w:rsidRPr="00D97640">
        <w:rPr>
          <w:rFonts w:cstheme="minorHAnsi"/>
          <w:lang w:val="mk-MK"/>
        </w:rPr>
        <w:t xml:space="preserve">лица </w:t>
      </w:r>
      <w:r w:rsidRPr="00D97640">
        <w:rPr>
          <w:rFonts w:cstheme="minorHAnsi"/>
          <w:lang w:val="mk-MK"/>
        </w:rPr>
        <w:t xml:space="preserve">во чии обврски спаѓа </w:t>
      </w:r>
      <w:r w:rsidR="008A17CA" w:rsidRPr="00D97640">
        <w:rPr>
          <w:rFonts w:cstheme="minorHAnsi"/>
          <w:lang w:val="mk-MK"/>
        </w:rPr>
        <w:t xml:space="preserve">управување со </w:t>
      </w:r>
      <w:r w:rsidR="009F01E0" w:rsidRPr="00D97640">
        <w:rPr>
          <w:rFonts w:cstheme="minorHAnsi"/>
          <w:lang w:val="mk-MK"/>
        </w:rPr>
        <w:t xml:space="preserve">функцијата за </w:t>
      </w:r>
      <w:r w:rsidR="000E3DFC" w:rsidRPr="00D97640">
        <w:rPr>
          <w:rFonts w:cstheme="minorHAnsi"/>
          <w:lang w:val="mk-MK"/>
        </w:rPr>
        <w:t>следење</w:t>
      </w:r>
      <w:r w:rsidR="009F01E0" w:rsidRPr="00D97640">
        <w:rPr>
          <w:rFonts w:cstheme="minorHAnsi"/>
          <w:lang w:val="mk-MK"/>
        </w:rPr>
        <w:t xml:space="preserve"> на усогласеноста</w:t>
      </w:r>
      <w:r w:rsidR="008A17CA" w:rsidRPr="00D97640">
        <w:rPr>
          <w:rFonts w:cstheme="minorHAnsi"/>
          <w:lang w:val="mk-MK"/>
        </w:rPr>
        <w:t xml:space="preserve"> </w:t>
      </w:r>
      <w:r w:rsidRPr="00D97640">
        <w:rPr>
          <w:rFonts w:cstheme="minorHAnsi"/>
          <w:lang w:val="mk-MK"/>
        </w:rPr>
        <w:t>како дел од системот за управување;</w:t>
      </w:r>
    </w:p>
    <w:p w14:paraId="36637DEE" w14:textId="77777777" w:rsidR="00DB61DF" w:rsidRPr="00D97640" w:rsidRDefault="00DB61DF" w:rsidP="00D97640">
      <w:pPr>
        <w:pStyle w:val="ListParagraph"/>
        <w:rPr>
          <w:rFonts w:cstheme="minorHAnsi"/>
          <w:lang w:val="mk-MK"/>
        </w:rPr>
      </w:pPr>
    </w:p>
    <w:p w14:paraId="5A9031F7" w14:textId="16666082" w:rsidR="00DB61DF" w:rsidRPr="00D97640" w:rsidRDefault="00DB61DF" w:rsidP="00D97640">
      <w:pPr>
        <w:pStyle w:val="ListParagraph"/>
        <w:numPr>
          <w:ilvl w:val="1"/>
          <w:numId w:val="84"/>
        </w:numPr>
        <w:spacing w:before="240"/>
        <w:ind w:left="426"/>
        <w:jc w:val="both"/>
        <w:rPr>
          <w:rFonts w:cstheme="minorHAnsi"/>
          <w:lang w:val="mk-MK"/>
        </w:rPr>
      </w:pPr>
      <w:r w:rsidRPr="00D97640">
        <w:rPr>
          <w:rFonts w:cstheme="minorHAnsi"/>
          <w:lang w:val="mk-MK"/>
        </w:rPr>
        <w:t>номинира лице или група на лица во чии обврски спаѓа одговорнос</w:t>
      </w:r>
      <w:r w:rsidR="00175F08" w:rsidRPr="00D97640">
        <w:rPr>
          <w:rFonts w:cstheme="minorHAnsi"/>
          <w:lang w:val="mk-MK"/>
        </w:rPr>
        <w:t>т</w:t>
      </w:r>
      <w:r w:rsidR="009F01E0" w:rsidRPr="00D97640">
        <w:rPr>
          <w:rFonts w:cstheme="minorHAnsi"/>
          <w:lang w:val="mk-MK"/>
        </w:rPr>
        <w:t>а</w:t>
      </w:r>
      <w:r w:rsidRPr="00D97640">
        <w:rPr>
          <w:rFonts w:cstheme="minorHAnsi"/>
          <w:lang w:val="mk-MK"/>
        </w:rPr>
        <w:t xml:space="preserve"> за управување со развојот, </w:t>
      </w:r>
      <w:r w:rsidR="009F01E0" w:rsidRPr="00D97640">
        <w:rPr>
          <w:rFonts w:cstheme="minorHAnsi"/>
          <w:lang w:val="mk-MK"/>
        </w:rPr>
        <w:t xml:space="preserve">администрацијата, </w:t>
      </w:r>
      <w:r w:rsidRPr="00D97640">
        <w:rPr>
          <w:rFonts w:cstheme="minorHAnsi"/>
          <w:lang w:val="mk-MK"/>
        </w:rPr>
        <w:t xml:space="preserve">и одржувањето на </w:t>
      </w:r>
      <w:r w:rsidR="000207DA" w:rsidRPr="00D97640">
        <w:rPr>
          <w:rFonts w:cstheme="minorHAnsi"/>
          <w:lang w:val="mk-MK"/>
        </w:rPr>
        <w:t>еф</w:t>
      </w:r>
      <w:r w:rsidR="00175F08" w:rsidRPr="00D97640">
        <w:rPr>
          <w:rFonts w:cstheme="minorHAnsi"/>
          <w:lang w:val="mk-MK"/>
        </w:rPr>
        <w:t>ективен</w:t>
      </w:r>
      <w:r w:rsidRPr="00D97640">
        <w:rPr>
          <w:rFonts w:cstheme="minorHAnsi"/>
          <w:lang w:val="mk-MK"/>
        </w:rPr>
        <w:t xml:space="preserve"> процес за управување со безбедноста како дел од системот за управување;</w:t>
      </w:r>
    </w:p>
    <w:p w14:paraId="68D9B5A8" w14:textId="77777777" w:rsidR="00DB61DF" w:rsidRPr="00D97640" w:rsidRDefault="00DB61DF" w:rsidP="00D97640">
      <w:pPr>
        <w:pStyle w:val="ListParagraph"/>
        <w:rPr>
          <w:rFonts w:cstheme="minorHAnsi"/>
          <w:lang w:val="mk-MK"/>
        </w:rPr>
      </w:pPr>
    </w:p>
    <w:p w14:paraId="61C3B167" w14:textId="1268FD66" w:rsidR="001173F8" w:rsidRPr="00D97640" w:rsidRDefault="00DB61DF" w:rsidP="00D97640">
      <w:pPr>
        <w:pStyle w:val="ListParagraph"/>
        <w:numPr>
          <w:ilvl w:val="1"/>
          <w:numId w:val="84"/>
        </w:numPr>
        <w:spacing w:before="240"/>
        <w:ind w:left="426"/>
        <w:jc w:val="both"/>
        <w:rPr>
          <w:rFonts w:cstheme="minorHAnsi"/>
          <w:lang w:val="mk-MK"/>
        </w:rPr>
      </w:pPr>
      <w:r w:rsidRPr="00D97640">
        <w:rPr>
          <w:rFonts w:cstheme="minorHAnsi"/>
          <w:lang w:val="mk-MK"/>
        </w:rPr>
        <w:t>гарантира дека лице или група на лица номиниран</w:t>
      </w:r>
      <w:r w:rsidR="00175F08" w:rsidRPr="00D97640">
        <w:rPr>
          <w:rFonts w:cstheme="minorHAnsi"/>
          <w:lang w:val="mk-MK"/>
        </w:rPr>
        <w:t>и</w:t>
      </w:r>
      <w:r w:rsidRPr="00D97640">
        <w:rPr>
          <w:rFonts w:cstheme="minorHAnsi"/>
          <w:lang w:val="mk-MK"/>
        </w:rPr>
        <w:t xml:space="preserve"> во согласност со точките од (а)(3) до (а)(5) и (б)(2) од точката CAMO.A.305 </w:t>
      </w:r>
      <w:r w:rsidR="001173F8" w:rsidRPr="00D97640">
        <w:rPr>
          <w:rFonts w:cstheme="minorHAnsi"/>
          <w:lang w:val="mk-MK"/>
        </w:rPr>
        <w:t>имаат директен пристап за тој/таа да може да биде соодветно информиран/а во однос на прашањата поврзани со усоглас</w:t>
      </w:r>
      <w:r w:rsidR="00175F08" w:rsidRPr="00D97640">
        <w:rPr>
          <w:rFonts w:cstheme="minorHAnsi"/>
          <w:lang w:val="mk-MK"/>
        </w:rPr>
        <w:t>еноста</w:t>
      </w:r>
      <w:r w:rsidR="001173F8" w:rsidRPr="00D97640">
        <w:rPr>
          <w:rFonts w:cstheme="minorHAnsi"/>
          <w:lang w:val="mk-MK"/>
        </w:rPr>
        <w:t xml:space="preserve"> и безбедноста;</w:t>
      </w:r>
    </w:p>
    <w:p w14:paraId="2B7994AF" w14:textId="77777777" w:rsidR="001173F8" w:rsidRPr="00D97640" w:rsidRDefault="001173F8" w:rsidP="00D97640">
      <w:pPr>
        <w:pStyle w:val="ListParagraph"/>
        <w:rPr>
          <w:rFonts w:cstheme="minorHAnsi"/>
          <w:lang w:val="mk-MK"/>
        </w:rPr>
      </w:pPr>
    </w:p>
    <w:p w14:paraId="7994101A" w14:textId="27A3D9E4" w:rsidR="00DB61DF" w:rsidRPr="00D97640" w:rsidRDefault="00DB61DF" w:rsidP="00D97640">
      <w:pPr>
        <w:pStyle w:val="ListParagraph"/>
        <w:numPr>
          <w:ilvl w:val="1"/>
          <w:numId w:val="84"/>
        </w:numPr>
        <w:spacing w:before="240"/>
        <w:ind w:left="426"/>
        <w:jc w:val="both"/>
        <w:rPr>
          <w:rFonts w:cstheme="minorHAnsi"/>
          <w:lang w:val="mk-MK"/>
        </w:rPr>
      </w:pPr>
      <w:r w:rsidRPr="00D97640">
        <w:rPr>
          <w:rFonts w:cstheme="minorHAnsi"/>
          <w:lang w:val="mk-MK"/>
        </w:rPr>
        <w:t xml:space="preserve">покажува основно познавање на </w:t>
      </w:r>
      <w:r w:rsidR="001173F8" w:rsidRPr="00D97640">
        <w:rPr>
          <w:rFonts w:cstheme="minorHAnsi"/>
          <w:lang w:val="mk-MK"/>
        </w:rPr>
        <w:t>оваа регулатива</w:t>
      </w:r>
      <w:r w:rsidRPr="00D97640">
        <w:rPr>
          <w:rFonts w:cstheme="minorHAnsi"/>
          <w:lang w:val="mk-MK"/>
        </w:rPr>
        <w:t>.</w:t>
      </w:r>
    </w:p>
    <w:p w14:paraId="7A76032B" w14:textId="5472D505" w:rsidR="00B13C47" w:rsidRPr="00D97640" w:rsidRDefault="001173F8" w:rsidP="00D97640">
      <w:pPr>
        <w:jc w:val="both"/>
        <w:rPr>
          <w:rFonts w:cstheme="minorHAnsi"/>
          <w:lang w:val="mk-MK"/>
        </w:rPr>
      </w:pPr>
      <w:r w:rsidRPr="00D97640">
        <w:rPr>
          <w:rFonts w:cstheme="minorHAnsi"/>
          <w:lang w:val="mk-MK"/>
        </w:rPr>
        <w:t xml:space="preserve">(б) </w:t>
      </w:r>
      <w:r w:rsidR="00B13C47" w:rsidRPr="00D97640">
        <w:rPr>
          <w:rFonts w:cstheme="minorHAnsi"/>
          <w:lang w:val="mk-MK"/>
        </w:rPr>
        <w:t xml:space="preserve">За организации </w:t>
      </w:r>
      <w:r w:rsidR="000052FA" w:rsidRPr="00D97640">
        <w:rPr>
          <w:rFonts w:cstheme="minorHAnsi"/>
          <w:lang w:val="mk-MK"/>
        </w:rPr>
        <w:t xml:space="preserve">кои исто така се </w:t>
      </w:r>
      <w:r w:rsidR="00B13C47" w:rsidRPr="00D97640">
        <w:rPr>
          <w:rFonts w:cstheme="minorHAnsi"/>
          <w:lang w:val="mk-MK"/>
        </w:rPr>
        <w:t xml:space="preserve">одобрени </w:t>
      </w:r>
      <w:r w:rsidR="002E32D5" w:rsidRPr="00D97640">
        <w:rPr>
          <w:rFonts w:cstheme="minorHAnsi"/>
          <w:lang w:val="mk-MK"/>
        </w:rPr>
        <w:t xml:space="preserve">како </w:t>
      </w:r>
      <w:r w:rsidR="00B13C47" w:rsidRPr="00D97640">
        <w:rPr>
          <w:rFonts w:cstheme="minorHAnsi"/>
          <w:lang w:val="mk-MK"/>
        </w:rPr>
        <w:t xml:space="preserve">лиценцирани авиопревозници во согласност со </w:t>
      </w:r>
      <w:r w:rsidR="002E32D5" w:rsidRPr="00D97640">
        <w:rPr>
          <w:rFonts w:cstheme="minorHAnsi"/>
          <w:lang w:val="mk-MK"/>
        </w:rPr>
        <w:t>Р</w:t>
      </w:r>
      <w:r w:rsidR="00B13C47" w:rsidRPr="00D97640">
        <w:rPr>
          <w:rFonts w:cstheme="minorHAnsi"/>
          <w:lang w:val="mk-MK"/>
        </w:rPr>
        <w:t xml:space="preserve">егулативата (ЕЗ) бр. 1008/2008, одговорниот </w:t>
      </w:r>
      <w:r w:rsidR="002E32D5" w:rsidRPr="00D97640">
        <w:rPr>
          <w:rFonts w:cstheme="minorHAnsi"/>
          <w:lang w:val="mk-MK"/>
        </w:rPr>
        <w:t xml:space="preserve">менаџер во дополнение </w:t>
      </w:r>
      <w:r w:rsidR="00B13C47" w:rsidRPr="00D97640">
        <w:rPr>
          <w:rFonts w:cstheme="minorHAnsi"/>
          <w:lang w:val="mk-MK"/>
        </w:rPr>
        <w:t>исто така мора:</w:t>
      </w:r>
    </w:p>
    <w:p w14:paraId="101AD843" w14:textId="50783564" w:rsidR="002E32D5" w:rsidRPr="00D97640" w:rsidRDefault="00B13C47" w:rsidP="00D97640">
      <w:pPr>
        <w:pStyle w:val="ListParagraph"/>
        <w:numPr>
          <w:ilvl w:val="0"/>
          <w:numId w:val="88"/>
        </w:numPr>
        <w:jc w:val="both"/>
        <w:rPr>
          <w:rFonts w:cstheme="minorHAnsi"/>
          <w:lang w:val="mk-MK"/>
        </w:rPr>
      </w:pPr>
      <w:r w:rsidRPr="00D97640">
        <w:rPr>
          <w:rFonts w:cstheme="minorHAnsi"/>
          <w:lang w:val="mk-MK"/>
        </w:rPr>
        <w:t xml:space="preserve">да биде лицето назначено за одговорен </w:t>
      </w:r>
      <w:r w:rsidR="002E32D5" w:rsidRPr="00D97640">
        <w:rPr>
          <w:rFonts w:cstheme="minorHAnsi"/>
          <w:lang w:val="mk-MK"/>
        </w:rPr>
        <w:t xml:space="preserve">менаџер </w:t>
      </w:r>
      <w:r w:rsidRPr="00D97640">
        <w:rPr>
          <w:rFonts w:cstheme="minorHAnsi"/>
          <w:lang w:val="mk-MK"/>
        </w:rPr>
        <w:t xml:space="preserve">на авиопревозникот како што </w:t>
      </w:r>
      <w:r w:rsidR="003F27E0" w:rsidRPr="00D97640">
        <w:rPr>
          <w:rFonts w:cstheme="minorHAnsi"/>
          <w:lang w:val="mk-MK"/>
        </w:rPr>
        <w:t>се бара</w:t>
      </w:r>
      <w:r w:rsidRPr="00D97640">
        <w:rPr>
          <w:rFonts w:cstheme="minorHAnsi"/>
          <w:lang w:val="mk-MK"/>
        </w:rPr>
        <w:t xml:space="preserve"> во точката (а)</w:t>
      </w:r>
      <w:r w:rsidR="002E32D5" w:rsidRPr="00D97640">
        <w:rPr>
          <w:rFonts w:cstheme="minorHAnsi"/>
          <w:lang w:val="mk-MK"/>
        </w:rPr>
        <w:t xml:space="preserve"> од точката ORO.GEN.210 </w:t>
      </w:r>
      <w:r w:rsidRPr="00D97640">
        <w:rPr>
          <w:rFonts w:cstheme="minorHAnsi"/>
          <w:lang w:val="mk-MK"/>
        </w:rPr>
        <w:t>од Анекс III</w:t>
      </w:r>
      <w:r w:rsidR="002E32D5" w:rsidRPr="00D97640">
        <w:rPr>
          <w:rFonts w:cstheme="minorHAnsi"/>
          <w:lang w:val="mk-MK"/>
        </w:rPr>
        <w:t xml:space="preserve"> </w:t>
      </w:r>
      <w:r w:rsidRPr="00D97640">
        <w:rPr>
          <w:rFonts w:cstheme="minorHAnsi"/>
          <w:lang w:val="mk-MK"/>
        </w:rPr>
        <w:t>(</w:t>
      </w:r>
      <w:r w:rsidR="002E32D5" w:rsidRPr="00D97640">
        <w:rPr>
          <w:rFonts w:cstheme="minorHAnsi"/>
          <w:lang w:val="mk-MK"/>
        </w:rPr>
        <w:t>Д</w:t>
      </w:r>
      <w:r w:rsidRPr="00D97640">
        <w:rPr>
          <w:rFonts w:cstheme="minorHAnsi"/>
          <w:lang w:val="mk-MK"/>
        </w:rPr>
        <w:t>ел-</w:t>
      </w:r>
      <w:r w:rsidR="002E32D5" w:rsidRPr="00D97640">
        <w:rPr>
          <w:rFonts w:cstheme="minorHAnsi"/>
          <w:lang w:val="mk-MK"/>
        </w:rPr>
        <w:t>ORO</w:t>
      </w:r>
      <w:r w:rsidRPr="00D97640">
        <w:rPr>
          <w:rFonts w:cstheme="minorHAnsi"/>
          <w:lang w:val="mk-MK"/>
        </w:rPr>
        <w:t xml:space="preserve">) од </w:t>
      </w:r>
      <w:r w:rsidR="002E32D5" w:rsidRPr="00D97640">
        <w:rPr>
          <w:rFonts w:cstheme="minorHAnsi"/>
          <w:lang w:val="mk-MK"/>
        </w:rPr>
        <w:t>Р</w:t>
      </w:r>
      <w:r w:rsidRPr="00D97640">
        <w:rPr>
          <w:rFonts w:cstheme="minorHAnsi"/>
          <w:lang w:val="mk-MK"/>
        </w:rPr>
        <w:t>егулативата (ЕУ) бр. 965/2012;</w:t>
      </w:r>
    </w:p>
    <w:p w14:paraId="6F39996B" w14:textId="77777777" w:rsidR="002E32D5" w:rsidRPr="00D97640" w:rsidRDefault="002E32D5" w:rsidP="00D97640">
      <w:pPr>
        <w:pStyle w:val="ListParagraph"/>
        <w:jc w:val="both"/>
        <w:rPr>
          <w:rFonts w:cstheme="minorHAnsi"/>
          <w:lang w:val="mk-MK"/>
        </w:rPr>
      </w:pPr>
    </w:p>
    <w:p w14:paraId="2273AD1F" w14:textId="244E85CE" w:rsidR="00B13C47" w:rsidRPr="00D97640" w:rsidRDefault="002E32D5" w:rsidP="00D97640">
      <w:pPr>
        <w:pStyle w:val="ListParagraph"/>
        <w:numPr>
          <w:ilvl w:val="0"/>
          <w:numId w:val="88"/>
        </w:numPr>
        <w:jc w:val="both"/>
        <w:rPr>
          <w:rFonts w:cstheme="minorHAnsi"/>
          <w:lang w:val="mk-MK"/>
        </w:rPr>
      </w:pPr>
      <w:r w:rsidRPr="00D97640">
        <w:rPr>
          <w:rFonts w:cstheme="minorHAnsi"/>
          <w:lang w:val="mk-MK"/>
        </w:rPr>
        <w:t xml:space="preserve">да </w:t>
      </w:r>
      <w:r w:rsidR="00B13C47" w:rsidRPr="00D97640">
        <w:rPr>
          <w:rFonts w:cstheme="minorHAnsi"/>
          <w:lang w:val="mk-MK"/>
        </w:rPr>
        <w:t xml:space="preserve">назначи лице одговорно за управување и надзор на </w:t>
      </w:r>
      <w:r w:rsidR="009C5025" w:rsidRPr="00D97640">
        <w:rPr>
          <w:rFonts w:cstheme="minorHAnsi"/>
          <w:lang w:val="mk-MK"/>
        </w:rPr>
        <w:t xml:space="preserve">континуираната </w:t>
      </w:r>
      <w:r w:rsidR="00B13C47" w:rsidRPr="00D97640">
        <w:rPr>
          <w:rFonts w:cstheme="minorHAnsi"/>
          <w:lang w:val="mk-MK"/>
        </w:rPr>
        <w:t>пловидбеност, кое не може да биде вработено во организација одобрена во согласност со Анекс II (</w:t>
      </w:r>
      <w:r w:rsidRPr="00D97640">
        <w:rPr>
          <w:rFonts w:cstheme="minorHAnsi"/>
          <w:lang w:val="mk-MK"/>
        </w:rPr>
        <w:t>Д</w:t>
      </w:r>
      <w:r w:rsidR="00B13C47" w:rsidRPr="00D97640">
        <w:rPr>
          <w:rFonts w:cstheme="minorHAnsi"/>
          <w:lang w:val="mk-MK"/>
        </w:rPr>
        <w:t>ел</w:t>
      </w:r>
      <w:r w:rsidRPr="00D97640">
        <w:rPr>
          <w:rFonts w:cstheme="minorHAnsi"/>
          <w:lang w:val="mk-MK"/>
        </w:rPr>
        <w:t>-</w:t>
      </w:r>
      <w:r w:rsidR="00B13C47" w:rsidRPr="00D97640">
        <w:rPr>
          <w:rFonts w:cstheme="minorHAnsi"/>
          <w:lang w:val="mk-MK"/>
        </w:rPr>
        <w:t xml:space="preserve">145) врз основа на договорот со операторот, освен ако тоа е експлицитно </w:t>
      </w:r>
      <w:r w:rsidRPr="00D97640">
        <w:rPr>
          <w:rFonts w:cstheme="minorHAnsi"/>
          <w:lang w:val="mk-MK"/>
        </w:rPr>
        <w:t xml:space="preserve">договорено со </w:t>
      </w:r>
      <w:r w:rsidR="00B13C47" w:rsidRPr="00D97640">
        <w:rPr>
          <w:rFonts w:cstheme="minorHAnsi"/>
          <w:lang w:val="mk-MK"/>
        </w:rPr>
        <w:t>надлежниот орган.</w:t>
      </w:r>
    </w:p>
    <w:p w14:paraId="60127A50" w14:textId="5ADB9690" w:rsidR="00834D92" w:rsidRPr="00D97640" w:rsidRDefault="00B13C47" w:rsidP="00D97640">
      <w:pPr>
        <w:spacing w:before="120" w:after="120"/>
        <w:jc w:val="both"/>
        <w:rPr>
          <w:rFonts w:cstheme="minorHAnsi"/>
          <w:lang w:val="en-US"/>
        </w:rPr>
      </w:pPr>
      <w:r w:rsidRPr="00D97640">
        <w:rPr>
          <w:rFonts w:cstheme="minorHAnsi"/>
          <w:lang w:val="mk-MK"/>
        </w:rPr>
        <w:t xml:space="preserve">(в) Лицето или лицата </w:t>
      </w:r>
      <w:r w:rsidR="00CB1DE2" w:rsidRPr="00D97640">
        <w:rPr>
          <w:rFonts w:cstheme="minorHAnsi"/>
          <w:lang w:val="mk-MK"/>
        </w:rPr>
        <w:t xml:space="preserve">назначени </w:t>
      </w:r>
      <w:r w:rsidRPr="00D97640">
        <w:rPr>
          <w:rFonts w:cstheme="minorHAnsi"/>
          <w:lang w:val="mk-MK"/>
        </w:rPr>
        <w:t xml:space="preserve">во согласност со </w:t>
      </w:r>
      <w:r w:rsidR="00834D92" w:rsidRPr="00D97640">
        <w:rPr>
          <w:rFonts w:cstheme="minorHAnsi"/>
          <w:lang w:val="mk-MK"/>
        </w:rPr>
        <w:t>точките (а)(3) до (а)(5) и (б)(2) од</w:t>
      </w:r>
      <w:r w:rsidR="00E94EBF" w:rsidRPr="00D97640">
        <w:rPr>
          <w:rFonts w:cstheme="minorHAnsi"/>
          <w:lang w:val="mk-MK"/>
        </w:rPr>
        <w:t xml:space="preserve"> </w:t>
      </w:r>
      <w:r w:rsidR="00834D92" w:rsidRPr="00D97640">
        <w:rPr>
          <w:rFonts w:cstheme="minorHAnsi"/>
          <w:lang w:val="mk-MK"/>
        </w:rPr>
        <w:t>точката CAMO.A.305 м</w:t>
      </w:r>
      <w:r w:rsidRPr="00D97640">
        <w:rPr>
          <w:rFonts w:cstheme="minorHAnsi"/>
          <w:lang w:val="mk-MK"/>
        </w:rPr>
        <w:t xml:space="preserve">ора да </w:t>
      </w:r>
      <w:r w:rsidR="00834D92" w:rsidRPr="00D97640">
        <w:rPr>
          <w:rFonts w:cstheme="minorHAnsi"/>
          <w:lang w:val="mk-MK"/>
        </w:rPr>
        <w:t xml:space="preserve">бидат во можност да </w:t>
      </w:r>
      <w:r w:rsidRPr="00D97640">
        <w:rPr>
          <w:rFonts w:cstheme="minorHAnsi"/>
          <w:lang w:val="mk-MK"/>
        </w:rPr>
        <w:t>демонстрира</w:t>
      </w:r>
      <w:r w:rsidR="00834D92" w:rsidRPr="00D97640">
        <w:rPr>
          <w:rFonts w:cstheme="minorHAnsi"/>
          <w:lang w:val="mk-MK"/>
        </w:rPr>
        <w:t>ат</w:t>
      </w:r>
      <w:r w:rsidRPr="00D97640">
        <w:rPr>
          <w:rFonts w:cstheme="minorHAnsi"/>
          <w:lang w:val="mk-MK"/>
        </w:rPr>
        <w:t xml:space="preserve"> </w:t>
      </w:r>
      <w:r w:rsidR="00834D92" w:rsidRPr="00D97640">
        <w:rPr>
          <w:rFonts w:cstheme="minorHAnsi"/>
          <w:lang w:val="mk-MK"/>
        </w:rPr>
        <w:t xml:space="preserve">соодветно </w:t>
      </w:r>
      <w:r w:rsidRPr="00D97640">
        <w:rPr>
          <w:rFonts w:cstheme="minorHAnsi"/>
          <w:lang w:val="mk-MK"/>
        </w:rPr>
        <w:t xml:space="preserve">знаење, експертиза и задоволително искуство во врска со управувањето со </w:t>
      </w:r>
      <w:r w:rsidR="009C5025" w:rsidRPr="00D97640">
        <w:rPr>
          <w:rFonts w:cstheme="minorHAnsi"/>
          <w:lang w:val="mk-MK"/>
        </w:rPr>
        <w:t xml:space="preserve">континуираната </w:t>
      </w:r>
      <w:r w:rsidRPr="00D97640">
        <w:rPr>
          <w:rFonts w:cstheme="minorHAnsi"/>
          <w:lang w:val="mk-MK"/>
        </w:rPr>
        <w:t xml:space="preserve">пловидбеност на </w:t>
      </w:r>
      <w:r w:rsidR="00834D92" w:rsidRPr="00D97640">
        <w:rPr>
          <w:rFonts w:cstheme="minorHAnsi"/>
          <w:lang w:val="mk-MK"/>
        </w:rPr>
        <w:t xml:space="preserve">воздухопловите </w:t>
      </w:r>
      <w:r w:rsidR="00CB1DE2" w:rsidRPr="00D97640">
        <w:rPr>
          <w:rFonts w:cstheme="minorHAnsi"/>
          <w:lang w:val="mk-MK"/>
        </w:rPr>
        <w:t xml:space="preserve">и да демонстрираат </w:t>
      </w:r>
      <w:r w:rsidR="00834D92" w:rsidRPr="00D97640">
        <w:rPr>
          <w:rFonts w:cstheme="minorHAnsi"/>
          <w:lang w:val="mk-MK"/>
        </w:rPr>
        <w:t xml:space="preserve">работно познавање на </w:t>
      </w:r>
      <w:r w:rsidRPr="00D97640">
        <w:rPr>
          <w:rFonts w:cstheme="minorHAnsi"/>
          <w:lang w:val="mk-MK"/>
        </w:rPr>
        <w:t>оваа регулатива. Такв</w:t>
      </w:r>
      <w:r w:rsidR="00834D92" w:rsidRPr="00D97640">
        <w:rPr>
          <w:rFonts w:cstheme="minorHAnsi"/>
          <w:lang w:val="mk-MK"/>
        </w:rPr>
        <w:t>ото(</w:t>
      </w:r>
      <w:r w:rsidR="00EC5AAD" w:rsidRPr="00D97640">
        <w:rPr>
          <w:rFonts w:cstheme="minorHAnsi"/>
          <w:lang w:val="mk-MK"/>
        </w:rPr>
        <w:t>-</w:t>
      </w:r>
      <w:r w:rsidR="00834D92" w:rsidRPr="00D97640">
        <w:rPr>
          <w:rFonts w:cstheme="minorHAnsi"/>
          <w:lang w:val="mk-MK"/>
        </w:rPr>
        <w:t xml:space="preserve">ите) </w:t>
      </w:r>
      <w:r w:rsidRPr="00D97640">
        <w:rPr>
          <w:rFonts w:cstheme="minorHAnsi"/>
          <w:lang w:val="mk-MK"/>
        </w:rPr>
        <w:t>лиц</w:t>
      </w:r>
      <w:r w:rsidR="00834D92" w:rsidRPr="00D97640">
        <w:rPr>
          <w:rFonts w:cstheme="minorHAnsi"/>
          <w:lang w:val="mk-MK"/>
        </w:rPr>
        <w:t>е(</w:t>
      </w:r>
      <w:r w:rsidR="00EC5AAD" w:rsidRPr="00D97640">
        <w:rPr>
          <w:rFonts w:cstheme="minorHAnsi"/>
          <w:lang w:val="mk-MK"/>
        </w:rPr>
        <w:t>-</w:t>
      </w:r>
      <w:r w:rsidR="00834D92" w:rsidRPr="00D97640">
        <w:rPr>
          <w:rFonts w:cstheme="minorHAnsi"/>
          <w:lang w:val="mk-MK"/>
        </w:rPr>
        <w:t>а)</w:t>
      </w:r>
      <w:r w:rsidRPr="00D97640">
        <w:rPr>
          <w:rFonts w:cstheme="minorHAnsi"/>
          <w:lang w:val="mk-MK"/>
        </w:rPr>
        <w:t xml:space="preserve"> </w:t>
      </w:r>
      <w:r w:rsidR="00834D92" w:rsidRPr="00D97640">
        <w:rPr>
          <w:rFonts w:cstheme="minorHAnsi"/>
          <w:lang w:val="mk-MK"/>
        </w:rPr>
        <w:t xml:space="preserve">на крајот се </w:t>
      </w:r>
      <w:r w:rsidRPr="00D97640">
        <w:rPr>
          <w:rFonts w:cstheme="minorHAnsi"/>
          <w:lang w:val="mk-MK"/>
        </w:rPr>
        <w:t xml:space="preserve">одговорни пред одговорниот </w:t>
      </w:r>
      <w:r w:rsidR="00834D92" w:rsidRPr="00D97640">
        <w:rPr>
          <w:rFonts w:cstheme="minorHAnsi"/>
          <w:lang w:val="mk-MK"/>
        </w:rPr>
        <w:t>менаџер</w:t>
      </w:r>
      <w:r w:rsidRPr="00D97640">
        <w:rPr>
          <w:rFonts w:cstheme="minorHAnsi"/>
          <w:lang w:val="mk-MK"/>
        </w:rPr>
        <w:t>.</w:t>
      </w:r>
    </w:p>
    <w:p w14:paraId="35536AF7" w14:textId="352BECAD" w:rsidR="00B13C47" w:rsidRPr="00D97640" w:rsidRDefault="00B13C47" w:rsidP="00D97640">
      <w:pPr>
        <w:spacing w:before="120" w:after="120"/>
        <w:jc w:val="both"/>
        <w:rPr>
          <w:rFonts w:cstheme="minorHAnsi"/>
          <w:lang w:val="mk-MK"/>
        </w:rPr>
      </w:pPr>
      <w:r w:rsidRPr="00D97640">
        <w:rPr>
          <w:rFonts w:cstheme="minorHAnsi"/>
          <w:lang w:val="mk-MK"/>
        </w:rPr>
        <w:t xml:space="preserve">(г) Организацијата има воспоставен систем за планирање на достапност на персоналот за да се </w:t>
      </w:r>
      <w:r w:rsidR="00834D92" w:rsidRPr="00D97640">
        <w:rPr>
          <w:rFonts w:cstheme="minorHAnsi"/>
          <w:lang w:val="mk-MK"/>
        </w:rPr>
        <w:t xml:space="preserve">гарантира </w:t>
      </w:r>
      <w:r w:rsidRPr="00D97640">
        <w:rPr>
          <w:rFonts w:cstheme="minorHAnsi"/>
          <w:lang w:val="mk-MK"/>
        </w:rPr>
        <w:t xml:space="preserve">дека организацијата има доволно соодветно квалификуван персонал за планирање, спроведување, надзор, </w:t>
      </w:r>
      <w:r w:rsidR="000E3DFC" w:rsidRPr="00D97640">
        <w:rPr>
          <w:rFonts w:cstheme="minorHAnsi"/>
          <w:lang w:val="mk-MK"/>
        </w:rPr>
        <w:t xml:space="preserve">инспекција </w:t>
      </w:r>
      <w:r w:rsidRPr="00D97640">
        <w:rPr>
          <w:rFonts w:cstheme="minorHAnsi"/>
          <w:lang w:val="mk-MK"/>
        </w:rPr>
        <w:t>и следење на активностите на организацијата во согласност со условите за одобрување.</w:t>
      </w:r>
      <w:r w:rsidR="00E94EBF" w:rsidRPr="00D97640">
        <w:rPr>
          <w:rFonts w:cstheme="minorHAnsi"/>
          <w:lang w:val="mk-MK"/>
        </w:rPr>
        <w:t xml:space="preserve"> </w:t>
      </w:r>
    </w:p>
    <w:p w14:paraId="2760EC3F" w14:textId="1D177307" w:rsidR="00EC5AAD" w:rsidRPr="00D97640" w:rsidRDefault="00B13C47" w:rsidP="00D97640">
      <w:pPr>
        <w:jc w:val="both"/>
        <w:rPr>
          <w:rFonts w:cstheme="minorHAnsi"/>
          <w:lang w:val="mk-MK"/>
        </w:rPr>
      </w:pPr>
      <w:r w:rsidRPr="00D97640">
        <w:rPr>
          <w:rFonts w:cstheme="minorHAnsi"/>
          <w:lang w:val="mk-MK"/>
        </w:rPr>
        <w:t xml:space="preserve">(д) </w:t>
      </w:r>
      <w:r w:rsidR="00EC5AAD" w:rsidRPr="00D97640">
        <w:rPr>
          <w:rFonts w:cstheme="minorHAnsi"/>
          <w:lang w:val="mk-MK"/>
        </w:rPr>
        <w:t>За д</w:t>
      </w:r>
      <w:r w:rsidRPr="00D97640">
        <w:rPr>
          <w:rFonts w:cstheme="minorHAnsi"/>
          <w:lang w:val="mk-MK"/>
        </w:rPr>
        <w:t xml:space="preserve">а добие одобрение за </w:t>
      </w:r>
      <w:r w:rsidR="00EC5AAD" w:rsidRPr="00D97640">
        <w:rPr>
          <w:rFonts w:cstheme="minorHAnsi"/>
          <w:lang w:val="mk-MK"/>
        </w:rPr>
        <w:t xml:space="preserve">да </w:t>
      </w:r>
      <w:r w:rsidRPr="00D97640">
        <w:rPr>
          <w:rFonts w:cstheme="minorHAnsi"/>
          <w:lang w:val="mk-MK"/>
        </w:rPr>
        <w:t>спроведува</w:t>
      </w:r>
      <w:r w:rsidR="00EC5AAD" w:rsidRPr="00D97640">
        <w:rPr>
          <w:rFonts w:cstheme="minorHAnsi"/>
          <w:lang w:val="mk-MK"/>
        </w:rPr>
        <w:t xml:space="preserve"> </w:t>
      </w:r>
      <w:r w:rsidR="000E3DFC" w:rsidRPr="00D97640">
        <w:rPr>
          <w:rFonts w:cstheme="minorHAnsi"/>
          <w:lang w:val="mk-MK"/>
        </w:rPr>
        <w:t xml:space="preserve">прегледи </w:t>
      </w:r>
      <w:r w:rsidR="00EC5AAD" w:rsidRPr="00D97640">
        <w:rPr>
          <w:rFonts w:cstheme="minorHAnsi"/>
          <w:lang w:val="mk-MK"/>
        </w:rPr>
        <w:t xml:space="preserve">на пловидбеноста </w:t>
      </w:r>
      <w:r w:rsidRPr="00D97640">
        <w:rPr>
          <w:rFonts w:cstheme="minorHAnsi"/>
          <w:lang w:val="mk-MK"/>
        </w:rPr>
        <w:t xml:space="preserve">или препораки во согласност со </w:t>
      </w:r>
      <w:r w:rsidR="00EC5AAD" w:rsidRPr="00D97640">
        <w:rPr>
          <w:rFonts w:cstheme="minorHAnsi"/>
          <w:lang w:val="mk-MK"/>
        </w:rPr>
        <w:t xml:space="preserve">точката (д) од </w:t>
      </w:r>
      <w:r w:rsidR="000E3DFC" w:rsidRPr="00D97640">
        <w:rPr>
          <w:rFonts w:cstheme="minorHAnsi"/>
          <w:lang w:val="mk-MK"/>
        </w:rPr>
        <w:t xml:space="preserve">точката </w:t>
      </w:r>
      <w:r w:rsidRPr="00D97640">
        <w:rPr>
          <w:rFonts w:cstheme="minorHAnsi"/>
          <w:lang w:val="mk-MK"/>
        </w:rPr>
        <w:t xml:space="preserve">CAMO.A.125 и, доколку е </w:t>
      </w:r>
      <w:r w:rsidR="000E3DFC" w:rsidRPr="00D97640">
        <w:rPr>
          <w:rFonts w:cstheme="minorHAnsi"/>
          <w:lang w:val="mk-MK"/>
        </w:rPr>
        <w:t>применливо</w:t>
      </w:r>
      <w:r w:rsidRPr="00D97640">
        <w:rPr>
          <w:rFonts w:cstheme="minorHAnsi"/>
          <w:lang w:val="mk-MK"/>
        </w:rPr>
        <w:t xml:space="preserve">, </w:t>
      </w:r>
      <w:r w:rsidR="00EC5AAD" w:rsidRPr="00D97640">
        <w:rPr>
          <w:rFonts w:cstheme="minorHAnsi"/>
          <w:lang w:val="mk-MK"/>
        </w:rPr>
        <w:t xml:space="preserve">да </w:t>
      </w:r>
      <w:r w:rsidRPr="00D97640">
        <w:rPr>
          <w:rFonts w:cstheme="minorHAnsi"/>
          <w:lang w:val="mk-MK"/>
        </w:rPr>
        <w:t>издав</w:t>
      </w:r>
      <w:r w:rsidR="00EC5AAD" w:rsidRPr="00D97640">
        <w:rPr>
          <w:rFonts w:cstheme="minorHAnsi"/>
          <w:lang w:val="mk-MK"/>
        </w:rPr>
        <w:t>а</w:t>
      </w:r>
      <w:r w:rsidRPr="00D97640">
        <w:rPr>
          <w:rFonts w:cstheme="minorHAnsi"/>
          <w:lang w:val="mk-MK"/>
        </w:rPr>
        <w:t xml:space="preserve"> </w:t>
      </w:r>
      <w:r w:rsidR="00EC5AAD" w:rsidRPr="00D97640">
        <w:rPr>
          <w:rFonts w:cstheme="minorHAnsi"/>
          <w:lang w:val="mk-MK"/>
        </w:rPr>
        <w:t xml:space="preserve">дозволи </w:t>
      </w:r>
      <w:r w:rsidRPr="00D97640">
        <w:rPr>
          <w:rFonts w:cstheme="minorHAnsi"/>
          <w:lang w:val="mk-MK"/>
        </w:rPr>
        <w:t xml:space="preserve">за летање во согласност со точката </w:t>
      </w:r>
      <w:r w:rsidR="00EC5AAD" w:rsidRPr="00D97640">
        <w:rPr>
          <w:rFonts w:cstheme="minorHAnsi"/>
          <w:lang w:val="mk-MK"/>
        </w:rPr>
        <w:t xml:space="preserve">(ѓ) од точката </w:t>
      </w:r>
      <w:r w:rsidRPr="00D97640">
        <w:rPr>
          <w:rFonts w:cstheme="minorHAnsi"/>
          <w:lang w:val="mk-MK"/>
        </w:rPr>
        <w:t>CAMO.A.125</w:t>
      </w:r>
      <w:r w:rsidR="00E94EBF" w:rsidRPr="00D97640">
        <w:rPr>
          <w:rFonts w:cstheme="minorHAnsi"/>
          <w:lang w:val="mk-MK"/>
        </w:rPr>
        <w:t xml:space="preserve"> </w:t>
      </w:r>
      <w:r w:rsidRPr="00D97640">
        <w:rPr>
          <w:rFonts w:cstheme="minorHAnsi"/>
          <w:lang w:val="mk-MK"/>
        </w:rPr>
        <w:t xml:space="preserve">организацијата мора да има </w:t>
      </w:r>
      <w:r w:rsidR="00EC5AAD" w:rsidRPr="00D97640">
        <w:rPr>
          <w:rFonts w:cstheme="minorHAnsi"/>
          <w:lang w:val="mk-MK"/>
        </w:rPr>
        <w:t xml:space="preserve">квалификуван и овластен </w:t>
      </w:r>
      <w:r w:rsidRPr="00D97640">
        <w:rPr>
          <w:rFonts w:cstheme="minorHAnsi"/>
          <w:lang w:val="mk-MK"/>
        </w:rPr>
        <w:t xml:space="preserve">персонал за </w:t>
      </w:r>
      <w:r w:rsidR="000E3DFC" w:rsidRPr="00D97640">
        <w:rPr>
          <w:rFonts w:cstheme="minorHAnsi"/>
          <w:lang w:val="mk-MK"/>
        </w:rPr>
        <w:t>преглед</w:t>
      </w:r>
      <w:r w:rsidR="00EC5AAD" w:rsidRPr="00D97640">
        <w:rPr>
          <w:rFonts w:cstheme="minorHAnsi"/>
          <w:lang w:val="mk-MK"/>
        </w:rPr>
        <w:t xml:space="preserve"> на </w:t>
      </w:r>
      <w:r w:rsidRPr="00D97640">
        <w:rPr>
          <w:rFonts w:cstheme="minorHAnsi"/>
          <w:lang w:val="mk-MK"/>
        </w:rPr>
        <w:t xml:space="preserve">пловидбеност во согласност со </w:t>
      </w:r>
      <w:r w:rsidR="00EC5AAD" w:rsidRPr="00D97640">
        <w:rPr>
          <w:rFonts w:cstheme="minorHAnsi"/>
          <w:lang w:val="mk-MK"/>
        </w:rPr>
        <w:t xml:space="preserve">точката </w:t>
      </w:r>
      <w:r w:rsidRPr="00D97640">
        <w:rPr>
          <w:rFonts w:cstheme="minorHAnsi"/>
          <w:lang w:val="mk-MK"/>
        </w:rPr>
        <w:t>CAMO.A.310.</w:t>
      </w:r>
    </w:p>
    <w:p w14:paraId="7FF08220" w14:textId="02745B2F" w:rsidR="001F13D9" w:rsidRPr="00D97640" w:rsidRDefault="00B13C47" w:rsidP="00D97640">
      <w:pPr>
        <w:jc w:val="both"/>
        <w:rPr>
          <w:rFonts w:cstheme="minorHAnsi"/>
          <w:lang w:val="mk-MK"/>
        </w:rPr>
      </w:pPr>
      <w:r w:rsidRPr="00D97640">
        <w:rPr>
          <w:rFonts w:cstheme="minorHAnsi"/>
          <w:lang w:val="mk-MK"/>
        </w:rPr>
        <w:t>(ѓ) За организации</w:t>
      </w:r>
      <w:r w:rsidR="00EC5AAD" w:rsidRPr="00D97640">
        <w:rPr>
          <w:rFonts w:cstheme="minorHAnsi"/>
          <w:lang w:val="mk-MK"/>
        </w:rPr>
        <w:t>те</w:t>
      </w:r>
      <w:r w:rsidRPr="00D97640">
        <w:rPr>
          <w:rFonts w:cstheme="minorHAnsi"/>
          <w:lang w:val="mk-MK"/>
        </w:rPr>
        <w:t xml:space="preserve"> кои го продолжуваат </w:t>
      </w:r>
      <w:r w:rsidR="00EC5AAD" w:rsidRPr="00D97640">
        <w:rPr>
          <w:rFonts w:cstheme="minorHAnsi"/>
          <w:lang w:val="mk-MK"/>
        </w:rPr>
        <w:t xml:space="preserve">уверението за </w:t>
      </w:r>
      <w:r w:rsidR="000E3DFC" w:rsidRPr="00D97640">
        <w:rPr>
          <w:rFonts w:cstheme="minorHAnsi"/>
          <w:lang w:val="mk-MK"/>
        </w:rPr>
        <w:t xml:space="preserve">преглед </w:t>
      </w:r>
      <w:r w:rsidRPr="00D97640">
        <w:rPr>
          <w:rFonts w:cstheme="minorHAnsi"/>
          <w:lang w:val="mk-MK"/>
        </w:rPr>
        <w:t xml:space="preserve">на пловидбеноста во согласност со </w:t>
      </w:r>
      <w:r w:rsidR="00EC5AAD" w:rsidRPr="00D97640">
        <w:rPr>
          <w:rFonts w:cstheme="minorHAnsi"/>
          <w:lang w:val="mk-MK"/>
        </w:rPr>
        <w:t>точката (г)(4) од точката</w:t>
      </w:r>
      <w:r w:rsidRPr="00D97640">
        <w:rPr>
          <w:rFonts w:cstheme="minorHAnsi"/>
          <w:lang w:val="mk-MK"/>
        </w:rPr>
        <w:t xml:space="preserve"> CAMO.A.125</w:t>
      </w:r>
      <w:r w:rsidR="00EC5AAD" w:rsidRPr="00D97640">
        <w:rPr>
          <w:rFonts w:cstheme="minorHAnsi"/>
          <w:lang w:val="mk-MK"/>
        </w:rPr>
        <w:t xml:space="preserve">, </w:t>
      </w:r>
      <w:r w:rsidRPr="00D97640">
        <w:rPr>
          <w:rFonts w:cstheme="minorHAnsi"/>
          <w:lang w:val="mk-MK"/>
        </w:rPr>
        <w:t>организацијата мора да се назначи овластени лица</w:t>
      </w:r>
      <w:r w:rsidR="00EC5AAD" w:rsidRPr="00D97640">
        <w:rPr>
          <w:rFonts w:cstheme="minorHAnsi"/>
          <w:lang w:val="mk-MK"/>
        </w:rPr>
        <w:t xml:space="preserve"> кои би го </w:t>
      </w:r>
      <w:r w:rsidR="000E3DFC" w:rsidRPr="00D97640">
        <w:rPr>
          <w:rFonts w:cstheme="minorHAnsi"/>
          <w:lang w:val="mk-MK"/>
        </w:rPr>
        <w:t>вршеле</w:t>
      </w:r>
      <w:r w:rsidR="00EC5AAD" w:rsidRPr="00D97640">
        <w:rPr>
          <w:rFonts w:cstheme="minorHAnsi"/>
          <w:lang w:val="mk-MK"/>
        </w:rPr>
        <w:t xml:space="preserve"> тоа</w:t>
      </w:r>
      <w:r w:rsidRPr="00D97640">
        <w:rPr>
          <w:rFonts w:cstheme="minorHAnsi"/>
          <w:lang w:val="mk-MK"/>
        </w:rPr>
        <w:t>.</w:t>
      </w:r>
    </w:p>
    <w:p w14:paraId="476E3102" w14:textId="541017DF" w:rsidR="00B13C47" w:rsidRPr="00D97640" w:rsidRDefault="00B13C47" w:rsidP="00D97640">
      <w:pPr>
        <w:jc w:val="both"/>
        <w:rPr>
          <w:rFonts w:cstheme="minorHAnsi"/>
          <w:lang w:val="en-US"/>
        </w:rPr>
      </w:pPr>
      <w:r w:rsidRPr="00D97640">
        <w:rPr>
          <w:rFonts w:cstheme="minorHAnsi"/>
          <w:lang w:val="mk-MK"/>
        </w:rPr>
        <w:t>(е) Организацијата воспостав</w:t>
      </w:r>
      <w:r w:rsidR="001F13D9" w:rsidRPr="00D97640">
        <w:rPr>
          <w:rFonts w:cstheme="minorHAnsi"/>
          <w:lang w:val="mk-MK"/>
        </w:rPr>
        <w:t>ува</w:t>
      </w:r>
      <w:r w:rsidRPr="00D97640">
        <w:rPr>
          <w:rFonts w:cstheme="minorHAnsi"/>
          <w:lang w:val="mk-MK"/>
        </w:rPr>
        <w:t xml:space="preserve"> и </w:t>
      </w:r>
      <w:r w:rsidR="001F13D9" w:rsidRPr="00D97640">
        <w:rPr>
          <w:rFonts w:cstheme="minorHAnsi"/>
          <w:lang w:val="mk-MK"/>
        </w:rPr>
        <w:t xml:space="preserve">ја </w:t>
      </w:r>
      <w:r w:rsidRPr="00D97640">
        <w:rPr>
          <w:rFonts w:cstheme="minorHAnsi"/>
          <w:lang w:val="mk-MK"/>
        </w:rPr>
        <w:t>контрол</w:t>
      </w:r>
      <w:r w:rsidR="000E3DFC" w:rsidRPr="00D97640">
        <w:rPr>
          <w:rFonts w:cstheme="minorHAnsi"/>
          <w:lang w:val="mk-MK"/>
        </w:rPr>
        <w:t>ир</w:t>
      </w:r>
      <w:r w:rsidRPr="00D97640">
        <w:rPr>
          <w:rFonts w:cstheme="minorHAnsi"/>
          <w:lang w:val="mk-MK"/>
        </w:rPr>
        <w:t>а компетентност</w:t>
      </w:r>
      <w:r w:rsidR="000E3DFC" w:rsidRPr="00D97640">
        <w:rPr>
          <w:rFonts w:cstheme="minorHAnsi"/>
          <w:lang w:val="mk-MK"/>
        </w:rPr>
        <w:t>а</w:t>
      </w:r>
      <w:r w:rsidRPr="00D97640">
        <w:rPr>
          <w:rFonts w:cstheme="minorHAnsi"/>
          <w:lang w:val="mk-MK"/>
        </w:rPr>
        <w:t xml:space="preserve"> на персоналот ко</w:t>
      </w:r>
      <w:r w:rsidR="000E3DFC" w:rsidRPr="00D97640">
        <w:rPr>
          <w:rFonts w:cstheme="minorHAnsi"/>
          <w:lang w:val="mk-MK"/>
        </w:rPr>
        <w:t>ј</w:t>
      </w:r>
      <w:r w:rsidRPr="00D97640">
        <w:rPr>
          <w:rFonts w:cstheme="minorHAnsi"/>
          <w:lang w:val="mk-MK"/>
        </w:rPr>
        <w:t xml:space="preserve"> е вклучен во следењето на усогласеноста, управување</w:t>
      </w:r>
      <w:r w:rsidR="000E3DFC" w:rsidRPr="00D97640">
        <w:rPr>
          <w:rFonts w:cstheme="minorHAnsi"/>
          <w:lang w:val="mk-MK"/>
        </w:rPr>
        <w:t>то</w:t>
      </w:r>
      <w:r w:rsidRPr="00D97640">
        <w:rPr>
          <w:rFonts w:cstheme="minorHAnsi"/>
          <w:lang w:val="mk-MK"/>
        </w:rPr>
        <w:t xml:space="preserve"> со безбедност</w:t>
      </w:r>
      <w:r w:rsidR="000E3DFC" w:rsidRPr="00D97640">
        <w:rPr>
          <w:rFonts w:cstheme="minorHAnsi"/>
          <w:lang w:val="mk-MK"/>
        </w:rPr>
        <w:t>а</w:t>
      </w:r>
      <w:r w:rsidRPr="00D97640">
        <w:rPr>
          <w:rFonts w:cstheme="minorHAnsi"/>
          <w:lang w:val="mk-MK"/>
        </w:rPr>
        <w:t xml:space="preserve">, </w:t>
      </w:r>
      <w:r w:rsidR="001F13D9" w:rsidRPr="00D97640">
        <w:rPr>
          <w:rFonts w:cstheme="minorHAnsi"/>
          <w:lang w:val="mk-MK"/>
        </w:rPr>
        <w:t xml:space="preserve">управувањето со </w:t>
      </w:r>
      <w:r w:rsidR="009C5025" w:rsidRPr="00D97640">
        <w:rPr>
          <w:rFonts w:cstheme="minorHAnsi"/>
          <w:lang w:val="mk-MK"/>
        </w:rPr>
        <w:t xml:space="preserve">континуираната </w:t>
      </w:r>
      <w:r w:rsidRPr="00D97640">
        <w:rPr>
          <w:rFonts w:cstheme="minorHAnsi"/>
          <w:lang w:val="mk-MK"/>
        </w:rPr>
        <w:t>пловидбеност</w:t>
      </w:r>
      <w:r w:rsidR="001F13D9" w:rsidRPr="00D97640">
        <w:rPr>
          <w:rFonts w:cstheme="minorHAnsi"/>
          <w:lang w:val="mk-MK"/>
        </w:rPr>
        <w:t xml:space="preserve">, </w:t>
      </w:r>
      <w:r w:rsidR="000E3DFC" w:rsidRPr="00D97640">
        <w:rPr>
          <w:rFonts w:cstheme="minorHAnsi"/>
          <w:lang w:val="mk-MK"/>
        </w:rPr>
        <w:t xml:space="preserve">прегледот </w:t>
      </w:r>
      <w:r w:rsidR="001F13D9" w:rsidRPr="00D97640">
        <w:rPr>
          <w:rFonts w:cstheme="minorHAnsi"/>
          <w:lang w:val="mk-MK"/>
        </w:rPr>
        <w:t xml:space="preserve">на </w:t>
      </w:r>
      <w:r w:rsidRPr="00D97640">
        <w:rPr>
          <w:rFonts w:cstheme="minorHAnsi"/>
          <w:lang w:val="mk-MK"/>
        </w:rPr>
        <w:t xml:space="preserve">пловидбеност или </w:t>
      </w:r>
      <w:r w:rsidR="005F4853" w:rsidRPr="00D97640">
        <w:rPr>
          <w:rFonts w:cstheme="minorHAnsi"/>
          <w:lang w:val="mk-MK"/>
        </w:rPr>
        <w:t>препораките</w:t>
      </w:r>
      <w:r w:rsidRPr="00D97640">
        <w:rPr>
          <w:rFonts w:cstheme="minorHAnsi"/>
          <w:lang w:val="mk-MK"/>
        </w:rPr>
        <w:t xml:space="preserve">, ако е </w:t>
      </w:r>
      <w:r w:rsidR="000E3DFC" w:rsidRPr="00D97640">
        <w:rPr>
          <w:rFonts w:cstheme="minorHAnsi"/>
          <w:lang w:val="mk-MK"/>
        </w:rPr>
        <w:t>применливо</w:t>
      </w:r>
      <w:r w:rsidRPr="00D97640">
        <w:rPr>
          <w:rFonts w:cstheme="minorHAnsi"/>
          <w:lang w:val="mk-MK"/>
        </w:rPr>
        <w:t xml:space="preserve">, </w:t>
      </w:r>
      <w:r w:rsidR="000E3DFC" w:rsidRPr="00D97640">
        <w:rPr>
          <w:rFonts w:cstheme="minorHAnsi"/>
          <w:lang w:val="mk-MK"/>
        </w:rPr>
        <w:t xml:space="preserve">издавање на </w:t>
      </w:r>
      <w:r w:rsidRPr="00D97640">
        <w:rPr>
          <w:rFonts w:cstheme="minorHAnsi"/>
          <w:lang w:val="mk-MK"/>
        </w:rPr>
        <w:t xml:space="preserve">дозволи за летање, </w:t>
      </w:r>
      <w:r w:rsidR="00F21697" w:rsidRPr="00D97640">
        <w:rPr>
          <w:rFonts w:cstheme="minorHAnsi"/>
          <w:lang w:val="mk-MK"/>
        </w:rPr>
        <w:t>во согласност со постапка</w:t>
      </w:r>
      <w:r w:rsidRPr="00D97640">
        <w:rPr>
          <w:rFonts w:cstheme="minorHAnsi"/>
          <w:lang w:val="mk-MK"/>
        </w:rPr>
        <w:t xml:space="preserve"> и стандард поставени од страна на надлежниот орган. Во прилог на потребн</w:t>
      </w:r>
      <w:r w:rsidR="00F21697" w:rsidRPr="00D97640">
        <w:rPr>
          <w:rFonts w:cstheme="minorHAnsi"/>
          <w:lang w:val="mk-MK"/>
        </w:rPr>
        <w:t>ата</w:t>
      </w:r>
      <w:r w:rsidRPr="00D97640">
        <w:rPr>
          <w:rFonts w:cstheme="minorHAnsi"/>
          <w:lang w:val="mk-MK"/>
        </w:rPr>
        <w:t xml:space="preserve"> експертиза поврзан</w:t>
      </w:r>
      <w:r w:rsidR="00F21697" w:rsidRPr="00D97640">
        <w:rPr>
          <w:rFonts w:cstheme="minorHAnsi"/>
          <w:lang w:val="mk-MK"/>
        </w:rPr>
        <w:t>а</w:t>
      </w:r>
      <w:r w:rsidRPr="00D97640">
        <w:rPr>
          <w:rFonts w:cstheme="minorHAnsi"/>
          <w:lang w:val="mk-MK"/>
        </w:rPr>
        <w:t xml:space="preserve"> со на работ</w:t>
      </w:r>
      <w:r w:rsidR="00F21697" w:rsidRPr="00D97640">
        <w:rPr>
          <w:rFonts w:cstheme="minorHAnsi"/>
          <w:lang w:val="mk-MK"/>
        </w:rPr>
        <w:t>нат</w:t>
      </w:r>
      <w:r w:rsidRPr="00D97640">
        <w:rPr>
          <w:rFonts w:cstheme="minorHAnsi"/>
          <w:lang w:val="mk-MK"/>
        </w:rPr>
        <w:t xml:space="preserve">а функција, </w:t>
      </w:r>
      <w:r w:rsidR="00F21697" w:rsidRPr="00D97640">
        <w:rPr>
          <w:rFonts w:cstheme="minorHAnsi"/>
          <w:lang w:val="mk-MK"/>
        </w:rPr>
        <w:t>компетентноста</w:t>
      </w:r>
      <w:r w:rsidRPr="00D97640">
        <w:rPr>
          <w:rFonts w:cstheme="minorHAnsi"/>
          <w:lang w:val="mk-MK"/>
        </w:rPr>
        <w:t xml:space="preserve"> мора да вклучува разбирање на управување</w:t>
      </w:r>
      <w:r w:rsidR="00F21697" w:rsidRPr="00D97640">
        <w:rPr>
          <w:rFonts w:cstheme="minorHAnsi"/>
          <w:lang w:val="mk-MK"/>
        </w:rPr>
        <w:t>то</w:t>
      </w:r>
      <w:r w:rsidRPr="00D97640">
        <w:rPr>
          <w:rFonts w:cstheme="minorHAnsi"/>
          <w:lang w:val="mk-MK"/>
        </w:rPr>
        <w:t xml:space="preserve"> со безбедноста и принципите на човечкиот фактор соодветн</w:t>
      </w:r>
      <w:r w:rsidR="00F21697" w:rsidRPr="00D97640">
        <w:rPr>
          <w:rFonts w:cstheme="minorHAnsi"/>
          <w:lang w:val="mk-MK"/>
        </w:rPr>
        <w:t>и</w:t>
      </w:r>
      <w:r w:rsidRPr="00D97640">
        <w:rPr>
          <w:rFonts w:cstheme="minorHAnsi"/>
          <w:lang w:val="mk-MK"/>
        </w:rPr>
        <w:t xml:space="preserve"> на функцијата и надлежностите на тоа лице во организацијата.</w:t>
      </w:r>
    </w:p>
    <w:p w14:paraId="6FD35326" w14:textId="695AEA6C" w:rsidR="001173F8" w:rsidRPr="00D97640" w:rsidRDefault="001173F8" w:rsidP="00D97640">
      <w:pPr>
        <w:jc w:val="both"/>
        <w:rPr>
          <w:rFonts w:cstheme="minorHAnsi"/>
          <w:lang w:val="mk-MK"/>
        </w:rPr>
      </w:pPr>
    </w:p>
    <w:p w14:paraId="4DB8A8C4" w14:textId="08709CC8" w:rsidR="00AC58F8" w:rsidRPr="00D97640" w:rsidRDefault="00AC58F8" w:rsidP="00D97640">
      <w:pPr>
        <w:jc w:val="both"/>
        <w:rPr>
          <w:rFonts w:cstheme="minorHAnsi"/>
          <w:b/>
          <w:bCs/>
          <w:lang w:val="mk-MK"/>
        </w:rPr>
      </w:pPr>
      <w:r w:rsidRPr="00D97640">
        <w:rPr>
          <w:rFonts w:cstheme="minorHAnsi"/>
          <w:b/>
          <w:bCs/>
          <w:lang w:val="mk-MK"/>
        </w:rPr>
        <w:t>CAMO.A.</w:t>
      </w:r>
      <w:r w:rsidR="009406A6" w:rsidRPr="00D97640">
        <w:rPr>
          <w:rFonts w:cstheme="minorHAnsi"/>
          <w:b/>
          <w:bCs/>
          <w:lang w:val="mk-MK"/>
        </w:rPr>
        <w:t>310</w:t>
      </w:r>
      <w:r w:rsidR="003B121D" w:rsidRPr="00D97640">
        <w:rPr>
          <w:rFonts w:cstheme="minorHAnsi"/>
          <w:b/>
          <w:bCs/>
          <w:lang w:val="mk-MK"/>
        </w:rPr>
        <w:t xml:space="preserve"> Квалификации на персонал за </w:t>
      </w:r>
      <w:r w:rsidR="00523205" w:rsidRPr="00D97640">
        <w:rPr>
          <w:rFonts w:cstheme="minorHAnsi"/>
          <w:b/>
          <w:bCs/>
          <w:lang w:val="mk-MK"/>
        </w:rPr>
        <w:t>преглед</w:t>
      </w:r>
      <w:r w:rsidR="003B121D" w:rsidRPr="00D97640">
        <w:rPr>
          <w:rFonts w:cstheme="minorHAnsi"/>
          <w:b/>
          <w:bCs/>
          <w:lang w:val="mk-MK"/>
        </w:rPr>
        <w:t xml:space="preserve"> на пловидбеноста</w:t>
      </w:r>
    </w:p>
    <w:p w14:paraId="6426284C" w14:textId="6488F4F3" w:rsidR="00AA142C" w:rsidRPr="00D97640" w:rsidRDefault="00AD7818" w:rsidP="00D97640">
      <w:pPr>
        <w:jc w:val="both"/>
        <w:rPr>
          <w:rFonts w:cstheme="minorHAnsi"/>
          <w:lang w:val="mk-MK"/>
        </w:rPr>
      </w:pPr>
      <w:r w:rsidRPr="00D97640">
        <w:rPr>
          <w:rFonts w:cstheme="minorHAnsi"/>
          <w:lang w:val="mk-MK"/>
        </w:rPr>
        <w:t xml:space="preserve">(а) </w:t>
      </w:r>
      <w:r w:rsidR="00AA142C" w:rsidRPr="00D97640">
        <w:rPr>
          <w:rFonts w:cstheme="minorHAnsi"/>
          <w:lang w:val="mk-MK"/>
        </w:rPr>
        <w:t xml:space="preserve">Персонал за </w:t>
      </w:r>
      <w:r w:rsidR="001162B1" w:rsidRPr="00D97640">
        <w:rPr>
          <w:rFonts w:cstheme="minorHAnsi"/>
          <w:lang w:val="mk-MK"/>
        </w:rPr>
        <w:t>преглед</w:t>
      </w:r>
      <w:r w:rsidR="00AA142C" w:rsidRPr="00D97640">
        <w:rPr>
          <w:rFonts w:cstheme="minorHAnsi"/>
          <w:lang w:val="mk-MK"/>
        </w:rPr>
        <w:t xml:space="preserve"> на пловидбеноста </w:t>
      </w:r>
      <w:r w:rsidR="001162B1" w:rsidRPr="00D97640">
        <w:rPr>
          <w:rFonts w:cstheme="minorHAnsi"/>
          <w:lang w:val="mk-MK"/>
        </w:rPr>
        <w:t>кој</w:t>
      </w:r>
      <w:r w:rsidR="00AA142C" w:rsidRPr="00D97640">
        <w:rPr>
          <w:rFonts w:cstheme="minorHAnsi"/>
          <w:lang w:val="mk-MK"/>
        </w:rPr>
        <w:t xml:space="preserve"> издава уверенија за </w:t>
      </w:r>
      <w:r w:rsidR="001162B1" w:rsidRPr="00D97640">
        <w:rPr>
          <w:rFonts w:cstheme="minorHAnsi"/>
          <w:lang w:val="mk-MK"/>
        </w:rPr>
        <w:t>преглед</w:t>
      </w:r>
      <w:r w:rsidR="00AA142C" w:rsidRPr="00D97640">
        <w:rPr>
          <w:rFonts w:cstheme="minorHAnsi"/>
          <w:lang w:val="mk-MK"/>
        </w:rPr>
        <w:t xml:space="preserve"> на пловидбеност или препораки во согласност со точката (д) од точката CAMO.A.125</w:t>
      </w:r>
      <w:r w:rsidR="001162B1" w:rsidRPr="00D97640">
        <w:rPr>
          <w:rFonts w:cstheme="minorHAnsi"/>
          <w:lang w:val="mk-MK"/>
        </w:rPr>
        <w:t>,</w:t>
      </w:r>
      <w:r w:rsidR="00AA142C" w:rsidRPr="00D97640">
        <w:rPr>
          <w:rFonts w:cstheme="minorHAnsi"/>
          <w:lang w:val="mk-MK"/>
        </w:rPr>
        <w:t xml:space="preserve"> и, изда</w:t>
      </w:r>
      <w:r w:rsidR="001162B1" w:rsidRPr="00D97640">
        <w:rPr>
          <w:rFonts w:cstheme="minorHAnsi"/>
          <w:lang w:val="mk-MK"/>
        </w:rPr>
        <w:t>ва</w:t>
      </w:r>
      <w:r w:rsidR="00AA142C" w:rsidRPr="00D97640">
        <w:rPr>
          <w:rFonts w:cstheme="minorHAnsi"/>
          <w:lang w:val="mk-MK"/>
        </w:rPr>
        <w:t xml:space="preserve"> дозвола за летање во согласност со точката (ѓ) од точката </w:t>
      </w:r>
      <w:r w:rsidRPr="00D97640">
        <w:rPr>
          <w:rFonts w:cstheme="minorHAnsi"/>
          <w:lang w:val="en-US"/>
        </w:rPr>
        <w:t>CAMO</w:t>
      </w:r>
      <w:r w:rsidR="00AA142C" w:rsidRPr="00D97640">
        <w:rPr>
          <w:rFonts w:cstheme="minorHAnsi"/>
          <w:lang w:val="mk-MK"/>
        </w:rPr>
        <w:t xml:space="preserve">.A.125 има: </w:t>
      </w:r>
    </w:p>
    <w:p w14:paraId="2F64F7C9" w14:textId="6561258F" w:rsidR="00AA142C" w:rsidRPr="00D97640" w:rsidRDefault="00AA142C" w:rsidP="00D97640">
      <w:pPr>
        <w:pStyle w:val="ListParagraph"/>
        <w:numPr>
          <w:ilvl w:val="0"/>
          <w:numId w:val="89"/>
        </w:numPr>
        <w:jc w:val="both"/>
        <w:rPr>
          <w:rFonts w:cstheme="minorHAnsi"/>
          <w:lang w:val="mk-MK"/>
        </w:rPr>
      </w:pPr>
      <w:r w:rsidRPr="00D97640">
        <w:rPr>
          <w:rFonts w:cstheme="minorHAnsi"/>
          <w:lang w:val="mk-MK"/>
        </w:rPr>
        <w:t xml:space="preserve">искуство од најмалку пет години во </w:t>
      </w:r>
      <w:r w:rsidR="006C40CC" w:rsidRPr="00D97640">
        <w:rPr>
          <w:rFonts w:cstheme="minorHAnsi"/>
          <w:lang w:val="mk-MK"/>
        </w:rPr>
        <w:t xml:space="preserve">континуирана </w:t>
      </w:r>
      <w:r w:rsidRPr="00D97640">
        <w:rPr>
          <w:rFonts w:cstheme="minorHAnsi"/>
          <w:lang w:val="mk-MK"/>
        </w:rPr>
        <w:t>пловидбеност;</w:t>
      </w:r>
    </w:p>
    <w:p w14:paraId="60555D78" w14:textId="77777777" w:rsidR="00AA142C" w:rsidRPr="00D97640" w:rsidRDefault="00AA142C" w:rsidP="00D97640">
      <w:pPr>
        <w:pStyle w:val="ListParagraph"/>
        <w:ind w:left="1080"/>
        <w:jc w:val="both"/>
        <w:rPr>
          <w:rFonts w:cstheme="minorHAnsi"/>
          <w:lang w:val="mk-MK"/>
        </w:rPr>
      </w:pPr>
    </w:p>
    <w:p w14:paraId="673A9EB2" w14:textId="5AEAC06E" w:rsidR="00AA142C" w:rsidRPr="00D97640" w:rsidRDefault="001162B1" w:rsidP="00D97640">
      <w:pPr>
        <w:pStyle w:val="ListParagraph"/>
        <w:numPr>
          <w:ilvl w:val="0"/>
          <w:numId w:val="89"/>
        </w:numPr>
        <w:jc w:val="both"/>
        <w:rPr>
          <w:rFonts w:cstheme="minorHAnsi"/>
          <w:lang w:val="mk-MK"/>
        </w:rPr>
      </w:pPr>
      <w:r w:rsidRPr="00D97640">
        <w:rPr>
          <w:rFonts w:cstheme="minorHAnsi"/>
          <w:lang w:val="mk-MK"/>
        </w:rPr>
        <w:t xml:space="preserve">стекнато </w:t>
      </w:r>
      <w:r w:rsidR="00AA142C" w:rsidRPr="00D97640">
        <w:rPr>
          <w:rFonts w:cstheme="minorHAnsi"/>
          <w:lang w:val="mk-MK"/>
        </w:rPr>
        <w:t xml:space="preserve">соодветна дозвола во согласност со Анекс </w:t>
      </w:r>
      <w:r w:rsidR="00AD7818" w:rsidRPr="00D97640">
        <w:rPr>
          <w:rFonts w:cstheme="minorHAnsi"/>
          <w:lang w:val="en-US"/>
        </w:rPr>
        <w:t>(</w:t>
      </w:r>
      <w:r w:rsidR="00AA142C" w:rsidRPr="00D97640">
        <w:rPr>
          <w:rFonts w:cstheme="minorHAnsi"/>
          <w:lang w:val="mk-MK"/>
        </w:rPr>
        <w:t>III</w:t>
      </w:r>
      <w:r w:rsidR="00AD7818" w:rsidRPr="00D97640">
        <w:rPr>
          <w:rFonts w:cstheme="minorHAnsi"/>
          <w:lang w:val="en-US"/>
        </w:rPr>
        <w:t>)</w:t>
      </w:r>
      <w:r w:rsidR="00AA142C" w:rsidRPr="00D97640">
        <w:rPr>
          <w:rFonts w:cstheme="minorHAnsi"/>
          <w:lang w:val="mk-MK"/>
        </w:rPr>
        <w:t xml:space="preserve"> Дел-66 или диплома за воздухопловство или национал</w:t>
      </w:r>
      <w:r w:rsidRPr="00D97640">
        <w:rPr>
          <w:rFonts w:cstheme="minorHAnsi"/>
          <w:lang w:val="mk-MK"/>
        </w:rPr>
        <w:t>е</w:t>
      </w:r>
      <w:r w:rsidR="00AA142C" w:rsidRPr="00D97640">
        <w:rPr>
          <w:rFonts w:cstheme="minorHAnsi"/>
          <w:lang w:val="mk-MK"/>
        </w:rPr>
        <w:t>н еквивалент;</w:t>
      </w:r>
    </w:p>
    <w:p w14:paraId="4EE6F14C" w14:textId="77777777" w:rsidR="00AA142C" w:rsidRPr="00D97640" w:rsidRDefault="00AA142C" w:rsidP="00D97640">
      <w:pPr>
        <w:pStyle w:val="ListParagraph"/>
        <w:rPr>
          <w:rFonts w:cstheme="minorHAnsi"/>
          <w:lang w:val="mk-MK"/>
        </w:rPr>
      </w:pPr>
    </w:p>
    <w:p w14:paraId="2E69DCBB" w14:textId="7AE521DC" w:rsidR="00AA142C" w:rsidRPr="00D97640" w:rsidRDefault="00AA142C" w:rsidP="00D97640">
      <w:pPr>
        <w:pStyle w:val="ListParagraph"/>
        <w:numPr>
          <w:ilvl w:val="0"/>
          <w:numId w:val="89"/>
        </w:numPr>
        <w:jc w:val="both"/>
        <w:rPr>
          <w:rFonts w:cstheme="minorHAnsi"/>
          <w:lang w:val="mk-MK"/>
        </w:rPr>
      </w:pPr>
      <w:r w:rsidRPr="00D97640">
        <w:rPr>
          <w:rFonts w:cstheme="minorHAnsi"/>
          <w:lang w:val="mk-MK"/>
        </w:rPr>
        <w:t>формална обука за воздухопловно одржување;</w:t>
      </w:r>
    </w:p>
    <w:p w14:paraId="2E45BDD6" w14:textId="77777777" w:rsidR="00AA142C" w:rsidRPr="00D97640" w:rsidRDefault="00AA142C" w:rsidP="00D97640">
      <w:pPr>
        <w:pStyle w:val="ListParagraph"/>
        <w:rPr>
          <w:rFonts w:cstheme="minorHAnsi"/>
          <w:lang w:val="mk-MK"/>
        </w:rPr>
      </w:pPr>
    </w:p>
    <w:p w14:paraId="67D4D708" w14:textId="4350F653" w:rsidR="00AA142C" w:rsidRPr="00D97640" w:rsidRDefault="00AA142C" w:rsidP="00D97640">
      <w:pPr>
        <w:pStyle w:val="ListParagraph"/>
        <w:numPr>
          <w:ilvl w:val="0"/>
          <w:numId w:val="89"/>
        </w:numPr>
        <w:jc w:val="both"/>
        <w:rPr>
          <w:rFonts w:cstheme="minorHAnsi"/>
          <w:lang w:val="mk-MK"/>
        </w:rPr>
      </w:pPr>
      <w:r w:rsidRPr="00D97640">
        <w:rPr>
          <w:rFonts w:cstheme="minorHAnsi"/>
          <w:lang w:val="mk-MK"/>
        </w:rPr>
        <w:t xml:space="preserve">позиција во рамки на одобрената организација со соодветни </w:t>
      </w:r>
      <w:r w:rsidR="001162B1" w:rsidRPr="00D97640">
        <w:rPr>
          <w:rFonts w:cstheme="minorHAnsi"/>
          <w:lang w:val="mk-MK"/>
        </w:rPr>
        <w:t>одговорности</w:t>
      </w:r>
      <w:r w:rsidRPr="00D97640">
        <w:rPr>
          <w:rFonts w:cstheme="minorHAnsi"/>
          <w:lang w:val="mk-MK"/>
        </w:rPr>
        <w:t>.</w:t>
      </w:r>
    </w:p>
    <w:p w14:paraId="54A8E8A9" w14:textId="77777777" w:rsidR="00AA142C" w:rsidRPr="00D97640" w:rsidRDefault="00AA142C" w:rsidP="00D97640">
      <w:pPr>
        <w:jc w:val="both"/>
        <w:rPr>
          <w:rFonts w:cstheme="minorHAnsi"/>
          <w:lang w:val="mk-MK"/>
        </w:rPr>
      </w:pPr>
    </w:p>
    <w:p w14:paraId="6B4A45CA" w14:textId="496613EE" w:rsidR="00AA142C" w:rsidRPr="00D97640" w:rsidRDefault="00AA142C" w:rsidP="00D97640">
      <w:pPr>
        <w:jc w:val="both"/>
        <w:rPr>
          <w:rFonts w:cstheme="minorHAnsi"/>
          <w:lang w:val="mk-MK"/>
        </w:rPr>
      </w:pPr>
      <w:r w:rsidRPr="00D97640">
        <w:rPr>
          <w:rFonts w:cstheme="minorHAnsi"/>
          <w:lang w:val="mk-MK"/>
        </w:rPr>
        <w:t xml:space="preserve">(б) </w:t>
      </w:r>
      <w:r w:rsidR="001162B1" w:rsidRPr="00D97640">
        <w:rPr>
          <w:rFonts w:cstheme="minorHAnsi"/>
          <w:lang w:val="mk-MK"/>
        </w:rPr>
        <w:t>Без да е во спротивност со</w:t>
      </w:r>
      <w:r w:rsidRPr="00D97640">
        <w:rPr>
          <w:rFonts w:cstheme="minorHAnsi"/>
          <w:lang w:val="mk-MK"/>
        </w:rPr>
        <w:t xml:space="preserve"> точките (а)(1)</w:t>
      </w:r>
      <w:r w:rsidR="006A25BC" w:rsidRPr="00D97640">
        <w:rPr>
          <w:rFonts w:cstheme="minorHAnsi"/>
          <w:lang w:val="mk-MK"/>
        </w:rPr>
        <w:t>,</w:t>
      </w:r>
      <w:r w:rsidRPr="00D97640">
        <w:rPr>
          <w:rFonts w:cstheme="minorHAnsi"/>
          <w:lang w:val="mk-MK"/>
        </w:rPr>
        <w:t xml:space="preserve"> (а)(3) и (а)(4), условите утврдени во точка (а)(2) може да се заменат со 5 години работно искуство во </w:t>
      </w:r>
      <w:r w:rsidR="006C40CC" w:rsidRPr="00D97640">
        <w:rPr>
          <w:rFonts w:cstheme="minorHAnsi"/>
          <w:lang w:val="mk-MK"/>
        </w:rPr>
        <w:t xml:space="preserve">континуирана </w:t>
      </w:r>
      <w:r w:rsidRPr="00D97640">
        <w:rPr>
          <w:rFonts w:cstheme="minorHAnsi"/>
          <w:lang w:val="mk-MK"/>
        </w:rPr>
        <w:t xml:space="preserve">пловидбеност, </w:t>
      </w:r>
      <w:r w:rsidR="001162B1" w:rsidRPr="00D97640">
        <w:rPr>
          <w:rFonts w:cstheme="minorHAnsi"/>
          <w:lang w:val="mk-MK"/>
        </w:rPr>
        <w:t>дополнителни на</w:t>
      </w:r>
      <w:r w:rsidRPr="00D97640">
        <w:rPr>
          <w:rFonts w:cstheme="minorHAnsi"/>
          <w:lang w:val="mk-MK"/>
        </w:rPr>
        <w:t xml:space="preserve"> оние кои веќе се бараат според точка (а)(1).</w:t>
      </w:r>
    </w:p>
    <w:p w14:paraId="2B89A251" w14:textId="3CB2D5D7" w:rsidR="00AA142C" w:rsidRPr="00D97640" w:rsidRDefault="00AA142C" w:rsidP="00D97640">
      <w:pPr>
        <w:jc w:val="both"/>
        <w:rPr>
          <w:rFonts w:cstheme="minorHAnsi"/>
          <w:lang w:val="mk-MK"/>
        </w:rPr>
      </w:pPr>
      <w:r w:rsidRPr="00D97640">
        <w:rPr>
          <w:rFonts w:cstheme="minorHAnsi"/>
          <w:lang w:val="mk-MK"/>
        </w:rPr>
        <w:t>(</w:t>
      </w:r>
      <w:r w:rsidR="00314923" w:rsidRPr="00D97640">
        <w:rPr>
          <w:rFonts w:cstheme="minorHAnsi"/>
          <w:lang w:val="mk-MK"/>
        </w:rPr>
        <w:t>в</w:t>
      </w:r>
      <w:r w:rsidRPr="00D97640">
        <w:rPr>
          <w:rFonts w:cstheme="minorHAnsi"/>
          <w:lang w:val="mk-MK"/>
        </w:rPr>
        <w:t>)</w:t>
      </w:r>
      <w:r w:rsidR="006A25BC" w:rsidRPr="00D97640">
        <w:rPr>
          <w:rFonts w:cstheme="minorHAnsi"/>
          <w:lang w:val="mk-MK"/>
        </w:rPr>
        <w:t xml:space="preserve"> </w:t>
      </w:r>
      <w:r w:rsidRPr="00D97640">
        <w:rPr>
          <w:rFonts w:cstheme="minorHAnsi"/>
          <w:lang w:val="mk-MK"/>
        </w:rPr>
        <w:t xml:space="preserve">На персоналот за </w:t>
      </w:r>
      <w:r w:rsidR="00226933" w:rsidRPr="00D97640">
        <w:rPr>
          <w:rFonts w:cstheme="minorHAnsi"/>
          <w:lang w:val="mk-MK"/>
        </w:rPr>
        <w:t xml:space="preserve">преглед </w:t>
      </w:r>
      <w:r w:rsidRPr="00D97640">
        <w:rPr>
          <w:rFonts w:cstheme="minorHAnsi"/>
          <w:lang w:val="mk-MK"/>
        </w:rPr>
        <w:t>на пловидбеноста номиниран од страна на организација</w:t>
      </w:r>
      <w:r w:rsidR="00226933" w:rsidRPr="00D97640">
        <w:rPr>
          <w:rFonts w:cstheme="minorHAnsi"/>
          <w:lang w:val="mk-MK"/>
        </w:rPr>
        <w:t>та</w:t>
      </w:r>
      <w:r w:rsidRPr="00D97640">
        <w:rPr>
          <w:rFonts w:cstheme="minorHAnsi"/>
          <w:lang w:val="mk-MK"/>
        </w:rPr>
        <w:t xml:space="preserve"> може да му се издаде овластување од страна на </w:t>
      </w:r>
      <w:r w:rsidR="00226933" w:rsidRPr="00D97640">
        <w:rPr>
          <w:rFonts w:cstheme="minorHAnsi"/>
          <w:lang w:val="mk-MK"/>
        </w:rPr>
        <w:t xml:space="preserve">таа </w:t>
      </w:r>
      <w:r w:rsidRPr="00D97640">
        <w:rPr>
          <w:rFonts w:cstheme="minorHAnsi"/>
          <w:lang w:val="mk-MK"/>
        </w:rPr>
        <w:t xml:space="preserve">организација само </w:t>
      </w:r>
      <w:r w:rsidR="00226933" w:rsidRPr="00D97640">
        <w:rPr>
          <w:rFonts w:cstheme="minorHAnsi"/>
          <w:lang w:val="mk-MK"/>
        </w:rPr>
        <w:t>кога</w:t>
      </w:r>
      <w:r w:rsidRPr="00D97640">
        <w:rPr>
          <w:rFonts w:cstheme="minorHAnsi"/>
          <w:lang w:val="mk-MK"/>
        </w:rPr>
        <w:t xml:space="preserve"> </w:t>
      </w:r>
      <w:r w:rsidR="00226933" w:rsidRPr="00D97640">
        <w:rPr>
          <w:rFonts w:cstheme="minorHAnsi"/>
          <w:lang w:val="mk-MK"/>
        </w:rPr>
        <w:t xml:space="preserve">тоа </w:t>
      </w:r>
      <w:r w:rsidRPr="00D97640">
        <w:rPr>
          <w:rFonts w:cstheme="minorHAnsi"/>
          <w:lang w:val="mk-MK"/>
        </w:rPr>
        <w:t>е формално прифатен</w:t>
      </w:r>
      <w:r w:rsidR="00226933" w:rsidRPr="00D97640">
        <w:rPr>
          <w:rFonts w:cstheme="minorHAnsi"/>
          <w:lang w:val="mk-MK"/>
        </w:rPr>
        <w:t>о</w:t>
      </w:r>
      <w:r w:rsidRPr="00D97640">
        <w:rPr>
          <w:rFonts w:cstheme="minorHAnsi"/>
          <w:lang w:val="mk-MK"/>
        </w:rPr>
        <w:t xml:space="preserve"> од страна на надлежниот орган по успешно извршување на </w:t>
      </w:r>
      <w:r w:rsidR="00226933" w:rsidRPr="00D97640">
        <w:rPr>
          <w:rFonts w:cstheme="minorHAnsi"/>
          <w:lang w:val="mk-MK"/>
        </w:rPr>
        <w:t xml:space="preserve">преглед </w:t>
      </w:r>
      <w:r w:rsidRPr="00D97640">
        <w:rPr>
          <w:rFonts w:cstheme="minorHAnsi"/>
          <w:lang w:val="mk-MK"/>
        </w:rPr>
        <w:t>на пловидбеноста под надзор</w:t>
      </w:r>
      <w:r w:rsidR="006A25BC" w:rsidRPr="00D97640">
        <w:rPr>
          <w:rFonts w:cstheme="minorHAnsi"/>
          <w:lang w:val="mk-MK"/>
        </w:rPr>
        <w:t xml:space="preserve"> од страна на надлежната власт, или по</w:t>
      </w:r>
      <w:r w:rsidR="00226933" w:rsidRPr="00D97640">
        <w:rPr>
          <w:rFonts w:cstheme="minorHAnsi"/>
          <w:lang w:val="mk-MK"/>
        </w:rPr>
        <w:t>д</w:t>
      </w:r>
      <w:r w:rsidR="006A25BC" w:rsidRPr="00D97640">
        <w:rPr>
          <w:rFonts w:cstheme="minorHAnsi"/>
          <w:lang w:val="mk-MK"/>
        </w:rPr>
        <w:t xml:space="preserve"> надзор на п</w:t>
      </w:r>
      <w:r w:rsidRPr="00D97640">
        <w:rPr>
          <w:rFonts w:cstheme="minorHAnsi"/>
          <w:lang w:val="mk-MK"/>
        </w:rPr>
        <w:t>ерсонал</w:t>
      </w:r>
      <w:r w:rsidR="00226933" w:rsidRPr="00D97640">
        <w:rPr>
          <w:rFonts w:cstheme="minorHAnsi"/>
          <w:lang w:val="mk-MK"/>
        </w:rPr>
        <w:t xml:space="preserve"> на организацијата овластен</w:t>
      </w:r>
      <w:r w:rsidRPr="00D97640">
        <w:rPr>
          <w:rFonts w:cstheme="minorHAnsi"/>
          <w:lang w:val="mk-MK"/>
        </w:rPr>
        <w:t xml:space="preserve"> за </w:t>
      </w:r>
      <w:r w:rsidR="00226933" w:rsidRPr="00D97640">
        <w:rPr>
          <w:rFonts w:cstheme="minorHAnsi"/>
          <w:lang w:val="mk-MK"/>
        </w:rPr>
        <w:t xml:space="preserve">преглед </w:t>
      </w:r>
      <w:r w:rsidRPr="00D97640">
        <w:rPr>
          <w:rFonts w:cstheme="minorHAnsi"/>
          <w:lang w:val="mk-MK"/>
        </w:rPr>
        <w:t>на пловидбеноста</w:t>
      </w:r>
      <w:r w:rsidR="00226933" w:rsidRPr="00D97640">
        <w:rPr>
          <w:rFonts w:cstheme="minorHAnsi"/>
          <w:lang w:val="mk-MK"/>
        </w:rPr>
        <w:t>,</w:t>
      </w:r>
      <w:r w:rsidRPr="00D97640">
        <w:rPr>
          <w:rFonts w:cstheme="minorHAnsi"/>
          <w:lang w:val="mk-MK"/>
        </w:rPr>
        <w:t xml:space="preserve"> </w:t>
      </w:r>
      <w:r w:rsidR="006A25BC" w:rsidRPr="00D97640">
        <w:rPr>
          <w:rFonts w:cstheme="minorHAnsi"/>
          <w:lang w:val="mk-MK"/>
        </w:rPr>
        <w:t>во согласност со п</w:t>
      </w:r>
      <w:r w:rsidR="00226933" w:rsidRPr="00D97640">
        <w:rPr>
          <w:rFonts w:cstheme="minorHAnsi"/>
          <w:lang w:val="mk-MK"/>
        </w:rPr>
        <w:t>остапка</w:t>
      </w:r>
      <w:r w:rsidR="006A25BC" w:rsidRPr="00D97640">
        <w:rPr>
          <w:rFonts w:cstheme="minorHAnsi"/>
          <w:lang w:val="mk-MK"/>
        </w:rPr>
        <w:t xml:space="preserve"> одобрена од страна на надлежната власт како дел од CAME.</w:t>
      </w:r>
    </w:p>
    <w:p w14:paraId="2CB767D2" w14:textId="751FEB94" w:rsidR="006A25BC" w:rsidRPr="00D97640" w:rsidRDefault="00AA142C" w:rsidP="00D97640">
      <w:pPr>
        <w:jc w:val="both"/>
        <w:rPr>
          <w:rFonts w:cstheme="minorHAnsi"/>
          <w:lang w:val="mk-MK"/>
        </w:rPr>
      </w:pPr>
      <w:r w:rsidRPr="00D97640">
        <w:rPr>
          <w:rFonts w:cstheme="minorHAnsi"/>
          <w:lang w:val="mk-MK"/>
        </w:rPr>
        <w:t>(</w:t>
      </w:r>
      <w:r w:rsidR="00787864" w:rsidRPr="00D97640">
        <w:rPr>
          <w:rFonts w:cstheme="minorHAnsi"/>
          <w:lang w:val="mk-MK"/>
        </w:rPr>
        <w:t>г</w:t>
      </w:r>
      <w:r w:rsidRPr="00D97640">
        <w:rPr>
          <w:rFonts w:cstheme="minorHAnsi"/>
          <w:lang w:val="mk-MK"/>
        </w:rPr>
        <w:t>)</w:t>
      </w:r>
      <w:r w:rsidR="00590EEB" w:rsidRPr="00D97640">
        <w:rPr>
          <w:rFonts w:cstheme="minorHAnsi"/>
          <w:lang w:val="en-US"/>
        </w:rPr>
        <w:t xml:space="preserve"> </w:t>
      </w:r>
      <w:r w:rsidR="006A25BC" w:rsidRPr="00D97640">
        <w:rPr>
          <w:rFonts w:cstheme="minorHAnsi"/>
          <w:lang w:val="mk-MK"/>
        </w:rPr>
        <w:t xml:space="preserve">Организацијата </w:t>
      </w:r>
      <w:r w:rsidR="00226933" w:rsidRPr="00D97640">
        <w:rPr>
          <w:rFonts w:cstheme="minorHAnsi"/>
          <w:lang w:val="mk-MK"/>
        </w:rPr>
        <w:t xml:space="preserve">гарантира </w:t>
      </w:r>
      <w:r w:rsidR="006A25BC" w:rsidRPr="00D97640">
        <w:rPr>
          <w:rFonts w:cstheme="minorHAnsi"/>
          <w:lang w:val="mk-MK"/>
        </w:rPr>
        <w:t xml:space="preserve">дека персоналот за </w:t>
      </w:r>
      <w:r w:rsidR="00226933" w:rsidRPr="00D97640">
        <w:rPr>
          <w:rFonts w:cstheme="minorHAnsi"/>
          <w:lang w:val="mk-MK"/>
        </w:rPr>
        <w:t>преглед</w:t>
      </w:r>
      <w:r w:rsidR="006A25BC" w:rsidRPr="00D97640">
        <w:rPr>
          <w:rFonts w:cstheme="minorHAnsi"/>
          <w:lang w:val="mk-MK"/>
        </w:rPr>
        <w:t xml:space="preserve"> на пловидбеноста на воздухопловот може да покаже соодветно</w:t>
      </w:r>
      <w:r w:rsidR="00226933" w:rsidRPr="00D97640">
        <w:rPr>
          <w:rFonts w:cstheme="minorHAnsi"/>
          <w:lang w:val="mk-MK"/>
        </w:rPr>
        <w:t>,</w:t>
      </w:r>
      <w:r w:rsidR="006A25BC" w:rsidRPr="00D97640">
        <w:rPr>
          <w:rFonts w:cstheme="minorHAnsi"/>
          <w:lang w:val="mk-MK"/>
        </w:rPr>
        <w:t xml:space="preserve"> неодамнешно искуство за управување со </w:t>
      </w:r>
      <w:r w:rsidR="009C5025" w:rsidRPr="00D97640">
        <w:rPr>
          <w:rFonts w:cstheme="minorHAnsi"/>
          <w:lang w:val="mk-MK"/>
        </w:rPr>
        <w:t xml:space="preserve">континуирана </w:t>
      </w:r>
      <w:r w:rsidR="006A25BC" w:rsidRPr="00D97640">
        <w:rPr>
          <w:rFonts w:cstheme="minorHAnsi"/>
          <w:lang w:val="mk-MK"/>
        </w:rPr>
        <w:t>пловидбеност.</w:t>
      </w:r>
    </w:p>
    <w:p w14:paraId="4A26127F" w14:textId="649D7CC8" w:rsidR="00DA4B7C" w:rsidRPr="00D97640" w:rsidRDefault="003B121D" w:rsidP="00D97640">
      <w:pPr>
        <w:spacing w:after="0" w:line="180" w:lineRule="atLeast"/>
        <w:ind w:right="124"/>
        <w:jc w:val="both"/>
        <w:rPr>
          <w:rFonts w:cstheme="minorHAnsi"/>
          <w:b/>
          <w:bCs/>
          <w:lang w:val="mk-MK"/>
        </w:rPr>
      </w:pPr>
      <w:r w:rsidRPr="00D97640">
        <w:rPr>
          <w:rFonts w:cstheme="minorHAnsi"/>
          <w:b/>
          <w:bCs/>
          <w:lang w:val="mk-MK"/>
        </w:rPr>
        <w:t>CAMO.A.31</w:t>
      </w:r>
      <w:r w:rsidR="006A25BC" w:rsidRPr="00D97640">
        <w:rPr>
          <w:rFonts w:cstheme="minorHAnsi"/>
          <w:b/>
          <w:bCs/>
          <w:lang w:val="mk-MK"/>
        </w:rPr>
        <w:t xml:space="preserve">5 </w:t>
      </w:r>
      <w:r w:rsidR="00DA4B7C" w:rsidRPr="00D97640">
        <w:rPr>
          <w:rFonts w:cstheme="minorHAnsi"/>
          <w:b/>
          <w:bCs/>
          <w:lang w:val="mk-MK"/>
        </w:rPr>
        <w:t xml:space="preserve">Управување со </w:t>
      </w:r>
      <w:r w:rsidR="006C40CC" w:rsidRPr="00D97640">
        <w:rPr>
          <w:rFonts w:cstheme="minorHAnsi"/>
          <w:b/>
          <w:bCs/>
          <w:lang w:val="mk-MK"/>
        </w:rPr>
        <w:t xml:space="preserve">континуирана </w:t>
      </w:r>
      <w:r w:rsidR="00DA4B7C" w:rsidRPr="00D97640">
        <w:rPr>
          <w:rFonts w:cstheme="minorHAnsi"/>
          <w:b/>
          <w:bCs/>
          <w:lang w:val="mk-MK"/>
        </w:rPr>
        <w:t>пловидбеност</w:t>
      </w:r>
    </w:p>
    <w:p w14:paraId="7A5D1AD4" w14:textId="77777777" w:rsidR="00DA4B7C" w:rsidRPr="00D97640" w:rsidRDefault="00DA4B7C" w:rsidP="00D97640">
      <w:pPr>
        <w:spacing w:after="0" w:line="180" w:lineRule="atLeast"/>
        <w:ind w:left="401" w:right="124" w:hanging="295"/>
        <w:jc w:val="both"/>
        <w:rPr>
          <w:rFonts w:cstheme="minorHAnsi"/>
          <w:b/>
          <w:bCs/>
          <w:lang w:val="mk-MK"/>
        </w:rPr>
      </w:pPr>
    </w:p>
    <w:p w14:paraId="47BC24F7" w14:textId="6FA5FA2C" w:rsidR="00DA4B7C" w:rsidRPr="00D97640" w:rsidRDefault="00DA4B7C" w:rsidP="00D97640">
      <w:pPr>
        <w:spacing w:after="0" w:line="180" w:lineRule="atLeast"/>
        <w:ind w:right="124"/>
        <w:jc w:val="both"/>
        <w:rPr>
          <w:rFonts w:eastAsia="Times New Roman" w:cstheme="minorHAnsi"/>
          <w:lang w:val="mk-MK" w:eastAsia="en-GB"/>
        </w:rPr>
      </w:pPr>
      <w:r w:rsidRPr="00D97640">
        <w:rPr>
          <w:rFonts w:eastAsia="Times New Roman" w:cstheme="minorHAnsi"/>
          <w:lang w:val="mk-MK" w:eastAsia="en-GB"/>
        </w:rPr>
        <w:t xml:space="preserve">(а) Организацијата </w:t>
      </w:r>
      <w:r w:rsidR="00E578EA" w:rsidRPr="00D97640">
        <w:rPr>
          <w:rFonts w:eastAsia="Times New Roman" w:cstheme="minorHAnsi"/>
          <w:lang w:val="mk-MK" w:eastAsia="en-GB"/>
        </w:rPr>
        <w:t xml:space="preserve">гарантира </w:t>
      </w:r>
      <w:r w:rsidRPr="00D97640">
        <w:rPr>
          <w:rFonts w:eastAsia="Times New Roman" w:cstheme="minorHAnsi"/>
          <w:lang w:val="mk-MK" w:eastAsia="en-GB"/>
        </w:rPr>
        <w:t xml:space="preserve">дека целокупното управување </w:t>
      </w:r>
      <w:r w:rsidR="00E578EA" w:rsidRPr="00D97640">
        <w:rPr>
          <w:rFonts w:eastAsia="Times New Roman" w:cstheme="minorHAnsi"/>
          <w:lang w:val="mk-MK" w:eastAsia="en-GB"/>
        </w:rPr>
        <w:t xml:space="preserve">со </w:t>
      </w:r>
      <w:r w:rsidR="009C5025" w:rsidRPr="00D97640">
        <w:rPr>
          <w:rFonts w:eastAsia="Times New Roman" w:cstheme="minorHAnsi"/>
          <w:lang w:val="mk-MK" w:eastAsia="en-GB"/>
        </w:rPr>
        <w:t xml:space="preserve">континуираната </w:t>
      </w:r>
      <w:r w:rsidRPr="00D97640">
        <w:rPr>
          <w:rFonts w:eastAsia="Times New Roman" w:cstheme="minorHAnsi"/>
          <w:lang w:val="mk-MK" w:eastAsia="en-GB"/>
        </w:rPr>
        <w:t>пловидбеност</w:t>
      </w:r>
      <w:r w:rsidR="00E578EA" w:rsidRPr="00D97640">
        <w:rPr>
          <w:rFonts w:eastAsia="Times New Roman" w:cstheme="minorHAnsi"/>
          <w:lang w:val="mk-MK" w:eastAsia="en-GB"/>
        </w:rPr>
        <w:t xml:space="preserve"> се</w:t>
      </w:r>
      <w:r w:rsidRPr="00D97640">
        <w:rPr>
          <w:rFonts w:eastAsia="Times New Roman" w:cstheme="minorHAnsi"/>
          <w:lang w:val="mk-MK" w:eastAsia="en-GB"/>
        </w:rPr>
        <w:t xml:space="preserve"> врши во согласност со Оддел А, Поддел </w:t>
      </w:r>
      <w:r w:rsidR="00E578EA" w:rsidRPr="00D97640">
        <w:rPr>
          <w:rFonts w:eastAsia="Times New Roman" w:cstheme="minorHAnsi"/>
          <w:lang w:val="mk-MK" w:eastAsia="en-GB"/>
        </w:rPr>
        <w:t>С</w:t>
      </w:r>
      <w:r w:rsidRPr="00D97640">
        <w:rPr>
          <w:rFonts w:eastAsia="Times New Roman" w:cstheme="minorHAnsi"/>
          <w:lang w:val="mk-MK" w:eastAsia="en-GB"/>
        </w:rPr>
        <w:t xml:space="preserve"> </w:t>
      </w:r>
      <w:r w:rsidR="00E578EA" w:rsidRPr="00D97640">
        <w:rPr>
          <w:rFonts w:eastAsia="Times New Roman" w:cstheme="minorHAnsi"/>
          <w:lang w:val="mk-MK" w:eastAsia="en-GB"/>
        </w:rPr>
        <w:t xml:space="preserve">од </w:t>
      </w:r>
      <w:r w:rsidRPr="00D97640">
        <w:rPr>
          <w:rFonts w:eastAsia="Times New Roman" w:cstheme="minorHAnsi"/>
          <w:lang w:val="mk-MK" w:eastAsia="en-GB"/>
        </w:rPr>
        <w:t>Анекс I (</w:t>
      </w:r>
      <w:r w:rsidR="00E578EA" w:rsidRPr="00D97640">
        <w:rPr>
          <w:rFonts w:eastAsia="Times New Roman" w:cstheme="minorHAnsi"/>
          <w:lang w:val="mk-MK" w:eastAsia="en-GB"/>
        </w:rPr>
        <w:t>Д</w:t>
      </w:r>
      <w:r w:rsidRPr="00D97640">
        <w:rPr>
          <w:rFonts w:eastAsia="Times New Roman" w:cstheme="minorHAnsi"/>
          <w:lang w:val="mk-MK" w:eastAsia="en-GB"/>
        </w:rPr>
        <w:t>ел</w:t>
      </w:r>
      <w:r w:rsidR="00E578EA" w:rsidRPr="00D97640">
        <w:rPr>
          <w:rFonts w:eastAsia="Times New Roman" w:cstheme="minorHAnsi"/>
          <w:lang w:val="mk-MK" w:eastAsia="en-GB"/>
        </w:rPr>
        <w:t>-</w:t>
      </w:r>
      <w:r w:rsidRPr="00D97640">
        <w:rPr>
          <w:rFonts w:eastAsia="Times New Roman" w:cstheme="minorHAnsi"/>
          <w:lang w:val="mk-MK" w:eastAsia="en-GB"/>
        </w:rPr>
        <w:t>М)</w:t>
      </w:r>
      <w:r w:rsidR="00E578EA" w:rsidRPr="00D97640">
        <w:rPr>
          <w:rFonts w:eastAsia="Times New Roman" w:cstheme="minorHAnsi"/>
          <w:lang w:val="mk-MK" w:eastAsia="en-GB"/>
        </w:rPr>
        <w:t>,</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или Оддел А Поддел C </w:t>
      </w:r>
      <w:r w:rsidR="00E578EA" w:rsidRPr="00D97640">
        <w:rPr>
          <w:rFonts w:eastAsia="Times New Roman" w:cstheme="minorHAnsi"/>
          <w:lang w:val="mk-MK" w:eastAsia="en-GB"/>
        </w:rPr>
        <w:t xml:space="preserve">или </w:t>
      </w:r>
      <w:r w:rsidRPr="00D97640">
        <w:rPr>
          <w:rFonts w:eastAsia="Times New Roman" w:cstheme="minorHAnsi"/>
          <w:lang w:val="mk-MK" w:eastAsia="en-GB"/>
        </w:rPr>
        <w:t xml:space="preserve">Анекс </w:t>
      </w:r>
      <w:r w:rsidRPr="00D97640">
        <w:rPr>
          <w:rFonts w:eastAsia="Times New Roman" w:cstheme="minorHAnsi"/>
          <w:spacing w:val="-5"/>
          <w:lang w:val="mk-MK" w:eastAsia="en-GB"/>
        </w:rPr>
        <w:t>Vb</w:t>
      </w:r>
      <w:r w:rsidR="00E94EBF" w:rsidRPr="00D97640">
        <w:rPr>
          <w:rFonts w:eastAsia="Times New Roman" w:cstheme="minorHAnsi"/>
          <w:spacing w:val="-5"/>
          <w:lang w:val="mk-MK" w:eastAsia="en-GB"/>
        </w:rPr>
        <w:t xml:space="preserve"> </w:t>
      </w:r>
      <w:r w:rsidRPr="00D97640">
        <w:rPr>
          <w:rFonts w:eastAsia="Times New Roman" w:cstheme="minorHAnsi"/>
          <w:lang w:val="mk-MK" w:eastAsia="en-GB"/>
        </w:rPr>
        <w:t>(</w:t>
      </w:r>
      <w:r w:rsidR="00E578EA" w:rsidRPr="00D97640">
        <w:rPr>
          <w:rFonts w:eastAsia="Times New Roman" w:cstheme="minorHAnsi"/>
          <w:lang w:val="mk-MK" w:eastAsia="en-GB"/>
        </w:rPr>
        <w:t>Дел-</w:t>
      </w:r>
      <w:r w:rsidRPr="00D97640">
        <w:rPr>
          <w:rFonts w:eastAsia="Times New Roman" w:cstheme="minorHAnsi"/>
          <w:lang w:val="mk-MK" w:eastAsia="en-GB"/>
        </w:rPr>
        <w:t>ML), во зависност од она што е применливо.</w:t>
      </w:r>
      <w:r w:rsidR="00E94EBF" w:rsidRPr="00D97640">
        <w:rPr>
          <w:rFonts w:eastAsia="Times New Roman" w:cstheme="minorHAnsi"/>
          <w:lang w:val="mk-MK" w:eastAsia="en-GB"/>
        </w:rPr>
        <w:t xml:space="preserve"> </w:t>
      </w:r>
    </w:p>
    <w:p w14:paraId="0EBF42AD" w14:textId="77777777" w:rsidR="00DA4B7C" w:rsidRPr="00D97640" w:rsidRDefault="00DA4B7C" w:rsidP="00D97640">
      <w:pPr>
        <w:spacing w:before="4"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76211950" w14:textId="3E35251C" w:rsidR="00DA4B7C" w:rsidRPr="00D97640" w:rsidRDefault="00DA4B7C" w:rsidP="00D97640">
      <w:pPr>
        <w:spacing w:before="4" w:after="0" w:line="240" w:lineRule="auto"/>
        <w:rPr>
          <w:rFonts w:eastAsia="Times New Roman" w:cstheme="minorHAnsi"/>
          <w:lang w:val="mk-MK" w:eastAsia="en-GB"/>
        </w:rPr>
      </w:pPr>
      <w:r w:rsidRPr="00D97640">
        <w:rPr>
          <w:rFonts w:eastAsia="Times New Roman" w:cstheme="minorHAnsi"/>
          <w:lang w:val="mk-MK" w:eastAsia="en-GB"/>
        </w:rPr>
        <w:t xml:space="preserve">(б) За секој </w:t>
      </w:r>
      <w:r w:rsidR="00E578EA" w:rsidRPr="00D97640">
        <w:rPr>
          <w:rFonts w:eastAsia="Times New Roman" w:cstheme="minorHAnsi"/>
          <w:lang w:val="mk-MK" w:eastAsia="en-GB"/>
        </w:rPr>
        <w:t xml:space="preserve">воздухоплов кој е управуван, </w:t>
      </w:r>
      <w:r w:rsidRPr="00D97640">
        <w:rPr>
          <w:rFonts w:eastAsia="Times New Roman" w:cstheme="minorHAnsi"/>
          <w:lang w:val="mk-MK" w:eastAsia="en-GB"/>
        </w:rPr>
        <w:t xml:space="preserve">организација </w:t>
      </w:r>
      <w:r w:rsidR="00E578EA" w:rsidRPr="00D97640">
        <w:rPr>
          <w:rFonts w:eastAsia="Times New Roman" w:cstheme="minorHAnsi"/>
          <w:lang w:val="mk-MK" w:eastAsia="en-GB"/>
        </w:rPr>
        <w:t>особено</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6ED51C27" w14:textId="77777777" w:rsidR="00DA4B7C" w:rsidRPr="00D97640" w:rsidRDefault="00DA4B7C" w:rsidP="00D97640">
      <w:pPr>
        <w:spacing w:after="0" w:line="240" w:lineRule="auto"/>
        <w:rPr>
          <w:rFonts w:eastAsia="Times New Roman" w:cstheme="minorHAnsi"/>
          <w:lang w:val="mk-MK" w:eastAsia="en-GB"/>
        </w:rPr>
      </w:pPr>
      <w:r w:rsidRPr="00D97640">
        <w:rPr>
          <w:rFonts w:eastAsia="Times New Roman" w:cstheme="minorHAnsi"/>
          <w:lang w:val="mk-MK" w:eastAsia="en-GB"/>
        </w:rPr>
        <w:t xml:space="preserve"> </w:t>
      </w:r>
    </w:p>
    <w:p w14:paraId="2E6C60F3" w14:textId="529EF1F2" w:rsidR="00A004F0" w:rsidRPr="00D97640" w:rsidRDefault="00E578EA" w:rsidP="00D97640">
      <w:pPr>
        <w:pStyle w:val="ListParagraph"/>
        <w:numPr>
          <w:ilvl w:val="0"/>
          <w:numId w:val="90"/>
        </w:numPr>
        <w:spacing w:after="0" w:line="180" w:lineRule="atLeast"/>
        <w:ind w:right="123"/>
        <w:jc w:val="both"/>
        <w:rPr>
          <w:rFonts w:eastAsia="Times New Roman" w:cstheme="minorHAnsi"/>
          <w:lang w:val="mk-MK" w:eastAsia="en-GB"/>
        </w:rPr>
      </w:pPr>
      <w:r w:rsidRPr="00D97640">
        <w:rPr>
          <w:rFonts w:eastAsia="Times New Roman" w:cstheme="minorHAnsi"/>
          <w:lang w:val="mk-MK" w:eastAsia="en-GB"/>
        </w:rPr>
        <w:t xml:space="preserve">гарантира дека </w:t>
      </w:r>
      <w:r w:rsidR="00DA4B7C" w:rsidRPr="00D97640">
        <w:rPr>
          <w:rFonts w:eastAsia="Times New Roman" w:cstheme="minorHAnsi"/>
          <w:lang w:val="mk-MK" w:eastAsia="en-GB"/>
        </w:rPr>
        <w:t>програмата за</w:t>
      </w:r>
      <w:r w:rsidR="005E6365" w:rsidRPr="00D97640">
        <w:rPr>
          <w:rFonts w:eastAsia="Times New Roman" w:cstheme="minorHAnsi"/>
          <w:lang w:val="mk-MK" w:eastAsia="en-GB"/>
        </w:rPr>
        <w:t xml:space="preserve"> управување со</w:t>
      </w:r>
      <w:r w:rsidR="00845100" w:rsidRPr="00D97640">
        <w:rPr>
          <w:rFonts w:eastAsia="Times New Roman" w:cstheme="minorHAnsi"/>
          <w:lang w:val="mk-MK" w:eastAsia="en-GB"/>
        </w:rPr>
        <w:t xml:space="preserve"> одржување на</w:t>
      </w:r>
      <w:r w:rsidR="005E6365" w:rsidRPr="00D97640">
        <w:rPr>
          <w:rFonts w:eastAsia="Times New Roman" w:cstheme="minorHAnsi"/>
          <w:lang w:val="mk-MK" w:eastAsia="en-GB"/>
        </w:rPr>
        <w:t xml:space="preserve"> воздухоплови </w:t>
      </w:r>
      <w:r w:rsidR="00845100" w:rsidRPr="00D97640">
        <w:rPr>
          <w:rFonts w:eastAsia="Times New Roman" w:cstheme="minorHAnsi"/>
          <w:lang w:val="mk-MK" w:eastAsia="en-GB"/>
        </w:rPr>
        <w:t xml:space="preserve">вклучувајќи </w:t>
      </w:r>
      <w:r w:rsidR="00DA4B7C" w:rsidRPr="00D97640">
        <w:rPr>
          <w:rFonts w:eastAsia="Times New Roman" w:cstheme="minorHAnsi"/>
          <w:lang w:val="mk-MK" w:eastAsia="en-GB"/>
        </w:rPr>
        <w:t xml:space="preserve">и секоја применлива програма за сигурност, како што се бара во </w:t>
      </w:r>
      <w:r w:rsidR="005E6365" w:rsidRPr="00D97640">
        <w:rPr>
          <w:rFonts w:eastAsia="Times New Roman" w:cstheme="minorHAnsi"/>
          <w:lang w:val="mk-MK" w:eastAsia="en-GB"/>
        </w:rPr>
        <w:t xml:space="preserve">точката </w:t>
      </w:r>
      <w:r w:rsidR="00DA4B7C" w:rsidRPr="00D97640">
        <w:rPr>
          <w:rFonts w:eastAsia="Times New Roman" w:cstheme="minorHAnsi"/>
          <w:lang w:val="mk-MK" w:eastAsia="en-GB"/>
        </w:rPr>
        <w:t xml:space="preserve">М.А.302. или ML.A.302, </w:t>
      </w:r>
      <w:r w:rsidR="00845100" w:rsidRPr="00D97640">
        <w:rPr>
          <w:rFonts w:eastAsia="Times New Roman" w:cstheme="minorHAnsi"/>
          <w:lang w:val="mk-MK" w:eastAsia="en-GB"/>
        </w:rPr>
        <w:t>како што е применливо</w:t>
      </w:r>
      <w:r w:rsidR="00DA4B7C" w:rsidRPr="00D97640">
        <w:rPr>
          <w:rFonts w:eastAsia="Times New Roman" w:cstheme="minorHAnsi"/>
          <w:lang w:val="mk-MK" w:eastAsia="en-GB"/>
        </w:rPr>
        <w:t>;</w:t>
      </w:r>
      <w:r w:rsidR="00845100" w:rsidRPr="00D97640">
        <w:rPr>
          <w:rFonts w:eastAsia="Times New Roman" w:cstheme="minorHAnsi"/>
          <w:lang w:val="mk-MK" w:eastAsia="en-GB"/>
        </w:rPr>
        <w:t xml:space="preserve"> се развива и контролира;</w:t>
      </w:r>
    </w:p>
    <w:p w14:paraId="591E8535" w14:textId="40D74952" w:rsidR="005E6365" w:rsidRPr="00D97640" w:rsidRDefault="00DA4B7C" w:rsidP="00D97640">
      <w:pPr>
        <w:pStyle w:val="ListParagraph"/>
        <w:numPr>
          <w:ilvl w:val="0"/>
          <w:numId w:val="90"/>
        </w:numPr>
        <w:spacing w:before="1" w:after="0" w:line="240" w:lineRule="auto"/>
        <w:ind w:right="123"/>
        <w:jc w:val="both"/>
        <w:rPr>
          <w:rFonts w:eastAsia="Times New Roman" w:cstheme="minorHAnsi"/>
          <w:lang w:val="mk-MK" w:eastAsia="en-GB"/>
        </w:rPr>
      </w:pPr>
      <w:r w:rsidRPr="00D97640">
        <w:rPr>
          <w:rFonts w:eastAsia="Times New Roman" w:cstheme="minorHAnsi"/>
          <w:lang w:val="mk-MK" w:eastAsia="en-GB"/>
        </w:rPr>
        <w:t xml:space="preserve">за </w:t>
      </w:r>
      <w:r w:rsidR="005E6365" w:rsidRPr="00D97640">
        <w:rPr>
          <w:rFonts w:eastAsia="Times New Roman" w:cstheme="minorHAnsi"/>
          <w:lang w:val="mk-MK" w:eastAsia="en-GB"/>
        </w:rPr>
        <w:t xml:space="preserve">воздухоплов </w:t>
      </w:r>
      <w:r w:rsidRPr="00D97640">
        <w:rPr>
          <w:rFonts w:eastAsia="Times New Roman" w:cstheme="minorHAnsi"/>
          <w:lang w:val="mk-MK" w:eastAsia="en-GB"/>
        </w:rPr>
        <w:t>кој се не се корист</w:t>
      </w:r>
      <w:r w:rsidR="00C249AF" w:rsidRPr="00D97640">
        <w:rPr>
          <w:rFonts w:eastAsia="Times New Roman" w:cstheme="minorHAnsi"/>
          <w:lang w:val="mk-MK" w:eastAsia="en-GB"/>
        </w:rPr>
        <w:t>и</w:t>
      </w:r>
      <w:r w:rsidRPr="00D97640">
        <w:rPr>
          <w:rFonts w:eastAsia="Times New Roman" w:cstheme="minorHAnsi"/>
          <w:lang w:val="mk-MK" w:eastAsia="en-GB"/>
        </w:rPr>
        <w:t xml:space="preserve"> од страна на </w:t>
      </w:r>
      <w:r w:rsidR="005E6365" w:rsidRPr="00D97640">
        <w:rPr>
          <w:rFonts w:eastAsia="Times New Roman" w:cstheme="minorHAnsi"/>
          <w:lang w:val="mk-MK" w:eastAsia="en-GB"/>
        </w:rPr>
        <w:t xml:space="preserve">авиопревозникот кој поседува </w:t>
      </w:r>
      <w:r w:rsidRPr="00D97640">
        <w:rPr>
          <w:rFonts w:eastAsia="Times New Roman" w:cstheme="minorHAnsi"/>
          <w:lang w:val="mk-MK" w:eastAsia="en-GB"/>
        </w:rPr>
        <w:t xml:space="preserve">дозвола во согласност со Регулативата (ЕЗ) </w:t>
      </w:r>
      <w:r w:rsidRPr="00D97640">
        <w:rPr>
          <w:rFonts w:eastAsia="Times New Roman" w:cstheme="minorHAnsi"/>
          <w:spacing w:val="-3"/>
          <w:lang w:val="mk-MK" w:eastAsia="en-GB"/>
        </w:rPr>
        <w:t>бр</w:t>
      </w:r>
      <w:r w:rsidR="005E6365" w:rsidRPr="00D97640">
        <w:rPr>
          <w:rFonts w:eastAsia="Times New Roman" w:cstheme="minorHAnsi"/>
          <w:spacing w:val="-3"/>
          <w:lang w:val="mk-MK" w:eastAsia="en-GB"/>
        </w:rPr>
        <w:t>.</w:t>
      </w:r>
      <w:r w:rsidRPr="00D97640">
        <w:rPr>
          <w:rFonts w:eastAsia="Times New Roman" w:cstheme="minorHAnsi"/>
          <w:spacing w:val="-3"/>
          <w:lang w:val="mk-MK" w:eastAsia="en-GB"/>
        </w:rPr>
        <w:t xml:space="preserve"> </w:t>
      </w:r>
      <w:r w:rsidRPr="00D97640">
        <w:rPr>
          <w:rFonts w:eastAsia="Times New Roman" w:cstheme="minorHAnsi"/>
          <w:lang w:val="mk-MK" w:eastAsia="en-GB"/>
        </w:rPr>
        <w:t xml:space="preserve">1008/2008, </w:t>
      </w:r>
      <w:r w:rsidR="005E6365" w:rsidRPr="00D97640">
        <w:rPr>
          <w:rFonts w:eastAsia="Times New Roman" w:cstheme="minorHAnsi"/>
          <w:lang w:val="mk-MK" w:eastAsia="en-GB"/>
        </w:rPr>
        <w:t xml:space="preserve">му обезбедува </w:t>
      </w:r>
      <w:r w:rsidRPr="00D97640">
        <w:rPr>
          <w:rFonts w:eastAsia="Times New Roman" w:cstheme="minorHAnsi"/>
          <w:lang w:val="mk-MK" w:eastAsia="en-GB"/>
        </w:rPr>
        <w:t xml:space="preserve">копија од програмата за одржување на воздухопловот </w:t>
      </w:r>
      <w:r w:rsidR="00C249AF" w:rsidRPr="00D97640">
        <w:rPr>
          <w:rFonts w:eastAsia="Times New Roman" w:cstheme="minorHAnsi"/>
          <w:lang w:val="mk-MK" w:eastAsia="en-GB"/>
        </w:rPr>
        <w:t>на</w:t>
      </w:r>
      <w:r w:rsidRPr="00D97640">
        <w:rPr>
          <w:rFonts w:eastAsia="Times New Roman" w:cstheme="minorHAnsi"/>
          <w:lang w:val="mk-MK" w:eastAsia="en-GB"/>
        </w:rPr>
        <w:t xml:space="preserve"> сопственикот или операторот одговорен во согласност со точката М.А.201 или ML.A.201, </w:t>
      </w:r>
      <w:r w:rsidR="00C249AF" w:rsidRPr="00D97640">
        <w:rPr>
          <w:rFonts w:eastAsia="Times New Roman" w:cstheme="minorHAnsi"/>
          <w:lang w:val="mk-MK" w:eastAsia="en-GB"/>
        </w:rPr>
        <w:t>како што е применливо</w:t>
      </w:r>
      <w:r w:rsidRPr="00D97640">
        <w:rPr>
          <w:rFonts w:eastAsia="Times New Roman" w:cstheme="minorHAnsi"/>
          <w:lang w:val="mk-MK" w:eastAsia="en-GB"/>
        </w:rPr>
        <w:t>;</w:t>
      </w:r>
    </w:p>
    <w:p w14:paraId="02E92BD5" w14:textId="77777777" w:rsidR="005E6365" w:rsidRPr="00D97640" w:rsidRDefault="005E6365" w:rsidP="00D97640">
      <w:pPr>
        <w:pStyle w:val="ListParagraph"/>
        <w:rPr>
          <w:rFonts w:eastAsia="Times New Roman" w:cstheme="minorHAnsi"/>
          <w:lang w:val="mk-MK" w:eastAsia="en-GB"/>
        </w:rPr>
      </w:pPr>
    </w:p>
    <w:p w14:paraId="11E2B085" w14:textId="34FCCA35" w:rsidR="005E6365" w:rsidRPr="00D97640" w:rsidRDefault="005E6365" w:rsidP="00D97640">
      <w:pPr>
        <w:pStyle w:val="ListParagraph"/>
        <w:numPr>
          <w:ilvl w:val="0"/>
          <w:numId w:val="90"/>
        </w:numPr>
        <w:spacing w:before="1" w:after="0" w:line="240" w:lineRule="auto"/>
        <w:ind w:right="123"/>
        <w:jc w:val="both"/>
        <w:rPr>
          <w:rFonts w:eastAsia="Times New Roman" w:cstheme="minorHAnsi"/>
          <w:lang w:val="mk-MK" w:eastAsia="en-GB"/>
        </w:rPr>
      </w:pPr>
      <w:r w:rsidRPr="00D97640">
        <w:rPr>
          <w:rFonts w:eastAsia="Times New Roman" w:cstheme="minorHAnsi"/>
          <w:lang w:val="mk-MK" w:eastAsia="en-GB"/>
        </w:rPr>
        <w:t xml:space="preserve">гарантира </w:t>
      </w:r>
      <w:r w:rsidR="00DA4B7C" w:rsidRPr="00D97640">
        <w:rPr>
          <w:rFonts w:eastAsia="Times New Roman" w:cstheme="minorHAnsi"/>
          <w:lang w:val="mk-MK" w:eastAsia="en-GB"/>
        </w:rPr>
        <w:t xml:space="preserve">дека податоците што се користат за измени и поправки </w:t>
      </w:r>
      <w:r w:rsidR="00C249AF" w:rsidRPr="00D97640">
        <w:rPr>
          <w:rFonts w:eastAsia="Times New Roman" w:cstheme="minorHAnsi"/>
          <w:lang w:val="mk-MK" w:eastAsia="en-GB"/>
        </w:rPr>
        <w:t>се во согласност со</w:t>
      </w:r>
      <w:r w:rsidR="00DA4B7C" w:rsidRPr="00D97640">
        <w:rPr>
          <w:rFonts w:eastAsia="Times New Roman" w:cstheme="minorHAnsi"/>
          <w:lang w:val="mk-MK" w:eastAsia="en-GB"/>
        </w:rPr>
        <w:t xml:space="preserve"> точките М.А.304 или ML.A.304, </w:t>
      </w:r>
      <w:r w:rsidR="00C249AF" w:rsidRPr="00D97640">
        <w:rPr>
          <w:rFonts w:eastAsia="Times New Roman" w:cstheme="minorHAnsi"/>
          <w:lang w:val="mk-MK" w:eastAsia="en-GB"/>
        </w:rPr>
        <w:t>како што е применливо</w:t>
      </w:r>
      <w:r w:rsidR="00DA4B7C" w:rsidRPr="00D97640">
        <w:rPr>
          <w:rFonts w:eastAsia="Times New Roman" w:cstheme="minorHAnsi"/>
          <w:lang w:val="mk-MK" w:eastAsia="en-GB"/>
        </w:rPr>
        <w:t>;</w:t>
      </w:r>
    </w:p>
    <w:p w14:paraId="409AAB31" w14:textId="77777777" w:rsidR="005E6365" w:rsidRPr="00D97640" w:rsidRDefault="005E6365" w:rsidP="00D97640">
      <w:pPr>
        <w:pStyle w:val="ListParagraph"/>
        <w:rPr>
          <w:rFonts w:eastAsia="Times New Roman" w:cstheme="minorHAnsi"/>
          <w:lang w:val="mk-MK" w:eastAsia="en-GB"/>
        </w:rPr>
      </w:pPr>
    </w:p>
    <w:p w14:paraId="7664C85A" w14:textId="24A79CFA" w:rsidR="005E6365" w:rsidRPr="00D97640" w:rsidRDefault="00DA4B7C" w:rsidP="00D97640">
      <w:pPr>
        <w:pStyle w:val="ListParagraph"/>
        <w:numPr>
          <w:ilvl w:val="0"/>
          <w:numId w:val="90"/>
        </w:numPr>
        <w:spacing w:before="1" w:after="0" w:line="240" w:lineRule="auto"/>
        <w:ind w:right="123"/>
        <w:jc w:val="both"/>
        <w:rPr>
          <w:rFonts w:eastAsia="Times New Roman" w:cstheme="minorHAnsi"/>
          <w:lang w:val="mk-MK" w:eastAsia="en-GB"/>
        </w:rPr>
      </w:pPr>
      <w:r w:rsidRPr="00D97640">
        <w:rPr>
          <w:rFonts w:eastAsia="Times New Roman" w:cstheme="minorHAnsi"/>
          <w:lang w:val="mk-MK" w:eastAsia="en-GB"/>
        </w:rPr>
        <w:t xml:space="preserve">за сите </w:t>
      </w:r>
      <w:r w:rsidR="005E6365" w:rsidRPr="00D97640">
        <w:rPr>
          <w:rFonts w:eastAsia="Times New Roman" w:cstheme="minorHAnsi"/>
          <w:lang w:val="mk-MK" w:eastAsia="en-GB"/>
        </w:rPr>
        <w:t xml:space="preserve">сложени воздухоплови на </w:t>
      </w:r>
      <w:r w:rsidRPr="00D97640">
        <w:rPr>
          <w:rFonts w:eastAsia="Times New Roman" w:cstheme="minorHAnsi"/>
          <w:lang w:val="mk-MK" w:eastAsia="en-GB"/>
        </w:rPr>
        <w:t xml:space="preserve">моторен погон или </w:t>
      </w:r>
      <w:r w:rsidR="005E6365" w:rsidRPr="00D97640">
        <w:rPr>
          <w:rFonts w:eastAsia="Times New Roman" w:cstheme="minorHAnsi"/>
          <w:lang w:val="mk-MK" w:eastAsia="en-GB"/>
        </w:rPr>
        <w:t xml:space="preserve">воздухоплови </w:t>
      </w:r>
      <w:r w:rsidRPr="00D97640">
        <w:rPr>
          <w:rFonts w:eastAsia="Times New Roman" w:cstheme="minorHAnsi"/>
          <w:lang w:val="mk-MK" w:eastAsia="en-GB"/>
        </w:rPr>
        <w:t xml:space="preserve">што ги користат авиопревозници лиценцирани во согласност со </w:t>
      </w:r>
      <w:r w:rsidR="00C249AF" w:rsidRPr="00D97640">
        <w:rPr>
          <w:rFonts w:eastAsia="Times New Roman" w:cstheme="minorHAnsi"/>
          <w:lang w:val="mk-MK" w:eastAsia="en-GB"/>
        </w:rPr>
        <w:t>Р</w:t>
      </w:r>
      <w:r w:rsidRPr="00D97640">
        <w:rPr>
          <w:rFonts w:eastAsia="Times New Roman" w:cstheme="minorHAnsi"/>
          <w:lang w:val="mk-MK" w:eastAsia="en-GB"/>
        </w:rPr>
        <w:t xml:space="preserve">егулативата (ЕЗ) </w:t>
      </w:r>
      <w:r w:rsidR="00C249AF" w:rsidRPr="00D97640">
        <w:rPr>
          <w:rFonts w:eastAsia="Times New Roman" w:cstheme="minorHAnsi"/>
          <w:lang w:val="mk-MK" w:eastAsia="en-GB"/>
        </w:rPr>
        <w:t xml:space="preserve">бр. </w:t>
      </w:r>
      <w:r w:rsidRPr="00D97640">
        <w:rPr>
          <w:rFonts w:eastAsia="Times New Roman" w:cstheme="minorHAnsi"/>
          <w:lang w:val="mk-MK" w:eastAsia="en-GB"/>
        </w:rPr>
        <w:t>1008/2008, воспостав</w:t>
      </w:r>
      <w:r w:rsidR="00C249AF" w:rsidRPr="00D97640">
        <w:rPr>
          <w:rFonts w:eastAsia="Times New Roman" w:cstheme="minorHAnsi"/>
          <w:lang w:val="mk-MK" w:eastAsia="en-GB"/>
        </w:rPr>
        <w:t>ув</w:t>
      </w:r>
      <w:r w:rsidRPr="00D97640">
        <w:rPr>
          <w:rFonts w:eastAsia="Times New Roman" w:cstheme="minorHAnsi"/>
          <w:lang w:val="mk-MK" w:eastAsia="en-GB"/>
        </w:rPr>
        <w:t>а</w:t>
      </w:r>
      <w:r w:rsidR="005E6365" w:rsidRPr="00D97640">
        <w:rPr>
          <w:rFonts w:eastAsia="Times New Roman" w:cstheme="minorHAnsi"/>
          <w:lang w:val="mk-MK" w:eastAsia="en-GB"/>
        </w:rPr>
        <w:t>а</w:t>
      </w:r>
      <w:r w:rsidRPr="00D97640">
        <w:rPr>
          <w:rFonts w:eastAsia="Times New Roman" w:cstheme="minorHAnsi"/>
          <w:lang w:val="mk-MK" w:eastAsia="en-GB"/>
        </w:rPr>
        <w:t xml:space="preserve">т процедури за оценување на </w:t>
      </w:r>
      <w:r w:rsidR="005E6365" w:rsidRPr="00D97640">
        <w:rPr>
          <w:rFonts w:eastAsia="Times New Roman" w:cstheme="minorHAnsi"/>
          <w:lang w:val="mk-MK" w:eastAsia="en-GB"/>
        </w:rPr>
        <w:t xml:space="preserve">незадолжителните измени </w:t>
      </w:r>
      <w:r w:rsidRPr="00D97640">
        <w:rPr>
          <w:rFonts w:eastAsia="Times New Roman" w:cstheme="minorHAnsi"/>
          <w:lang w:val="mk-MK" w:eastAsia="en-GB"/>
        </w:rPr>
        <w:t xml:space="preserve">и/или инспекции и одлучуваат за нивната примена, со примена на </w:t>
      </w:r>
      <w:r w:rsidR="005E6365" w:rsidRPr="00D97640">
        <w:rPr>
          <w:rFonts w:eastAsia="Times New Roman" w:cstheme="minorHAnsi"/>
          <w:lang w:val="mk-MK" w:eastAsia="en-GB"/>
        </w:rPr>
        <w:t xml:space="preserve">процедурите </w:t>
      </w:r>
      <w:r w:rsidRPr="00D97640">
        <w:rPr>
          <w:rFonts w:eastAsia="Times New Roman" w:cstheme="minorHAnsi"/>
          <w:lang w:val="mk-MK" w:eastAsia="en-GB"/>
        </w:rPr>
        <w:t xml:space="preserve">на организацијата </w:t>
      </w:r>
      <w:r w:rsidR="00C249AF" w:rsidRPr="00D97640">
        <w:rPr>
          <w:rFonts w:eastAsia="Times New Roman" w:cstheme="minorHAnsi"/>
          <w:lang w:val="mk-MK" w:eastAsia="en-GB"/>
        </w:rPr>
        <w:t>за</w:t>
      </w:r>
      <w:r w:rsidRPr="00D97640">
        <w:rPr>
          <w:rFonts w:eastAsia="Times New Roman" w:cstheme="minorHAnsi"/>
          <w:lang w:val="mk-MK" w:eastAsia="en-GB"/>
        </w:rPr>
        <w:t xml:space="preserve"> управува</w:t>
      </w:r>
      <w:r w:rsidR="00C249AF" w:rsidRPr="00D97640">
        <w:rPr>
          <w:rFonts w:eastAsia="Times New Roman" w:cstheme="minorHAnsi"/>
          <w:lang w:val="mk-MK" w:eastAsia="en-GB"/>
        </w:rPr>
        <w:t>ње</w:t>
      </w:r>
      <w:r w:rsidRPr="00D97640">
        <w:rPr>
          <w:rFonts w:eastAsia="Times New Roman" w:cstheme="minorHAnsi"/>
          <w:lang w:val="mk-MK" w:eastAsia="en-GB"/>
        </w:rPr>
        <w:t xml:space="preserve"> со безбедносни ризици </w:t>
      </w:r>
      <w:r w:rsidR="005E6365" w:rsidRPr="00D97640">
        <w:rPr>
          <w:rFonts w:eastAsia="Times New Roman" w:cstheme="minorHAnsi"/>
          <w:lang w:val="mk-MK" w:eastAsia="en-GB"/>
        </w:rPr>
        <w:t xml:space="preserve">како што се бара во точката (а)(3) од </w:t>
      </w:r>
      <w:r w:rsidR="00C249AF" w:rsidRPr="00D97640">
        <w:rPr>
          <w:rFonts w:eastAsia="Times New Roman" w:cstheme="minorHAnsi"/>
          <w:lang w:val="mk-MK" w:eastAsia="en-GB"/>
        </w:rPr>
        <w:t xml:space="preserve">точка </w:t>
      </w:r>
      <w:r w:rsidRPr="00D97640">
        <w:rPr>
          <w:rFonts w:eastAsia="Times New Roman" w:cstheme="minorHAnsi"/>
          <w:lang w:val="mk-MK" w:eastAsia="en-GB"/>
        </w:rPr>
        <w:t>CAMO.A.200;</w:t>
      </w:r>
    </w:p>
    <w:p w14:paraId="1367129E" w14:textId="77777777" w:rsidR="005E6365" w:rsidRPr="00D97640" w:rsidRDefault="005E6365" w:rsidP="00D97640">
      <w:pPr>
        <w:pStyle w:val="ListParagraph"/>
        <w:rPr>
          <w:rFonts w:eastAsia="Times New Roman" w:cstheme="minorHAnsi"/>
          <w:lang w:val="mk-MK" w:eastAsia="en-GB"/>
        </w:rPr>
      </w:pPr>
    </w:p>
    <w:p w14:paraId="4577CF6D" w14:textId="79BA2529" w:rsidR="006B2C12" w:rsidRPr="00D97640" w:rsidRDefault="005E6365" w:rsidP="00D97640">
      <w:pPr>
        <w:pStyle w:val="ListParagraph"/>
        <w:numPr>
          <w:ilvl w:val="0"/>
          <w:numId w:val="90"/>
        </w:numPr>
        <w:spacing w:before="1" w:after="0" w:line="240" w:lineRule="auto"/>
        <w:ind w:right="123"/>
        <w:jc w:val="both"/>
        <w:rPr>
          <w:rFonts w:eastAsia="Times New Roman" w:cstheme="minorHAnsi"/>
          <w:lang w:val="mk-MK" w:eastAsia="en-GB"/>
        </w:rPr>
      </w:pPr>
      <w:r w:rsidRPr="00D97640">
        <w:rPr>
          <w:rFonts w:eastAsia="Times New Roman" w:cstheme="minorHAnsi"/>
          <w:lang w:val="mk-MK" w:eastAsia="en-GB"/>
        </w:rPr>
        <w:t>гарантира дека воздухопловите</w:t>
      </w:r>
      <w:r w:rsidR="00DA4B7C" w:rsidRPr="00D97640">
        <w:rPr>
          <w:rFonts w:eastAsia="Times New Roman" w:cstheme="minorHAnsi"/>
          <w:lang w:val="mk-MK" w:eastAsia="en-GB"/>
        </w:rPr>
        <w:t>, моторот(</w:t>
      </w:r>
      <w:r w:rsidR="006276F0" w:rsidRPr="00D97640">
        <w:rPr>
          <w:rFonts w:eastAsia="Times New Roman" w:cstheme="minorHAnsi"/>
          <w:lang w:val="mk-MK" w:eastAsia="en-GB"/>
        </w:rPr>
        <w:t>-ите</w:t>
      </w:r>
      <w:r w:rsidR="00DA4B7C" w:rsidRPr="00D97640">
        <w:rPr>
          <w:rFonts w:eastAsia="Times New Roman" w:cstheme="minorHAnsi"/>
          <w:lang w:val="mk-MK" w:eastAsia="en-GB"/>
        </w:rPr>
        <w:t xml:space="preserve">), </w:t>
      </w:r>
      <w:r w:rsidR="00C249AF" w:rsidRPr="00D97640">
        <w:rPr>
          <w:rFonts w:eastAsia="Times New Roman" w:cstheme="minorHAnsi"/>
          <w:lang w:val="mk-MK" w:eastAsia="en-GB"/>
        </w:rPr>
        <w:t>елисата</w:t>
      </w:r>
      <w:r w:rsidR="00F515F4" w:rsidRPr="00D97640">
        <w:rPr>
          <w:rFonts w:eastAsia="Times New Roman" w:cstheme="minorHAnsi"/>
          <w:lang w:val="mk-MK" w:eastAsia="en-GB"/>
        </w:rPr>
        <w:t>(-</w:t>
      </w:r>
      <w:r w:rsidR="006276F0" w:rsidRPr="00D97640">
        <w:rPr>
          <w:rFonts w:eastAsia="Times New Roman" w:cstheme="minorHAnsi"/>
          <w:lang w:val="mk-MK" w:eastAsia="en-GB"/>
        </w:rPr>
        <w:t>ите</w:t>
      </w:r>
      <w:r w:rsidR="00F515F4" w:rsidRPr="00D97640">
        <w:rPr>
          <w:rFonts w:eastAsia="Times New Roman" w:cstheme="minorHAnsi"/>
          <w:lang w:val="mk-MK" w:eastAsia="en-GB"/>
        </w:rPr>
        <w:t>)</w:t>
      </w:r>
      <w:r w:rsidR="006276F0" w:rsidRPr="00D97640">
        <w:rPr>
          <w:rFonts w:eastAsia="Times New Roman" w:cstheme="minorHAnsi"/>
          <w:lang w:val="mk-MK" w:eastAsia="en-GB"/>
        </w:rPr>
        <w:t xml:space="preserve"> </w:t>
      </w:r>
      <w:r w:rsidR="00DA4B7C" w:rsidRPr="00D97640">
        <w:rPr>
          <w:rFonts w:eastAsia="Times New Roman" w:cstheme="minorHAnsi"/>
          <w:lang w:val="mk-MK" w:eastAsia="en-GB"/>
        </w:rPr>
        <w:t xml:space="preserve">и нивните </w:t>
      </w:r>
      <w:r w:rsidR="00081D64" w:rsidRPr="00D97640">
        <w:rPr>
          <w:rFonts w:eastAsia="Times New Roman" w:cstheme="minorHAnsi"/>
          <w:lang w:val="mk-MK" w:eastAsia="en-GB"/>
        </w:rPr>
        <w:t>составни делови</w:t>
      </w:r>
      <w:r w:rsidR="00DA4B7C" w:rsidRPr="00D97640">
        <w:rPr>
          <w:rFonts w:eastAsia="Times New Roman" w:cstheme="minorHAnsi"/>
          <w:lang w:val="mk-MK" w:eastAsia="en-GB"/>
        </w:rPr>
        <w:t xml:space="preserve"> се </w:t>
      </w:r>
      <w:r w:rsidR="006B2C12" w:rsidRPr="00D97640">
        <w:rPr>
          <w:rFonts w:eastAsia="Times New Roman" w:cstheme="minorHAnsi"/>
          <w:lang w:val="mk-MK" w:eastAsia="en-GB"/>
        </w:rPr>
        <w:t xml:space="preserve">ставени </w:t>
      </w:r>
      <w:r w:rsidR="00DA4B7C" w:rsidRPr="00D97640">
        <w:rPr>
          <w:rFonts w:eastAsia="Times New Roman" w:cstheme="minorHAnsi"/>
          <w:lang w:val="mk-MK" w:eastAsia="en-GB"/>
        </w:rPr>
        <w:t xml:space="preserve">на располагање </w:t>
      </w:r>
      <w:r w:rsidR="006B2C12" w:rsidRPr="00D97640">
        <w:rPr>
          <w:rFonts w:eastAsia="Times New Roman" w:cstheme="minorHAnsi"/>
          <w:lang w:val="mk-MK" w:eastAsia="en-GB"/>
        </w:rPr>
        <w:t xml:space="preserve">на </w:t>
      </w:r>
      <w:r w:rsidR="00DA4B7C" w:rsidRPr="00D97640">
        <w:rPr>
          <w:rFonts w:eastAsia="Times New Roman" w:cstheme="minorHAnsi"/>
          <w:lang w:val="mk-MK" w:eastAsia="en-GB"/>
        </w:rPr>
        <w:t>соодветн</w:t>
      </w:r>
      <w:r w:rsidR="00C249AF" w:rsidRPr="00D97640">
        <w:rPr>
          <w:rFonts w:eastAsia="Times New Roman" w:cstheme="minorHAnsi"/>
          <w:lang w:val="en-US" w:eastAsia="en-GB"/>
        </w:rPr>
        <w:t>o</w:t>
      </w:r>
      <w:r w:rsidR="00DA4B7C" w:rsidRPr="00D97640">
        <w:rPr>
          <w:rFonts w:eastAsia="Times New Roman" w:cstheme="minorHAnsi"/>
          <w:lang w:val="mk-MK" w:eastAsia="en-GB"/>
        </w:rPr>
        <w:t xml:space="preserve"> одобрена организација за одржување </w:t>
      </w:r>
      <w:r w:rsidR="006B2C12" w:rsidRPr="00D97640">
        <w:rPr>
          <w:rFonts w:eastAsia="Times New Roman" w:cstheme="minorHAnsi"/>
          <w:lang w:val="mk-MK" w:eastAsia="en-GB"/>
        </w:rPr>
        <w:t xml:space="preserve">од </w:t>
      </w:r>
      <w:r w:rsidR="00DA4B7C" w:rsidRPr="00D97640">
        <w:rPr>
          <w:rFonts w:eastAsia="Times New Roman" w:cstheme="minorHAnsi"/>
          <w:lang w:val="mk-MK" w:eastAsia="en-GB"/>
        </w:rPr>
        <w:t xml:space="preserve">Подделот </w:t>
      </w:r>
      <w:r w:rsidR="006B2C12" w:rsidRPr="00D97640">
        <w:rPr>
          <w:rFonts w:eastAsia="Times New Roman" w:cstheme="minorHAnsi"/>
          <w:lang w:val="mk-MK" w:eastAsia="en-GB"/>
        </w:rPr>
        <w:t xml:space="preserve">F </w:t>
      </w:r>
      <w:r w:rsidR="00DA4B7C" w:rsidRPr="00D97640">
        <w:rPr>
          <w:rFonts w:eastAsia="Times New Roman" w:cstheme="minorHAnsi"/>
          <w:lang w:val="mk-MK" w:eastAsia="en-GB"/>
        </w:rPr>
        <w:t>од Анекс I (</w:t>
      </w:r>
      <w:r w:rsidR="006B2C12" w:rsidRPr="00D97640">
        <w:rPr>
          <w:rFonts w:eastAsia="Times New Roman" w:cstheme="minorHAnsi"/>
          <w:lang w:val="mk-MK" w:eastAsia="en-GB"/>
        </w:rPr>
        <w:t>Д</w:t>
      </w:r>
      <w:r w:rsidR="00DA4B7C" w:rsidRPr="00D97640">
        <w:rPr>
          <w:rFonts w:eastAsia="Times New Roman" w:cstheme="minorHAnsi"/>
          <w:lang w:val="mk-MK" w:eastAsia="en-GB"/>
        </w:rPr>
        <w:t>ел</w:t>
      </w:r>
      <w:r w:rsidR="006B2C12" w:rsidRPr="00D97640">
        <w:rPr>
          <w:rFonts w:eastAsia="Times New Roman" w:cstheme="minorHAnsi"/>
          <w:lang w:val="mk-MK" w:eastAsia="en-GB"/>
        </w:rPr>
        <w:t>-</w:t>
      </w:r>
      <w:r w:rsidR="00DA4B7C" w:rsidRPr="00D97640">
        <w:rPr>
          <w:rFonts w:eastAsia="Times New Roman" w:cstheme="minorHAnsi"/>
          <w:lang w:val="mk-MK" w:eastAsia="en-GB"/>
        </w:rPr>
        <w:t>М), Анекс II (</w:t>
      </w:r>
      <w:r w:rsidR="006B2C12" w:rsidRPr="00D97640">
        <w:rPr>
          <w:rFonts w:eastAsia="Times New Roman" w:cstheme="minorHAnsi"/>
          <w:lang w:val="mk-MK" w:eastAsia="en-GB"/>
        </w:rPr>
        <w:t>Д</w:t>
      </w:r>
      <w:r w:rsidR="00DA4B7C" w:rsidRPr="00D97640">
        <w:rPr>
          <w:rFonts w:eastAsia="Times New Roman" w:cstheme="minorHAnsi"/>
          <w:lang w:val="mk-MK" w:eastAsia="en-GB"/>
        </w:rPr>
        <w:t>ел</w:t>
      </w:r>
      <w:r w:rsidR="006B2C12" w:rsidRPr="00D97640">
        <w:rPr>
          <w:rFonts w:eastAsia="Times New Roman" w:cstheme="minorHAnsi"/>
          <w:lang w:val="mk-MK" w:eastAsia="en-GB"/>
        </w:rPr>
        <w:t>-</w:t>
      </w:r>
      <w:r w:rsidR="00DA4B7C" w:rsidRPr="00D97640">
        <w:rPr>
          <w:rFonts w:eastAsia="Times New Roman" w:cstheme="minorHAnsi"/>
          <w:lang w:val="mk-MK" w:eastAsia="en-GB"/>
        </w:rPr>
        <w:t xml:space="preserve">145) или Анекс </w:t>
      </w:r>
      <w:r w:rsidR="00DA4B7C" w:rsidRPr="00D97640">
        <w:rPr>
          <w:rFonts w:eastAsia="Times New Roman" w:cstheme="minorHAnsi"/>
          <w:spacing w:val="-5"/>
          <w:lang w:val="mk-MK" w:eastAsia="en-GB"/>
        </w:rPr>
        <w:t>V</w:t>
      </w:r>
      <w:r w:rsidR="006B2C12" w:rsidRPr="00D97640">
        <w:rPr>
          <w:rFonts w:eastAsia="Times New Roman" w:cstheme="minorHAnsi"/>
          <w:spacing w:val="-5"/>
          <w:lang w:val="mk-MK" w:eastAsia="en-GB"/>
        </w:rPr>
        <w:t>d</w:t>
      </w:r>
      <w:r w:rsidR="00DA4B7C" w:rsidRPr="00D97640">
        <w:rPr>
          <w:rFonts w:eastAsia="Times New Roman" w:cstheme="minorHAnsi"/>
          <w:spacing w:val="-5"/>
          <w:lang w:val="mk-MK" w:eastAsia="en-GB"/>
        </w:rPr>
        <w:t xml:space="preserve"> </w:t>
      </w:r>
      <w:r w:rsidR="00DA4B7C" w:rsidRPr="00D97640">
        <w:rPr>
          <w:rFonts w:eastAsia="Times New Roman" w:cstheme="minorHAnsi"/>
          <w:lang w:val="mk-MK" w:eastAsia="en-GB"/>
        </w:rPr>
        <w:t>(</w:t>
      </w:r>
      <w:r w:rsidR="006B2C12" w:rsidRPr="00D97640">
        <w:rPr>
          <w:rFonts w:eastAsia="Times New Roman" w:cstheme="minorHAnsi"/>
          <w:lang w:val="mk-MK" w:eastAsia="en-GB"/>
        </w:rPr>
        <w:t>Д</w:t>
      </w:r>
      <w:r w:rsidR="00DA4B7C" w:rsidRPr="00D97640">
        <w:rPr>
          <w:rFonts w:eastAsia="Times New Roman" w:cstheme="minorHAnsi"/>
          <w:lang w:val="mk-MK" w:eastAsia="en-GB"/>
        </w:rPr>
        <w:t>ел</w:t>
      </w:r>
      <w:r w:rsidR="006B2C12" w:rsidRPr="00D97640">
        <w:rPr>
          <w:rFonts w:eastAsia="Times New Roman" w:cstheme="minorHAnsi"/>
          <w:lang w:val="mk-MK" w:eastAsia="en-GB"/>
        </w:rPr>
        <w:t>-</w:t>
      </w:r>
      <w:r w:rsidR="006B2C12" w:rsidRPr="00D97640">
        <w:rPr>
          <w:rFonts w:eastAsia="Times New Roman" w:cstheme="minorHAnsi"/>
          <w:spacing w:val="-5"/>
          <w:lang w:val="mk-MK" w:eastAsia="en-GB"/>
        </w:rPr>
        <w:t>CAO</w:t>
      </w:r>
      <w:r w:rsidR="00DA4B7C" w:rsidRPr="00D97640">
        <w:rPr>
          <w:rFonts w:eastAsia="Times New Roman" w:cstheme="minorHAnsi"/>
          <w:lang w:val="mk-MK" w:eastAsia="en-GB"/>
        </w:rPr>
        <w:t xml:space="preserve">), </w:t>
      </w:r>
      <w:r w:rsidR="00C249AF" w:rsidRPr="00D97640">
        <w:rPr>
          <w:rFonts w:eastAsia="Times New Roman" w:cstheme="minorHAnsi"/>
          <w:lang w:val="mk-MK" w:eastAsia="en-GB"/>
        </w:rPr>
        <w:t xml:space="preserve">секогаш </w:t>
      </w:r>
      <w:r w:rsidR="00DA4B7C" w:rsidRPr="00D97640">
        <w:rPr>
          <w:rFonts w:eastAsia="Times New Roman" w:cstheme="minorHAnsi"/>
          <w:lang w:val="mk-MK" w:eastAsia="en-GB"/>
        </w:rPr>
        <w:t xml:space="preserve">кога </w:t>
      </w:r>
      <w:r w:rsidR="00C249AF" w:rsidRPr="00D97640">
        <w:rPr>
          <w:rFonts w:eastAsia="Times New Roman" w:cstheme="minorHAnsi"/>
          <w:lang w:val="mk-MK" w:eastAsia="en-GB"/>
        </w:rPr>
        <w:t xml:space="preserve">тоа </w:t>
      </w:r>
      <w:r w:rsidR="00DA4B7C" w:rsidRPr="00D97640">
        <w:rPr>
          <w:rFonts w:eastAsia="Times New Roman" w:cstheme="minorHAnsi"/>
          <w:lang w:val="mk-MK" w:eastAsia="en-GB"/>
        </w:rPr>
        <w:t>е потребно;</w:t>
      </w:r>
    </w:p>
    <w:p w14:paraId="205D7386" w14:textId="77777777" w:rsidR="006B2C12" w:rsidRPr="00D97640" w:rsidRDefault="006B2C12" w:rsidP="00D97640">
      <w:pPr>
        <w:pStyle w:val="ListParagraph"/>
        <w:rPr>
          <w:rFonts w:eastAsia="Times New Roman" w:cstheme="minorHAnsi"/>
          <w:lang w:val="mk-MK" w:eastAsia="en-GB"/>
        </w:rPr>
      </w:pPr>
    </w:p>
    <w:p w14:paraId="35099B14" w14:textId="270F18B2" w:rsidR="00805CBB" w:rsidRPr="00D97640" w:rsidRDefault="00DA4B7C" w:rsidP="00D97640">
      <w:pPr>
        <w:pStyle w:val="ListParagraph"/>
        <w:numPr>
          <w:ilvl w:val="0"/>
          <w:numId w:val="90"/>
        </w:numPr>
        <w:spacing w:before="1" w:after="0" w:line="240" w:lineRule="auto"/>
        <w:ind w:right="123"/>
        <w:jc w:val="both"/>
        <w:rPr>
          <w:rFonts w:eastAsia="Times New Roman" w:cstheme="minorHAnsi"/>
          <w:lang w:val="mk-MK" w:eastAsia="en-GB"/>
        </w:rPr>
      </w:pPr>
      <w:r w:rsidRPr="00D97640">
        <w:rPr>
          <w:rFonts w:eastAsia="Times New Roman" w:cstheme="minorHAnsi"/>
          <w:lang w:val="mk-MK" w:eastAsia="en-GB"/>
        </w:rPr>
        <w:t>нарач</w:t>
      </w:r>
      <w:r w:rsidR="00C249AF" w:rsidRPr="00D97640">
        <w:rPr>
          <w:rFonts w:eastAsia="Times New Roman" w:cstheme="minorHAnsi"/>
          <w:lang w:val="mk-MK" w:eastAsia="en-GB"/>
        </w:rPr>
        <w:t>ува</w:t>
      </w:r>
      <w:r w:rsidRPr="00D97640">
        <w:rPr>
          <w:rFonts w:eastAsia="Times New Roman" w:cstheme="minorHAnsi"/>
          <w:lang w:val="mk-MK" w:eastAsia="en-GB"/>
        </w:rPr>
        <w:t xml:space="preserve"> одржување, ги </w:t>
      </w:r>
      <w:r w:rsidR="00C249AF" w:rsidRPr="00D97640">
        <w:rPr>
          <w:rFonts w:eastAsia="Times New Roman" w:cstheme="minorHAnsi"/>
          <w:lang w:val="mk-MK" w:eastAsia="en-GB"/>
        </w:rPr>
        <w:t xml:space="preserve">надгледува </w:t>
      </w:r>
      <w:r w:rsidRPr="00D97640">
        <w:rPr>
          <w:rFonts w:eastAsia="Times New Roman" w:cstheme="minorHAnsi"/>
          <w:lang w:val="mk-MK" w:eastAsia="en-GB"/>
        </w:rPr>
        <w:t xml:space="preserve">активностите и ги координира </w:t>
      </w:r>
      <w:r w:rsidR="00C249AF" w:rsidRPr="00D97640">
        <w:rPr>
          <w:rFonts w:eastAsia="Times New Roman" w:cstheme="minorHAnsi"/>
          <w:lang w:val="mk-MK" w:eastAsia="en-GB"/>
        </w:rPr>
        <w:t>поврзаните</w:t>
      </w:r>
      <w:r w:rsidRPr="00D97640">
        <w:rPr>
          <w:rFonts w:eastAsia="Times New Roman" w:cstheme="minorHAnsi"/>
          <w:lang w:val="mk-MK" w:eastAsia="en-GB"/>
        </w:rPr>
        <w:t xml:space="preserve"> одлуки за да осигури дека секое одржување е правилно извршено и соодветно одобрено </w:t>
      </w:r>
      <w:r w:rsidR="00C249AF" w:rsidRPr="00D97640">
        <w:rPr>
          <w:rFonts w:eastAsia="Times New Roman" w:cstheme="minorHAnsi"/>
          <w:lang w:val="mk-MK" w:eastAsia="en-GB"/>
        </w:rPr>
        <w:t>за</w:t>
      </w:r>
      <w:r w:rsidRPr="00D97640">
        <w:rPr>
          <w:rFonts w:eastAsia="Times New Roman" w:cstheme="minorHAnsi"/>
          <w:lang w:val="mk-MK" w:eastAsia="en-GB"/>
        </w:rPr>
        <w:t xml:space="preserve"> </w:t>
      </w:r>
      <w:r w:rsidR="00805CBB" w:rsidRPr="00D97640">
        <w:rPr>
          <w:rFonts w:eastAsia="Times New Roman" w:cstheme="minorHAnsi"/>
          <w:lang w:val="mk-MK" w:eastAsia="en-GB"/>
        </w:rPr>
        <w:t xml:space="preserve">докажување на </w:t>
      </w:r>
      <w:r w:rsidRPr="00D97640">
        <w:rPr>
          <w:rFonts w:eastAsia="Times New Roman" w:cstheme="minorHAnsi"/>
          <w:lang w:val="mk-MK" w:eastAsia="en-GB"/>
        </w:rPr>
        <w:t xml:space="preserve">пловидбеноста на </w:t>
      </w:r>
      <w:r w:rsidR="00805CBB" w:rsidRPr="00D97640">
        <w:rPr>
          <w:rFonts w:eastAsia="Times New Roman" w:cstheme="minorHAnsi"/>
          <w:lang w:val="mk-MK" w:eastAsia="en-GB"/>
        </w:rPr>
        <w:t>воздухопловите</w:t>
      </w:r>
      <w:r w:rsidRPr="00D97640">
        <w:rPr>
          <w:rFonts w:eastAsia="Times New Roman" w:cstheme="minorHAnsi"/>
          <w:lang w:val="mk-MK" w:eastAsia="en-GB"/>
        </w:rPr>
        <w:t>.</w:t>
      </w:r>
    </w:p>
    <w:p w14:paraId="4C8F0C88" w14:textId="77777777" w:rsidR="00805CBB" w:rsidRPr="00D97640" w:rsidRDefault="00805CBB" w:rsidP="00D97640">
      <w:pPr>
        <w:pStyle w:val="ListParagraph"/>
        <w:rPr>
          <w:rFonts w:eastAsia="Times New Roman" w:cstheme="minorHAnsi"/>
          <w:lang w:val="mk-MK" w:eastAsia="en-GB"/>
        </w:rPr>
      </w:pPr>
    </w:p>
    <w:p w14:paraId="5C5EC1C5" w14:textId="2FFB7F76" w:rsidR="00DA4B7C" w:rsidRPr="00D97640" w:rsidRDefault="00DA4B7C" w:rsidP="00D97640">
      <w:pPr>
        <w:spacing w:before="1" w:after="0" w:line="240" w:lineRule="auto"/>
        <w:ind w:right="123"/>
        <w:jc w:val="both"/>
        <w:rPr>
          <w:rFonts w:eastAsia="Times New Roman" w:cstheme="minorHAnsi"/>
          <w:lang w:val="mk-MK" w:eastAsia="en-GB"/>
        </w:rPr>
      </w:pPr>
      <w:r w:rsidRPr="00D97640">
        <w:rPr>
          <w:rFonts w:eastAsia="Times New Roman" w:cstheme="minorHAnsi"/>
          <w:lang w:val="mk-MK" w:eastAsia="en-GB"/>
        </w:rPr>
        <w:t xml:space="preserve">(в) Доколку организацијата не е соодветно одобрена во согласност со </w:t>
      </w:r>
      <w:r w:rsidR="00805CBB" w:rsidRPr="00D97640">
        <w:rPr>
          <w:rFonts w:eastAsia="Times New Roman" w:cstheme="minorHAnsi"/>
          <w:lang w:val="mk-MK" w:eastAsia="en-GB"/>
        </w:rPr>
        <w:t xml:space="preserve">Подделот F од Анекс I (Дел-М), Анекс II (Дел-145) или Анекс </w:t>
      </w:r>
      <w:r w:rsidR="00805CBB" w:rsidRPr="00D97640">
        <w:rPr>
          <w:rFonts w:eastAsia="Times New Roman" w:cstheme="minorHAnsi"/>
          <w:spacing w:val="-5"/>
          <w:lang w:val="mk-MK" w:eastAsia="en-GB"/>
        </w:rPr>
        <w:t xml:space="preserve">Vd </w:t>
      </w:r>
      <w:r w:rsidR="00805CBB" w:rsidRPr="00D97640">
        <w:rPr>
          <w:rFonts w:eastAsia="Times New Roman" w:cstheme="minorHAnsi"/>
          <w:lang w:val="mk-MK" w:eastAsia="en-GB"/>
        </w:rPr>
        <w:t>(Дел-</w:t>
      </w:r>
      <w:r w:rsidR="00805CBB" w:rsidRPr="00D97640">
        <w:rPr>
          <w:rFonts w:eastAsia="Times New Roman" w:cstheme="minorHAnsi"/>
          <w:spacing w:val="-5"/>
          <w:lang w:val="mk-MK" w:eastAsia="en-GB"/>
        </w:rPr>
        <w:t>CAO</w:t>
      </w:r>
      <w:r w:rsidR="00805CBB" w:rsidRPr="00D97640">
        <w:rPr>
          <w:rFonts w:eastAsia="Times New Roman" w:cstheme="minorHAnsi"/>
          <w:lang w:val="mk-MK" w:eastAsia="en-GB"/>
        </w:rPr>
        <w:t>),</w:t>
      </w:r>
      <w:r w:rsidRPr="00D97640">
        <w:rPr>
          <w:rFonts w:eastAsia="Times New Roman" w:cstheme="minorHAnsi"/>
          <w:lang w:val="mk-MK" w:eastAsia="en-GB"/>
        </w:rPr>
        <w:t xml:space="preserve"> во консултација со операторот</w:t>
      </w:r>
      <w:r w:rsidR="00805CBB" w:rsidRPr="00D97640">
        <w:rPr>
          <w:rFonts w:eastAsia="Times New Roman" w:cstheme="minorHAnsi"/>
          <w:lang w:val="mk-MK" w:eastAsia="en-GB"/>
        </w:rPr>
        <w:t>,</w:t>
      </w:r>
      <w:r w:rsidRPr="00D97640">
        <w:rPr>
          <w:rFonts w:eastAsia="Times New Roman" w:cstheme="minorHAnsi"/>
          <w:lang w:val="mk-MK" w:eastAsia="en-GB"/>
        </w:rPr>
        <w:t xml:space="preserve"> </w:t>
      </w:r>
      <w:r w:rsidR="00F515F4" w:rsidRPr="00D97640">
        <w:rPr>
          <w:rFonts w:eastAsia="Times New Roman" w:cstheme="minorHAnsi"/>
          <w:lang w:val="mk-MK" w:eastAsia="en-GB"/>
        </w:rPr>
        <w:t xml:space="preserve">управува со </w:t>
      </w:r>
      <w:r w:rsidR="00D27C79" w:rsidRPr="00D97640">
        <w:rPr>
          <w:rFonts w:eastAsia="Times New Roman" w:cstheme="minorHAnsi"/>
          <w:lang w:val="mk-MK" w:eastAsia="en-GB"/>
        </w:rPr>
        <w:t xml:space="preserve">писмените </w:t>
      </w:r>
      <w:r w:rsidR="00F515F4" w:rsidRPr="00D97640">
        <w:rPr>
          <w:rFonts w:eastAsia="Times New Roman" w:cstheme="minorHAnsi"/>
          <w:lang w:val="mk-MK" w:eastAsia="en-GB"/>
        </w:rPr>
        <w:t xml:space="preserve">договори за </w:t>
      </w:r>
      <w:r w:rsidRPr="00D97640">
        <w:rPr>
          <w:rFonts w:eastAsia="Times New Roman" w:cstheme="minorHAnsi"/>
          <w:lang w:val="mk-MK" w:eastAsia="en-GB"/>
        </w:rPr>
        <w:t xml:space="preserve">одржување </w:t>
      </w:r>
      <w:r w:rsidR="00D27C79" w:rsidRPr="00D97640">
        <w:rPr>
          <w:rFonts w:eastAsia="Times New Roman" w:cstheme="minorHAnsi"/>
          <w:lang w:val="mk-MK" w:eastAsia="en-GB"/>
        </w:rPr>
        <w:t>кои се бараат со</w:t>
      </w:r>
      <w:r w:rsidRPr="00D97640">
        <w:rPr>
          <w:rFonts w:eastAsia="Times New Roman" w:cstheme="minorHAnsi"/>
          <w:lang w:val="mk-MK" w:eastAsia="en-GB"/>
        </w:rPr>
        <w:t xml:space="preserve"> точк</w:t>
      </w:r>
      <w:r w:rsidR="00F515F4" w:rsidRPr="00D97640">
        <w:rPr>
          <w:rFonts w:eastAsia="Times New Roman" w:cstheme="minorHAnsi"/>
          <w:lang w:val="mk-MK" w:eastAsia="en-GB"/>
        </w:rPr>
        <w:t>ите (д)(3), (ѓ)(3), (е)(3)</w:t>
      </w:r>
      <w:r w:rsidR="00E94EBF" w:rsidRPr="00D97640">
        <w:rPr>
          <w:rFonts w:eastAsia="Times New Roman" w:cstheme="minorHAnsi"/>
          <w:lang w:val="mk-MK" w:eastAsia="en-GB"/>
        </w:rPr>
        <w:t xml:space="preserve"> </w:t>
      </w:r>
      <w:r w:rsidR="00F515F4" w:rsidRPr="00D97640">
        <w:rPr>
          <w:rFonts w:eastAsia="Times New Roman" w:cstheme="minorHAnsi"/>
          <w:lang w:val="mk-MK" w:eastAsia="en-GB"/>
        </w:rPr>
        <w:t xml:space="preserve">и (ж)(3) од </w:t>
      </w:r>
      <w:r w:rsidR="008D3C49" w:rsidRPr="00D97640">
        <w:rPr>
          <w:rFonts w:eastAsia="Times New Roman" w:cstheme="minorHAnsi"/>
          <w:lang w:val="mk-MK" w:eastAsia="en-GB"/>
        </w:rPr>
        <w:t xml:space="preserve">точката М.А.201 или </w:t>
      </w:r>
      <w:r w:rsidR="00F515F4" w:rsidRPr="00D97640">
        <w:rPr>
          <w:rFonts w:eastAsia="Times New Roman" w:cstheme="minorHAnsi"/>
          <w:lang w:val="mk-MK" w:eastAsia="en-GB"/>
        </w:rPr>
        <w:t>точката M</w:t>
      </w:r>
      <w:r w:rsidR="008D3C49" w:rsidRPr="00D97640">
        <w:rPr>
          <w:rFonts w:eastAsia="Times New Roman" w:cstheme="minorHAnsi"/>
          <w:lang w:val="en-US" w:eastAsia="en-GB"/>
        </w:rPr>
        <w:t>L</w:t>
      </w:r>
      <w:r w:rsidR="00F515F4" w:rsidRPr="00D97640">
        <w:rPr>
          <w:rFonts w:eastAsia="Times New Roman" w:cstheme="minorHAnsi"/>
          <w:lang w:val="mk-MK" w:eastAsia="en-GB"/>
        </w:rPr>
        <w:t>.A.201 за да гарантира дека</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483521CD" w14:textId="1860CE4E" w:rsidR="00F515F4" w:rsidRPr="00D97640" w:rsidRDefault="00F515F4" w:rsidP="00D97640">
      <w:pPr>
        <w:pStyle w:val="ListParagraph"/>
        <w:numPr>
          <w:ilvl w:val="0"/>
          <w:numId w:val="91"/>
        </w:numPr>
        <w:spacing w:before="176" w:after="0" w:line="240" w:lineRule="auto"/>
        <w:jc w:val="both"/>
        <w:rPr>
          <w:rFonts w:eastAsia="Times New Roman" w:cstheme="minorHAnsi"/>
          <w:lang w:val="mk-MK" w:eastAsia="en-GB"/>
        </w:rPr>
      </w:pPr>
      <w:r w:rsidRPr="00D97640">
        <w:rPr>
          <w:rFonts w:eastAsia="Times New Roman" w:cstheme="minorHAnsi"/>
          <w:lang w:val="mk-MK" w:eastAsia="en-GB"/>
        </w:rPr>
        <w:t>цело</w:t>
      </w:r>
      <w:r w:rsidR="006607A2" w:rsidRPr="00D97640">
        <w:rPr>
          <w:rFonts w:eastAsia="Times New Roman" w:cstheme="minorHAnsi"/>
          <w:lang w:val="mk-MK" w:eastAsia="en-GB"/>
        </w:rPr>
        <w:t>то</w:t>
      </w:r>
      <w:r w:rsidRPr="00D97640">
        <w:rPr>
          <w:rFonts w:eastAsia="Times New Roman" w:cstheme="minorHAnsi"/>
          <w:lang w:val="mk-MK" w:eastAsia="en-GB"/>
        </w:rPr>
        <w:t xml:space="preserve"> </w:t>
      </w:r>
      <w:r w:rsidR="00DA4B7C" w:rsidRPr="00D97640">
        <w:rPr>
          <w:rFonts w:eastAsia="Times New Roman" w:cstheme="minorHAnsi"/>
          <w:lang w:val="mk-MK" w:eastAsia="en-GB"/>
        </w:rPr>
        <w:t>одржување</w:t>
      </w:r>
      <w:r w:rsidRPr="00D97640">
        <w:rPr>
          <w:rFonts w:eastAsia="Times New Roman" w:cstheme="minorHAnsi"/>
          <w:lang w:val="mk-MK" w:eastAsia="en-GB"/>
        </w:rPr>
        <w:t xml:space="preserve"> </w:t>
      </w:r>
      <w:r w:rsidR="006607A2" w:rsidRPr="00D97640">
        <w:rPr>
          <w:rFonts w:eastAsia="Times New Roman" w:cstheme="minorHAnsi"/>
          <w:lang w:val="mk-MK" w:eastAsia="en-GB"/>
        </w:rPr>
        <w:t xml:space="preserve">е конечно спроведено </w:t>
      </w:r>
      <w:r w:rsidRPr="00D97640">
        <w:rPr>
          <w:rFonts w:eastAsia="Times New Roman" w:cstheme="minorHAnsi"/>
          <w:lang w:val="mk-MK" w:eastAsia="en-GB"/>
        </w:rPr>
        <w:t xml:space="preserve">од страна на </w:t>
      </w:r>
      <w:r w:rsidR="00DA4B7C" w:rsidRPr="00D97640">
        <w:rPr>
          <w:rFonts w:eastAsia="Times New Roman" w:cstheme="minorHAnsi"/>
          <w:lang w:val="mk-MK" w:eastAsia="en-GB"/>
        </w:rPr>
        <w:t>соодветн</w:t>
      </w:r>
      <w:r w:rsidRPr="00D97640">
        <w:rPr>
          <w:rFonts w:eastAsia="Times New Roman" w:cstheme="minorHAnsi"/>
          <w:lang w:val="mk-MK" w:eastAsia="en-GB"/>
        </w:rPr>
        <w:t>о</w:t>
      </w:r>
      <w:r w:rsidR="00DA4B7C" w:rsidRPr="00D97640">
        <w:rPr>
          <w:rFonts w:eastAsia="Times New Roman" w:cstheme="minorHAnsi"/>
          <w:lang w:val="mk-MK" w:eastAsia="en-GB"/>
        </w:rPr>
        <w:t xml:space="preserve"> овластен</w:t>
      </w:r>
      <w:r w:rsidRPr="00D97640">
        <w:rPr>
          <w:rFonts w:eastAsia="Times New Roman" w:cstheme="minorHAnsi"/>
          <w:lang w:val="mk-MK" w:eastAsia="en-GB"/>
        </w:rPr>
        <w:t>а</w:t>
      </w:r>
      <w:r w:rsidR="00DA4B7C" w:rsidRPr="00D97640">
        <w:rPr>
          <w:rFonts w:eastAsia="Times New Roman" w:cstheme="minorHAnsi"/>
          <w:lang w:val="mk-MK" w:eastAsia="en-GB"/>
        </w:rPr>
        <w:t xml:space="preserve"> организаци</w:t>
      </w:r>
      <w:r w:rsidRPr="00D97640">
        <w:rPr>
          <w:rFonts w:eastAsia="Times New Roman" w:cstheme="minorHAnsi"/>
          <w:lang w:val="mk-MK" w:eastAsia="en-GB"/>
        </w:rPr>
        <w:t>ја</w:t>
      </w:r>
      <w:r w:rsidR="00DA4B7C" w:rsidRPr="00D97640">
        <w:rPr>
          <w:rFonts w:eastAsia="Times New Roman" w:cstheme="minorHAnsi"/>
          <w:lang w:val="mk-MK" w:eastAsia="en-GB"/>
        </w:rPr>
        <w:t xml:space="preserve"> за одржување;</w:t>
      </w:r>
    </w:p>
    <w:p w14:paraId="7D5ECE34" w14:textId="77777777" w:rsidR="00F515F4" w:rsidRPr="00D97640" w:rsidRDefault="00F515F4" w:rsidP="00D97640">
      <w:pPr>
        <w:pStyle w:val="ListParagraph"/>
        <w:spacing w:before="176" w:after="0" w:line="240" w:lineRule="auto"/>
        <w:jc w:val="both"/>
        <w:rPr>
          <w:rFonts w:eastAsia="Times New Roman" w:cstheme="minorHAnsi"/>
          <w:lang w:val="mk-MK" w:eastAsia="en-GB"/>
        </w:rPr>
      </w:pPr>
    </w:p>
    <w:p w14:paraId="3FEA5785" w14:textId="13A41D4A" w:rsidR="00DA4B7C" w:rsidRPr="00D97640" w:rsidRDefault="00DA4B7C" w:rsidP="00D97640">
      <w:pPr>
        <w:pStyle w:val="ListParagraph"/>
        <w:numPr>
          <w:ilvl w:val="0"/>
          <w:numId w:val="91"/>
        </w:numPr>
        <w:spacing w:before="176" w:after="0" w:line="240" w:lineRule="auto"/>
        <w:jc w:val="both"/>
        <w:rPr>
          <w:rFonts w:eastAsia="Times New Roman" w:cstheme="minorHAnsi"/>
          <w:lang w:val="mk-MK" w:eastAsia="en-GB"/>
        </w:rPr>
      </w:pPr>
      <w:r w:rsidRPr="00D97640">
        <w:rPr>
          <w:rFonts w:eastAsia="Times New Roman" w:cstheme="minorHAnsi"/>
          <w:lang w:val="mk-MK" w:eastAsia="en-GB"/>
        </w:rPr>
        <w:t xml:space="preserve">функциите </w:t>
      </w:r>
      <w:r w:rsidR="00F515F4" w:rsidRPr="00D97640">
        <w:rPr>
          <w:rFonts w:eastAsia="Times New Roman" w:cstheme="minorHAnsi"/>
          <w:lang w:val="mk-MK" w:eastAsia="en-GB"/>
        </w:rPr>
        <w:t xml:space="preserve">кои се бараат </w:t>
      </w:r>
      <w:r w:rsidRPr="00D97640">
        <w:rPr>
          <w:rFonts w:eastAsia="Times New Roman" w:cstheme="minorHAnsi"/>
          <w:lang w:val="mk-MK" w:eastAsia="en-GB"/>
        </w:rPr>
        <w:t xml:space="preserve">според точката </w:t>
      </w:r>
      <w:r w:rsidR="00F515F4" w:rsidRPr="00D97640">
        <w:rPr>
          <w:rFonts w:eastAsia="Times New Roman" w:cstheme="minorHAnsi"/>
          <w:lang w:val="mk-MK" w:eastAsia="en-GB"/>
        </w:rPr>
        <w:t>(а)(</w:t>
      </w:r>
      <w:r w:rsidRPr="00D97640">
        <w:rPr>
          <w:rFonts w:eastAsia="Times New Roman" w:cstheme="minorHAnsi"/>
          <w:lang w:val="mk-MK" w:eastAsia="en-GB"/>
        </w:rPr>
        <w:t>2</w:t>
      </w:r>
      <w:r w:rsidR="00F515F4" w:rsidRPr="00D97640">
        <w:rPr>
          <w:rFonts w:eastAsia="Times New Roman" w:cstheme="minorHAnsi"/>
          <w:lang w:val="mk-MK" w:eastAsia="en-GB"/>
        </w:rPr>
        <w:t>)</w:t>
      </w:r>
      <w:r w:rsidRPr="00D97640">
        <w:rPr>
          <w:rFonts w:eastAsia="Times New Roman" w:cstheme="minorHAnsi"/>
          <w:lang w:val="mk-MK" w:eastAsia="en-GB"/>
        </w:rPr>
        <w:t>,</w:t>
      </w:r>
      <w:r w:rsidR="00F515F4" w:rsidRPr="00D97640">
        <w:rPr>
          <w:rFonts w:eastAsia="Times New Roman" w:cstheme="minorHAnsi"/>
          <w:lang w:val="mk-MK" w:eastAsia="en-GB"/>
        </w:rPr>
        <w:t xml:space="preserve"> (а)(</w:t>
      </w:r>
      <w:r w:rsidRPr="00D97640">
        <w:rPr>
          <w:rFonts w:eastAsia="Times New Roman" w:cstheme="minorHAnsi"/>
          <w:lang w:val="mk-MK" w:eastAsia="en-GB"/>
        </w:rPr>
        <w:t>3</w:t>
      </w:r>
      <w:r w:rsidR="00F515F4" w:rsidRPr="00D97640">
        <w:rPr>
          <w:rFonts w:eastAsia="Times New Roman" w:cstheme="minorHAnsi"/>
          <w:lang w:val="mk-MK" w:eastAsia="en-GB"/>
        </w:rPr>
        <w:t>)</w:t>
      </w:r>
      <w:r w:rsidRPr="00D97640">
        <w:rPr>
          <w:rFonts w:eastAsia="Times New Roman" w:cstheme="minorHAnsi"/>
          <w:lang w:val="mk-MK" w:eastAsia="en-GB"/>
        </w:rPr>
        <w:t xml:space="preserve">, </w:t>
      </w:r>
      <w:r w:rsidR="00F515F4" w:rsidRPr="00D97640">
        <w:rPr>
          <w:rFonts w:eastAsia="Times New Roman" w:cstheme="minorHAnsi"/>
          <w:lang w:val="mk-MK" w:eastAsia="en-GB"/>
        </w:rPr>
        <w:t>(а)(</w:t>
      </w:r>
      <w:r w:rsidRPr="00D97640">
        <w:rPr>
          <w:rFonts w:eastAsia="Times New Roman" w:cstheme="minorHAnsi"/>
          <w:lang w:val="mk-MK" w:eastAsia="en-GB"/>
        </w:rPr>
        <w:t>6</w:t>
      </w:r>
      <w:r w:rsidR="00F515F4" w:rsidRPr="00D97640">
        <w:rPr>
          <w:rFonts w:eastAsia="Times New Roman" w:cstheme="minorHAnsi"/>
          <w:lang w:val="mk-MK" w:eastAsia="en-GB"/>
        </w:rPr>
        <w:t>)</w:t>
      </w:r>
      <w:r w:rsidRPr="00D97640">
        <w:rPr>
          <w:rFonts w:eastAsia="Times New Roman" w:cstheme="minorHAnsi"/>
          <w:lang w:val="mk-MK" w:eastAsia="en-GB"/>
        </w:rPr>
        <w:t xml:space="preserve"> и </w:t>
      </w:r>
      <w:r w:rsidR="00F515F4" w:rsidRPr="00D97640">
        <w:rPr>
          <w:rFonts w:eastAsia="Times New Roman" w:cstheme="minorHAnsi"/>
          <w:lang w:val="mk-MK" w:eastAsia="en-GB"/>
        </w:rPr>
        <w:t>(а)(</w:t>
      </w:r>
      <w:r w:rsidRPr="00D97640">
        <w:rPr>
          <w:rFonts w:eastAsia="Times New Roman" w:cstheme="minorHAnsi"/>
          <w:lang w:val="mk-MK" w:eastAsia="en-GB"/>
        </w:rPr>
        <w:t>7</w:t>
      </w:r>
      <w:r w:rsidR="00F515F4" w:rsidRPr="00D97640">
        <w:rPr>
          <w:rFonts w:eastAsia="Times New Roman" w:cstheme="minorHAnsi"/>
          <w:lang w:val="mk-MK" w:eastAsia="en-GB"/>
        </w:rPr>
        <w:t>)</w:t>
      </w:r>
      <w:r w:rsidR="00E94EBF" w:rsidRPr="00D97640">
        <w:rPr>
          <w:rFonts w:eastAsia="Times New Roman" w:cstheme="minorHAnsi"/>
          <w:lang w:val="mk-MK" w:eastAsia="en-GB"/>
        </w:rPr>
        <w:t xml:space="preserve"> </w:t>
      </w:r>
      <w:r w:rsidR="00F515F4" w:rsidRPr="00D97640">
        <w:rPr>
          <w:rFonts w:eastAsia="Times New Roman" w:cstheme="minorHAnsi"/>
          <w:lang w:val="mk-MK" w:eastAsia="en-GB"/>
        </w:rPr>
        <w:t xml:space="preserve">од точката M.A.301 или </w:t>
      </w:r>
      <w:r w:rsidRPr="00D97640">
        <w:rPr>
          <w:rFonts w:eastAsia="Times New Roman" w:cstheme="minorHAnsi"/>
          <w:lang w:val="mk-MK" w:eastAsia="en-GB"/>
        </w:rPr>
        <w:t>точка</w:t>
      </w:r>
      <w:r w:rsidR="00F515F4" w:rsidRPr="00D97640">
        <w:rPr>
          <w:rFonts w:eastAsia="Times New Roman" w:cstheme="minorHAnsi"/>
          <w:lang w:val="mk-MK" w:eastAsia="en-GB"/>
        </w:rPr>
        <w:t>та</w:t>
      </w:r>
      <w:r w:rsidRPr="00D97640">
        <w:rPr>
          <w:rFonts w:eastAsia="Times New Roman" w:cstheme="minorHAnsi"/>
          <w:lang w:val="mk-MK" w:eastAsia="en-GB"/>
        </w:rPr>
        <w:t xml:space="preserve"> ML.A.301, </w:t>
      </w:r>
      <w:r w:rsidR="006607A2" w:rsidRPr="00D97640">
        <w:rPr>
          <w:rFonts w:eastAsia="Times New Roman" w:cstheme="minorHAnsi"/>
          <w:lang w:val="mk-MK" w:eastAsia="en-GB"/>
        </w:rPr>
        <w:t>како што е применливо,</w:t>
      </w:r>
      <w:r w:rsidRPr="00D97640">
        <w:rPr>
          <w:rFonts w:eastAsia="Times New Roman" w:cstheme="minorHAnsi"/>
          <w:lang w:val="mk-MK" w:eastAsia="en-GB"/>
        </w:rPr>
        <w:t xml:space="preserve"> </w:t>
      </w:r>
      <w:r w:rsidR="006607A2" w:rsidRPr="00D97640">
        <w:rPr>
          <w:rFonts w:eastAsia="Times New Roman" w:cstheme="minorHAnsi"/>
          <w:lang w:val="mk-MK" w:eastAsia="en-GB"/>
        </w:rPr>
        <w:t>се</w:t>
      </w:r>
      <w:r w:rsidR="00F515F4" w:rsidRPr="00D97640">
        <w:rPr>
          <w:rFonts w:eastAsia="Times New Roman" w:cstheme="minorHAnsi"/>
          <w:lang w:val="mk-MK" w:eastAsia="en-GB"/>
        </w:rPr>
        <w:t xml:space="preserve"> </w:t>
      </w:r>
      <w:r w:rsidRPr="00D97640">
        <w:rPr>
          <w:rFonts w:eastAsia="Times New Roman" w:cstheme="minorHAnsi"/>
          <w:lang w:val="mk-MK" w:eastAsia="en-GB"/>
        </w:rPr>
        <w:t>јасно утврден</w:t>
      </w:r>
      <w:r w:rsidR="006607A2" w:rsidRPr="00D97640">
        <w:rPr>
          <w:rFonts w:eastAsia="Times New Roman" w:cstheme="minorHAnsi"/>
          <w:lang w:val="mk-MK" w:eastAsia="en-GB"/>
        </w:rPr>
        <w:t>и</w:t>
      </w:r>
      <w:r w:rsidRPr="00D97640">
        <w:rPr>
          <w:rFonts w:eastAsia="Times New Roman" w:cstheme="minorHAnsi"/>
          <w:lang w:val="mk-MK" w:eastAsia="en-GB"/>
        </w:rPr>
        <w:t>.</w:t>
      </w:r>
    </w:p>
    <w:p w14:paraId="1C2C5AEA" w14:textId="1A045B01" w:rsidR="00DA4B7C" w:rsidRPr="00D97640" w:rsidRDefault="00DA4B7C" w:rsidP="00D97640">
      <w:pPr>
        <w:spacing w:before="188"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(г) Без да е во спротивност со </w:t>
      </w:r>
      <w:r w:rsidR="00F515F4" w:rsidRPr="00D97640">
        <w:rPr>
          <w:rFonts w:eastAsia="Times New Roman" w:cstheme="minorHAnsi"/>
          <w:lang w:val="mk-MK" w:eastAsia="en-GB"/>
        </w:rPr>
        <w:t xml:space="preserve">точката </w:t>
      </w:r>
      <w:r w:rsidRPr="00D97640">
        <w:rPr>
          <w:rFonts w:eastAsia="Times New Roman" w:cstheme="minorHAnsi"/>
          <w:lang w:val="mk-MK" w:eastAsia="en-GB"/>
        </w:rPr>
        <w:t xml:space="preserve">(в), договорот може да </w:t>
      </w:r>
      <w:r w:rsidR="006607A2" w:rsidRPr="00D97640">
        <w:rPr>
          <w:rFonts w:eastAsia="Times New Roman" w:cstheme="minorHAnsi"/>
          <w:lang w:val="mk-MK" w:eastAsia="en-GB"/>
        </w:rPr>
        <w:t>биде во</w:t>
      </w:r>
      <w:r w:rsidRPr="00D97640">
        <w:rPr>
          <w:rFonts w:eastAsia="Times New Roman" w:cstheme="minorHAnsi"/>
          <w:lang w:val="mk-MK" w:eastAsia="en-GB"/>
        </w:rPr>
        <w:t xml:space="preserve"> форма на индивидуални налози за работа </w:t>
      </w:r>
      <w:r w:rsidR="008627CA" w:rsidRPr="00D97640">
        <w:rPr>
          <w:rFonts w:eastAsia="Times New Roman" w:cstheme="minorHAnsi"/>
          <w:lang w:val="mk-MK" w:eastAsia="en-GB"/>
        </w:rPr>
        <w:t xml:space="preserve">кои се однесуваат на </w:t>
      </w:r>
      <w:r w:rsidRPr="00D97640">
        <w:rPr>
          <w:rFonts w:eastAsia="Times New Roman" w:cstheme="minorHAnsi"/>
          <w:lang w:val="mk-MK" w:eastAsia="en-GB"/>
        </w:rPr>
        <w:t>организацијата за одржување во случај на:</w:t>
      </w:r>
      <w:r w:rsidR="00E94EBF" w:rsidRPr="00D97640">
        <w:rPr>
          <w:rFonts w:eastAsia="Times New Roman" w:cstheme="minorHAnsi"/>
          <w:lang w:val="mk-MK" w:eastAsia="en-GB"/>
        </w:rPr>
        <w:t xml:space="preserve"> </w:t>
      </w:r>
    </w:p>
    <w:p w14:paraId="28AC69CB" w14:textId="62771CF4" w:rsidR="008627CA" w:rsidRPr="00D97640" w:rsidRDefault="008627CA" w:rsidP="00D97640">
      <w:pPr>
        <w:pStyle w:val="ListParagraph"/>
        <w:numPr>
          <w:ilvl w:val="0"/>
          <w:numId w:val="92"/>
        </w:numPr>
        <w:spacing w:before="178" w:after="0" w:line="240" w:lineRule="auto"/>
        <w:rPr>
          <w:rFonts w:eastAsia="Times New Roman" w:cstheme="minorHAnsi"/>
          <w:lang w:val="mk-MK" w:eastAsia="en-GB"/>
        </w:rPr>
      </w:pPr>
      <w:r w:rsidRPr="00D97640">
        <w:rPr>
          <w:rFonts w:eastAsia="Times New Roman" w:cstheme="minorHAnsi"/>
          <w:lang w:val="mk-MK" w:eastAsia="en-GB"/>
        </w:rPr>
        <w:t xml:space="preserve">воздухоплов </w:t>
      </w:r>
      <w:r w:rsidR="00DA4B7C" w:rsidRPr="00D97640">
        <w:rPr>
          <w:rFonts w:eastAsia="Times New Roman" w:cstheme="minorHAnsi"/>
          <w:lang w:val="mk-MK" w:eastAsia="en-GB"/>
        </w:rPr>
        <w:t xml:space="preserve">на </w:t>
      </w:r>
      <w:r w:rsidRPr="00D97640">
        <w:rPr>
          <w:rFonts w:eastAsia="Times New Roman" w:cstheme="minorHAnsi"/>
          <w:lang w:val="mk-MK" w:eastAsia="en-GB"/>
        </w:rPr>
        <w:t xml:space="preserve">кој му </w:t>
      </w:r>
      <w:r w:rsidR="00DA4B7C" w:rsidRPr="00D97640">
        <w:rPr>
          <w:rFonts w:eastAsia="Times New Roman" w:cstheme="minorHAnsi"/>
          <w:lang w:val="mk-MK" w:eastAsia="en-GB"/>
        </w:rPr>
        <w:t xml:space="preserve">е потребно </w:t>
      </w:r>
      <w:r w:rsidRPr="00D97640">
        <w:rPr>
          <w:rFonts w:eastAsia="Times New Roman" w:cstheme="minorHAnsi"/>
          <w:lang w:val="mk-MK" w:eastAsia="en-GB"/>
        </w:rPr>
        <w:t xml:space="preserve">нередовно линиско </w:t>
      </w:r>
      <w:r w:rsidR="00DA4B7C" w:rsidRPr="00D97640">
        <w:rPr>
          <w:rFonts w:eastAsia="Times New Roman" w:cstheme="minorHAnsi"/>
          <w:lang w:val="mk-MK" w:eastAsia="en-GB"/>
        </w:rPr>
        <w:t>одржување;</w:t>
      </w:r>
    </w:p>
    <w:p w14:paraId="728775FE" w14:textId="77777777" w:rsidR="008627CA" w:rsidRPr="00D97640" w:rsidRDefault="008627CA" w:rsidP="00D97640">
      <w:pPr>
        <w:pStyle w:val="ListParagraph"/>
        <w:spacing w:before="178" w:after="0" w:line="240" w:lineRule="auto"/>
        <w:ind w:left="763"/>
        <w:rPr>
          <w:rFonts w:eastAsia="Times New Roman" w:cstheme="minorHAnsi"/>
          <w:lang w:val="mk-MK" w:eastAsia="en-GB"/>
        </w:rPr>
      </w:pPr>
    </w:p>
    <w:p w14:paraId="1A796F4F" w14:textId="7DDB59A1" w:rsidR="00DA4B7C" w:rsidRPr="00D97640" w:rsidRDefault="00DA4B7C" w:rsidP="00D97640">
      <w:pPr>
        <w:pStyle w:val="ListParagraph"/>
        <w:numPr>
          <w:ilvl w:val="0"/>
          <w:numId w:val="92"/>
        </w:numPr>
        <w:spacing w:before="178" w:after="0" w:line="240" w:lineRule="auto"/>
        <w:rPr>
          <w:rFonts w:eastAsia="Times New Roman" w:cstheme="minorHAnsi"/>
          <w:lang w:val="mk-MK" w:eastAsia="en-GB"/>
        </w:rPr>
      </w:pPr>
      <w:r w:rsidRPr="00D97640">
        <w:rPr>
          <w:rFonts w:eastAsia="Times New Roman" w:cstheme="minorHAnsi"/>
          <w:lang w:val="mk-MK" w:eastAsia="en-GB"/>
        </w:rPr>
        <w:t xml:space="preserve">одржување на </w:t>
      </w:r>
      <w:r w:rsidR="008627CA" w:rsidRPr="00D97640">
        <w:rPr>
          <w:rFonts w:eastAsia="Times New Roman" w:cstheme="minorHAnsi"/>
          <w:lang w:val="mk-MK" w:eastAsia="en-GB"/>
        </w:rPr>
        <w:t>составни делови</w:t>
      </w:r>
      <w:r w:rsidRPr="00D97640">
        <w:rPr>
          <w:rFonts w:eastAsia="Times New Roman" w:cstheme="minorHAnsi"/>
          <w:lang w:val="mk-MK" w:eastAsia="en-GB"/>
        </w:rPr>
        <w:t xml:space="preserve">, вклучително и одржување на мотор и </w:t>
      </w:r>
      <w:r w:rsidR="00EE391C" w:rsidRPr="00D97640">
        <w:rPr>
          <w:rFonts w:eastAsia="Times New Roman" w:cstheme="minorHAnsi"/>
          <w:lang w:val="mk-MK" w:eastAsia="en-GB"/>
        </w:rPr>
        <w:t>елиса</w:t>
      </w:r>
      <w:r w:rsidRPr="00D97640">
        <w:rPr>
          <w:rFonts w:eastAsia="Times New Roman" w:cstheme="minorHAnsi"/>
          <w:lang w:val="mk-MK" w:eastAsia="en-GB"/>
        </w:rPr>
        <w:t>, како што е применливо.</w:t>
      </w:r>
    </w:p>
    <w:p w14:paraId="3FAFF527" w14:textId="07EB9667" w:rsidR="00DA4B7C" w:rsidRPr="00D97640" w:rsidRDefault="00DA4B7C" w:rsidP="00D97640">
      <w:pPr>
        <w:spacing w:before="186" w:after="0" w:line="180" w:lineRule="atLeast"/>
        <w:ind w:right="122"/>
        <w:jc w:val="both"/>
        <w:rPr>
          <w:rFonts w:eastAsia="Times New Roman" w:cstheme="minorHAnsi"/>
          <w:lang w:val="mk-MK" w:eastAsia="en-GB"/>
        </w:rPr>
      </w:pPr>
      <w:r w:rsidRPr="00D97640">
        <w:rPr>
          <w:rFonts w:eastAsia="Times New Roman" w:cstheme="minorHAnsi"/>
          <w:lang w:val="mk-MK" w:eastAsia="en-GB"/>
        </w:rPr>
        <w:t xml:space="preserve">(д) Организацијата </w:t>
      </w:r>
      <w:r w:rsidR="008627CA" w:rsidRPr="00D97640">
        <w:rPr>
          <w:rFonts w:eastAsia="Times New Roman" w:cstheme="minorHAnsi"/>
          <w:lang w:val="mk-MK" w:eastAsia="en-GB"/>
        </w:rPr>
        <w:t xml:space="preserve">гарантира </w:t>
      </w:r>
      <w:r w:rsidRPr="00D97640">
        <w:rPr>
          <w:rFonts w:eastAsia="Times New Roman" w:cstheme="minorHAnsi"/>
          <w:lang w:val="mk-MK" w:eastAsia="en-GB"/>
        </w:rPr>
        <w:t>дека човечки</w:t>
      </w:r>
      <w:r w:rsidR="008627CA" w:rsidRPr="00D97640">
        <w:rPr>
          <w:rFonts w:eastAsia="Times New Roman" w:cstheme="minorHAnsi"/>
          <w:lang w:val="mk-MK" w:eastAsia="en-GB"/>
        </w:rPr>
        <w:t>те</w:t>
      </w:r>
      <w:r w:rsidRPr="00D97640">
        <w:rPr>
          <w:rFonts w:eastAsia="Times New Roman" w:cstheme="minorHAnsi"/>
          <w:lang w:val="mk-MK" w:eastAsia="en-GB"/>
        </w:rPr>
        <w:t xml:space="preserve"> фактори и ограничувања</w:t>
      </w:r>
      <w:r w:rsidR="008627CA" w:rsidRPr="00D97640">
        <w:rPr>
          <w:rFonts w:eastAsia="Times New Roman" w:cstheme="minorHAnsi"/>
          <w:lang w:val="mk-MK" w:eastAsia="en-GB"/>
        </w:rPr>
        <w:t>та</w:t>
      </w:r>
      <w:r w:rsidRPr="00D97640">
        <w:rPr>
          <w:rFonts w:eastAsia="Times New Roman" w:cstheme="minorHAnsi"/>
          <w:lang w:val="mk-MK" w:eastAsia="en-GB"/>
        </w:rPr>
        <w:t xml:space="preserve"> во човековите перформанси </w:t>
      </w:r>
      <w:r w:rsidR="008627CA" w:rsidRPr="00D97640">
        <w:rPr>
          <w:rFonts w:eastAsia="Times New Roman" w:cstheme="minorHAnsi"/>
          <w:lang w:val="mk-MK" w:eastAsia="en-GB"/>
        </w:rPr>
        <w:t xml:space="preserve">се </w:t>
      </w:r>
      <w:r w:rsidRPr="00D97640">
        <w:rPr>
          <w:rFonts w:eastAsia="Times New Roman" w:cstheme="minorHAnsi"/>
          <w:lang w:val="mk-MK" w:eastAsia="en-GB"/>
        </w:rPr>
        <w:t xml:space="preserve">земени во предвид за време на </w:t>
      </w:r>
      <w:r w:rsidR="004C5D95" w:rsidRPr="00D97640">
        <w:rPr>
          <w:rFonts w:eastAsia="Times New Roman" w:cstheme="minorHAnsi"/>
          <w:lang w:val="mk-MK" w:eastAsia="en-GB"/>
        </w:rPr>
        <w:t>управувањето со</w:t>
      </w:r>
      <w:r w:rsidR="009C5025" w:rsidRPr="00D97640">
        <w:rPr>
          <w:rFonts w:eastAsia="Times New Roman" w:cstheme="minorHAnsi"/>
          <w:lang w:val="mk-MK" w:eastAsia="en-GB"/>
        </w:rPr>
        <w:t xml:space="preserve">континуираната </w:t>
      </w:r>
      <w:r w:rsidRPr="00D97640">
        <w:rPr>
          <w:rFonts w:eastAsia="Times New Roman" w:cstheme="minorHAnsi"/>
          <w:lang w:val="mk-MK" w:eastAsia="en-GB"/>
        </w:rPr>
        <w:t xml:space="preserve">пловидбеност, вклучувајќи ги сите </w:t>
      </w:r>
      <w:r w:rsidR="004C5D95" w:rsidRPr="00D97640">
        <w:rPr>
          <w:rFonts w:eastAsia="Times New Roman" w:cstheme="minorHAnsi"/>
          <w:lang w:val="mk-MK" w:eastAsia="en-GB"/>
        </w:rPr>
        <w:t>договорни</w:t>
      </w:r>
      <w:r w:rsidR="008627CA" w:rsidRPr="00D97640">
        <w:rPr>
          <w:rFonts w:eastAsia="Times New Roman" w:cstheme="minorHAnsi"/>
          <w:lang w:val="mk-MK" w:eastAsia="en-GB"/>
        </w:rPr>
        <w:t xml:space="preserve"> или под</w:t>
      </w:r>
      <w:r w:rsidR="004C5D95" w:rsidRPr="00D97640">
        <w:rPr>
          <w:rFonts w:eastAsia="Times New Roman" w:cstheme="minorHAnsi"/>
          <w:lang w:val="mk-MK" w:eastAsia="en-GB"/>
        </w:rPr>
        <w:t>-договорни</w:t>
      </w:r>
      <w:r w:rsidR="008627CA" w:rsidRPr="00D97640">
        <w:rPr>
          <w:rFonts w:eastAsia="Times New Roman" w:cstheme="minorHAnsi"/>
          <w:lang w:val="mk-MK" w:eastAsia="en-GB"/>
        </w:rPr>
        <w:t xml:space="preserve"> активности</w:t>
      </w:r>
      <w:r w:rsidRPr="00D97640">
        <w:rPr>
          <w:rFonts w:eastAsia="Times New Roman" w:cstheme="minorHAnsi"/>
          <w:lang w:val="mk-MK" w:eastAsia="en-GB"/>
        </w:rPr>
        <w:t>.</w:t>
      </w:r>
    </w:p>
    <w:p w14:paraId="7EE0A658" w14:textId="5C5CAFA2" w:rsidR="003B121D" w:rsidRPr="00D97640" w:rsidRDefault="003B121D" w:rsidP="00D97640">
      <w:pPr>
        <w:jc w:val="both"/>
        <w:rPr>
          <w:rFonts w:cstheme="minorHAnsi"/>
          <w:b/>
          <w:bCs/>
          <w:lang w:val="mk-MK"/>
        </w:rPr>
      </w:pPr>
    </w:p>
    <w:p w14:paraId="0B5A6F6A" w14:textId="73F5B160" w:rsidR="003B121D" w:rsidRPr="00D97640" w:rsidRDefault="003B121D" w:rsidP="00D97640">
      <w:pPr>
        <w:jc w:val="both"/>
        <w:rPr>
          <w:rFonts w:cstheme="minorHAnsi"/>
          <w:b/>
          <w:bCs/>
          <w:lang w:val="mk-MK"/>
        </w:rPr>
      </w:pPr>
      <w:r w:rsidRPr="00D97640">
        <w:rPr>
          <w:rFonts w:cstheme="minorHAnsi"/>
          <w:b/>
          <w:bCs/>
          <w:lang w:val="mk-MK"/>
        </w:rPr>
        <w:t>CAMO.A.3</w:t>
      </w:r>
      <w:r w:rsidR="008C5975" w:rsidRPr="00D97640">
        <w:rPr>
          <w:rFonts w:cstheme="minorHAnsi"/>
          <w:b/>
          <w:bCs/>
          <w:lang w:val="mk-MK"/>
        </w:rPr>
        <w:t>2</w:t>
      </w:r>
      <w:r w:rsidRPr="00D97640">
        <w:rPr>
          <w:rFonts w:cstheme="minorHAnsi"/>
          <w:b/>
          <w:bCs/>
          <w:lang w:val="mk-MK"/>
        </w:rPr>
        <w:t xml:space="preserve">0 </w:t>
      </w:r>
      <w:r w:rsidR="00CB59E9" w:rsidRPr="00D97640">
        <w:rPr>
          <w:rFonts w:cstheme="minorHAnsi"/>
          <w:b/>
          <w:bCs/>
          <w:lang w:val="mk-MK"/>
        </w:rPr>
        <w:t xml:space="preserve">Преглед </w:t>
      </w:r>
      <w:r w:rsidR="008C5975" w:rsidRPr="00D97640">
        <w:rPr>
          <w:rFonts w:cstheme="minorHAnsi"/>
          <w:b/>
          <w:bCs/>
          <w:lang w:val="mk-MK"/>
        </w:rPr>
        <w:t xml:space="preserve">на пловидбеноста </w:t>
      </w:r>
    </w:p>
    <w:p w14:paraId="2CBF7424" w14:textId="19F32886" w:rsidR="008C5975" w:rsidRPr="00D97640" w:rsidRDefault="008C5975"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Доколку организацијата  одобрена во согласност со </w:t>
      </w:r>
      <w:r w:rsidR="00EA598A" w:rsidRPr="00D97640">
        <w:rPr>
          <w:rFonts w:eastAsia="Times New Roman" w:cstheme="minorHAnsi"/>
          <w:lang w:val="mk-MK" w:eastAsia="en-GB"/>
        </w:rPr>
        <w:t xml:space="preserve">точката </w:t>
      </w:r>
      <w:r w:rsidR="00E0193B" w:rsidRPr="00D97640">
        <w:rPr>
          <w:rFonts w:eastAsia="Times New Roman" w:cstheme="minorHAnsi"/>
          <w:lang w:val="mk-MK" w:eastAsia="en-GB"/>
        </w:rPr>
        <w:t>(</w:t>
      </w:r>
      <w:r w:rsidR="00EA598A" w:rsidRPr="00D97640">
        <w:rPr>
          <w:rFonts w:eastAsia="Times New Roman" w:cstheme="minorHAnsi"/>
          <w:lang w:val="mk-MK" w:eastAsia="en-GB"/>
        </w:rPr>
        <w:t xml:space="preserve">д) од точката </w:t>
      </w:r>
      <w:r w:rsidRPr="00D97640">
        <w:rPr>
          <w:rFonts w:eastAsia="Times New Roman" w:cstheme="minorHAnsi"/>
          <w:lang w:val="mk-MK" w:eastAsia="en-GB"/>
        </w:rPr>
        <w:t xml:space="preserve">CAMO.A.125. врши </w:t>
      </w:r>
      <w:r w:rsidR="00CB59E9" w:rsidRPr="00D97640">
        <w:rPr>
          <w:rFonts w:eastAsia="Times New Roman" w:cstheme="minorHAnsi"/>
          <w:lang w:val="mk-MK" w:eastAsia="en-GB"/>
        </w:rPr>
        <w:t>прегледи</w:t>
      </w:r>
      <w:r w:rsidR="00EA598A" w:rsidRPr="00D97640">
        <w:rPr>
          <w:rFonts w:eastAsia="Times New Roman" w:cstheme="minorHAnsi"/>
          <w:lang w:val="mk-MK" w:eastAsia="en-GB"/>
        </w:rPr>
        <w:t xml:space="preserve"> </w:t>
      </w:r>
      <w:r w:rsidRPr="00D97640">
        <w:rPr>
          <w:rFonts w:eastAsia="Times New Roman" w:cstheme="minorHAnsi"/>
          <w:lang w:val="mk-MK" w:eastAsia="en-GB"/>
        </w:rPr>
        <w:t>на пловидбеност, истите се вршат во согласност со точката М</w:t>
      </w:r>
      <w:r w:rsidR="00EA598A" w:rsidRPr="00D97640">
        <w:rPr>
          <w:rFonts w:eastAsia="Times New Roman" w:cstheme="minorHAnsi"/>
          <w:lang w:val="mk-MK" w:eastAsia="en-GB"/>
        </w:rPr>
        <w:t>.</w:t>
      </w:r>
      <w:r w:rsidRPr="00D97640">
        <w:rPr>
          <w:rFonts w:eastAsia="Times New Roman" w:cstheme="minorHAnsi"/>
          <w:lang w:val="mk-MK" w:eastAsia="en-GB"/>
        </w:rPr>
        <w:t>А</w:t>
      </w:r>
      <w:r w:rsidR="00EA598A" w:rsidRPr="00D97640">
        <w:rPr>
          <w:rFonts w:eastAsia="Times New Roman" w:cstheme="minorHAnsi"/>
          <w:lang w:val="mk-MK" w:eastAsia="en-GB"/>
        </w:rPr>
        <w:t>.</w:t>
      </w:r>
      <w:r w:rsidRPr="00D97640">
        <w:rPr>
          <w:rFonts w:eastAsia="Times New Roman" w:cstheme="minorHAnsi"/>
          <w:lang w:val="mk-MK" w:eastAsia="en-GB"/>
        </w:rPr>
        <w:t>901</w:t>
      </w:r>
      <w:r w:rsidR="00EA598A" w:rsidRPr="00D97640">
        <w:rPr>
          <w:rFonts w:eastAsia="Times New Roman" w:cstheme="minorHAnsi"/>
          <w:lang w:val="mk-MK" w:eastAsia="en-GB"/>
        </w:rPr>
        <w:t xml:space="preserve"> од</w:t>
      </w:r>
      <w:r w:rsidRPr="00D97640">
        <w:rPr>
          <w:rFonts w:eastAsia="Times New Roman" w:cstheme="minorHAnsi"/>
          <w:lang w:val="mk-MK" w:eastAsia="en-GB"/>
        </w:rPr>
        <w:t xml:space="preserve"> Анекс I (Дел-М) или </w:t>
      </w:r>
      <w:r w:rsidR="00EA598A" w:rsidRPr="00D97640">
        <w:rPr>
          <w:rFonts w:eastAsia="Times New Roman" w:cstheme="minorHAnsi"/>
          <w:lang w:val="mk-MK" w:eastAsia="en-GB"/>
        </w:rPr>
        <w:t xml:space="preserve">точката </w:t>
      </w:r>
      <w:r w:rsidRPr="00D97640">
        <w:rPr>
          <w:rFonts w:eastAsia="Times New Roman" w:cstheme="minorHAnsi"/>
          <w:lang w:val="mk-MK" w:eastAsia="en-GB"/>
        </w:rPr>
        <w:t>ML.A.903</w:t>
      </w:r>
      <w:r w:rsidR="00EA598A" w:rsidRPr="00D97640">
        <w:rPr>
          <w:rFonts w:eastAsia="Times New Roman" w:cstheme="minorHAnsi"/>
          <w:lang w:val="mk-MK" w:eastAsia="en-GB"/>
        </w:rPr>
        <w:t xml:space="preserve"> од</w:t>
      </w:r>
      <w:r w:rsidRPr="00D97640">
        <w:rPr>
          <w:rFonts w:eastAsia="Times New Roman" w:cstheme="minorHAnsi"/>
          <w:lang w:val="mk-MK" w:eastAsia="en-GB"/>
        </w:rPr>
        <w:t xml:space="preserve"> Анекс V</w:t>
      </w:r>
      <w:r w:rsidR="00E0193B" w:rsidRPr="00D97640">
        <w:rPr>
          <w:rFonts w:eastAsia="Times New Roman" w:cstheme="minorHAnsi"/>
          <w:lang w:val="mk-MK" w:eastAsia="en-GB"/>
        </w:rPr>
        <w:t>b</w:t>
      </w:r>
      <w:r w:rsidRPr="00D97640">
        <w:rPr>
          <w:rFonts w:eastAsia="Times New Roman" w:cstheme="minorHAnsi"/>
          <w:lang w:val="mk-MK" w:eastAsia="en-GB"/>
        </w:rPr>
        <w:t xml:space="preserve"> (</w:t>
      </w:r>
      <w:r w:rsidR="00EA598A" w:rsidRPr="00D97640">
        <w:rPr>
          <w:rFonts w:eastAsia="Times New Roman" w:cstheme="minorHAnsi"/>
          <w:lang w:val="mk-MK" w:eastAsia="en-GB"/>
        </w:rPr>
        <w:t>Д</w:t>
      </w:r>
      <w:r w:rsidRPr="00D97640">
        <w:rPr>
          <w:rFonts w:eastAsia="Times New Roman" w:cstheme="minorHAnsi"/>
          <w:lang w:val="mk-MK" w:eastAsia="en-GB"/>
        </w:rPr>
        <w:t>ел</w:t>
      </w:r>
      <w:r w:rsidR="00EA598A" w:rsidRPr="00D97640">
        <w:rPr>
          <w:rFonts w:eastAsia="Times New Roman" w:cstheme="minorHAnsi"/>
          <w:lang w:val="mk-MK" w:eastAsia="en-GB"/>
        </w:rPr>
        <w:t>-ML</w:t>
      </w:r>
      <w:r w:rsidRPr="00D97640">
        <w:rPr>
          <w:rFonts w:eastAsia="Times New Roman" w:cstheme="minorHAnsi"/>
          <w:lang w:val="mk-MK" w:eastAsia="en-GB"/>
        </w:rPr>
        <w:t>),</w:t>
      </w:r>
      <w:r w:rsidR="00E0193B" w:rsidRPr="00D97640">
        <w:rPr>
          <w:rFonts w:eastAsia="Times New Roman" w:cstheme="minorHAnsi"/>
          <w:lang w:val="mk-MK" w:eastAsia="en-GB"/>
        </w:rPr>
        <w:t xml:space="preserve"> </w:t>
      </w:r>
      <w:r w:rsidR="00CB59E9" w:rsidRPr="00D97640">
        <w:rPr>
          <w:rFonts w:eastAsia="Times New Roman" w:cstheme="minorHAnsi"/>
          <w:lang w:val="mk-MK" w:eastAsia="en-GB"/>
        </w:rPr>
        <w:t>како што е применливо</w:t>
      </w:r>
      <w:r w:rsidRPr="00D97640">
        <w:rPr>
          <w:rFonts w:eastAsia="Times New Roman" w:cstheme="minorHAnsi"/>
          <w:lang w:val="mk-MK" w:eastAsia="en-GB"/>
        </w:rPr>
        <w:t>.</w:t>
      </w:r>
    </w:p>
    <w:p w14:paraId="2E3D8E00" w14:textId="77777777" w:rsidR="008C5975" w:rsidRPr="00D97640" w:rsidRDefault="008C5975" w:rsidP="00D97640">
      <w:pPr>
        <w:jc w:val="both"/>
        <w:rPr>
          <w:rFonts w:cstheme="minorHAnsi"/>
          <w:lang w:val="mk-MK"/>
        </w:rPr>
      </w:pPr>
    </w:p>
    <w:p w14:paraId="483D762F" w14:textId="2066569A" w:rsidR="005A103F" w:rsidRPr="00D97640" w:rsidRDefault="003B121D" w:rsidP="00D97640">
      <w:pPr>
        <w:jc w:val="both"/>
        <w:rPr>
          <w:rFonts w:cstheme="minorHAnsi"/>
          <w:b/>
          <w:bCs/>
          <w:lang w:val="mk-MK"/>
        </w:rPr>
      </w:pPr>
      <w:r w:rsidRPr="00D97640">
        <w:rPr>
          <w:rFonts w:cstheme="minorHAnsi"/>
          <w:b/>
          <w:bCs/>
          <w:lang w:val="mk-MK"/>
        </w:rPr>
        <w:t>CAMO.A.</w:t>
      </w:r>
      <w:r w:rsidR="00EA598A" w:rsidRPr="00D97640">
        <w:rPr>
          <w:rFonts w:cstheme="minorHAnsi"/>
          <w:b/>
          <w:bCs/>
          <w:lang w:val="mk-MK"/>
        </w:rPr>
        <w:t xml:space="preserve">325 Податоци за управувањето со </w:t>
      </w:r>
      <w:r w:rsidR="009C5025" w:rsidRPr="00D97640">
        <w:rPr>
          <w:rFonts w:cstheme="minorHAnsi"/>
          <w:b/>
          <w:bCs/>
          <w:lang w:val="mk-MK"/>
        </w:rPr>
        <w:t xml:space="preserve">континуираната </w:t>
      </w:r>
      <w:r w:rsidR="00EA598A" w:rsidRPr="00D97640">
        <w:rPr>
          <w:rFonts w:cstheme="minorHAnsi"/>
          <w:b/>
          <w:bCs/>
          <w:lang w:val="mk-MK"/>
        </w:rPr>
        <w:t>пловидбеност</w:t>
      </w:r>
    </w:p>
    <w:p w14:paraId="0F9964A8" w14:textId="7481C3CE" w:rsidR="005A103F" w:rsidRPr="00D97640" w:rsidRDefault="0027413E" w:rsidP="00D97640">
      <w:pPr>
        <w:spacing w:before="120" w:after="120"/>
        <w:jc w:val="both"/>
        <w:rPr>
          <w:rFonts w:cstheme="minorHAnsi"/>
          <w:lang w:val="mk-MK"/>
        </w:rPr>
      </w:pPr>
      <w:r w:rsidRPr="00D97640">
        <w:rPr>
          <w:rFonts w:cstheme="minorHAnsi"/>
          <w:lang w:val="mk-MK"/>
        </w:rPr>
        <w:t>О</w:t>
      </w:r>
      <w:r w:rsidR="005A103F" w:rsidRPr="00D97640">
        <w:rPr>
          <w:rFonts w:cstheme="minorHAnsi"/>
          <w:lang w:val="mk-MK"/>
        </w:rPr>
        <w:t xml:space="preserve">рганизација поседува и користи применливи тековни податоци за одржување во согласност со точка М.А.401 од Анекс I (Дел–М) за извршување на задачите за </w:t>
      </w:r>
      <w:r w:rsidR="006C40CC" w:rsidRPr="00D97640">
        <w:rPr>
          <w:rFonts w:cstheme="minorHAnsi"/>
          <w:lang w:val="mk-MK"/>
        </w:rPr>
        <w:t xml:space="preserve">континуирана </w:t>
      </w:r>
      <w:r w:rsidR="005A103F" w:rsidRPr="00D97640">
        <w:rPr>
          <w:rFonts w:cstheme="minorHAnsi"/>
          <w:lang w:val="mk-MK"/>
        </w:rPr>
        <w:t xml:space="preserve">пловидбеност од точка CAMO.A.315. Овие податоци можат да бидат обезбедени од страна на сопственикот или операторот, во согласност со соодветен договор кој се склучува со таков сопственик или оператор. Во тој случај, организацијата за управување со </w:t>
      </w:r>
      <w:r w:rsidR="006C40CC" w:rsidRPr="00D97640">
        <w:rPr>
          <w:rFonts w:cstheme="minorHAnsi"/>
          <w:lang w:val="mk-MK"/>
        </w:rPr>
        <w:t xml:space="preserve">континуирана </w:t>
      </w:r>
      <w:r w:rsidR="005A103F" w:rsidRPr="00D97640">
        <w:rPr>
          <w:rFonts w:cstheme="minorHAnsi"/>
          <w:lang w:val="mk-MK"/>
        </w:rPr>
        <w:t xml:space="preserve">пловидбеност треба да ги чува тие податоци во текот на траењето на договорот, освен кога </w:t>
      </w:r>
      <w:r w:rsidR="00760020" w:rsidRPr="00D97640">
        <w:rPr>
          <w:rFonts w:cstheme="minorHAnsi"/>
          <w:lang w:val="mk-MK"/>
        </w:rPr>
        <w:t xml:space="preserve">поинаку </w:t>
      </w:r>
      <w:r w:rsidR="005A103F" w:rsidRPr="00D97640">
        <w:rPr>
          <w:rFonts w:cstheme="minorHAnsi"/>
          <w:lang w:val="mk-MK"/>
        </w:rPr>
        <w:t>се бара со точката (а) од точката CAMO.A.220.</w:t>
      </w:r>
    </w:p>
    <w:p w14:paraId="2770E949" w14:textId="0ADD8AF6" w:rsidR="003B121D" w:rsidRPr="00D97640" w:rsidRDefault="003B121D" w:rsidP="00D97640">
      <w:pPr>
        <w:jc w:val="both"/>
        <w:rPr>
          <w:rFonts w:cstheme="minorHAnsi"/>
          <w:b/>
          <w:bCs/>
          <w:lang w:val="mk-MK"/>
        </w:rPr>
      </w:pPr>
    </w:p>
    <w:p w14:paraId="3E6CA257" w14:textId="0AD4CBE8" w:rsidR="0078043F" w:rsidRPr="00D97640" w:rsidRDefault="0078043F" w:rsidP="00D97640">
      <w:pPr>
        <w:spacing w:before="120" w:after="120"/>
        <w:jc w:val="center"/>
        <w:rPr>
          <w:rFonts w:cstheme="minorHAnsi"/>
          <w:i/>
          <w:iCs/>
          <w:lang w:val="mk-MK"/>
        </w:rPr>
      </w:pPr>
      <w:r w:rsidRPr="00D97640">
        <w:rPr>
          <w:rFonts w:cstheme="minorHAnsi"/>
          <w:i/>
          <w:lang w:val="mk-MK"/>
        </w:rPr>
        <w:t>ОДДЕЛ В</w:t>
      </w:r>
    </w:p>
    <w:p w14:paraId="689CB0C8" w14:textId="00131A1C" w:rsidR="0078043F" w:rsidRPr="00D97640" w:rsidRDefault="0078043F" w:rsidP="00D97640">
      <w:pPr>
        <w:spacing w:before="120" w:after="120"/>
        <w:jc w:val="center"/>
        <w:rPr>
          <w:rFonts w:cstheme="minorHAnsi"/>
          <w:lang w:val="mk-MK"/>
        </w:rPr>
      </w:pPr>
      <w:r w:rsidRPr="00D97640">
        <w:rPr>
          <w:rFonts w:cstheme="minorHAnsi"/>
          <w:b/>
          <w:lang w:val="mk-MK"/>
        </w:rPr>
        <w:t>УСЛОВИ ЗА ОРГАН</w:t>
      </w:r>
    </w:p>
    <w:p w14:paraId="5E36C5F1" w14:textId="77777777" w:rsidR="0078043F" w:rsidRPr="00D97640" w:rsidRDefault="0078043F" w:rsidP="00D97640">
      <w:pPr>
        <w:tabs>
          <w:tab w:val="left" w:pos="993"/>
        </w:tabs>
        <w:spacing w:before="120" w:after="120"/>
        <w:jc w:val="both"/>
        <w:rPr>
          <w:rFonts w:cstheme="minorHAnsi"/>
          <w:lang w:val="mk-MK"/>
        </w:rPr>
      </w:pPr>
    </w:p>
    <w:p w14:paraId="76548DDB" w14:textId="034B599A" w:rsidR="0078043F" w:rsidRPr="00D97640" w:rsidRDefault="0078043F" w:rsidP="00D97640">
      <w:pPr>
        <w:spacing w:before="240"/>
        <w:jc w:val="both"/>
        <w:rPr>
          <w:rFonts w:eastAsia="Times New Roman" w:cstheme="minorHAnsi"/>
          <w:lang w:val="mk-MK" w:eastAsia="mk-MK"/>
        </w:rPr>
      </w:pPr>
      <w:r w:rsidRPr="00D97640">
        <w:rPr>
          <w:rFonts w:eastAsia="Times New Roman" w:cstheme="minorHAnsi"/>
          <w:b/>
          <w:bCs/>
          <w:lang w:val="mk-MK" w:eastAsia="mk-MK"/>
        </w:rPr>
        <w:t>CAMO.B.005</w:t>
      </w:r>
      <w:r w:rsidRPr="00D97640">
        <w:rPr>
          <w:rFonts w:eastAsia="Times New Roman" w:cstheme="minorHAnsi"/>
          <w:lang w:val="mk-MK" w:eastAsia="mk-MK"/>
        </w:rPr>
        <w:t xml:space="preserve"> </w:t>
      </w:r>
      <w:r w:rsidRPr="00D97640">
        <w:rPr>
          <w:rFonts w:eastAsia="Times New Roman" w:cstheme="minorHAnsi"/>
          <w:b/>
          <w:bCs/>
          <w:lang w:val="mk-MK" w:eastAsia="mk-MK"/>
        </w:rPr>
        <w:t>Опсег</w:t>
      </w:r>
    </w:p>
    <w:p w14:paraId="24D30C90" w14:textId="61268199" w:rsidR="0078043F" w:rsidRPr="00D97640" w:rsidRDefault="0078043F" w:rsidP="00D97640">
      <w:pPr>
        <w:spacing w:after="0" w:line="180" w:lineRule="atLeast"/>
        <w:jc w:val="both"/>
        <w:rPr>
          <w:rFonts w:eastAsia="Times New Roman" w:cstheme="minorHAnsi"/>
          <w:lang w:val="mk-MK" w:eastAsia="en-GB"/>
        </w:rPr>
      </w:pPr>
      <w:r w:rsidRPr="00D97640">
        <w:rPr>
          <w:rFonts w:eastAsia="Times New Roman" w:cstheme="minorHAnsi"/>
          <w:lang w:val="mk-MK" w:eastAsia="en-GB"/>
        </w:rPr>
        <w:t xml:space="preserve">Овој оддел ги утврдува административните услови и услови на системот за управување кои треба </w:t>
      </w:r>
      <w:r w:rsidR="00760020" w:rsidRPr="00D97640">
        <w:rPr>
          <w:rFonts w:eastAsia="Times New Roman" w:cstheme="minorHAnsi"/>
          <w:lang w:val="mk-MK" w:eastAsia="en-GB"/>
        </w:rPr>
        <w:t>се</w:t>
      </w:r>
      <w:r w:rsidRPr="00D97640">
        <w:rPr>
          <w:rFonts w:eastAsia="Times New Roman" w:cstheme="minorHAnsi"/>
          <w:lang w:val="mk-MK" w:eastAsia="en-GB"/>
        </w:rPr>
        <w:t xml:space="preserve"> след</w:t>
      </w:r>
      <w:r w:rsidR="00760020" w:rsidRPr="00D97640">
        <w:rPr>
          <w:rFonts w:eastAsia="Times New Roman" w:cstheme="minorHAnsi"/>
          <w:lang w:val="mk-MK" w:eastAsia="en-GB"/>
        </w:rPr>
        <w:t>ат</w:t>
      </w:r>
      <w:r w:rsidRPr="00D97640">
        <w:rPr>
          <w:rFonts w:eastAsia="Times New Roman" w:cstheme="minorHAnsi"/>
          <w:lang w:val="mk-MK" w:eastAsia="en-GB"/>
        </w:rPr>
        <w:t xml:space="preserve"> од страна на надлежни</w:t>
      </w:r>
      <w:r w:rsidR="00760020" w:rsidRPr="00D97640">
        <w:rPr>
          <w:rFonts w:eastAsia="Times New Roman" w:cstheme="minorHAnsi"/>
          <w:lang w:val="mk-MK" w:eastAsia="en-GB"/>
        </w:rPr>
        <w:t>о</w:t>
      </w:r>
      <w:r w:rsidRPr="00D97640">
        <w:rPr>
          <w:rFonts w:eastAsia="Times New Roman" w:cstheme="minorHAnsi"/>
          <w:lang w:val="mk-MK" w:eastAsia="en-GB"/>
        </w:rPr>
        <w:t xml:space="preserve">т </w:t>
      </w:r>
      <w:r w:rsidR="00760020" w:rsidRPr="00D97640">
        <w:rPr>
          <w:rFonts w:eastAsia="Times New Roman" w:cstheme="minorHAnsi"/>
          <w:lang w:val="mk-MK" w:eastAsia="en-GB"/>
        </w:rPr>
        <w:t>орган</w:t>
      </w:r>
      <w:r w:rsidRPr="00D97640">
        <w:rPr>
          <w:rFonts w:eastAsia="Times New Roman" w:cstheme="minorHAnsi"/>
          <w:lang w:val="mk-MK" w:eastAsia="en-GB"/>
        </w:rPr>
        <w:t xml:space="preserve"> ко</w:t>
      </w:r>
      <w:r w:rsidR="00760020" w:rsidRPr="00D97640">
        <w:rPr>
          <w:rFonts w:eastAsia="Times New Roman" w:cstheme="minorHAnsi"/>
          <w:lang w:val="mk-MK" w:eastAsia="en-GB"/>
        </w:rPr>
        <w:t>ј</w:t>
      </w:r>
      <w:r w:rsidRPr="00D97640">
        <w:rPr>
          <w:rFonts w:eastAsia="Times New Roman" w:cstheme="minorHAnsi"/>
          <w:lang w:val="mk-MK" w:eastAsia="en-GB"/>
        </w:rPr>
        <w:t xml:space="preserve"> е одговор</w:t>
      </w:r>
      <w:r w:rsidR="00760020" w:rsidRPr="00D97640">
        <w:rPr>
          <w:rFonts w:eastAsia="Times New Roman" w:cstheme="minorHAnsi"/>
          <w:lang w:val="mk-MK" w:eastAsia="en-GB"/>
        </w:rPr>
        <w:t>е</w:t>
      </w:r>
      <w:r w:rsidRPr="00D97640">
        <w:rPr>
          <w:rFonts w:eastAsia="Times New Roman" w:cstheme="minorHAnsi"/>
          <w:lang w:val="mk-MK" w:eastAsia="en-GB"/>
        </w:rPr>
        <w:t xml:space="preserve">н за имплементација и </w:t>
      </w:r>
      <w:r w:rsidR="00C33C05" w:rsidRPr="00D97640">
        <w:rPr>
          <w:rFonts w:eastAsia="Times New Roman" w:cstheme="minorHAnsi"/>
          <w:lang w:val="mk-MK" w:eastAsia="en-GB"/>
        </w:rPr>
        <w:t>спроведување</w:t>
      </w:r>
      <w:r w:rsidRPr="00D97640">
        <w:rPr>
          <w:rFonts w:eastAsia="Times New Roman" w:cstheme="minorHAnsi"/>
          <w:lang w:val="mk-MK" w:eastAsia="en-GB"/>
        </w:rPr>
        <w:t xml:space="preserve"> </w:t>
      </w:r>
      <w:r w:rsidR="00E50F02" w:rsidRPr="00D97640">
        <w:rPr>
          <w:rFonts w:eastAsia="Times New Roman" w:cstheme="minorHAnsi"/>
          <w:lang w:val="mk-MK" w:eastAsia="en-GB"/>
        </w:rPr>
        <w:t>о</w:t>
      </w:r>
      <w:r w:rsidRPr="00D97640">
        <w:rPr>
          <w:rFonts w:eastAsia="Times New Roman" w:cstheme="minorHAnsi"/>
          <w:lang w:val="mk-MK" w:eastAsia="en-GB"/>
        </w:rPr>
        <w:t xml:space="preserve">д </w:t>
      </w:r>
      <w:r w:rsidR="0027413E" w:rsidRPr="00D97640">
        <w:rPr>
          <w:rFonts w:eastAsia="Times New Roman" w:cstheme="minorHAnsi"/>
          <w:lang w:val="mk-MK" w:eastAsia="en-GB"/>
        </w:rPr>
        <w:t>Оддел</w:t>
      </w:r>
      <w:r w:rsidRPr="00D97640">
        <w:rPr>
          <w:rFonts w:eastAsia="Times New Roman" w:cstheme="minorHAnsi"/>
          <w:lang w:val="mk-MK" w:eastAsia="en-GB"/>
        </w:rPr>
        <w:t xml:space="preserve"> А од </w:t>
      </w:r>
      <w:r w:rsidR="006B2D4B" w:rsidRPr="00D97640">
        <w:rPr>
          <w:rFonts w:eastAsia="Times New Roman" w:cstheme="minorHAnsi"/>
          <w:lang w:val="mk-MK" w:eastAsia="en-GB"/>
        </w:rPr>
        <w:t>овој анекс</w:t>
      </w:r>
      <w:r w:rsidRPr="00D97640">
        <w:rPr>
          <w:rFonts w:eastAsia="Times New Roman" w:cstheme="minorHAnsi"/>
          <w:lang w:val="mk-MK" w:eastAsia="en-GB"/>
        </w:rPr>
        <w:t>.</w:t>
      </w:r>
    </w:p>
    <w:p w14:paraId="30BFF0BA" w14:textId="77777777" w:rsidR="00C33C05" w:rsidRPr="00D97640" w:rsidRDefault="00C33C05" w:rsidP="00D97640">
      <w:pPr>
        <w:spacing w:before="120" w:after="120"/>
        <w:jc w:val="both"/>
        <w:rPr>
          <w:rFonts w:eastAsia="Times New Roman" w:cstheme="minorHAnsi"/>
          <w:b/>
          <w:bCs/>
          <w:lang w:val="mk-MK" w:eastAsia="mk-MK"/>
        </w:rPr>
      </w:pPr>
    </w:p>
    <w:p w14:paraId="39ADD89D" w14:textId="79D30DA8"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115 Документација за надзор</w:t>
      </w:r>
    </w:p>
    <w:p w14:paraId="5D5BCA09" w14:textId="3EB91FE2" w:rsidR="0078043F" w:rsidRPr="00D97640" w:rsidRDefault="0078043F" w:rsidP="00D97640">
      <w:pPr>
        <w:spacing w:before="120" w:after="120"/>
        <w:jc w:val="both"/>
        <w:rPr>
          <w:rFonts w:cstheme="minorHAnsi"/>
          <w:lang w:val="mk-MK"/>
        </w:rPr>
      </w:pPr>
      <w:r w:rsidRPr="00D97640">
        <w:rPr>
          <w:rFonts w:cstheme="minorHAnsi"/>
          <w:lang w:val="mk-MK"/>
        </w:rPr>
        <w:t>Надлежниот орган го обезбедува соодветниот персонал со сите закон</w:t>
      </w:r>
      <w:r w:rsidR="00760020" w:rsidRPr="00D97640">
        <w:rPr>
          <w:rFonts w:cstheme="minorHAnsi"/>
          <w:lang w:val="mk-MK"/>
        </w:rPr>
        <w:t>одавни</w:t>
      </w:r>
      <w:r w:rsidRPr="00D97640">
        <w:rPr>
          <w:rFonts w:cstheme="minorHAnsi"/>
          <w:lang w:val="mk-MK"/>
        </w:rPr>
        <w:t xml:space="preserve"> акти, стандарди, технички публикации и </w:t>
      </w:r>
      <w:r w:rsidR="00760020" w:rsidRPr="00D97640">
        <w:rPr>
          <w:rFonts w:cstheme="minorHAnsi"/>
          <w:lang w:val="mk-MK"/>
        </w:rPr>
        <w:t>поврзани</w:t>
      </w:r>
      <w:r w:rsidRPr="00D97640">
        <w:rPr>
          <w:rFonts w:cstheme="minorHAnsi"/>
          <w:lang w:val="mk-MK"/>
        </w:rPr>
        <w:t xml:space="preserve"> документи за да им овозможи да ги извршуваат нивните задачи и одговорности.</w:t>
      </w:r>
    </w:p>
    <w:p w14:paraId="0AC3668D" w14:textId="77777777" w:rsidR="00C33C05" w:rsidRPr="00D97640" w:rsidRDefault="00C33C05" w:rsidP="00D97640">
      <w:pPr>
        <w:spacing w:before="120" w:after="120"/>
        <w:jc w:val="both"/>
        <w:rPr>
          <w:rFonts w:cstheme="minorHAnsi"/>
          <w:b/>
          <w:bCs/>
          <w:lang w:val="mk-MK"/>
        </w:rPr>
      </w:pPr>
    </w:p>
    <w:p w14:paraId="2562B4A8" w14:textId="5F08F8D7"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 xml:space="preserve">120 </w:t>
      </w:r>
      <w:r w:rsidR="00523205" w:rsidRPr="00D97640">
        <w:rPr>
          <w:rFonts w:cstheme="minorHAnsi"/>
          <w:b/>
          <w:bCs/>
          <w:lang w:val="mk-MK"/>
        </w:rPr>
        <w:t>Начини на</w:t>
      </w:r>
      <w:r w:rsidR="0078043F" w:rsidRPr="00D97640">
        <w:rPr>
          <w:rFonts w:cstheme="minorHAnsi"/>
          <w:b/>
          <w:bCs/>
          <w:lang w:val="mk-MK"/>
        </w:rPr>
        <w:t xml:space="preserve"> усогласување</w:t>
      </w:r>
    </w:p>
    <w:p w14:paraId="56B94E65" w14:textId="261CEF6C" w:rsidR="0078043F" w:rsidRPr="00D97640" w:rsidRDefault="0078043F" w:rsidP="00D97640">
      <w:pPr>
        <w:spacing w:before="120" w:after="120"/>
        <w:jc w:val="both"/>
        <w:rPr>
          <w:rFonts w:cstheme="minorHAnsi"/>
          <w:lang w:val="mk-MK"/>
        </w:rPr>
      </w:pPr>
      <w:r w:rsidRPr="00D97640">
        <w:rPr>
          <w:rFonts w:cstheme="minorHAnsi"/>
          <w:lang w:val="mk-MK"/>
        </w:rPr>
        <w:t xml:space="preserve">(а) Агенцијата изготвува Прифатливи </w:t>
      </w:r>
      <w:r w:rsidR="00760020" w:rsidRPr="00D97640">
        <w:rPr>
          <w:rFonts w:cstheme="minorHAnsi"/>
          <w:lang w:val="mk-MK"/>
        </w:rPr>
        <w:t>начини</w:t>
      </w:r>
      <w:r w:rsidRPr="00D97640">
        <w:rPr>
          <w:rFonts w:cstheme="minorHAnsi"/>
          <w:lang w:val="mk-MK"/>
        </w:rPr>
        <w:t xml:space="preserve"> </w:t>
      </w:r>
      <w:r w:rsidR="00760020" w:rsidRPr="00D97640">
        <w:rPr>
          <w:rFonts w:cstheme="minorHAnsi"/>
          <w:lang w:val="mk-MK"/>
        </w:rPr>
        <w:t>на</w:t>
      </w:r>
      <w:r w:rsidRPr="00D97640">
        <w:rPr>
          <w:rFonts w:cstheme="minorHAnsi"/>
          <w:lang w:val="mk-MK"/>
        </w:rPr>
        <w:t xml:space="preserve"> усогласување (AMC), кои можат да се употребат за утврдување на усоглас</w:t>
      </w:r>
      <w:r w:rsidR="00760020" w:rsidRPr="00D97640">
        <w:rPr>
          <w:rFonts w:cstheme="minorHAnsi"/>
          <w:lang w:val="mk-MK"/>
        </w:rPr>
        <w:t>еност</w:t>
      </w:r>
      <w:r w:rsidRPr="00D97640">
        <w:rPr>
          <w:rFonts w:cstheme="minorHAnsi"/>
          <w:lang w:val="mk-MK"/>
        </w:rPr>
        <w:t xml:space="preserve"> со Регулатива (Е</w:t>
      </w:r>
      <w:r w:rsidR="00C33C05" w:rsidRPr="00D97640">
        <w:rPr>
          <w:rFonts w:cstheme="minorHAnsi"/>
          <w:lang w:val="mk-MK"/>
        </w:rPr>
        <w:t>У</w:t>
      </w:r>
      <w:r w:rsidRPr="00D97640">
        <w:rPr>
          <w:rFonts w:cstheme="minorHAnsi"/>
          <w:lang w:val="mk-MK"/>
        </w:rPr>
        <w:t xml:space="preserve">) </w:t>
      </w:r>
      <w:r w:rsidR="00C33C05" w:rsidRPr="00D97640">
        <w:rPr>
          <w:rFonts w:cstheme="minorHAnsi"/>
          <w:lang w:val="mk-MK"/>
        </w:rPr>
        <w:t xml:space="preserve">2018/1139 </w:t>
      </w:r>
      <w:r w:rsidRPr="00D97640">
        <w:rPr>
          <w:rFonts w:cstheme="minorHAnsi"/>
          <w:lang w:val="mk-MK"/>
        </w:rPr>
        <w:t xml:space="preserve">и нејзините </w:t>
      </w:r>
      <w:r w:rsidR="00760020" w:rsidRPr="00D97640">
        <w:rPr>
          <w:rFonts w:cstheme="minorHAnsi"/>
          <w:lang w:val="mk-MK"/>
        </w:rPr>
        <w:t xml:space="preserve">делегирани </w:t>
      </w:r>
      <w:r w:rsidR="00BF0255" w:rsidRPr="00D97640">
        <w:rPr>
          <w:rFonts w:cstheme="minorHAnsi"/>
          <w:lang w:val="mk-MK"/>
        </w:rPr>
        <w:t xml:space="preserve">акти и </w:t>
      </w:r>
      <w:r w:rsidR="00760020" w:rsidRPr="00D97640">
        <w:rPr>
          <w:rFonts w:cstheme="minorHAnsi"/>
          <w:lang w:val="mk-MK"/>
        </w:rPr>
        <w:t xml:space="preserve">акти за </w:t>
      </w:r>
      <w:r w:rsidRPr="00D97640">
        <w:rPr>
          <w:rFonts w:cstheme="minorHAnsi"/>
          <w:lang w:val="mk-MK"/>
        </w:rPr>
        <w:t>спроведување.</w:t>
      </w:r>
    </w:p>
    <w:p w14:paraId="4197A94D" w14:textId="2C5CE16D" w:rsidR="00C33C05" w:rsidRPr="00D97640" w:rsidRDefault="0078043F" w:rsidP="00D97640">
      <w:pPr>
        <w:spacing w:before="120" w:after="120"/>
        <w:jc w:val="both"/>
        <w:rPr>
          <w:rFonts w:cstheme="minorHAnsi"/>
          <w:lang w:val="mk-MK"/>
        </w:rPr>
      </w:pPr>
      <w:r w:rsidRPr="00D97640">
        <w:rPr>
          <w:rFonts w:cstheme="minorHAnsi"/>
          <w:lang w:val="mk-MK"/>
        </w:rPr>
        <w:t xml:space="preserve">(б) Можат да се користат алтернативни </w:t>
      </w:r>
      <w:r w:rsidR="00B62C06" w:rsidRPr="00D97640">
        <w:rPr>
          <w:rFonts w:cstheme="minorHAnsi"/>
          <w:lang w:val="mk-MK"/>
        </w:rPr>
        <w:t xml:space="preserve">начини </w:t>
      </w:r>
      <w:r w:rsidR="000049BB" w:rsidRPr="00D97640">
        <w:rPr>
          <w:rFonts w:cstheme="minorHAnsi"/>
          <w:lang w:val="mk-MK"/>
        </w:rPr>
        <w:t>на</w:t>
      </w:r>
      <w:r w:rsidRPr="00D97640">
        <w:rPr>
          <w:rFonts w:cstheme="minorHAnsi"/>
          <w:lang w:val="mk-MK"/>
        </w:rPr>
        <w:t xml:space="preserve"> усогласување </w:t>
      </w:r>
      <w:r w:rsidR="00BF0255" w:rsidRPr="00D97640">
        <w:rPr>
          <w:rFonts w:cstheme="minorHAnsi"/>
          <w:lang w:val="mk-MK"/>
        </w:rPr>
        <w:t xml:space="preserve">со Регулатива (ЕУ) 2018/1139 и нејзините </w:t>
      </w:r>
      <w:r w:rsidR="00B62C06" w:rsidRPr="00D97640">
        <w:rPr>
          <w:rFonts w:cstheme="minorHAnsi"/>
          <w:lang w:val="mk-MK"/>
        </w:rPr>
        <w:t xml:space="preserve">делегирани </w:t>
      </w:r>
      <w:r w:rsidR="00BF0255" w:rsidRPr="00D97640">
        <w:rPr>
          <w:rFonts w:cstheme="minorHAnsi"/>
          <w:lang w:val="mk-MK"/>
        </w:rPr>
        <w:t xml:space="preserve">акти и </w:t>
      </w:r>
      <w:r w:rsidR="00B62C06" w:rsidRPr="00D97640">
        <w:rPr>
          <w:rFonts w:cstheme="minorHAnsi"/>
          <w:lang w:val="mk-MK"/>
        </w:rPr>
        <w:t xml:space="preserve">акти за </w:t>
      </w:r>
      <w:r w:rsidR="00BF0255" w:rsidRPr="00D97640">
        <w:rPr>
          <w:rFonts w:cstheme="minorHAnsi"/>
          <w:lang w:val="mk-MK"/>
        </w:rPr>
        <w:t>спроведување</w:t>
      </w:r>
      <w:r w:rsidR="00C33C05" w:rsidRPr="00D97640">
        <w:rPr>
          <w:rFonts w:cstheme="minorHAnsi"/>
          <w:lang w:val="mk-MK"/>
        </w:rPr>
        <w:t>.</w:t>
      </w:r>
    </w:p>
    <w:p w14:paraId="0D6582B1" w14:textId="45953C6A" w:rsidR="00C33C05" w:rsidRPr="00D97640" w:rsidRDefault="0078043F" w:rsidP="00D97640">
      <w:pPr>
        <w:spacing w:before="120" w:after="120"/>
        <w:jc w:val="both"/>
        <w:rPr>
          <w:rFonts w:cstheme="minorHAnsi"/>
          <w:lang w:val="mk-MK"/>
        </w:rPr>
      </w:pPr>
      <w:r w:rsidRPr="00D97640">
        <w:rPr>
          <w:rFonts w:cstheme="minorHAnsi"/>
          <w:lang w:val="mk-MK"/>
        </w:rPr>
        <w:t xml:space="preserve">(в) Надлежниот орган </w:t>
      </w:r>
      <w:r w:rsidR="00B62C06" w:rsidRPr="00D97640">
        <w:rPr>
          <w:rFonts w:cstheme="minorHAnsi"/>
          <w:lang w:val="mk-MK"/>
        </w:rPr>
        <w:t xml:space="preserve">воспоставува </w:t>
      </w:r>
      <w:r w:rsidRPr="00D97640">
        <w:rPr>
          <w:rFonts w:cstheme="minorHAnsi"/>
          <w:lang w:val="mk-MK"/>
        </w:rPr>
        <w:t xml:space="preserve">систем за доследно оценување дека сите алтернативни </w:t>
      </w:r>
      <w:r w:rsidR="00B62C06" w:rsidRPr="00D97640">
        <w:rPr>
          <w:rFonts w:cstheme="minorHAnsi"/>
          <w:lang w:val="mk-MK"/>
        </w:rPr>
        <w:t>начини</w:t>
      </w:r>
      <w:r w:rsidRPr="00D97640">
        <w:rPr>
          <w:rFonts w:cstheme="minorHAnsi"/>
          <w:lang w:val="mk-MK"/>
        </w:rPr>
        <w:t xml:space="preserve"> </w:t>
      </w:r>
      <w:r w:rsidR="00B62C06" w:rsidRPr="00D97640">
        <w:rPr>
          <w:rFonts w:cstheme="minorHAnsi"/>
          <w:lang w:val="mk-MK"/>
        </w:rPr>
        <w:t>на</w:t>
      </w:r>
      <w:r w:rsidRPr="00D97640">
        <w:rPr>
          <w:rFonts w:cstheme="minorHAnsi"/>
          <w:lang w:val="mk-MK"/>
        </w:rPr>
        <w:t xml:space="preserve"> усогласување, кои ги користи тој или организациите под негов надзор овозможуваат утврдување на усоглас</w:t>
      </w:r>
      <w:r w:rsidR="00B62C06" w:rsidRPr="00D97640">
        <w:rPr>
          <w:rFonts w:cstheme="minorHAnsi"/>
          <w:lang w:val="mk-MK"/>
        </w:rPr>
        <w:t>еност</w:t>
      </w:r>
      <w:r w:rsidRPr="00D97640">
        <w:rPr>
          <w:rFonts w:cstheme="minorHAnsi"/>
          <w:lang w:val="mk-MK"/>
        </w:rPr>
        <w:t xml:space="preserve"> </w:t>
      </w:r>
      <w:r w:rsidR="00BF0255" w:rsidRPr="00D97640">
        <w:rPr>
          <w:rFonts w:cstheme="minorHAnsi"/>
          <w:lang w:val="mk-MK"/>
        </w:rPr>
        <w:t xml:space="preserve">со Регулатива (ЕУ) бр. 2018/1139 и нејзините </w:t>
      </w:r>
      <w:r w:rsidR="00B62C06" w:rsidRPr="00D97640">
        <w:rPr>
          <w:rFonts w:cstheme="minorHAnsi"/>
          <w:lang w:val="mk-MK"/>
        </w:rPr>
        <w:t xml:space="preserve">делегирани </w:t>
      </w:r>
      <w:r w:rsidR="00BF0255" w:rsidRPr="00D97640">
        <w:rPr>
          <w:rFonts w:cstheme="minorHAnsi"/>
          <w:lang w:val="mk-MK"/>
        </w:rPr>
        <w:t xml:space="preserve">акти и </w:t>
      </w:r>
      <w:r w:rsidR="00B62C06" w:rsidRPr="00D97640">
        <w:rPr>
          <w:rFonts w:cstheme="minorHAnsi"/>
          <w:lang w:val="mk-MK"/>
        </w:rPr>
        <w:t xml:space="preserve">акти за </w:t>
      </w:r>
      <w:r w:rsidR="00BF0255" w:rsidRPr="00D97640">
        <w:rPr>
          <w:rFonts w:cstheme="minorHAnsi"/>
          <w:lang w:val="mk-MK"/>
        </w:rPr>
        <w:t>спроведување</w:t>
      </w:r>
      <w:r w:rsidR="00C33C05" w:rsidRPr="00D97640">
        <w:rPr>
          <w:rFonts w:cstheme="minorHAnsi"/>
          <w:lang w:val="mk-MK"/>
        </w:rPr>
        <w:t>.</w:t>
      </w:r>
    </w:p>
    <w:p w14:paraId="07D07CE8" w14:textId="1F88066E" w:rsidR="0078043F" w:rsidRPr="00D97640" w:rsidRDefault="0078043F" w:rsidP="00D97640">
      <w:pPr>
        <w:spacing w:before="120" w:after="120"/>
        <w:jc w:val="both"/>
        <w:rPr>
          <w:rFonts w:cstheme="minorHAnsi"/>
          <w:lang w:val="mk-MK"/>
        </w:rPr>
      </w:pPr>
      <w:r w:rsidRPr="00D97640">
        <w:rPr>
          <w:rFonts w:cstheme="minorHAnsi"/>
          <w:lang w:val="mk-MK"/>
        </w:rPr>
        <w:t xml:space="preserve">(г) Надлежниот орган ги оценува сите алтернативни </w:t>
      </w:r>
      <w:r w:rsidR="009D647A" w:rsidRPr="00D97640">
        <w:rPr>
          <w:rFonts w:cstheme="minorHAnsi"/>
          <w:lang w:val="mk-MK"/>
        </w:rPr>
        <w:t xml:space="preserve">начини </w:t>
      </w:r>
      <w:r w:rsidR="00B62C06" w:rsidRPr="00D97640">
        <w:rPr>
          <w:rFonts w:cstheme="minorHAnsi"/>
          <w:lang w:val="mk-MK"/>
        </w:rPr>
        <w:t xml:space="preserve">на </w:t>
      </w:r>
      <w:r w:rsidRPr="00D97640">
        <w:rPr>
          <w:rFonts w:cstheme="minorHAnsi"/>
          <w:lang w:val="mk-MK"/>
        </w:rPr>
        <w:t xml:space="preserve">усогласување предложени од страна на организација во согласност со </w:t>
      </w:r>
      <w:r w:rsidR="00B62C06" w:rsidRPr="00D97640">
        <w:rPr>
          <w:rFonts w:cstheme="minorHAnsi"/>
          <w:lang w:val="mk-MK"/>
        </w:rPr>
        <w:t xml:space="preserve">точка </w:t>
      </w:r>
      <w:r w:rsidR="00C33C05" w:rsidRPr="00D97640">
        <w:rPr>
          <w:rFonts w:cstheme="minorHAnsi"/>
          <w:lang w:val="mk-MK"/>
        </w:rPr>
        <w:t>CAMO</w:t>
      </w:r>
      <w:r w:rsidRPr="00D97640">
        <w:rPr>
          <w:rFonts w:cstheme="minorHAnsi"/>
          <w:lang w:val="mk-MK"/>
        </w:rPr>
        <w:t>.</w:t>
      </w:r>
      <w:r w:rsidR="00C33C05" w:rsidRPr="00D97640">
        <w:rPr>
          <w:rFonts w:cstheme="minorHAnsi"/>
          <w:lang w:val="mk-MK"/>
        </w:rPr>
        <w:t>A</w:t>
      </w:r>
      <w:r w:rsidRPr="00D97640">
        <w:rPr>
          <w:rFonts w:cstheme="minorHAnsi"/>
          <w:lang w:val="mk-MK"/>
        </w:rPr>
        <w:t xml:space="preserve">.120 преку анализирање на обезбедената документација и, ако се смета за </w:t>
      </w:r>
      <w:r w:rsidR="00B62C06" w:rsidRPr="00D97640">
        <w:rPr>
          <w:rFonts w:cstheme="minorHAnsi"/>
          <w:lang w:val="mk-MK"/>
        </w:rPr>
        <w:t>неопходно</w:t>
      </w:r>
      <w:r w:rsidRPr="00D97640">
        <w:rPr>
          <w:rFonts w:cstheme="minorHAnsi"/>
          <w:lang w:val="mk-MK"/>
        </w:rPr>
        <w:t>, вршење на инспекција на организацијата.</w:t>
      </w:r>
    </w:p>
    <w:p w14:paraId="64549789" w14:textId="467A7F65" w:rsidR="0078043F" w:rsidRPr="00D97640" w:rsidRDefault="0078043F" w:rsidP="00D97640">
      <w:pPr>
        <w:spacing w:before="120" w:after="120"/>
        <w:jc w:val="both"/>
        <w:rPr>
          <w:rFonts w:cstheme="minorHAnsi"/>
          <w:lang w:val="mk-MK"/>
        </w:rPr>
      </w:pPr>
      <w:r w:rsidRPr="00D97640">
        <w:rPr>
          <w:rFonts w:cstheme="minorHAnsi"/>
          <w:lang w:val="mk-MK"/>
        </w:rPr>
        <w:t xml:space="preserve">Кога надлежниот орган констатира дека алтернативните </w:t>
      </w:r>
      <w:r w:rsidR="00B62C06" w:rsidRPr="00D97640">
        <w:rPr>
          <w:rFonts w:cstheme="minorHAnsi"/>
          <w:lang w:val="mk-MK"/>
        </w:rPr>
        <w:t>начини на</w:t>
      </w:r>
      <w:r w:rsidRPr="00D97640">
        <w:rPr>
          <w:rFonts w:cstheme="minorHAnsi"/>
          <w:lang w:val="mk-MK"/>
        </w:rPr>
        <w:t xml:space="preserve"> усогласување се во согласност со </w:t>
      </w:r>
      <w:r w:rsidR="00BF0255" w:rsidRPr="00D97640">
        <w:rPr>
          <w:rFonts w:cstheme="minorHAnsi"/>
          <w:lang w:val="mk-MK"/>
        </w:rPr>
        <w:t xml:space="preserve">Регулатива (ЕУ) 2018/1139 и нејзините </w:t>
      </w:r>
      <w:r w:rsidR="00B62C06" w:rsidRPr="00D97640">
        <w:rPr>
          <w:rFonts w:cstheme="minorHAnsi"/>
          <w:lang w:val="mk-MK"/>
        </w:rPr>
        <w:t xml:space="preserve">делегирани </w:t>
      </w:r>
      <w:r w:rsidR="00BF0255" w:rsidRPr="00D97640">
        <w:rPr>
          <w:rFonts w:cstheme="minorHAnsi"/>
          <w:lang w:val="mk-MK"/>
        </w:rPr>
        <w:t xml:space="preserve">акти и </w:t>
      </w:r>
      <w:r w:rsidR="00B62C06" w:rsidRPr="00D97640">
        <w:rPr>
          <w:rFonts w:cstheme="minorHAnsi"/>
          <w:lang w:val="mk-MK"/>
        </w:rPr>
        <w:t xml:space="preserve">акти за </w:t>
      </w:r>
      <w:r w:rsidR="00BF0255" w:rsidRPr="00D97640">
        <w:rPr>
          <w:rFonts w:cstheme="minorHAnsi"/>
          <w:lang w:val="mk-MK"/>
        </w:rPr>
        <w:t>спроведување</w:t>
      </w:r>
      <w:r w:rsidRPr="00D97640">
        <w:rPr>
          <w:rFonts w:cstheme="minorHAnsi"/>
          <w:lang w:val="mk-MK"/>
        </w:rPr>
        <w:t>, тој веднаш:</w:t>
      </w:r>
    </w:p>
    <w:p w14:paraId="1C465902" w14:textId="5D6DB954"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(1) го известува </w:t>
      </w:r>
      <w:r w:rsidR="00B62C06" w:rsidRPr="00D97640">
        <w:rPr>
          <w:rFonts w:cstheme="minorHAnsi"/>
          <w:lang w:val="mk-MK"/>
        </w:rPr>
        <w:t>ба</w:t>
      </w:r>
      <w:r w:rsidR="00D57242" w:rsidRPr="00D97640">
        <w:rPr>
          <w:rFonts w:cstheme="minorHAnsi"/>
          <w:lang w:val="mk-MK"/>
        </w:rPr>
        <w:t>рателот</w:t>
      </w:r>
      <w:r w:rsidRPr="00D97640">
        <w:rPr>
          <w:rFonts w:cstheme="minorHAnsi"/>
          <w:lang w:val="mk-MK"/>
        </w:rPr>
        <w:t xml:space="preserve"> дека алтернативните </w:t>
      </w:r>
      <w:r w:rsidR="00D57242" w:rsidRPr="00D97640">
        <w:rPr>
          <w:rFonts w:cstheme="minorHAnsi"/>
          <w:lang w:val="mk-MK"/>
        </w:rPr>
        <w:t>начини на</w:t>
      </w:r>
      <w:r w:rsidRPr="00D97640">
        <w:rPr>
          <w:rFonts w:cstheme="minorHAnsi"/>
          <w:lang w:val="mk-MK"/>
        </w:rPr>
        <w:t xml:space="preserve"> усогласување можат да бидат спроведени и, ако е применливо, го менува соодветно одобрувањето или </w:t>
      </w:r>
      <w:r w:rsidR="00D57242" w:rsidRPr="00D97640">
        <w:rPr>
          <w:rFonts w:cstheme="minorHAnsi"/>
          <w:lang w:val="mk-MK"/>
        </w:rPr>
        <w:t>уверението</w:t>
      </w:r>
      <w:r w:rsidRPr="00D97640">
        <w:rPr>
          <w:rFonts w:cstheme="minorHAnsi"/>
          <w:lang w:val="mk-MK"/>
        </w:rPr>
        <w:t xml:space="preserve"> на кандидатот;</w:t>
      </w:r>
    </w:p>
    <w:p w14:paraId="51D16D54" w14:textId="681462C8" w:rsidR="0078043F" w:rsidRPr="00D97640" w:rsidRDefault="0078043F" w:rsidP="00D97640">
      <w:pPr>
        <w:spacing w:before="120" w:after="120"/>
        <w:ind w:left="284"/>
        <w:jc w:val="both"/>
        <w:rPr>
          <w:rFonts w:cstheme="minorHAnsi"/>
          <w:lang w:val="mk-MK"/>
        </w:rPr>
      </w:pPr>
      <w:r w:rsidRPr="00D97640">
        <w:rPr>
          <w:rFonts w:cstheme="minorHAnsi"/>
          <w:lang w:val="mk-MK"/>
        </w:rPr>
        <w:t>(2) ја известува Агенцијата за нивната содржина, вклучувајќи копии од целата соодветна документација</w:t>
      </w:r>
      <w:r w:rsidR="00C33C05" w:rsidRPr="00D97640">
        <w:rPr>
          <w:rFonts w:cstheme="minorHAnsi"/>
          <w:lang w:val="mk-MK"/>
        </w:rPr>
        <w:t>.</w:t>
      </w:r>
    </w:p>
    <w:p w14:paraId="6975077E" w14:textId="11E1E7FE" w:rsidR="0078043F" w:rsidRPr="00D97640" w:rsidRDefault="0078043F" w:rsidP="00D97640">
      <w:pPr>
        <w:spacing w:before="120" w:after="120"/>
        <w:jc w:val="both"/>
        <w:rPr>
          <w:rFonts w:cstheme="minorHAnsi"/>
          <w:lang w:val="mk-MK"/>
        </w:rPr>
      </w:pPr>
      <w:r w:rsidRPr="00D97640">
        <w:rPr>
          <w:rFonts w:cstheme="minorHAnsi"/>
          <w:lang w:val="mk-MK"/>
        </w:rPr>
        <w:t>(д) Кога надлежен</w:t>
      </w:r>
      <w:r w:rsidR="00D57242" w:rsidRPr="00D97640">
        <w:rPr>
          <w:rFonts w:cstheme="minorHAnsi"/>
          <w:lang w:val="mk-MK"/>
        </w:rPr>
        <w:t>иот</w:t>
      </w:r>
      <w:r w:rsidRPr="00D97640">
        <w:rPr>
          <w:rFonts w:cstheme="minorHAnsi"/>
          <w:lang w:val="mk-MK"/>
        </w:rPr>
        <w:t xml:space="preserve"> орган</w:t>
      </w:r>
      <w:r w:rsidR="00D57242" w:rsidRPr="00D97640">
        <w:rPr>
          <w:rFonts w:cstheme="minorHAnsi"/>
          <w:lang w:val="mk-MK"/>
        </w:rPr>
        <w:t xml:space="preserve"> самиот</w:t>
      </w:r>
      <w:r w:rsidRPr="00D97640">
        <w:rPr>
          <w:rFonts w:cstheme="minorHAnsi"/>
          <w:lang w:val="mk-MK"/>
        </w:rPr>
        <w:t xml:space="preserve"> користи алтернативни </w:t>
      </w:r>
      <w:r w:rsidR="00D57242" w:rsidRPr="00D97640">
        <w:rPr>
          <w:rFonts w:cstheme="minorHAnsi"/>
          <w:lang w:val="mk-MK"/>
        </w:rPr>
        <w:t>начини</w:t>
      </w:r>
      <w:r w:rsidRPr="00D97640">
        <w:rPr>
          <w:rFonts w:cstheme="minorHAnsi"/>
          <w:lang w:val="mk-MK"/>
        </w:rPr>
        <w:t xml:space="preserve"> </w:t>
      </w:r>
      <w:r w:rsidR="00D57242" w:rsidRPr="00D97640">
        <w:rPr>
          <w:rFonts w:cstheme="minorHAnsi"/>
          <w:lang w:val="mk-MK"/>
        </w:rPr>
        <w:t xml:space="preserve">на </w:t>
      </w:r>
      <w:r w:rsidRPr="00D97640">
        <w:rPr>
          <w:rFonts w:cstheme="minorHAnsi"/>
          <w:lang w:val="mk-MK"/>
        </w:rPr>
        <w:t>усогласување за постигнување на усоглас</w:t>
      </w:r>
      <w:r w:rsidR="00D57242" w:rsidRPr="00D97640">
        <w:rPr>
          <w:rFonts w:cstheme="minorHAnsi"/>
          <w:lang w:val="mk-MK"/>
        </w:rPr>
        <w:t>еност</w:t>
      </w:r>
      <w:r w:rsidRPr="00D97640">
        <w:rPr>
          <w:rFonts w:cstheme="minorHAnsi"/>
          <w:lang w:val="mk-MK"/>
        </w:rPr>
        <w:t xml:space="preserve"> </w:t>
      </w:r>
      <w:r w:rsidR="00BF0255" w:rsidRPr="00D97640">
        <w:rPr>
          <w:rFonts w:cstheme="minorHAnsi"/>
          <w:lang w:val="mk-MK"/>
        </w:rPr>
        <w:t xml:space="preserve">со Регулатива (ЕУ) 2018/1139 и нејзините </w:t>
      </w:r>
      <w:r w:rsidR="00D57242" w:rsidRPr="00D97640">
        <w:rPr>
          <w:rFonts w:cstheme="minorHAnsi"/>
          <w:lang w:val="mk-MK"/>
        </w:rPr>
        <w:t xml:space="preserve">делегирани </w:t>
      </w:r>
      <w:r w:rsidR="00BF0255" w:rsidRPr="00D97640">
        <w:rPr>
          <w:rFonts w:cstheme="minorHAnsi"/>
          <w:lang w:val="mk-MK"/>
        </w:rPr>
        <w:t xml:space="preserve">акти и </w:t>
      </w:r>
      <w:r w:rsidR="00D57242" w:rsidRPr="00D97640">
        <w:rPr>
          <w:rFonts w:cstheme="minorHAnsi"/>
          <w:lang w:val="mk-MK"/>
        </w:rPr>
        <w:t xml:space="preserve">акти за </w:t>
      </w:r>
      <w:r w:rsidR="00BF0255" w:rsidRPr="00D97640">
        <w:rPr>
          <w:rFonts w:cstheme="minorHAnsi"/>
          <w:lang w:val="mk-MK"/>
        </w:rPr>
        <w:t>спроведување</w:t>
      </w:r>
      <w:r w:rsidRPr="00D97640">
        <w:rPr>
          <w:rFonts w:cstheme="minorHAnsi"/>
          <w:lang w:val="mk-MK"/>
        </w:rPr>
        <w:t xml:space="preserve"> тој:</w:t>
      </w:r>
    </w:p>
    <w:p w14:paraId="49AD66E8" w14:textId="77777777" w:rsidR="0078043F" w:rsidRPr="00D97640" w:rsidRDefault="0078043F" w:rsidP="00D97640">
      <w:pPr>
        <w:spacing w:before="120" w:after="120"/>
        <w:ind w:left="284"/>
        <w:jc w:val="both"/>
        <w:rPr>
          <w:rFonts w:cstheme="minorHAnsi"/>
          <w:lang w:val="mk-MK"/>
        </w:rPr>
      </w:pPr>
      <w:r w:rsidRPr="00D97640">
        <w:rPr>
          <w:rFonts w:cstheme="minorHAnsi"/>
          <w:lang w:val="mk-MK"/>
        </w:rPr>
        <w:t>(1) ги става на располагање на сите организации и лица под негов надзор; и</w:t>
      </w:r>
    </w:p>
    <w:p w14:paraId="1C51AEF8" w14:textId="77777777" w:rsidR="0078043F" w:rsidRPr="00D97640" w:rsidRDefault="0078043F" w:rsidP="00D97640">
      <w:pPr>
        <w:spacing w:before="120" w:after="120"/>
        <w:ind w:left="284"/>
        <w:jc w:val="both"/>
        <w:rPr>
          <w:rFonts w:cstheme="minorHAnsi"/>
          <w:lang w:val="mk-MK"/>
        </w:rPr>
      </w:pPr>
      <w:r w:rsidRPr="00D97640">
        <w:rPr>
          <w:rFonts w:cstheme="minorHAnsi"/>
          <w:lang w:val="mk-MK"/>
        </w:rPr>
        <w:t>(2) веднаш ја известува Агенцијата.</w:t>
      </w:r>
    </w:p>
    <w:p w14:paraId="34C529EF" w14:textId="34955EAF" w:rsidR="00BF0255" w:rsidRPr="00D97640" w:rsidRDefault="0078043F" w:rsidP="00D97640">
      <w:pPr>
        <w:spacing w:before="120" w:after="120"/>
        <w:jc w:val="both"/>
        <w:rPr>
          <w:rFonts w:cstheme="minorHAnsi"/>
          <w:lang w:val="mk-MK"/>
        </w:rPr>
      </w:pPr>
      <w:r w:rsidRPr="00D97640">
        <w:rPr>
          <w:rFonts w:cstheme="minorHAnsi"/>
          <w:lang w:val="mk-MK"/>
        </w:rPr>
        <w:t xml:space="preserve">Надлежниот орган </w:t>
      </w:r>
      <w:r w:rsidR="00BF0255" w:rsidRPr="00D97640">
        <w:rPr>
          <w:rFonts w:cstheme="minorHAnsi"/>
          <w:lang w:val="mk-MK"/>
        </w:rPr>
        <w:t>ѝ</w:t>
      </w:r>
      <w:r w:rsidRPr="00D97640">
        <w:rPr>
          <w:rFonts w:cstheme="minorHAnsi"/>
          <w:lang w:val="mk-MK"/>
        </w:rPr>
        <w:t xml:space="preserve"> дава на Агенцијата целосен опис на алтернативните </w:t>
      </w:r>
      <w:r w:rsidR="00D57242" w:rsidRPr="00D97640">
        <w:rPr>
          <w:rFonts w:cstheme="minorHAnsi"/>
          <w:lang w:val="mk-MK"/>
        </w:rPr>
        <w:t>начини на</w:t>
      </w:r>
      <w:r w:rsidRPr="00D97640">
        <w:rPr>
          <w:rFonts w:cstheme="minorHAnsi"/>
          <w:lang w:val="mk-MK"/>
        </w:rPr>
        <w:t xml:space="preserve"> усогласување, вклучувајќи ги сите измени во процедурите кои можат да бидат </w:t>
      </w:r>
      <w:r w:rsidR="00D57242" w:rsidRPr="00D97640">
        <w:rPr>
          <w:rFonts w:cstheme="minorHAnsi"/>
          <w:lang w:val="mk-MK"/>
        </w:rPr>
        <w:t>релевантни</w:t>
      </w:r>
      <w:r w:rsidRPr="00D97640">
        <w:rPr>
          <w:rFonts w:cstheme="minorHAnsi"/>
          <w:lang w:val="mk-MK"/>
        </w:rPr>
        <w:t>, како и проценка која покажува дека</w:t>
      </w:r>
      <w:r w:rsidR="00BF0255" w:rsidRPr="00D97640">
        <w:rPr>
          <w:rFonts w:cstheme="minorHAnsi"/>
          <w:lang w:val="mk-MK"/>
        </w:rPr>
        <w:t xml:space="preserve"> се </w:t>
      </w:r>
      <w:r w:rsidR="00D57242" w:rsidRPr="00D97640">
        <w:rPr>
          <w:rFonts w:cstheme="minorHAnsi"/>
          <w:lang w:val="mk-MK"/>
        </w:rPr>
        <w:t xml:space="preserve">во </w:t>
      </w:r>
      <w:r w:rsidR="00BF0255" w:rsidRPr="00D97640">
        <w:rPr>
          <w:rFonts w:cstheme="minorHAnsi"/>
          <w:lang w:val="mk-MK"/>
        </w:rPr>
        <w:t>соглас</w:t>
      </w:r>
      <w:r w:rsidR="00D57242" w:rsidRPr="00D97640">
        <w:rPr>
          <w:rFonts w:cstheme="minorHAnsi"/>
          <w:lang w:val="mk-MK"/>
        </w:rPr>
        <w:t>ност</w:t>
      </w:r>
      <w:r w:rsidR="00BF0255" w:rsidRPr="00D97640">
        <w:rPr>
          <w:rFonts w:cstheme="minorHAnsi"/>
          <w:lang w:val="mk-MK"/>
        </w:rPr>
        <w:t xml:space="preserve"> со Регулатива (ЕУ) 2018/1139 и нејзините </w:t>
      </w:r>
      <w:r w:rsidR="00D57242" w:rsidRPr="00D97640">
        <w:rPr>
          <w:rFonts w:cstheme="minorHAnsi"/>
          <w:lang w:val="mk-MK"/>
        </w:rPr>
        <w:t xml:space="preserve">делегирани </w:t>
      </w:r>
      <w:r w:rsidR="00BF0255" w:rsidRPr="00D97640">
        <w:rPr>
          <w:rFonts w:cstheme="minorHAnsi"/>
          <w:lang w:val="mk-MK"/>
        </w:rPr>
        <w:t xml:space="preserve">акти и </w:t>
      </w:r>
      <w:r w:rsidR="00D57242" w:rsidRPr="00D97640">
        <w:rPr>
          <w:rFonts w:cstheme="minorHAnsi"/>
          <w:lang w:val="mk-MK"/>
        </w:rPr>
        <w:t xml:space="preserve">акти за </w:t>
      </w:r>
      <w:r w:rsidR="00BF0255" w:rsidRPr="00D97640">
        <w:rPr>
          <w:rFonts w:cstheme="minorHAnsi"/>
          <w:lang w:val="mk-MK"/>
        </w:rPr>
        <w:t>спроведување.</w:t>
      </w:r>
    </w:p>
    <w:p w14:paraId="5E8C9CA2" w14:textId="77777777" w:rsidR="00C33C05" w:rsidRPr="00D97640" w:rsidRDefault="00C33C05" w:rsidP="00D97640">
      <w:pPr>
        <w:spacing w:before="120" w:after="120"/>
        <w:jc w:val="both"/>
        <w:rPr>
          <w:rFonts w:cstheme="minorHAnsi"/>
          <w:b/>
          <w:bCs/>
          <w:lang w:val="mk-MK"/>
        </w:rPr>
      </w:pPr>
    </w:p>
    <w:p w14:paraId="429C4C0F" w14:textId="6DB688C6"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125 Информации за Агенцијата</w:t>
      </w:r>
    </w:p>
    <w:p w14:paraId="011EB7EA" w14:textId="47442D3C" w:rsidR="0078043F" w:rsidRPr="00D97640" w:rsidRDefault="0078043F" w:rsidP="00D97640">
      <w:pPr>
        <w:spacing w:before="120" w:after="120"/>
        <w:jc w:val="both"/>
        <w:rPr>
          <w:rFonts w:cstheme="minorHAnsi"/>
          <w:lang w:val="mk-MK"/>
        </w:rPr>
      </w:pPr>
      <w:r w:rsidRPr="00D97640">
        <w:rPr>
          <w:rFonts w:cstheme="minorHAnsi"/>
          <w:lang w:val="mk-MK"/>
        </w:rPr>
        <w:t xml:space="preserve">(а) Надлежниот орган веднаш ја известува Агенцијата во случај на значителни проблеми со </w:t>
      </w:r>
      <w:r w:rsidR="009A271A" w:rsidRPr="00D97640">
        <w:rPr>
          <w:rFonts w:cstheme="minorHAnsi"/>
          <w:lang w:val="mk-MK"/>
        </w:rPr>
        <w:t>применуваањето на</w:t>
      </w:r>
      <w:r w:rsidR="00BF0255" w:rsidRPr="00D97640">
        <w:rPr>
          <w:rFonts w:cstheme="minorHAnsi"/>
          <w:lang w:val="mk-MK"/>
        </w:rPr>
        <w:t xml:space="preserve"> Регулатива (ЕУ) 2018/1139 и нејзините </w:t>
      </w:r>
      <w:r w:rsidR="00A45BE5" w:rsidRPr="00D97640">
        <w:rPr>
          <w:rFonts w:cstheme="minorHAnsi"/>
          <w:lang w:val="mk-MK"/>
        </w:rPr>
        <w:t xml:space="preserve">делегирани </w:t>
      </w:r>
      <w:r w:rsidR="00BF0255" w:rsidRPr="00D97640">
        <w:rPr>
          <w:rFonts w:cstheme="minorHAnsi"/>
          <w:lang w:val="mk-MK"/>
        </w:rPr>
        <w:t xml:space="preserve">акти и </w:t>
      </w:r>
      <w:r w:rsidR="00A45BE5" w:rsidRPr="00D97640">
        <w:rPr>
          <w:rFonts w:cstheme="minorHAnsi"/>
          <w:lang w:val="mk-MK"/>
        </w:rPr>
        <w:t xml:space="preserve">акти за </w:t>
      </w:r>
      <w:r w:rsidR="00BF0255" w:rsidRPr="00D97640">
        <w:rPr>
          <w:rFonts w:cstheme="minorHAnsi"/>
          <w:lang w:val="mk-MK"/>
        </w:rPr>
        <w:t>спроведување</w:t>
      </w:r>
      <w:r w:rsidRPr="00D97640">
        <w:rPr>
          <w:rFonts w:cstheme="minorHAnsi"/>
          <w:lang w:val="mk-MK"/>
        </w:rPr>
        <w:t>.</w:t>
      </w:r>
    </w:p>
    <w:p w14:paraId="12824508" w14:textId="58E919A7" w:rsidR="0078043F" w:rsidRPr="00D97640" w:rsidRDefault="0078043F" w:rsidP="00D97640">
      <w:pPr>
        <w:spacing w:before="120" w:after="120"/>
        <w:jc w:val="both"/>
        <w:rPr>
          <w:rFonts w:cstheme="minorHAnsi"/>
          <w:lang w:val="mk-MK"/>
        </w:rPr>
      </w:pPr>
      <w:r w:rsidRPr="00D97640">
        <w:rPr>
          <w:rFonts w:cstheme="minorHAnsi"/>
          <w:lang w:val="mk-MK"/>
        </w:rPr>
        <w:t xml:space="preserve">(б) Надлежниот орган </w:t>
      </w:r>
      <w:r w:rsidR="00A45BE5" w:rsidRPr="00D97640">
        <w:rPr>
          <w:rFonts w:cstheme="minorHAnsi"/>
          <w:lang w:val="mk-MK"/>
        </w:rPr>
        <w:t>и</w:t>
      </w:r>
      <w:r w:rsidRPr="00D97640">
        <w:rPr>
          <w:rFonts w:cstheme="minorHAnsi"/>
          <w:lang w:val="mk-MK"/>
        </w:rPr>
        <w:t xml:space="preserve"> обезбедува Агенцијата информации од значење за безбедноста </w:t>
      </w:r>
      <w:r w:rsidR="00A45BE5" w:rsidRPr="00D97640">
        <w:rPr>
          <w:rFonts w:cstheme="minorHAnsi"/>
          <w:lang w:val="mk-MK"/>
        </w:rPr>
        <w:t>кои произлегуваат</w:t>
      </w:r>
      <w:r w:rsidRPr="00D97640">
        <w:rPr>
          <w:rFonts w:cstheme="minorHAnsi"/>
          <w:lang w:val="mk-MK"/>
        </w:rPr>
        <w:t xml:space="preserve"> од извештаите за настаните, кој ги добил</w:t>
      </w:r>
      <w:r w:rsidR="00BF0255" w:rsidRPr="00D97640">
        <w:rPr>
          <w:rFonts w:cstheme="minorHAnsi"/>
          <w:lang w:val="mk-MK"/>
        </w:rPr>
        <w:t>, во согласност со точката CAMO.A.160</w:t>
      </w:r>
      <w:r w:rsidRPr="00D97640">
        <w:rPr>
          <w:rFonts w:cstheme="minorHAnsi"/>
          <w:lang w:val="mk-MK"/>
        </w:rPr>
        <w:t>.</w:t>
      </w:r>
    </w:p>
    <w:p w14:paraId="56382582" w14:textId="77777777" w:rsidR="00C33C05" w:rsidRPr="00D97640" w:rsidRDefault="00C33C05" w:rsidP="00D97640">
      <w:pPr>
        <w:spacing w:before="120" w:after="120"/>
        <w:jc w:val="both"/>
        <w:rPr>
          <w:rFonts w:eastAsia="Times New Roman" w:cstheme="minorHAnsi"/>
          <w:b/>
          <w:bCs/>
          <w:lang w:val="mk-MK" w:eastAsia="mk-MK"/>
        </w:rPr>
      </w:pPr>
    </w:p>
    <w:p w14:paraId="2A9F0027" w14:textId="39037F51"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135 Брза реакција во однос на безбедносен проблем</w:t>
      </w:r>
    </w:p>
    <w:p w14:paraId="30D598A5" w14:textId="264865F2" w:rsidR="0078043F" w:rsidRPr="00D97640" w:rsidRDefault="0078043F" w:rsidP="00D97640">
      <w:pPr>
        <w:spacing w:before="120" w:after="120"/>
        <w:jc w:val="both"/>
        <w:rPr>
          <w:rFonts w:cstheme="minorHAnsi"/>
          <w:lang w:val="mk-MK"/>
        </w:rPr>
      </w:pPr>
      <w:r w:rsidRPr="00D97640">
        <w:rPr>
          <w:rFonts w:cstheme="minorHAnsi"/>
          <w:lang w:val="mk-MK"/>
        </w:rPr>
        <w:t xml:space="preserve">(а) Без да е во спротивност со </w:t>
      </w:r>
      <w:r w:rsidR="00BF0255" w:rsidRPr="00D97640">
        <w:rPr>
          <w:rFonts w:cstheme="minorHAnsi"/>
          <w:lang w:val="mk-MK"/>
        </w:rPr>
        <w:t>Регулативата (ЕУ) бр. 376/2014 и</w:t>
      </w:r>
      <w:r w:rsidR="00380557" w:rsidRPr="00D97640">
        <w:rPr>
          <w:rFonts w:cstheme="minorHAnsi"/>
          <w:lang w:val="mk-MK"/>
        </w:rPr>
        <w:t xml:space="preserve"> Регулативата за спроведување (ЕУ) 2015/</w:t>
      </w:r>
      <w:r w:rsidR="003E1E91" w:rsidRPr="00D97640">
        <w:rPr>
          <w:rFonts w:cstheme="minorHAnsi"/>
          <w:lang w:val="mk-MK"/>
        </w:rPr>
        <w:t>1</w:t>
      </w:r>
      <w:r w:rsidR="00380557" w:rsidRPr="00D97640">
        <w:rPr>
          <w:rFonts w:cstheme="minorHAnsi"/>
          <w:lang w:val="mk-MK"/>
        </w:rPr>
        <w:t>018 на Комисијата</w:t>
      </w:r>
      <w:r w:rsidR="00380557" w:rsidRPr="00D97640">
        <w:rPr>
          <w:rFonts w:cstheme="minorHAnsi"/>
          <w:vertAlign w:val="superscript"/>
          <w:lang w:val="mk-MK"/>
        </w:rPr>
        <w:t>(*</w:t>
      </w:r>
      <w:r w:rsidR="00567671" w:rsidRPr="00D97640">
        <w:rPr>
          <w:rFonts w:cstheme="minorHAnsi"/>
          <w:vertAlign w:val="superscript"/>
          <w:lang w:val="en-US"/>
        </w:rPr>
        <w:t>2</w:t>
      </w:r>
      <w:r w:rsidR="00380557" w:rsidRPr="00D97640">
        <w:rPr>
          <w:rFonts w:cstheme="minorHAnsi"/>
          <w:lang w:val="mk-MK"/>
        </w:rPr>
        <w:t>)</w:t>
      </w:r>
      <w:r w:rsidRPr="00D97640">
        <w:rPr>
          <w:rFonts w:cstheme="minorHAnsi"/>
          <w:lang w:val="mk-MK"/>
        </w:rPr>
        <w:t>, надлежниот орган воведува систем за соодветно собирање, анализа и ширење на безбедносни информации.</w:t>
      </w:r>
    </w:p>
    <w:p w14:paraId="0D4DC42E" w14:textId="6D678F3F" w:rsidR="0078043F" w:rsidRPr="00D97640" w:rsidRDefault="0078043F" w:rsidP="00D97640">
      <w:pPr>
        <w:spacing w:before="120" w:after="120"/>
        <w:jc w:val="both"/>
        <w:rPr>
          <w:rFonts w:cstheme="minorHAnsi"/>
          <w:lang w:val="mk-MK"/>
        </w:rPr>
      </w:pPr>
      <w:r w:rsidRPr="00D97640">
        <w:rPr>
          <w:rFonts w:cstheme="minorHAnsi"/>
          <w:lang w:val="mk-MK"/>
        </w:rPr>
        <w:t xml:space="preserve">(б) Агенцијата воведува систем за соодветна анализа на сите добиени соодветни безбедносни информации и веднаш ги обезбедува земјите-членки и Комисијата со сите информации, вклучувајќи препораки или корективни активности кои треба да се преземат, што им се </w:t>
      </w:r>
      <w:r w:rsidR="008F5C3E" w:rsidRPr="00D97640">
        <w:rPr>
          <w:rFonts w:cstheme="minorHAnsi"/>
          <w:lang w:val="mk-MK"/>
        </w:rPr>
        <w:t>неопходни</w:t>
      </w:r>
      <w:r w:rsidRPr="00D97640">
        <w:rPr>
          <w:rFonts w:cstheme="minorHAnsi"/>
          <w:lang w:val="mk-MK"/>
        </w:rPr>
        <w:t xml:space="preserve"> за да реагираат навремено за безбедносен проблем, кој вклучува производи, делови, </w:t>
      </w:r>
      <w:r w:rsidR="008F5C3E" w:rsidRPr="00D97640">
        <w:rPr>
          <w:rFonts w:cstheme="minorHAnsi"/>
          <w:lang w:val="mk-MK"/>
        </w:rPr>
        <w:t>уреди</w:t>
      </w:r>
      <w:r w:rsidRPr="00D97640">
        <w:rPr>
          <w:rFonts w:cstheme="minorHAnsi"/>
          <w:lang w:val="mk-MK"/>
        </w:rPr>
        <w:t xml:space="preserve">, лица или организации, кои подложат на </w:t>
      </w:r>
      <w:r w:rsidR="00380557" w:rsidRPr="00D97640">
        <w:rPr>
          <w:rFonts w:cstheme="minorHAnsi"/>
          <w:lang w:val="mk-MK"/>
        </w:rPr>
        <w:t xml:space="preserve">Регулатива (ЕУ) бр. 2018/1139 и нејзините </w:t>
      </w:r>
      <w:r w:rsidR="00412F9F" w:rsidRPr="00D97640">
        <w:rPr>
          <w:rFonts w:cstheme="minorHAnsi"/>
          <w:lang w:val="mk-MK"/>
        </w:rPr>
        <w:t xml:space="preserve">делегирани </w:t>
      </w:r>
      <w:r w:rsidR="00380557" w:rsidRPr="00D97640">
        <w:rPr>
          <w:rFonts w:cstheme="minorHAnsi"/>
          <w:lang w:val="mk-MK"/>
        </w:rPr>
        <w:t xml:space="preserve">акти и </w:t>
      </w:r>
      <w:r w:rsidR="00412F9F" w:rsidRPr="00D97640">
        <w:rPr>
          <w:rFonts w:cstheme="minorHAnsi"/>
          <w:lang w:val="mk-MK"/>
        </w:rPr>
        <w:t xml:space="preserve">акти за </w:t>
      </w:r>
      <w:r w:rsidR="00380557" w:rsidRPr="00D97640">
        <w:rPr>
          <w:rFonts w:cstheme="minorHAnsi"/>
          <w:lang w:val="mk-MK"/>
        </w:rPr>
        <w:t>спроведување</w:t>
      </w:r>
      <w:r w:rsidRPr="00D97640">
        <w:rPr>
          <w:rFonts w:cstheme="minorHAnsi"/>
          <w:lang w:val="mk-MK"/>
        </w:rPr>
        <w:t>.</w:t>
      </w:r>
    </w:p>
    <w:p w14:paraId="7B6BC674" w14:textId="637F28B8" w:rsidR="0078043F" w:rsidRPr="00D97640" w:rsidRDefault="0078043F" w:rsidP="00D97640">
      <w:pPr>
        <w:spacing w:before="120" w:after="120"/>
        <w:jc w:val="both"/>
        <w:rPr>
          <w:rFonts w:cstheme="minorHAnsi"/>
          <w:lang w:val="mk-MK"/>
        </w:rPr>
      </w:pPr>
      <w:r w:rsidRPr="00D97640">
        <w:rPr>
          <w:rFonts w:cstheme="minorHAnsi"/>
          <w:lang w:val="mk-MK"/>
        </w:rPr>
        <w:t xml:space="preserve">(в) По добивање на информациите наведени во </w:t>
      </w:r>
      <w:r w:rsidR="008F5C3E" w:rsidRPr="00D97640">
        <w:rPr>
          <w:rFonts w:cstheme="minorHAnsi"/>
          <w:lang w:val="mk-MK"/>
        </w:rPr>
        <w:t xml:space="preserve">точките </w:t>
      </w:r>
      <w:r w:rsidRPr="00D97640">
        <w:rPr>
          <w:rFonts w:cstheme="minorHAnsi"/>
          <w:lang w:val="mk-MK"/>
        </w:rPr>
        <w:t>(а) и (б), надлежниот орган презема адекватни мерки за справување со безбедносниот проблем.</w:t>
      </w:r>
    </w:p>
    <w:p w14:paraId="70A93900" w14:textId="35D4D8F9" w:rsidR="0078043F" w:rsidRPr="00D97640" w:rsidRDefault="0078043F" w:rsidP="00D97640">
      <w:pPr>
        <w:spacing w:before="120" w:after="120"/>
        <w:jc w:val="both"/>
        <w:rPr>
          <w:rFonts w:cstheme="minorHAnsi"/>
          <w:lang w:val="mk-MK"/>
        </w:rPr>
      </w:pPr>
      <w:r w:rsidRPr="00D97640">
        <w:rPr>
          <w:rFonts w:cstheme="minorHAnsi"/>
          <w:lang w:val="mk-MK"/>
        </w:rPr>
        <w:t xml:space="preserve">(г) За мерките преземени под </w:t>
      </w:r>
      <w:r w:rsidR="008F5C3E" w:rsidRPr="00D97640">
        <w:rPr>
          <w:rFonts w:cstheme="minorHAnsi"/>
          <w:lang w:val="mk-MK"/>
        </w:rPr>
        <w:t xml:space="preserve">точка </w:t>
      </w:r>
      <w:r w:rsidRPr="00D97640">
        <w:rPr>
          <w:rFonts w:cstheme="minorHAnsi"/>
          <w:lang w:val="mk-MK"/>
        </w:rPr>
        <w:t>(в) веднаш се известуваат сите лиц</w:t>
      </w:r>
      <w:r w:rsidR="008F5C3E" w:rsidRPr="00D97640">
        <w:rPr>
          <w:rFonts w:cstheme="minorHAnsi"/>
          <w:lang w:val="mk-MK"/>
        </w:rPr>
        <w:t>а</w:t>
      </w:r>
      <w:r w:rsidRPr="00D97640">
        <w:rPr>
          <w:rFonts w:cstheme="minorHAnsi"/>
          <w:lang w:val="mk-MK"/>
        </w:rPr>
        <w:t xml:space="preserve"> или организации кои е потребно да се усогласат со нив согласно </w:t>
      </w:r>
      <w:r w:rsidR="00380557" w:rsidRPr="00D97640">
        <w:rPr>
          <w:rFonts w:cstheme="minorHAnsi"/>
          <w:lang w:val="mk-MK"/>
        </w:rPr>
        <w:t xml:space="preserve">Регулатива (ЕУ) 2018/1139 и нејзините </w:t>
      </w:r>
      <w:r w:rsidR="008F5C3E" w:rsidRPr="00D97640">
        <w:rPr>
          <w:rFonts w:cstheme="minorHAnsi"/>
          <w:lang w:val="mk-MK"/>
        </w:rPr>
        <w:t xml:space="preserve">делегирани </w:t>
      </w:r>
      <w:r w:rsidR="00380557" w:rsidRPr="00D97640">
        <w:rPr>
          <w:rFonts w:cstheme="minorHAnsi"/>
          <w:lang w:val="mk-MK"/>
        </w:rPr>
        <w:t xml:space="preserve">акти и </w:t>
      </w:r>
      <w:r w:rsidR="008F5C3E" w:rsidRPr="00D97640">
        <w:rPr>
          <w:rFonts w:cstheme="minorHAnsi"/>
          <w:lang w:val="mk-MK"/>
        </w:rPr>
        <w:t xml:space="preserve">акти за </w:t>
      </w:r>
      <w:r w:rsidR="00380557" w:rsidRPr="00D97640">
        <w:rPr>
          <w:rFonts w:cstheme="minorHAnsi"/>
          <w:lang w:val="mk-MK"/>
        </w:rPr>
        <w:t>спроведување</w:t>
      </w:r>
      <w:r w:rsidRPr="00D97640">
        <w:rPr>
          <w:rFonts w:cstheme="minorHAnsi"/>
          <w:lang w:val="mk-MK"/>
        </w:rPr>
        <w:t>. Надлежниот орган исто така ја известува Агенцијата за овие мерки и, кога е потребна комбинирана активност, другите засегнати земји-членки.</w:t>
      </w:r>
    </w:p>
    <w:p w14:paraId="1B9EE912" w14:textId="4EDB8DE1" w:rsidR="00BF0255" w:rsidRPr="00D97640" w:rsidRDefault="00BF0255" w:rsidP="00D97640">
      <w:pPr>
        <w:spacing w:before="120" w:after="120"/>
        <w:jc w:val="both"/>
        <w:rPr>
          <w:rFonts w:cstheme="minorHAnsi"/>
          <w:lang w:val="mk-MK"/>
        </w:rPr>
      </w:pPr>
      <w:r w:rsidRPr="00D97640">
        <w:rPr>
          <w:rFonts w:cstheme="minorHAnsi"/>
          <w:lang w:val="mk-MK"/>
        </w:rPr>
        <w:t>-----</w:t>
      </w:r>
    </w:p>
    <w:p w14:paraId="72816F89" w14:textId="0A70BD48" w:rsidR="00BF0255" w:rsidRPr="00D97640" w:rsidRDefault="00BF0255" w:rsidP="00D97640">
      <w:pPr>
        <w:spacing w:before="120" w:after="120"/>
        <w:jc w:val="both"/>
        <w:rPr>
          <w:rFonts w:cstheme="minorHAnsi"/>
          <w:sz w:val="20"/>
          <w:szCs w:val="20"/>
          <w:lang w:val="mk-MK"/>
        </w:rPr>
      </w:pPr>
      <w:r w:rsidRPr="00D97640">
        <w:rPr>
          <w:rFonts w:cstheme="minorHAnsi"/>
          <w:sz w:val="20"/>
          <w:szCs w:val="20"/>
          <w:vertAlign w:val="superscript"/>
          <w:lang w:val="mk-MK"/>
        </w:rPr>
        <w:t>(*</w:t>
      </w:r>
      <w:r w:rsidR="00567671" w:rsidRPr="00D97640">
        <w:rPr>
          <w:rFonts w:cstheme="minorHAnsi"/>
          <w:sz w:val="20"/>
          <w:szCs w:val="20"/>
          <w:vertAlign w:val="superscript"/>
          <w:lang w:val="mk-MK"/>
        </w:rPr>
        <w:t>2</w:t>
      </w:r>
      <w:r w:rsidRPr="00D97640">
        <w:rPr>
          <w:rFonts w:cstheme="minorHAnsi"/>
          <w:sz w:val="20"/>
          <w:szCs w:val="20"/>
          <w:lang w:val="mk-MK"/>
        </w:rPr>
        <w:t>) Регулатива (ЕУ) 2015/1018 од 29 јуни 2015 година за утврдување на список со кој се класифицираат настани во цивилното воздухопловство кои задолжително треба да се пријавуваат во согласност со Регулатива (ЕУ) бр.</w:t>
      </w:r>
      <w:r w:rsidR="00567671" w:rsidRPr="00D97640">
        <w:rPr>
          <w:rFonts w:cstheme="minorHAnsi"/>
          <w:sz w:val="20"/>
          <w:szCs w:val="20"/>
          <w:lang w:val="mk-MK"/>
        </w:rPr>
        <w:t xml:space="preserve"> </w:t>
      </w:r>
      <w:r w:rsidRPr="00D97640">
        <w:rPr>
          <w:rFonts w:cstheme="minorHAnsi"/>
          <w:sz w:val="20"/>
          <w:szCs w:val="20"/>
          <w:lang w:val="mk-MK"/>
        </w:rPr>
        <w:t>376/2014 на Европскиот парламент и на Советот</w:t>
      </w:r>
      <w:r w:rsidR="00F03B71" w:rsidRPr="00D97640">
        <w:rPr>
          <w:rFonts w:cstheme="minorHAnsi"/>
          <w:sz w:val="20"/>
          <w:szCs w:val="20"/>
          <w:lang w:val="mk-MK"/>
        </w:rPr>
        <w:t xml:space="preserve"> (Сл. весник. L 163, 30.06.2015 година, стр. 1).</w:t>
      </w:r>
    </w:p>
    <w:p w14:paraId="1C930AFA" w14:textId="77777777" w:rsidR="0078043F" w:rsidRPr="00D97640" w:rsidRDefault="0078043F" w:rsidP="00D97640">
      <w:pPr>
        <w:spacing w:before="120" w:after="120"/>
        <w:jc w:val="center"/>
        <w:rPr>
          <w:rFonts w:cstheme="minorHAnsi"/>
          <w:b/>
          <w:bCs/>
          <w:i/>
          <w:iCs/>
          <w:lang w:val="mk-MK"/>
        </w:rPr>
      </w:pPr>
    </w:p>
    <w:p w14:paraId="5018D117" w14:textId="0D64EB20"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200 Систем за управување</w:t>
      </w:r>
    </w:p>
    <w:p w14:paraId="631A4901" w14:textId="77777777" w:rsidR="0078043F" w:rsidRPr="00D97640" w:rsidRDefault="0078043F" w:rsidP="00D97640">
      <w:pPr>
        <w:spacing w:before="120" w:after="120"/>
        <w:jc w:val="both"/>
        <w:rPr>
          <w:rFonts w:cstheme="minorHAnsi"/>
          <w:lang w:val="mk-MK"/>
        </w:rPr>
      </w:pPr>
      <w:r w:rsidRPr="00D97640">
        <w:rPr>
          <w:rFonts w:cstheme="minorHAnsi"/>
          <w:lang w:val="mk-MK"/>
        </w:rPr>
        <w:t>(а) Надлежниот орган воведува и одржува систем за управување, вклучувајќи како минимум:</w:t>
      </w:r>
    </w:p>
    <w:p w14:paraId="026F898D" w14:textId="696925EB"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(а) документирани правила и процедури, кои ја опишуваат неговата организација, начини и методи за да се постигне усогласување со </w:t>
      </w:r>
      <w:r w:rsidR="00380557" w:rsidRPr="00D97640">
        <w:rPr>
          <w:rFonts w:cstheme="minorHAnsi"/>
          <w:lang w:val="mk-MK"/>
        </w:rPr>
        <w:t xml:space="preserve">Регулатива (ЕУ) 2018/1139 и нејзините </w:t>
      </w:r>
      <w:r w:rsidR="008A5A4B" w:rsidRPr="00D97640">
        <w:rPr>
          <w:rFonts w:cstheme="minorHAnsi"/>
          <w:lang w:val="mk-MK"/>
        </w:rPr>
        <w:t xml:space="preserve">делегирани </w:t>
      </w:r>
      <w:r w:rsidR="00380557" w:rsidRPr="00D97640">
        <w:rPr>
          <w:rFonts w:cstheme="minorHAnsi"/>
          <w:lang w:val="mk-MK"/>
        </w:rPr>
        <w:t xml:space="preserve">акти и </w:t>
      </w:r>
      <w:r w:rsidR="008A5A4B" w:rsidRPr="00D97640">
        <w:rPr>
          <w:rFonts w:cstheme="minorHAnsi"/>
          <w:lang w:val="mk-MK"/>
        </w:rPr>
        <w:t xml:space="preserve">акти за </w:t>
      </w:r>
      <w:r w:rsidR="00380557" w:rsidRPr="00D97640">
        <w:rPr>
          <w:rFonts w:cstheme="minorHAnsi"/>
          <w:lang w:val="mk-MK"/>
        </w:rPr>
        <w:t>спроведување</w:t>
      </w:r>
      <w:r w:rsidRPr="00D97640">
        <w:rPr>
          <w:rFonts w:cstheme="minorHAnsi"/>
          <w:lang w:val="mk-MK"/>
        </w:rPr>
        <w:t>. Процедурите се ажурираат и служат како основни работни документи во рамките на тој надлежен орган за сите поврзани задачи;</w:t>
      </w:r>
    </w:p>
    <w:p w14:paraId="0BFCA611" w14:textId="77CEFDF5"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(2) доволен број на персонал за извршување на неговите задачи и одговорности. </w:t>
      </w:r>
      <w:r w:rsidR="00380557" w:rsidRPr="00D97640">
        <w:rPr>
          <w:rFonts w:cstheme="minorHAnsi"/>
          <w:lang w:val="mk-MK"/>
        </w:rPr>
        <w:t>С</w:t>
      </w:r>
      <w:r w:rsidRPr="00D97640">
        <w:rPr>
          <w:rFonts w:cstheme="minorHAnsi"/>
          <w:lang w:val="mk-MK"/>
        </w:rPr>
        <w:t>истем за планирање на достапноста на персонал, со цел да се гарантира правилното завршување на сите задачи;</w:t>
      </w:r>
    </w:p>
    <w:p w14:paraId="5B38D88D" w14:textId="1EC4AE36" w:rsidR="00380557" w:rsidRPr="00D97640" w:rsidRDefault="00380557" w:rsidP="00D97640">
      <w:pPr>
        <w:spacing w:before="120" w:after="120"/>
        <w:ind w:left="284"/>
        <w:jc w:val="both"/>
        <w:rPr>
          <w:rFonts w:cstheme="minorHAnsi"/>
          <w:lang w:val="mk-MK"/>
        </w:rPr>
      </w:pPr>
      <w:r w:rsidRPr="00D97640">
        <w:rPr>
          <w:rFonts w:cstheme="minorHAnsi"/>
          <w:lang w:val="mk-MK"/>
        </w:rPr>
        <w:t xml:space="preserve">(3) персонал кој е квалификуван да ги извршува нивните доделени задачи и ги има потребните знаења, искуство, првична и периодична обука за да се гарантира постојана </w:t>
      </w:r>
      <w:r w:rsidR="00505E6A" w:rsidRPr="00D97640">
        <w:rPr>
          <w:rFonts w:cstheme="minorHAnsi"/>
          <w:lang w:val="mk-MK"/>
        </w:rPr>
        <w:t>компетентност</w:t>
      </w:r>
      <w:r w:rsidRPr="00D97640">
        <w:rPr>
          <w:rFonts w:cstheme="minorHAnsi"/>
          <w:lang w:val="mk-MK"/>
        </w:rPr>
        <w:t>.</w:t>
      </w:r>
    </w:p>
    <w:p w14:paraId="767B845C" w14:textId="7A5C1373" w:rsidR="0078043F" w:rsidRPr="00D97640" w:rsidRDefault="0078043F" w:rsidP="00D97640">
      <w:pPr>
        <w:spacing w:before="120" w:after="120"/>
        <w:ind w:left="284"/>
        <w:jc w:val="both"/>
        <w:rPr>
          <w:rFonts w:cstheme="minorHAnsi"/>
          <w:lang w:val="mk-MK"/>
        </w:rPr>
      </w:pPr>
      <w:r w:rsidRPr="00D97640">
        <w:rPr>
          <w:rFonts w:cstheme="minorHAnsi"/>
          <w:lang w:val="mk-MK"/>
        </w:rPr>
        <w:t>(</w:t>
      </w:r>
      <w:r w:rsidR="00380557" w:rsidRPr="00D97640">
        <w:rPr>
          <w:rFonts w:cstheme="minorHAnsi"/>
          <w:lang w:val="mk-MK"/>
        </w:rPr>
        <w:t>4</w:t>
      </w:r>
      <w:r w:rsidRPr="00D97640">
        <w:rPr>
          <w:rFonts w:cstheme="minorHAnsi"/>
          <w:lang w:val="mk-MK"/>
        </w:rPr>
        <w:t xml:space="preserve">) адекватни </w:t>
      </w:r>
      <w:r w:rsidR="00505E6A" w:rsidRPr="00D97640">
        <w:rPr>
          <w:rFonts w:cstheme="minorHAnsi"/>
          <w:lang w:val="mk-MK"/>
        </w:rPr>
        <w:t xml:space="preserve">објекти </w:t>
      </w:r>
      <w:r w:rsidRPr="00D97640">
        <w:rPr>
          <w:rFonts w:cstheme="minorHAnsi"/>
          <w:lang w:val="mk-MK"/>
        </w:rPr>
        <w:t>и простории за извршување на доделените задачи;</w:t>
      </w:r>
    </w:p>
    <w:p w14:paraId="7B91B85E" w14:textId="2A9DF061" w:rsidR="0078043F" w:rsidRPr="00D97640" w:rsidRDefault="0078043F" w:rsidP="00D97640">
      <w:pPr>
        <w:spacing w:before="120" w:after="120"/>
        <w:ind w:left="284"/>
        <w:jc w:val="both"/>
        <w:rPr>
          <w:rFonts w:cstheme="minorHAnsi"/>
          <w:lang w:val="mk-MK"/>
        </w:rPr>
      </w:pPr>
      <w:r w:rsidRPr="00D97640">
        <w:rPr>
          <w:rFonts w:cstheme="minorHAnsi"/>
          <w:lang w:val="mk-MK"/>
        </w:rPr>
        <w:t>(</w:t>
      </w:r>
      <w:r w:rsidR="00380557" w:rsidRPr="00D97640">
        <w:rPr>
          <w:rFonts w:cstheme="minorHAnsi"/>
          <w:lang w:val="mk-MK"/>
        </w:rPr>
        <w:t>5</w:t>
      </w:r>
      <w:r w:rsidRPr="00D97640">
        <w:rPr>
          <w:rFonts w:cstheme="minorHAnsi"/>
          <w:lang w:val="mk-MK"/>
        </w:rPr>
        <w:t xml:space="preserve">) функција за следење на усогласувањето на системот за управување со соодветните услови и адекватноста на процедурите, вклучувајќи воспоставување на процес на внатрешна ревизија и процес за управување со безбедносен ризик. Следењето на усогласувањето вклучува систем на </w:t>
      </w:r>
      <w:r w:rsidR="00505E6A" w:rsidRPr="00D97640">
        <w:rPr>
          <w:rFonts w:cstheme="minorHAnsi"/>
          <w:lang w:val="mk-MK"/>
        </w:rPr>
        <w:t>повратни информации за</w:t>
      </w:r>
      <w:r w:rsidRPr="00D97640">
        <w:rPr>
          <w:rFonts w:cstheme="minorHAnsi"/>
          <w:lang w:val="mk-MK"/>
        </w:rPr>
        <w:t xml:space="preserve"> ревизиските наоди </w:t>
      </w:r>
      <w:r w:rsidR="00505E6A" w:rsidRPr="00D97640">
        <w:rPr>
          <w:rFonts w:cstheme="minorHAnsi"/>
          <w:lang w:val="mk-MK"/>
        </w:rPr>
        <w:t xml:space="preserve">кои се доставуваат до </w:t>
      </w:r>
      <w:r w:rsidRPr="00D97640">
        <w:rPr>
          <w:rFonts w:cstheme="minorHAnsi"/>
          <w:lang w:val="mk-MK"/>
        </w:rPr>
        <w:t xml:space="preserve">високото раководство на надлежниот орган за да се гарантира спроведување на корективни активности, кога е потребно; </w:t>
      </w:r>
    </w:p>
    <w:p w14:paraId="205AE1EA" w14:textId="515B96F4" w:rsidR="0078043F" w:rsidRPr="00D97640" w:rsidRDefault="0078043F" w:rsidP="00D97640">
      <w:pPr>
        <w:spacing w:before="120" w:after="120"/>
        <w:ind w:left="284"/>
        <w:jc w:val="both"/>
        <w:rPr>
          <w:rFonts w:cstheme="minorHAnsi"/>
          <w:lang w:val="mk-MK"/>
        </w:rPr>
      </w:pPr>
      <w:r w:rsidRPr="00D97640">
        <w:rPr>
          <w:rFonts w:cstheme="minorHAnsi"/>
          <w:lang w:val="mk-MK"/>
        </w:rPr>
        <w:t>(</w:t>
      </w:r>
      <w:r w:rsidR="00380557" w:rsidRPr="00D97640">
        <w:rPr>
          <w:rFonts w:cstheme="minorHAnsi"/>
          <w:lang w:val="mk-MK"/>
        </w:rPr>
        <w:t>6</w:t>
      </w:r>
      <w:r w:rsidRPr="00D97640">
        <w:rPr>
          <w:rFonts w:cstheme="minorHAnsi"/>
          <w:lang w:val="mk-MK"/>
        </w:rPr>
        <w:t>) лице или група на лица, кои се одговорни пред високото раководство на надлежниот орган за функцијата за следење на усогласувањето.</w:t>
      </w:r>
    </w:p>
    <w:p w14:paraId="599999E9" w14:textId="77777777" w:rsidR="0078043F" w:rsidRPr="00D97640" w:rsidRDefault="0078043F" w:rsidP="00D97640">
      <w:pPr>
        <w:spacing w:before="120" w:after="120"/>
        <w:jc w:val="both"/>
        <w:rPr>
          <w:rFonts w:cstheme="minorHAnsi"/>
          <w:lang w:val="mk-MK"/>
        </w:rPr>
      </w:pPr>
      <w:r w:rsidRPr="00D97640">
        <w:rPr>
          <w:rFonts w:cstheme="minorHAnsi"/>
          <w:lang w:val="mk-MK"/>
        </w:rPr>
        <w:t>(б) Надлежниот орган, за секоја област на активност, вклучувајќи систем за управување, назначува едно или повеќе лица, кои ја носат целата одговорност за управувањето на соодветната(-ите) задача(-и).</w:t>
      </w:r>
    </w:p>
    <w:p w14:paraId="74B2598E" w14:textId="77777777" w:rsidR="0078043F" w:rsidRPr="00D97640" w:rsidRDefault="0078043F" w:rsidP="00D97640">
      <w:pPr>
        <w:spacing w:before="120" w:after="120"/>
        <w:jc w:val="both"/>
        <w:rPr>
          <w:rFonts w:cstheme="minorHAnsi"/>
          <w:lang w:val="mk-MK"/>
        </w:rPr>
      </w:pPr>
      <w:r w:rsidRPr="00D97640">
        <w:rPr>
          <w:rFonts w:cstheme="minorHAnsi"/>
          <w:lang w:val="mk-MK"/>
        </w:rPr>
        <w:t>(в) Надлежниот орган утврдува процедури за учество во меѓусебна размена на сите потребни информации и помош со други засегнати надлежни органи, вклучувајќи ги сите направени наоди и активностите кои следат преземени како резултат на надзор на лица и организации, кои вршат активности на територијата на земја-членка, а се сертифицирани од страна на надлежниот орган на друга земја-членка или Агенцијата.</w:t>
      </w:r>
    </w:p>
    <w:p w14:paraId="79229B96" w14:textId="16A16C62" w:rsidR="0078043F" w:rsidRPr="00D97640" w:rsidRDefault="0078043F" w:rsidP="00D97640">
      <w:pPr>
        <w:spacing w:before="120" w:after="120"/>
        <w:jc w:val="both"/>
        <w:rPr>
          <w:rFonts w:cstheme="minorHAnsi"/>
          <w:lang w:val="mk-MK"/>
        </w:rPr>
      </w:pPr>
      <w:r w:rsidRPr="00D97640">
        <w:rPr>
          <w:rFonts w:cstheme="minorHAnsi"/>
          <w:lang w:val="mk-MK"/>
        </w:rPr>
        <w:t>(г) Копија од процедурите поврзани со системот за управување и нејзините измени се ставаат на располагање на Агенцијата за целите на стандардизација</w:t>
      </w:r>
      <w:r w:rsidR="00380557" w:rsidRPr="00D97640">
        <w:rPr>
          <w:rFonts w:cstheme="minorHAnsi"/>
          <w:lang w:val="mk-MK"/>
        </w:rPr>
        <w:t xml:space="preserve"> и до организациите кои се предмет на оваа регулатива, доколку тоа се бара</w:t>
      </w:r>
      <w:r w:rsidRPr="00D97640">
        <w:rPr>
          <w:rFonts w:cstheme="minorHAnsi"/>
          <w:lang w:val="mk-MK"/>
        </w:rPr>
        <w:t>.</w:t>
      </w:r>
    </w:p>
    <w:p w14:paraId="49C7A080" w14:textId="77777777" w:rsidR="00380557" w:rsidRPr="00D97640" w:rsidRDefault="00380557" w:rsidP="00D97640">
      <w:pPr>
        <w:spacing w:before="120" w:after="120"/>
        <w:jc w:val="both"/>
        <w:rPr>
          <w:rFonts w:cstheme="minorHAnsi"/>
          <w:lang w:val="mk-MK"/>
        </w:rPr>
      </w:pPr>
    </w:p>
    <w:p w14:paraId="3FB7C533" w14:textId="65320F68"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205 Доделување на задачи на квалификувани субјекти</w:t>
      </w:r>
    </w:p>
    <w:p w14:paraId="08150B2D" w14:textId="21E0FABA" w:rsidR="0078043F" w:rsidRPr="00D97640" w:rsidRDefault="0078043F" w:rsidP="00D97640">
      <w:pPr>
        <w:spacing w:before="120" w:after="120"/>
        <w:jc w:val="both"/>
        <w:rPr>
          <w:rFonts w:cstheme="minorHAnsi"/>
          <w:lang w:val="mk-MK"/>
        </w:rPr>
      </w:pPr>
      <w:r w:rsidRPr="00D97640">
        <w:rPr>
          <w:rFonts w:cstheme="minorHAnsi"/>
          <w:lang w:val="mk-MK"/>
        </w:rPr>
        <w:t xml:space="preserve">(а) Задачи поврзани со првично издавање на уверение за работа или постојан надзор на лица или организации, кои подложат на </w:t>
      </w:r>
      <w:r w:rsidR="00B74F32" w:rsidRPr="00D97640">
        <w:rPr>
          <w:rFonts w:cstheme="minorHAnsi"/>
          <w:lang w:val="mk-MK"/>
        </w:rPr>
        <w:t xml:space="preserve">Регулатива (ЕУ) 2018/1139 и нејзините </w:t>
      </w:r>
      <w:r w:rsidR="00971EE2" w:rsidRPr="00D97640">
        <w:rPr>
          <w:rFonts w:cstheme="minorHAnsi"/>
          <w:lang w:val="mk-MK"/>
        </w:rPr>
        <w:t xml:space="preserve">делегирани </w:t>
      </w:r>
      <w:r w:rsidR="00B74F32" w:rsidRPr="00D97640">
        <w:rPr>
          <w:rFonts w:cstheme="minorHAnsi"/>
          <w:lang w:val="mk-MK"/>
        </w:rPr>
        <w:t xml:space="preserve">акти и </w:t>
      </w:r>
      <w:r w:rsidR="00971EE2" w:rsidRPr="00D97640">
        <w:rPr>
          <w:rFonts w:cstheme="minorHAnsi"/>
          <w:lang w:val="mk-MK"/>
        </w:rPr>
        <w:t xml:space="preserve">акти за </w:t>
      </w:r>
      <w:r w:rsidR="00B74F32" w:rsidRPr="00D97640">
        <w:rPr>
          <w:rFonts w:cstheme="minorHAnsi"/>
          <w:lang w:val="mk-MK"/>
        </w:rPr>
        <w:t xml:space="preserve">спроведување </w:t>
      </w:r>
      <w:r w:rsidR="00971EE2" w:rsidRPr="00D97640">
        <w:rPr>
          <w:rFonts w:cstheme="minorHAnsi"/>
          <w:lang w:val="mk-MK"/>
        </w:rPr>
        <w:t xml:space="preserve">може да </w:t>
      </w:r>
      <w:r w:rsidRPr="00D97640">
        <w:rPr>
          <w:rFonts w:cstheme="minorHAnsi"/>
          <w:lang w:val="mk-MK"/>
        </w:rPr>
        <w:t>се доделуваат од страна на земјите-членки само на квалификувани субјекти. При доделувањето на задачите, надлежниот орган гарантира дека:</w:t>
      </w:r>
    </w:p>
    <w:p w14:paraId="6870D9CD" w14:textId="4EFF86FD" w:rsidR="0078043F" w:rsidRPr="00D97640" w:rsidRDefault="0078043F" w:rsidP="00D97640">
      <w:pPr>
        <w:spacing w:before="120" w:after="120"/>
        <w:ind w:left="284"/>
        <w:jc w:val="both"/>
        <w:rPr>
          <w:rFonts w:cstheme="minorHAnsi"/>
          <w:lang w:val="mk-MK"/>
        </w:rPr>
      </w:pPr>
      <w:r w:rsidRPr="00D97640">
        <w:rPr>
          <w:rFonts w:cstheme="minorHAnsi"/>
          <w:lang w:val="mk-MK"/>
        </w:rPr>
        <w:t>(1) располага со систем за првично и постојано проценување на усогласувањето на квалификуваниот субјект со Анекс V</w:t>
      </w:r>
      <w:r w:rsidR="00B74F32" w:rsidRPr="00D97640">
        <w:rPr>
          <w:rFonts w:cstheme="minorHAnsi"/>
          <w:lang w:val="mk-MK"/>
        </w:rPr>
        <w:t>I “</w:t>
      </w:r>
      <w:r w:rsidR="00B74F32" w:rsidRPr="00D97640">
        <w:rPr>
          <w:rFonts w:cstheme="minorHAnsi"/>
          <w:bCs/>
          <w:lang w:val="mk-MK"/>
        </w:rPr>
        <w:t>Битни услови за квалификуваните субјекти”</w:t>
      </w:r>
      <w:r w:rsidRPr="00D97640">
        <w:rPr>
          <w:rFonts w:cstheme="minorHAnsi"/>
          <w:lang w:val="mk-MK"/>
        </w:rPr>
        <w:t xml:space="preserve"> кон Регулатива (Е</w:t>
      </w:r>
      <w:r w:rsidR="007059FE" w:rsidRPr="00D97640">
        <w:rPr>
          <w:rFonts w:cstheme="minorHAnsi"/>
          <w:lang w:val="mk-MK"/>
        </w:rPr>
        <w:t>У</w:t>
      </w:r>
      <w:r w:rsidRPr="00D97640">
        <w:rPr>
          <w:rFonts w:cstheme="minorHAnsi"/>
          <w:lang w:val="mk-MK"/>
        </w:rPr>
        <w:t xml:space="preserve">) </w:t>
      </w:r>
      <w:r w:rsidR="00B74F32" w:rsidRPr="00D97640">
        <w:rPr>
          <w:rFonts w:cstheme="minorHAnsi"/>
          <w:lang w:val="mk-MK"/>
        </w:rPr>
        <w:t>2018/1139</w:t>
      </w:r>
      <w:r w:rsidRPr="00D97640">
        <w:rPr>
          <w:rFonts w:cstheme="minorHAnsi"/>
          <w:lang w:val="mk-MK"/>
        </w:rPr>
        <w:t>.</w:t>
      </w:r>
      <w:r w:rsidR="00B74F32" w:rsidRPr="00D97640">
        <w:rPr>
          <w:rFonts w:cstheme="minorHAnsi"/>
          <w:lang w:val="mk-MK"/>
        </w:rPr>
        <w:t xml:space="preserve"> </w:t>
      </w:r>
      <w:r w:rsidRPr="00D97640">
        <w:rPr>
          <w:rFonts w:cstheme="minorHAnsi"/>
          <w:lang w:val="mk-MK"/>
        </w:rPr>
        <w:t>Овој систем и резултатите од процените се документираат;</w:t>
      </w:r>
    </w:p>
    <w:p w14:paraId="4C606D15" w14:textId="3BEA7472" w:rsidR="0078043F" w:rsidRPr="00D97640" w:rsidRDefault="0078043F" w:rsidP="00D97640">
      <w:pPr>
        <w:spacing w:before="120" w:after="120"/>
        <w:ind w:left="284"/>
        <w:jc w:val="both"/>
        <w:rPr>
          <w:rFonts w:cstheme="minorHAnsi"/>
          <w:lang w:val="mk-MK"/>
        </w:rPr>
      </w:pPr>
      <w:r w:rsidRPr="00D97640">
        <w:rPr>
          <w:rFonts w:cstheme="minorHAnsi"/>
          <w:lang w:val="mk-MK"/>
        </w:rPr>
        <w:t>(2) постигнал документиран договор со квалификуваниот субјект, одобрен од двете страни на соодветно управувачко ниво, кое јасно ги дефинира:</w:t>
      </w:r>
    </w:p>
    <w:p w14:paraId="2A458FC7" w14:textId="77777777" w:rsidR="0078043F" w:rsidRPr="00D97640" w:rsidRDefault="0078043F" w:rsidP="00D97640">
      <w:pPr>
        <w:spacing w:before="120" w:after="120"/>
        <w:ind w:left="567"/>
        <w:jc w:val="both"/>
        <w:rPr>
          <w:rFonts w:cstheme="minorHAnsi"/>
          <w:lang w:val="mk-MK"/>
        </w:rPr>
      </w:pPr>
      <w:r w:rsidRPr="00D97640">
        <w:rPr>
          <w:rFonts w:cstheme="minorHAnsi"/>
          <w:lang w:val="mk-MK"/>
        </w:rPr>
        <w:t>(i) задачите, кои треба да се извршат;</w:t>
      </w:r>
    </w:p>
    <w:p w14:paraId="49A99444" w14:textId="77777777" w:rsidR="0078043F" w:rsidRPr="00D97640" w:rsidRDefault="0078043F" w:rsidP="00D97640">
      <w:pPr>
        <w:spacing w:before="120" w:after="120"/>
        <w:ind w:left="567"/>
        <w:jc w:val="both"/>
        <w:rPr>
          <w:rFonts w:cstheme="minorHAnsi"/>
          <w:lang w:val="mk-MK"/>
        </w:rPr>
      </w:pPr>
      <w:r w:rsidRPr="00D97640">
        <w:rPr>
          <w:rFonts w:cstheme="minorHAnsi"/>
          <w:lang w:val="mk-MK"/>
        </w:rPr>
        <w:t>(ii) декларациите, извештаите и евиденцијата, кои треба да се обезбедат;</w:t>
      </w:r>
    </w:p>
    <w:p w14:paraId="09A9DFC7" w14:textId="77777777" w:rsidR="0078043F" w:rsidRPr="00D97640" w:rsidRDefault="0078043F" w:rsidP="00D97640">
      <w:pPr>
        <w:spacing w:before="120" w:after="120"/>
        <w:ind w:left="567"/>
        <w:jc w:val="both"/>
        <w:rPr>
          <w:rFonts w:cstheme="minorHAnsi"/>
          <w:lang w:val="mk-MK"/>
        </w:rPr>
      </w:pPr>
      <w:r w:rsidRPr="00D97640">
        <w:rPr>
          <w:rFonts w:cstheme="minorHAnsi"/>
          <w:lang w:val="mk-MK"/>
        </w:rPr>
        <w:t>(iii) техничките услови, кои треба да се исполнат при извршување на такви задачи;</w:t>
      </w:r>
    </w:p>
    <w:p w14:paraId="54FA9E6C" w14:textId="77777777" w:rsidR="0078043F" w:rsidRPr="00D97640" w:rsidRDefault="0078043F" w:rsidP="00D97640">
      <w:pPr>
        <w:spacing w:before="120" w:after="120"/>
        <w:ind w:left="567"/>
        <w:jc w:val="both"/>
        <w:rPr>
          <w:rFonts w:cstheme="minorHAnsi"/>
          <w:lang w:val="mk-MK"/>
        </w:rPr>
      </w:pPr>
      <w:r w:rsidRPr="00D97640">
        <w:rPr>
          <w:rFonts w:cstheme="minorHAnsi"/>
          <w:lang w:val="mk-MK"/>
        </w:rPr>
        <w:t>(iv) соодветниот опсег на одговорност; и</w:t>
      </w:r>
    </w:p>
    <w:p w14:paraId="2D9C79DD" w14:textId="77777777" w:rsidR="0078043F" w:rsidRPr="00D97640" w:rsidRDefault="0078043F" w:rsidP="00D97640">
      <w:pPr>
        <w:spacing w:before="120" w:after="120"/>
        <w:ind w:left="567"/>
        <w:jc w:val="both"/>
        <w:rPr>
          <w:rFonts w:cstheme="minorHAnsi"/>
          <w:lang w:val="mk-MK"/>
        </w:rPr>
      </w:pPr>
      <w:r w:rsidRPr="00D97640">
        <w:rPr>
          <w:rFonts w:cstheme="minorHAnsi"/>
          <w:lang w:val="mk-MK"/>
        </w:rPr>
        <w:t>(v) заштитата дадена на информациите добиени при извршување на такви задачи.</w:t>
      </w:r>
    </w:p>
    <w:p w14:paraId="66FBEAF3" w14:textId="0702055C" w:rsidR="0078043F" w:rsidRPr="00D97640" w:rsidRDefault="0078043F" w:rsidP="00D97640">
      <w:pPr>
        <w:spacing w:before="120" w:after="120"/>
        <w:jc w:val="both"/>
        <w:rPr>
          <w:rFonts w:cstheme="minorHAnsi"/>
          <w:lang w:val="mk-MK"/>
        </w:rPr>
      </w:pPr>
      <w:r w:rsidRPr="00D97640">
        <w:rPr>
          <w:rFonts w:cstheme="minorHAnsi"/>
          <w:lang w:val="mk-MK"/>
        </w:rPr>
        <w:t xml:space="preserve">(б) Надлежниот орган гарантира дека процесот на внатрешна ревизија и процесот за управување на безбедносен ризик барани од </w:t>
      </w:r>
      <w:r w:rsidR="00B74F32" w:rsidRPr="00D97640">
        <w:rPr>
          <w:rFonts w:cstheme="minorHAnsi"/>
          <w:lang w:val="mk-MK"/>
        </w:rPr>
        <w:t>точка (а)(5)</w:t>
      </w:r>
      <w:r w:rsidR="00971EE2" w:rsidRPr="00D97640">
        <w:rPr>
          <w:rFonts w:cstheme="minorHAnsi"/>
          <w:lang w:val="mk-MK"/>
        </w:rPr>
        <w:t xml:space="preserve"> од точка</w:t>
      </w:r>
      <w:r w:rsidR="00B74F32" w:rsidRPr="00D97640">
        <w:rPr>
          <w:rFonts w:cstheme="minorHAnsi"/>
          <w:lang w:val="mk-MK"/>
        </w:rPr>
        <w:t xml:space="preserve"> CAMO.B</w:t>
      </w:r>
      <w:r w:rsidRPr="00D97640">
        <w:rPr>
          <w:rFonts w:cstheme="minorHAnsi"/>
          <w:lang w:val="mk-MK"/>
        </w:rPr>
        <w:t>.200 ги покрива сите задачи за издавање на уверение за работа или постојан надзор извршени во негово име.</w:t>
      </w:r>
    </w:p>
    <w:p w14:paraId="21028E61" w14:textId="77777777" w:rsidR="00B74F32" w:rsidRPr="00D97640" w:rsidRDefault="00B74F32" w:rsidP="00D97640">
      <w:pPr>
        <w:spacing w:before="120" w:after="120"/>
        <w:jc w:val="both"/>
        <w:rPr>
          <w:rFonts w:eastAsia="Times New Roman" w:cstheme="minorHAnsi"/>
          <w:b/>
          <w:bCs/>
          <w:lang w:val="mk-MK" w:eastAsia="mk-MK"/>
        </w:rPr>
      </w:pPr>
    </w:p>
    <w:p w14:paraId="69715A0C" w14:textId="2A65DE01"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210 Промени во системот за управување</w:t>
      </w:r>
    </w:p>
    <w:p w14:paraId="3C985C2C" w14:textId="651DB5BB" w:rsidR="0078043F" w:rsidRPr="00D97640" w:rsidRDefault="0078043F" w:rsidP="00D97640">
      <w:pPr>
        <w:spacing w:before="120" w:after="120"/>
        <w:jc w:val="both"/>
        <w:rPr>
          <w:rFonts w:cstheme="minorHAnsi"/>
          <w:lang w:val="mk-MK"/>
        </w:rPr>
      </w:pPr>
      <w:r w:rsidRPr="00D97640">
        <w:rPr>
          <w:rFonts w:cstheme="minorHAnsi"/>
          <w:lang w:val="mk-MK"/>
        </w:rPr>
        <w:t xml:space="preserve">(a) Надлежниот орган располага со систем за откривање на промените кои влијаат на неговата способност да ги извршува своите задачи и одговорности, како што е дефинирано во </w:t>
      </w:r>
      <w:r w:rsidR="00B74F32" w:rsidRPr="00D97640">
        <w:rPr>
          <w:rFonts w:cstheme="minorHAnsi"/>
          <w:lang w:val="mk-MK"/>
        </w:rPr>
        <w:t xml:space="preserve">Регулатива (ЕУ) 2018/1139 и нејзините </w:t>
      </w:r>
      <w:r w:rsidR="00C13940" w:rsidRPr="00D97640">
        <w:rPr>
          <w:rFonts w:cstheme="minorHAnsi"/>
          <w:lang w:val="mk-MK"/>
        </w:rPr>
        <w:t xml:space="preserve">делегирани </w:t>
      </w:r>
      <w:r w:rsidR="00B74F32" w:rsidRPr="00D97640">
        <w:rPr>
          <w:rFonts w:cstheme="minorHAnsi"/>
          <w:lang w:val="mk-MK"/>
        </w:rPr>
        <w:t xml:space="preserve">акти и </w:t>
      </w:r>
      <w:r w:rsidR="00C13940" w:rsidRPr="00D97640">
        <w:rPr>
          <w:rFonts w:cstheme="minorHAnsi"/>
          <w:lang w:val="mk-MK"/>
        </w:rPr>
        <w:t xml:space="preserve">акти за </w:t>
      </w:r>
      <w:r w:rsidR="00B74F32" w:rsidRPr="00D97640">
        <w:rPr>
          <w:rFonts w:cstheme="minorHAnsi"/>
          <w:lang w:val="mk-MK"/>
        </w:rPr>
        <w:t>спроведување</w:t>
      </w:r>
      <w:r w:rsidRPr="00D97640">
        <w:rPr>
          <w:rFonts w:cstheme="minorHAnsi"/>
          <w:lang w:val="mk-MK"/>
        </w:rPr>
        <w:t xml:space="preserve">. Овој систем му овозможува да преземе соодветна активност за зачувување на адекватноста и ефикасноста на неговиот систем за управување. </w:t>
      </w:r>
    </w:p>
    <w:p w14:paraId="3C14C758" w14:textId="25469EE6" w:rsidR="0078043F" w:rsidRPr="00D97640" w:rsidRDefault="0078043F" w:rsidP="00D97640">
      <w:pPr>
        <w:spacing w:before="120" w:after="120"/>
        <w:jc w:val="both"/>
        <w:rPr>
          <w:rFonts w:cstheme="minorHAnsi"/>
          <w:lang w:val="mk-MK"/>
        </w:rPr>
      </w:pPr>
      <w:r w:rsidRPr="00D97640">
        <w:rPr>
          <w:rFonts w:cstheme="minorHAnsi"/>
          <w:lang w:val="mk-MK"/>
        </w:rPr>
        <w:t xml:space="preserve">(б) Надлежниот орган го ажурира својот систем за управување за да ја одрази навремено секоја промена </w:t>
      </w:r>
      <w:r w:rsidR="00D17E97" w:rsidRPr="00D97640">
        <w:rPr>
          <w:rFonts w:cstheme="minorHAnsi"/>
          <w:lang w:val="mk-MK"/>
        </w:rPr>
        <w:t xml:space="preserve">на </w:t>
      </w:r>
      <w:r w:rsidR="00B74F32" w:rsidRPr="00D97640">
        <w:rPr>
          <w:rFonts w:cstheme="minorHAnsi"/>
          <w:lang w:val="mk-MK"/>
        </w:rPr>
        <w:t xml:space="preserve">Регулатива (ЕУ) 2018/1139 и нејзините </w:t>
      </w:r>
      <w:r w:rsidR="00D17E97" w:rsidRPr="00D97640">
        <w:rPr>
          <w:rFonts w:cstheme="minorHAnsi"/>
          <w:lang w:val="mk-MK"/>
        </w:rPr>
        <w:t xml:space="preserve">делегирани </w:t>
      </w:r>
      <w:r w:rsidR="00B74F32" w:rsidRPr="00D97640">
        <w:rPr>
          <w:rFonts w:cstheme="minorHAnsi"/>
          <w:lang w:val="mk-MK"/>
        </w:rPr>
        <w:t xml:space="preserve">акти и </w:t>
      </w:r>
      <w:r w:rsidR="00D17E97" w:rsidRPr="00D97640">
        <w:rPr>
          <w:rFonts w:cstheme="minorHAnsi"/>
          <w:lang w:val="mk-MK"/>
        </w:rPr>
        <w:t xml:space="preserve">акти за </w:t>
      </w:r>
      <w:r w:rsidR="00B74F32" w:rsidRPr="00D97640">
        <w:rPr>
          <w:rFonts w:cstheme="minorHAnsi"/>
          <w:lang w:val="mk-MK"/>
        </w:rPr>
        <w:t>спроведување</w:t>
      </w:r>
      <w:r w:rsidR="00D17E97" w:rsidRPr="00D97640">
        <w:rPr>
          <w:rFonts w:cstheme="minorHAnsi"/>
          <w:lang w:val="mk-MK"/>
        </w:rPr>
        <w:t>,</w:t>
      </w:r>
      <w:r w:rsidRPr="00D97640">
        <w:rPr>
          <w:rFonts w:cstheme="minorHAnsi"/>
          <w:lang w:val="mk-MK"/>
        </w:rPr>
        <w:t xml:space="preserve"> за </w:t>
      </w:r>
      <w:r w:rsidR="00D17E97" w:rsidRPr="00D97640">
        <w:rPr>
          <w:rFonts w:cstheme="minorHAnsi"/>
          <w:lang w:val="mk-MK"/>
        </w:rPr>
        <w:t xml:space="preserve">да </w:t>
      </w:r>
      <w:r w:rsidRPr="00D97640">
        <w:rPr>
          <w:rFonts w:cstheme="minorHAnsi"/>
          <w:lang w:val="mk-MK"/>
        </w:rPr>
        <w:t>гарантира ефективно спроведување.</w:t>
      </w:r>
    </w:p>
    <w:p w14:paraId="04306020" w14:textId="523D2ABA" w:rsidR="0078043F" w:rsidRPr="00D97640" w:rsidRDefault="0078043F" w:rsidP="00D97640">
      <w:pPr>
        <w:spacing w:before="120" w:after="120"/>
        <w:jc w:val="both"/>
        <w:rPr>
          <w:rFonts w:cstheme="minorHAnsi"/>
          <w:lang w:val="mk-MK"/>
        </w:rPr>
      </w:pPr>
      <w:r w:rsidRPr="00D97640">
        <w:rPr>
          <w:rFonts w:cstheme="minorHAnsi"/>
          <w:lang w:val="mk-MK"/>
        </w:rPr>
        <w:t xml:space="preserve">(в) Надлежниот орган ја известува Агенцијата за промените кои влијаат на неговата способност да ги извршува своите задачи и одговорности, како што е дефинирано во </w:t>
      </w:r>
      <w:r w:rsidR="00B74F32" w:rsidRPr="00D97640">
        <w:rPr>
          <w:rFonts w:cstheme="minorHAnsi"/>
          <w:lang w:val="mk-MK"/>
        </w:rPr>
        <w:t xml:space="preserve">Регулатива (ЕУ) 2018/1139 и нејзините </w:t>
      </w:r>
      <w:r w:rsidR="00087DC0" w:rsidRPr="00D97640">
        <w:rPr>
          <w:rFonts w:cstheme="minorHAnsi"/>
          <w:lang w:val="mk-MK"/>
        </w:rPr>
        <w:t xml:space="preserve">делегирани </w:t>
      </w:r>
      <w:r w:rsidR="00B74F32" w:rsidRPr="00D97640">
        <w:rPr>
          <w:rFonts w:cstheme="minorHAnsi"/>
          <w:lang w:val="mk-MK"/>
        </w:rPr>
        <w:t xml:space="preserve">акти и </w:t>
      </w:r>
      <w:r w:rsidR="00087DC0" w:rsidRPr="00D97640">
        <w:rPr>
          <w:rFonts w:cstheme="minorHAnsi"/>
          <w:lang w:val="mk-MK"/>
        </w:rPr>
        <w:t xml:space="preserve">акти за </w:t>
      </w:r>
      <w:r w:rsidR="00B74F32" w:rsidRPr="00D97640">
        <w:rPr>
          <w:rFonts w:cstheme="minorHAnsi"/>
          <w:lang w:val="mk-MK"/>
        </w:rPr>
        <w:t>спроведување</w:t>
      </w:r>
      <w:r w:rsidRPr="00D97640">
        <w:rPr>
          <w:rFonts w:cstheme="minorHAnsi"/>
          <w:lang w:val="mk-MK"/>
        </w:rPr>
        <w:t>.</w:t>
      </w:r>
    </w:p>
    <w:p w14:paraId="7CB36927" w14:textId="77777777" w:rsidR="00C33C05" w:rsidRPr="00D97640" w:rsidRDefault="00C33C05" w:rsidP="00D97640">
      <w:pPr>
        <w:spacing w:before="120" w:after="120"/>
        <w:jc w:val="both"/>
        <w:rPr>
          <w:rFonts w:cstheme="minorHAnsi"/>
          <w:b/>
          <w:bCs/>
          <w:lang w:val="mk-MK"/>
        </w:rPr>
      </w:pPr>
    </w:p>
    <w:p w14:paraId="4EE46758" w14:textId="073CA183"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220 Водење на евиденција</w:t>
      </w:r>
    </w:p>
    <w:p w14:paraId="2B5D6BE5" w14:textId="157C5E26" w:rsidR="0078043F" w:rsidRPr="00D97640" w:rsidRDefault="0078043F" w:rsidP="00D97640">
      <w:pPr>
        <w:spacing w:before="120" w:after="120"/>
        <w:jc w:val="both"/>
        <w:rPr>
          <w:rFonts w:cstheme="minorHAnsi"/>
          <w:lang w:val="mk-MK"/>
        </w:rPr>
      </w:pPr>
      <w:r w:rsidRPr="00D97640">
        <w:rPr>
          <w:rFonts w:cstheme="minorHAnsi"/>
          <w:lang w:val="mk-MK"/>
        </w:rPr>
        <w:t>(а) Надлежниот орган воспоставува систем за водење на евиденција кој обезбедува адекватно чување, пристап и конзистентн</w:t>
      </w:r>
      <w:r w:rsidR="00087DC0" w:rsidRPr="00D97640">
        <w:rPr>
          <w:rFonts w:cstheme="minorHAnsi"/>
          <w:lang w:val="mk-MK"/>
        </w:rPr>
        <w:t>а</w:t>
      </w:r>
      <w:r w:rsidRPr="00D97640">
        <w:rPr>
          <w:rFonts w:cstheme="minorHAnsi"/>
          <w:lang w:val="mk-MK"/>
        </w:rPr>
        <w:t xml:space="preserve"> след</w:t>
      </w:r>
      <w:r w:rsidR="00087DC0" w:rsidRPr="00D97640">
        <w:rPr>
          <w:rFonts w:cstheme="minorHAnsi"/>
          <w:lang w:val="mk-MK"/>
        </w:rPr>
        <w:t>ливост</w:t>
      </w:r>
      <w:r w:rsidRPr="00D97640">
        <w:rPr>
          <w:rFonts w:cstheme="minorHAnsi"/>
          <w:lang w:val="mk-MK"/>
        </w:rPr>
        <w:t xml:space="preserve"> на:</w:t>
      </w:r>
    </w:p>
    <w:p w14:paraId="3A00EA43" w14:textId="7DB63BFD"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(1) документираните </w:t>
      </w:r>
      <w:r w:rsidR="00087DC0" w:rsidRPr="00D97640">
        <w:rPr>
          <w:rFonts w:cstheme="minorHAnsi"/>
          <w:lang w:val="mk-MK"/>
        </w:rPr>
        <w:t>политики</w:t>
      </w:r>
      <w:r w:rsidRPr="00D97640">
        <w:rPr>
          <w:rFonts w:cstheme="minorHAnsi"/>
          <w:lang w:val="mk-MK"/>
        </w:rPr>
        <w:t>и процедури на системот за управување;</w:t>
      </w:r>
    </w:p>
    <w:p w14:paraId="5027DD69" w14:textId="77777777" w:rsidR="0078043F" w:rsidRPr="00D97640" w:rsidRDefault="0078043F" w:rsidP="00D97640">
      <w:pPr>
        <w:spacing w:before="120" w:after="120"/>
        <w:ind w:left="284"/>
        <w:jc w:val="both"/>
        <w:rPr>
          <w:rFonts w:cstheme="minorHAnsi"/>
          <w:lang w:val="mk-MK"/>
        </w:rPr>
      </w:pPr>
      <w:r w:rsidRPr="00D97640">
        <w:rPr>
          <w:rFonts w:cstheme="minorHAnsi"/>
          <w:lang w:val="mk-MK"/>
        </w:rPr>
        <w:t>(2) обука, квалификација и овластување на неговиот персонал;</w:t>
      </w:r>
    </w:p>
    <w:p w14:paraId="2465F384" w14:textId="556941A7" w:rsidR="0078043F" w:rsidRPr="00D97640" w:rsidRDefault="0078043F" w:rsidP="00D97640">
      <w:pPr>
        <w:spacing w:before="120" w:after="120"/>
        <w:ind w:left="284"/>
        <w:jc w:val="both"/>
        <w:rPr>
          <w:rFonts w:cstheme="minorHAnsi"/>
          <w:lang w:val="mk-MK"/>
        </w:rPr>
      </w:pPr>
      <w:r w:rsidRPr="00D97640">
        <w:rPr>
          <w:rFonts w:cstheme="minorHAnsi"/>
          <w:lang w:val="mk-MK"/>
        </w:rPr>
        <w:t>(3) доделувањето на задачите, кои ги опфаќаат елементите барани од</w:t>
      </w:r>
      <w:r w:rsidR="00CE0079" w:rsidRPr="00D97640">
        <w:rPr>
          <w:rFonts w:cstheme="minorHAnsi"/>
          <w:lang w:val="mk-MK"/>
        </w:rPr>
        <w:t xml:space="preserve"> точката CAMO.B</w:t>
      </w:r>
      <w:r w:rsidRPr="00D97640">
        <w:rPr>
          <w:rFonts w:cstheme="minorHAnsi"/>
          <w:lang w:val="mk-MK"/>
        </w:rPr>
        <w:t xml:space="preserve">.205, како и </w:t>
      </w:r>
      <w:r w:rsidR="005F4853" w:rsidRPr="00D97640">
        <w:rPr>
          <w:rFonts w:cstheme="minorHAnsi"/>
          <w:lang w:val="mk-MK"/>
        </w:rPr>
        <w:t>деталите</w:t>
      </w:r>
      <w:r w:rsidRPr="00D97640">
        <w:rPr>
          <w:rFonts w:cstheme="minorHAnsi"/>
          <w:lang w:val="mk-MK"/>
        </w:rPr>
        <w:t xml:space="preserve"> за доделените задачи;</w:t>
      </w:r>
    </w:p>
    <w:p w14:paraId="763BD7C8" w14:textId="53285763" w:rsidR="0078043F" w:rsidRPr="00D97640" w:rsidRDefault="0078043F" w:rsidP="00D97640">
      <w:pPr>
        <w:spacing w:before="120" w:after="120"/>
        <w:ind w:left="284"/>
        <w:jc w:val="both"/>
        <w:rPr>
          <w:rFonts w:cstheme="minorHAnsi"/>
          <w:lang w:val="mk-MK"/>
        </w:rPr>
      </w:pPr>
      <w:r w:rsidRPr="00D97640">
        <w:rPr>
          <w:rFonts w:cstheme="minorHAnsi"/>
          <w:lang w:val="mk-MK"/>
        </w:rPr>
        <w:t>(4) процеси на издавање на уверение за работа и постојан надзор на организации кои поседуваат уверение за работа</w:t>
      </w:r>
      <w:r w:rsidR="00087DC0" w:rsidRPr="00D97640">
        <w:rPr>
          <w:rFonts w:cstheme="minorHAnsi"/>
          <w:lang w:val="mk-MK"/>
        </w:rPr>
        <w:t>,</w:t>
      </w:r>
      <w:r w:rsidR="00CE0079" w:rsidRPr="00D97640">
        <w:rPr>
          <w:rFonts w:cstheme="minorHAnsi"/>
          <w:lang w:val="mk-MK"/>
        </w:rPr>
        <w:t xml:space="preserve"> вклучува</w:t>
      </w:r>
      <w:r w:rsidR="00087DC0" w:rsidRPr="00D97640">
        <w:rPr>
          <w:rFonts w:cstheme="minorHAnsi"/>
          <w:lang w:val="mk-MK"/>
        </w:rPr>
        <w:t>јќи</w:t>
      </w:r>
      <w:r w:rsidR="00CE0079" w:rsidRPr="00D97640">
        <w:rPr>
          <w:rFonts w:cstheme="minorHAnsi"/>
          <w:lang w:val="mk-MK"/>
        </w:rPr>
        <w:t>:</w:t>
      </w:r>
    </w:p>
    <w:p w14:paraId="63658BB9" w14:textId="02306A23" w:rsidR="00560A9B" w:rsidRPr="00D97640" w:rsidRDefault="00560A9B" w:rsidP="00D97640">
      <w:pPr>
        <w:pStyle w:val="ListParagraph"/>
        <w:numPr>
          <w:ilvl w:val="0"/>
          <w:numId w:val="93"/>
        </w:numPr>
        <w:spacing w:before="120" w:after="120"/>
        <w:ind w:left="1276"/>
        <w:jc w:val="both"/>
        <w:rPr>
          <w:rFonts w:cstheme="minorHAnsi"/>
          <w:lang w:val="mk-MK"/>
        </w:rPr>
      </w:pPr>
      <w:r w:rsidRPr="00D97640">
        <w:rPr>
          <w:rFonts w:cstheme="minorHAnsi"/>
          <w:lang w:val="mk-MK"/>
        </w:rPr>
        <w:t>поднесување на барање за уверение за организацијата;</w:t>
      </w:r>
    </w:p>
    <w:p w14:paraId="646E0818" w14:textId="77777777" w:rsidR="00560A9B" w:rsidRPr="00D97640" w:rsidRDefault="00560A9B" w:rsidP="00D97640">
      <w:pPr>
        <w:pStyle w:val="ListParagraph"/>
        <w:spacing w:before="120" w:after="120"/>
        <w:ind w:left="1276"/>
        <w:jc w:val="both"/>
        <w:rPr>
          <w:rFonts w:cstheme="minorHAnsi"/>
          <w:lang w:val="mk-MK"/>
        </w:rPr>
      </w:pPr>
    </w:p>
    <w:p w14:paraId="7B594006" w14:textId="4DAD622E" w:rsidR="00560A9B" w:rsidRPr="00D97640" w:rsidRDefault="00560A9B" w:rsidP="00D97640">
      <w:pPr>
        <w:pStyle w:val="ListParagraph"/>
        <w:numPr>
          <w:ilvl w:val="0"/>
          <w:numId w:val="93"/>
        </w:numPr>
        <w:spacing w:before="120" w:after="120"/>
        <w:ind w:left="1276"/>
        <w:jc w:val="both"/>
        <w:rPr>
          <w:rFonts w:cstheme="minorHAnsi"/>
          <w:lang w:val="mk-MK"/>
        </w:rPr>
      </w:pPr>
      <w:r w:rsidRPr="00D97640">
        <w:rPr>
          <w:rFonts w:cstheme="minorHAnsi"/>
          <w:lang w:val="mk-MK"/>
        </w:rPr>
        <w:t xml:space="preserve">програма за постојаниот надзор од страна на надлежниот орган вклучувајќи ја и целата евиденција од проценката, </w:t>
      </w:r>
      <w:r w:rsidR="0074471C" w:rsidRPr="00D97640">
        <w:rPr>
          <w:rFonts w:cstheme="minorHAnsi"/>
          <w:lang w:val="mk-MK"/>
        </w:rPr>
        <w:t>контрола</w:t>
      </w:r>
      <w:r w:rsidRPr="00D97640">
        <w:rPr>
          <w:rFonts w:cstheme="minorHAnsi"/>
          <w:lang w:val="mk-MK"/>
        </w:rPr>
        <w:t xml:space="preserve"> и инспекцијата;</w:t>
      </w:r>
    </w:p>
    <w:p w14:paraId="29FA2B54" w14:textId="77777777" w:rsidR="00560A9B" w:rsidRPr="00D97640" w:rsidRDefault="00560A9B" w:rsidP="00D97640">
      <w:pPr>
        <w:pStyle w:val="ListParagraph"/>
        <w:rPr>
          <w:rFonts w:cstheme="minorHAnsi"/>
          <w:lang w:val="mk-MK"/>
        </w:rPr>
      </w:pPr>
    </w:p>
    <w:p w14:paraId="49AE1A4A" w14:textId="17437179" w:rsidR="00560A9B" w:rsidRPr="00D97640" w:rsidRDefault="00560A9B" w:rsidP="00D97640">
      <w:pPr>
        <w:pStyle w:val="ListParagraph"/>
        <w:numPr>
          <w:ilvl w:val="0"/>
          <w:numId w:val="93"/>
        </w:numPr>
        <w:spacing w:before="120" w:after="120"/>
        <w:ind w:left="1276"/>
        <w:jc w:val="both"/>
        <w:rPr>
          <w:rFonts w:cstheme="minorHAnsi"/>
          <w:lang w:val="mk-MK"/>
        </w:rPr>
      </w:pPr>
      <w:r w:rsidRPr="00D97640">
        <w:rPr>
          <w:rFonts w:cstheme="minorHAnsi"/>
          <w:lang w:val="mk-MK"/>
        </w:rPr>
        <w:t>уверение</w:t>
      </w:r>
      <w:r w:rsidR="00087DC0" w:rsidRPr="00D97640">
        <w:rPr>
          <w:rFonts w:cstheme="minorHAnsi"/>
          <w:lang w:val="mk-MK"/>
        </w:rPr>
        <w:t>то</w:t>
      </w:r>
      <w:r w:rsidRPr="00D97640">
        <w:rPr>
          <w:rFonts w:cstheme="minorHAnsi"/>
          <w:lang w:val="mk-MK"/>
        </w:rPr>
        <w:t xml:space="preserve"> на организацијата вклучувајќи и какви било измени;</w:t>
      </w:r>
    </w:p>
    <w:p w14:paraId="24DC89F1" w14:textId="77777777" w:rsidR="0074471C" w:rsidRPr="00D97640" w:rsidRDefault="0074471C" w:rsidP="00D97640">
      <w:pPr>
        <w:pStyle w:val="ListParagraph"/>
        <w:rPr>
          <w:rFonts w:cstheme="minorHAnsi"/>
          <w:lang w:val="mk-MK"/>
        </w:rPr>
      </w:pPr>
    </w:p>
    <w:p w14:paraId="37336545" w14:textId="2D1AAE35" w:rsidR="00560A9B" w:rsidRPr="00D97640" w:rsidRDefault="00560A9B" w:rsidP="00D97640">
      <w:pPr>
        <w:pStyle w:val="ListParagraph"/>
        <w:numPr>
          <w:ilvl w:val="0"/>
          <w:numId w:val="93"/>
        </w:numPr>
        <w:spacing w:before="120" w:after="120"/>
        <w:ind w:left="1276"/>
        <w:jc w:val="both"/>
        <w:rPr>
          <w:rFonts w:cstheme="minorHAnsi"/>
          <w:lang w:val="mk-MK"/>
        </w:rPr>
      </w:pPr>
      <w:r w:rsidRPr="00D97640">
        <w:rPr>
          <w:rFonts w:cstheme="minorHAnsi"/>
          <w:lang w:val="mk-MK"/>
        </w:rPr>
        <w:t xml:space="preserve">примерок од програмата за </w:t>
      </w:r>
      <w:r w:rsidR="0074471C" w:rsidRPr="00D97640">
        <w:rPr>
          <w:rFonts w:cstheme="minorHAnsi"/>
          <w:lang w:val="mk-MK"/>
        </w:rPr>
        <w:t>надзор</w:t>
      </w:r>
      <w:r w:rsidRPr="00D97640">
        <w:rPr>
          <w:rFonts w:cstheme="minorHAnsi"/>
          <w:lang w:val="mk-MK"/>
        </w:rPr>
        <w:t xml:space="preserve"> во која се наведени датумите кога треба да се извршат контролите и кога биле извршени контролите</w:t>
      </w:r>
      <w:r w:rsidR="0074471C" w:rsidRPr="00D97640">
        <w:rPr>
          <w:rFonts w:cstheme="minorHAnsi"/>
          <w:lang w:val="mk-MK"/>
        </w:rPr>
        <w:t>;</w:t>
      </w:r>
    </w:p>
    <w:p w14:paraId="49C0E07B" w14:textId="1DDF66C2" w:rsidR="00560A9B" w:rsidRPr="00D97640" w:rsidRDefault="00560A9B" w:rsidP="00D97640">
      <w:pPr>
        <w:pStyle w:val="ListParagraph"/>
        <w:spacing w:before="120" w:after="120"/>
        <w:ind w:left="1276"/>
        <w:jc w:val="both"/>
        <w:rPr>
          <w:rFonts w:cstheme="minorHAnsi"/>
          <w:lang w:val="mk-MK"/>
        </w:rPr>
      </w:pPr>
    </w:p>
    <w:p w14:paraId="409DA5D2" w14:textId="0F9C6A29" w:rsidR="0074471C" w:rsidRPr="00D97640" w:rsidRDefault="00560A9B" w:rsidP="00D97640">
      <w:pPr>
        <w:pStyle w:val="ListParagraph"/>
        <w:numPr>
          <w:ilvl w:val="0"/>
          <w:numId w:val="93"/>
        </w:numPr>
        <w:spacing w:before="120" w:after="120"/>
        <w:ind w:left="1276"/>
        <w:jc w:val="both"/>
        <w:rPr>
          <w:rFonts w:cstheme="minorHAnsi"/>
          <w:lang w:val="mk-MK"/>
        </w:rPr>
      </w:pPr>
      <w:r w:rsidRPr="00D97640">
        <w:rPr>
          <w:rFonts w:cstheme="minorHAnsi"/>
          <w:lang w:val="mk-MK"/>
        </w:rPr>
        <w:t xml:space="preserve">примерок од целата </w:t>
      </w:r>
      <w:r w:rsidR="007D2303" w:rsidRPr="00D97640">
        <w:rPr>
          <w:rFonts w:cstheme="minorHAnsi"/>
          <w:lang w:val="mk-MK"/>
        </w:rPr>
        <w:t xml:space="preserve">формална </w:t>
      </w:r>
      <w:r w:rsidRPr="00D97640">
        <w:rPr>
          <w:rFonts w:cstheme="minorHAnsi"/>
          <w:lang w:val="mk-MK"/>
        </w:rPr>
        <w:t>кореспонденција</w:t>
      </w:r>
      <w:r w:rsidR="0074471C" w:rsidRPr="00D97640">
        <w:rPr>
          <w:rFonts w:cstheme="minorHAnsi"/>
          <w:lang w:val="mk-MK"/>
        </w:rPr>
        <w:t>;</w:t>
      </w:r>
    </w:p>
    <w:p w14:paraId="7AEF31AB" w14:textId="77777777" w:rsidR="0074471C" w:rsidRPr="00D97640" w:rsidRDefault="0074471C" w:rsidP="00D97640">
      <w:pPr>
        <w:pStyle w:val="ListParagraph"/>
        <w:rPr>
          <w:rFonts w:cstheme="minorHAnsi"/>
          <w:lang w:val="mk-MK"/>
        </w:rPr>
      </w:pPr>
    </w:p>
    <w:p w14:paraId="15E9BDF1" w14:textId="7EA16C80" w:rsidR="0074471C" w:rsidRPr="00D97640" w:rsidRDefault="00805233" w:rsidP="00D97640">
      <w:pPr>
        <w:pStyle w:val="ListParagraph"/>
        <w:numPr>
          <w:ilvl w:val="0"/>
          <w:numId w:val="93"/>
        </w:numPr>
        <w:spacing w:before="120" w:after="120"/>
        <w:ind w:left="1276"/>
        <w:jc w:val="both"/>
        <w:rPr>
          <w:rFonts w:cstheme="minorHAnsi"/>
          <w:lang w:val="mk-MK"/>
        </w:rPr>
      </w:pPr>
      <w:r w:rsidRPr="00D97640">
        <w:rPr>
          <w:rFonts w:cstheme="minorHAnsi"/>
          <w:lang w:val="mk-MK"/>
        </w:rPr>
        <w:t>д</w:t>
      </w:r>
      <w:r w:rsidR="0074471C" w:rsidRPr="00D97640">
        <w:rPr>
          <w:rFonts w:cstheme="minorHAnsi"/>
          <w:lang w:val="mk-MK"/>
        </w:rPr>
        <w:t xml:space="preserve">етали од наоди, корективни мерки, датум на затворање на мерките, сите исклучоци и мерки за </w:t>
      </w:r>
      <w:r w:rsidR="007D2303" w:rsidRPr="00D97640">
        <w:rPr>
          <w:rFonts w:cstheme="minorHAnsi"/>
          <w:lang w:val="mk-MK"/>
        </w:rPr>
        <w:t>извршување</w:t>
      </w:r>
      <w:r w:rsidR="0074471C" w:rsidRPr="00D97640">
        <w:rPr>
          <w:rFonts w:cstheme="minorHAnsi"/>
          <w:lang w:val="mk-MK"/>
        </w:rPr>
        <w:t>;</w:t>
      </w:r>
    </w:p>
    <w:p w14:paraId="43288471" w14:textId="77777777" w:rsidR="0074471C" w:rsidRPr="00D97640" w:rsidRDefault="0074471C" w:rsidP="00D97640">
      <w:pPr>
        <w:pStyle w:val="ListParagraph"/>
        <w:rPr>
          <w:rFonts w:cstheme="minorHAnsi"/>
          <w:lang w:val="mk-MK"/>
        </w:rPr>
      </w:pPr>
    </w:p>
    <w:p w14:paraId="4AFCF147" w14:textId="5E9ACC97" w:rsidR="00560A9B" w:rsidRPr="00D97640" w:rsidRDefault="00560A9B" w:rsidP="00D97640">
      <w:pPr>
        <w:pStyle w:val="ListParagraph"/>
        <w:numPr>
          <w:ilvl w:val="0"/>
          <w:numId w:val="93"/>
        </w:numPr>
        <w:spacing w:before="120" w:after="120"/>
        <w:ind w:left="1276"/>
        <w:jc w:val="both"/>
        <w:rPr>
          <w:rFonts w:cstheme="minorHAnsi"/>
          <w:lang w:val="mk-MK"/>
        </w:rPr>
      </w:pPr>
      <w:r w:rsidRPr="00D97640">
        <w:rPr>
          <w:rFonts w:cstheme="minorHAnsi"/>
          <w:lang w:val="mk-MK"/>
        </w:rPr>
        <w:t>ко</w:t>
      </w:r>
      <w:r w:rsidR="0074471C" w:rsidRPr="00D97640">
        <w:rPr>
          <w:rFonts w:cstheme="minorHAnsi"/>
          <w:lang w:val="mk-MK"/>
        </w:rPr>
        <w:t>и</w:t>
      </w:r>
      <w:r w:rsidRPr="00D97640">
        <w:rPr>
          <w:rFonts w:cstheme="minorHAnsi"/>
          <w:lang w:val="mk-MK"/>
        </w:rPr>
        <w:t xml:space="preserve"> било извешта</w:t>
      </w:r>
      <w:r w:rsidR="0074471C" w:rsidRPr="00D97640">
        <w:rPr>
          <w:rFonts w:cstheme="minorHAnsi"/>
          <w:lang w:val="mk-MK"/>
        </w:rPr>
        <w:t>и за проценка, контрола и инспекција</w:t>
      </w:r>
      <w:r w:rsidR="00E94EBF" w:rsidRPr="00D97640">
        <w:rPr>
          <w:rFonts w:cstheme="minorHAnsi"/>
          <w:lang w:val="mk-MK"/>
        </w:rPr>
        <w:t xml:space="preserve"> </w:t>
      </w:r>
      <w:r w:rsidR="0074471C" w:rsidRPr="00D97640">
        <w:rPr>
          <w:rFonts w:cstheme="minorHAnsi"/>
          <w:lang w:val="mk-MK"/>
        </w:rPr>
        <w:t xml:space="preserve">издадени </w:t>
      </w:r>
      <w:r w:rsidRPr="00D97640">
        <w:rPr>
          <w:rFonts w:cstheme="minorHAnsi"/>
          <w:lang w:val="mk-MK"/>
        </w:rPr>
        <w:t>од други надлежни органи во</w:t>
      </w:r>
      <w:r w:rsidR="0074471C" w:rsidRPr="00D97640">
        <w:rPr>
          <w:rFonts w:cstheme="minorHAnsi"/>
          <w:lang w:val="mk-MK"/>
        </w:rPr>
        <w:t xml:space="preserve"> согласност со точката (</w:t>
      </w:r>
      <w:r w:rsidR="00FA7C13" w:rsidRPr="00D97640">
        <w:rPr>
          <w:rFonts w:cstheme="minorHAnsi"/>
          <w:lang w:val="mk-MK"/>
        </w:rPr>
        <w:t>г</w:t>
      </w:r>
      <w:r w:rsidR="0074471C" w:rsidRPr="00D97640">
        <w:rPr>
          <w:rFonts w:cstheme="minorHAnsi"/>
          <w:lang w:val="mk-MK"/>
        </w:rPr>
        <w:t>) од точката CAMO.B.300;</w:t>
      </w:r>
    </w:p>
    <w:p w14:paraId="140DD4F9" w14:textId="77777777" w:rsidR="0074471C" w:rsidRPr="00D97640" w:rsidRDefault="0074471C" w:rsidP="00D97640">
      <w:pPr>
        <w:pStyle w:val="ListParagraph"/>
        <w:rPr>
          <w:rFonts w:cstheme="minorHAnsi"/>
          <w:lang w:val="mk-MK"/>
        </w:rPr>
      </w:pPr>
    </w:p>
    <w:p w14:paraId="64C11917" w14:textId="68ADBE01" w:rsidR="00560A9B" w:rsidRPr="00D97640" w:rsidRDefault="0074471C" w:rsidP="00D97640">
      <w:pPr>
        <w:pStyle w:val="ListParagraph"/>
        <w:numPr>
          <w:ilvl w:val="0"/>
          <w:numId w:val="93"/>
        </w:numPr>
        <w:spacing w:before="120" w:after="120"/>
        <w:ind w:left="1276"/>
        <w:jc w:val="both"/>
        <w:rPr>
          <w:rFonts w:cstheme="minorHAnsi"/>
          <w:lang w:val="mk-MK"/>
        </w:rPr>
      </w:pPr>
      <w:r w:rsidRPr="00D97640">
        <w:rPr>
          <w:rFonts w:cstheme="minorHAnsi"/>
          <w:lang w:val="mk-MK"/>
        </w:rPr>
        <w:t>примеро</w:t>
      </w:r>
      <w:r w:rsidR="007D2303" w:rsidRPr="00D97640">
        <w:rPr>
          <w:rFonts w:cstheme="minorHAnsi"/>
          <w:lang w:val="mk-MK"/>
        </w:rPr>
        <w:t>ци</w:t>
      </w:r>
      <w:r w:rsidRPr="00D97640">
        <w:rPr>
          <w:rFonts w:cstheme="minorHAnsi"/>
          <w:lang w:val="mk-MK"/>
        </w:rPr>
        <w:t xml:space="preserve"> од сите CAME на </w:t>
      </w:r>
      <w:r w:rsidR="00560A9B" w:rsidRPr="00D97640">
        <w:rPr>
          <w:rFonts w:cstheme="minorHAnsi"/>
          <w:lang w:val="mk-MK"/>
        </w:rPr>
        <w:t>организацијата или прирачни</w:t>
      </w:r>
      <w:r w:rsidR="007D2303" w:rsidRPr="00D97640">
        <w:rPr>
          <w:rFonts w:cstheme="minorHAnsi"/>
          <w:lang w:val="mk-MK"/>
        </w:rPr>
        <w:t>ци</w:t>
      </w:r>
      <w:r w:rsidR="00560A9B" w:rsidRPr="00D97640">
        <w:rPr>
          <w:rFonts w:cstheme="minorHAnsi"/>
          <w:lang w:val="mk-MK"/>
        </w:rPr>
        <w:t xml:space="preserve"> на организацијата и</w:t>
      </w:r>
      <w:r w:rsidR="00E94EBF" w:rsidRPr="00D97640">
        <w:rPr>
          <w:rFonts w:cstheme="minorHAnsi"/>
          <w:lang w:val="mk-MK"/>
        </w:rPr>
        <w:t xml:space="preserve"> </w:t>
      </w:r>
      <w:r w:rsidR="007D2303" w:rsidRPr="00D97640">
        <w:rPr>
          <w:rFonts w:cstheme="minorHAnsi"/>
          <w:lang w:val="mk-MK"/>
        </w:rPr>
        <w:t xml:space="preserve">нивни </w:t>
      </w:r>
      <w:r w:rsidR="00560A9B" w:rsidRPr="00D97640">
        <w:rPr>
          <w:rFonts w:cstheme="minorHAnsi"/>
          <w:lang w:val="mk-MK"/>
        </w:rPr>
        <w:t>измени</w:t>
      </w:r>
      <w:r w:rsidRPr="00D97640">
        <w:rPr>
          <w:rFonts w:cstheme="minorHAnsi"/>
          <w:lang w:val="mk-MK"/>
        </w:rPr>
        <w:t>;</w:t>
      </w:r>
    </w:p>
    <w:p w14:paraId="1C4D757C" w14:textId="77777777" w:rsidR="0074471C" w:rsidRPr="00D97640" w:rsidRDefault="0074471C" w:rsidP="00D97640">
      <w:pPr>
        <w:pStyle w:val="ListParagraph"/>
        <w:rPr>
          <w:rFonts w:cstheme="minorHAnsi"/>
          <w:lang w:val="mk-MK"/>
        </w:rPr>
      </w:pPr>
    </w:p>
    <w:p w14:paraId="5EEC8190" w14:textId="14D6E68E" w:rsidR="00560A9B" w:rsidRPr="00D97640" w:rsidRDefault="00560A9B" w:rsidP="00D97640">
      <w:pPr>
        <w:pStyle w:val="ListParagraph"/>
        <w:numPr>
          <w:ilvl w:val="0"/>
          <w:numId w:val="93"/>
        </w:numPr>
        <w:spacing w:before="120" w:after="120"/>
        <w:ind w:left="1276"/>
        <w:jc w:val="both"/>
        <w:rPr>
          <w:rFonts w:cstheme="minorHAnsi"/>
          <w:lang w:val="mk-MK"/>
        </w:rPr>
      </w:pPr>
      <w:r w:rsidRPr="00D97640">
        <w:rPr>
          <w:rFonts w:cstheme="minorHAnsi"/>
          <w:lang w:val="mk-MK"/>
        </w:rPr>
        <w:t>примеро</w:t>
      </w:r>
      <w:r w:rsidR="007D2303" w:rsidRPr="00D97640">
        <w:rPr>
          <w:rFonts w:cstheme="minorHAnsi"/>
          <w:lang w:val="mk-MK"/>
        </w:rPr>
        <w:t>ци</w:t>
      </w:r>
      <w:r w:rsidRPr="00D97640">
        <w:rPr>
          <w:rFonts w:cstheme="minorHAnsi"/>
          <w:lang w:val="mk-MK"/>
        </w:rPr>
        <w:t xml:space="preserve"> од кој било друг документ одобрен од страна на надлежниот орган.</w:t>
      </w:r>
    </w:p>
    <w:p w14:paraId="7E352A76" w14:textId="77777777" w:rsidR="0074471C" w:rsidRPr="00D97640" w:rsidRDefault="0074471C" w:rsidP="00D97640">
      <w:pPr>
        <w:spacing w:before="120" w:after="120"/>
        <w:jc w:val="both"/>
        <w:rPr>
          <w:rFonts w:cstheme="minorHAnsi"/>
          <w:lang w:val="mk-MK"/>
        </w:rPr>
      </w:pPr>
    </w:p>
    <w:p w14:paraId="52929E2E" w14:textId="23FD90C6" w:rsidR="0074471C" w:rsidRPr="00D97640" w:rsidRDefault="0074471C" w:rsidP="00D97640">
      <w:pPr>
        <w:spacing w:before="120" w:after="120"/>
        <w:jc w:val="both"/>
        <w:rPr>
          <w:rFonts w:cstheme="minorHAnsi"/>
          <w:lang w:val="mk-MK"/>
        </w:rPr>
      </w:pPr>
      <w:r w:rsidRPr="00D97640">
        <w:rPr>
          <w:rFonts w:cstheme="minorHAnsi"/>
          <w:lang w:val="mk-MK"/>
        </w:rPr>
        <w:t xml:space="preserve">(5) оценката и известувањето на Агенцијата за алтернативни </w:t>
      </w:r>
      <w:r w:rsidR="00B627F7" w:rsidRPr="00D97640">
        <w:rPr>
          <w:rFonts w:cstheme="minorHAnsi"/>
          <w:lang w:val="mk-MK"/>
        </w:rPr>
        <w:t>начини</w:t>
      </w:r>
      <w:r w:rsidRPr="00D97640">
        <w:rPr>
          <w:rFonts w:cstheme="minorHAnsi"/>
          <w:lang w:val="mk-MK"/>
        </w:rPr>
        <w:t xml:space="preserve"> за усогласување предложени од страна на организации и процен</w:t>
      </w:r>
      <w:r w:rsidR="0052299A" w:rsidRPr="00D97640">
        <w:rPr>
          <w:rFonts w:cstheme="minorHAnsi"/>
          <w:lang w:val="mk-MK"/>
        </w:rPr>
        <w:t>к</w:t>
      </w:r>
      <w:r w:rsidRPr="00D97640">
        <w:rPr>
          <w:rFonts w:cstheme="minorHAnsi"/>
          <w:lang w:val="mk-MK"/>
        </w:rPr>
        <w:t xml:space="preserve">ата на алтернативни </w:t>
      </w:r>
      <w:r w:rsidR="00B627F7" w:rsidRPr="00D97640">
        <w:rPr>
          <w:rFonts w:cstheme="minorHAnsi"/>
          <w:lang w:val="mk-MK"/>
        </w:rPr>
        <w:t>начини</w:t>
      </w:r>
      <w:r w:rsidRPr="00D97640">
        <w:rPr>
          <w:rFonts w:cstheme="minorHAnsi"/>
          <w:lang w:val="mk-MK"/>
        </w:rPr>
        <w:t xml:space="preserve"> за усогласување употребени од самиот надлежен орган;</w:t>
      </w:r>
    </w:p>
    <w:p w14:paraId="1A0F921E" w14:textId="29DC0A95" w:rsidR="00CE0079" w:rsidRPr="00D97640" w:rsidRDefault="00CE0079" w:rsidP="00D97640">
      <w:pPr>
        <w:spacing w:before="120" w:after="120"/>
        <w:jc w:val="both"/>
        <w:rPr>
          <w:rFonts w:cstheme="minorHAnsi"/>
          <w:lang w:val="mk-MK"/>
        </w:rPr>
      </w:pPr>
    </w:p>
    <w:p w14:paraId="798EB07F" w14:textId="51A7C97B" w:rsidR="00FA7C13" w:rsidRPr="00D97640" w:rsidRDefault="00FA7C13" w:rsidP="00D97640">
      <w:pPr>
        <w:spacing w:before="120" w:after="120"/>
        <w:jc w:val="both"/>
        <w:rPr>
          <w:rFonts w:cstheme="minorHAnsi"/>
          <w:lang w:val="mk-MK"/>
        </w:rPr>
      </w:pPr>
      <w:r w:rsidRPr="00D97640">
        <w:rPr>
          <w:rFonts w:cstheme="minorHAnsi"/>
          <w:lang w:val="mk-MK"/>
        </w:rPr>
        <w:t xml:space="preserve">(6) безбедносни информации и </w:t>
      </w:r>
      <w:r w:rsidR="00B627F7" w:rsidRPr="00D97640">
        <w:rPr>
          <w:rFonts w:cstheme="minorHAnsi"/>
          <w:lang w:val="mk-MK"/>
        </w:rPr>
        <w:t>дополнителни мерки</w:t>
      </w:r>
      <w:r w:rsidRPr="00D97640">
        <w:rPr>
          <w:rFonts w:cstheme="minorHAnsi"/>
          <w:lang w:val="mk-MK"/>
        </w:rPr>
        <w:t xml:space="preserve"> во согласност со точката CAMO.B.125;</w:t>
      </w:r>
    </w:p>
    <w:p w14:paraId="41244A79" w14:textId="393B1C50" w:rsidR="00FA7C13" w:rsidRPr="00D97640" w:rsidRDefault="00FA7C13" w:rsidP="00D97640">
      <w:pPr>
        <w:spacing w:before="120" w:after="120"/>
        <w:jc w:val="both"/>
        <w:rPr>
          <w:rFonts w:cstheme="minorHAnsi"/>
          <w:lang w:val="mk-MK"/>
        </w:rPr>
      </w:pPr>
    </w:p>
    <w:p w14:paraId="2BB9EC5A" w14:textId="0D4CFF7C" w:rsidR="00FA7C13" w:rsidRPr="00D97640" w:rsidRDefault="00FA7C13" w:rsidP="00D97640">
      <w:pPr>
        <w:spacing w:before="120" w:after="120"/>
        <w:jc w:val="both"/>
        <w:rPr>
          <w:rFonts w:cstheme="minorHAnsi"/>
          <w:lang w:val="mk-MK"/>
        </w:rPr>
      </w:pPr>
      <w:r w:rsidRPr="00D97640">
        <w:rPr>
          <w:rFonts w:cstheme="minorHAnsi"/>
          <w:lang w:val="mk-MK"/>
        </w:rPr>
        <w:t xml:space="preserve">(7) употребата на одредби за флексибилност во согласност со Регулатива (ЕУ) 2018/1139 и нејзините </w:t>
      </w:r>
      <w:r w:rsidR="00B627F7" w:rsidRPr="00D97640">
        <w:rPr>
          <w:rFonts w:cstheme="minorHAnsi"/>
          <w:lang w:val="mk-MK"/>
        </w:rPr>
        <w:t xml:space="preserve">делегирани </w:t>
      </w:r>
      <w:r w:rsidRPr="00D97640">
        <w:rPr>
          <w:rFonts w:cstheme="minorHAnsi"/>
          <w:lang w:val="mk-MK"/>
        </w:rPr>
        <w:t xml:space="preserve">акти и </w:t>
      </w:r>
      <w:r w:rsidR="00B627F7" w:rsidRPr="00D97640">
        <w:rPr>
          <w:rFonts w:cstheme="minorHAnsi"/>
          <w:lang w:val="mk-MK"/>
        </w:rPr>
        <w:t xml:space="preserve">акти за </w:t>
      </w:r>
      <w:r w:rsidRPr="00D97640">
        <w:rPr>
          <w:rFonts w:cstheme="minorHAnsi"/>
          <w:lang w:val="mk-MK"/>
        </w:rPr>
        <w:t>спроведување.</w:t>
      </w:r>
    </w:p>
    <w:p w14:paraId="22566D49" w14:textId="77777777" w:rsidR="00FA7C13" w:rsidRPr="00D97640" w:rsidRDefault="00FA7C13" w:rsidP="00D97640">
      <w:pPr>
        <w:spacing w:before="120" w:after="120"/>
        <w:jc w:val="both"/>
        <w:rPr>
          <w:rFonts w:cstheme="minorHAnsi"/>
          <w:lang w:val="mk-MK"/>
        </w:rPr>
      </w:pPr>
    </w:p>
    <w:p w14:paraId="41CEB075" w14:textId="25273812" w:rsidR="0078043F" w:rsidRPr="00D97640" w:rsidRDefault="0078043F" w:rsidP="00D97640">
      <w:pPr>
        <w:spacing w:before="120" w:after="120"/>
        <w:jc w:val="both"/>
        <w:rPr>
          <w:rFonts w:cstheme="minorHAnsi"/>
          <w:lang w:val="mk-MK"/>
        </w:rPr>
      </w:pPr>
      <w:r w:rsidRPr="00D97640">
        <w:rPr>
          <w:rFonts w:cstheme="minorHAnsi"/>
          <w:lang w:val="mk-MK"/>
        </w:rPr>
        <w:t>(б) Надлежниот орган одржува список на сите уверенија за работа на организации</w:t>
      </w:r>
      <w:r w:rsidR="00FA7C13" w:rsidRPr="00D97640">
        <w:rPr>
          <w:rFonts w:cstheme="minorHAnsi"/>
          <w:lang w:val="mk-MK"/>
        </w:rPr>
        <w:t xml:space="preserve"> </w:t>
      </w:r>
      <w:r w:rsidRPr="00D97640">
        <w:rPr>
          <w:rFonts w:cstheme="minorHAnsi"/>
          <w:lang w:val="mk-MK"/>
        </w:rPr>
        <w:t>кој ги издава.</w:t>
      </w:r>
    </w:p>
    <w:p w14:paraId="235C3510" w14:textId="77777777" w:rsidR="00FA7C13" w:rsidRPr="00D97640" w:rsidRDefault="00FA7C13" w:rsidP="00D97640">
      <w:pPr>
        <w:spacing w:before="120" w:after="120"/>
        <w:jc w:val="both"/>
        <w:rPr>
          <w:rFonts w:cstheme="minorHAnsi"/>
          <w:lang w:val="mk-MK"/>
        </w:rPr>
      </w:pPr>
    </w:p>
    <w:p w14:paraId="31545994" w14:textId="75F03679" w:rsidR="0078043F" w:rsidRPr="00D97640" w:rsidRDefault="0078043F" w:rsidP="00D97640">
      <w:pPr>
        <w:spacing w:before="120" w:after="120"/>
        <w:jc w:val="both"/>
        <w:rPr>
          <w:rFonts w:cstheme="minorHAnsi"/>
          <w:lang w:val="mk-MK"/>
        </w:rPr>
      </w:pPr>
      <w:r w:rsidRPr="00D97640">
        <w:rPr>
          <w:rFonts w:cstheme="minorHAnsi"/>
          <w:lang w:val="mk-MK"/>
        </w:rPr>
        <w:t xml:space="preserve">(в) Целата евиденција </w:t>
      </w:r>
      <w:r w:rsidR="00B627F7" w:rsidRPr="00D97640">
        <w:rPr>
          <w:rFonts w:cstheme="minorHAnsi"/>
          <w:lang w:val="mk-MK"/>
        </w:rPr>
        <w:t>наведена</w:t>
      </w:r>
      <w:r w:rsidR="00FA7C13" w:rsidRPr="00D97640">
        <w:rPr>
          <w:rFonts w:cstheme="minorHAnsi"/>
          <w:lang w:val="mk-MK"/>
        </w:rPr>
        <w:t xml:space="preserve"> во точките (а) и (б) </w:t>
      </w:r>
      <w:r w:rsidRPr="00D97640">
        <w:rPr>
          <w:rFonts w:cstheme="minorHAnsi"/>
          <w:lang w:val="mk-MK"/>
        </w:rPr>
        <w:t>се чува за минимален период од 5 години</w:t>
      </w:r>
      <w:r w:rsidR="00B627F7" w:rsidRPr="00D97640">
        <w:rPr>
          <w:rFonts w:cstheme="minorHAnsi"/>
          <w:lang w:val="mk-MK"/>
        </w:rPr>
        <w:t>,</w:t>
      </w:r>
      <w:r w:rsidRPr="00D97640">
        <w:rPr>
          <w:rFonts w:cstheme="minorHAnsi"/>
          <w:lang w:val="mk-MK"/>
        </w:rPr>
        <w:t xml:space="preserve"> согласно применливиот закон за заштита на податоци. </w:t>
      </w:r>
    </w:p>
    <w:p w14:paraId="4DE8BE3D" w14:textId="6BA48381" w:rsidR="00FA7C13" w:rsidRPr="00D97640" w:rsidRDefault="00FA7C13" w:rsidP="00D97640">
      <w:pPr>
        <w:spacing w:before="120" w:after="120"/>
        <w:jc w:val="both"/>
        <w:rPr>
          <w:rFonts w:cstheme="minorHAnsi"/>
          <w:lang w:val="mk-MK"/>
        </w:rPr>
      </w:pPr>
    </w:p>
    <w:p w14:paraId="2155D271" w14:textId="1B66AFE7" w:rsidR="00FA7C13" w:rsidRPr="00D97640" w:rsidRDefault="00FA7C13" w:rsidP="00D97640">
      <w:pPr>
        <w:spacing w:before="120" w:after="120"/>
        <w:jc w:val="both"/>
        <w:rPr>
          <w:rFonts w:cstheme="minorHAnsi"/>
          <w:lang w:val="mk-MK"/>
        </w:rPr>
      </w:pPr>
      <w:r w:rsidRPr="00D97640">
        <w:rPr>
          <w:rFonts w:cstheme="minorHAnsi"/>
          <w:lang w:val="mk-MK"/>
        </w:rPr>
        <w:t xml:space="preserve">(г) Целата евиденција </w:t>
      </w:r>
      <w:r w:rsidR="00B627F7" w:rsidRPr="00D97640">
        <w:rPr>
          <w:rFonts w:cstheme="minorHAnsi"/>
          <w:lang w:val="mk-MK"/>
        </w:rPr>
        <w:t>наведена</w:t>
      </w:r>
      <w:r w:rsidRPr="00D97640">
        <w:rPr>
          <w:rFonts w:cstheme="minorHAnsi"/>
          <w:lang w:val="mk-MK"/>
        </w:rPr>
        <w:t xml:space="preserve"> во точките (а) и (б) се става на располагање на барање од надлежниот орган или на друга земја – членка или од аг</w:t>
      </w:r>
      <w:r w:rsidR="0077401D" w:rsidRPr="00D97640">
        <w:rPr>
          <w:rFonts w:cstheme="minorHAnsi"/>
          <w:lang w:val="mk-MK"/>
        </w:rPr>
        <w:t>е</w:t>
      </w:r>
      <w:r w:rsidRPr="00D97640">
        <w:rPr>
          <w:rFonts w:cstheme="minorHAnsi"/>
          <w:lang w:val="mk-MK"/>
        </w:rPr>
        <w:t>нцијата.</w:t>
      </w:r>
    </w:p>
    <w:p w14:paraId="0BFD4621" w14:textId="77777777" w:rsidR="0078043F" w:rsidRPr="00D97640" w:rsidRDefault="0078043F" w:rsidP="00D97640">
      <w:pPr>
        <w:spacing w:before="120" w:after="120"/>
        <w:jc w:val="both"/>
        <w:rPr>
          <w:rFonts w:cstheme="minorHAnsi"/>
          <w:lang w:val="mk-MK"/>
        </w:rPr>
      </w:pPr>
    </w:p>
    <w:p w14:paraId="7ED2E38A" w14:textId="49C6D7FD"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300</w:t>
      </w:r>
      <w:r w:rsidR="00275FEF" w:rsidRPr="00D97640">
        <w:rPr>
          <w:rFonts w:cstheme="minorHAnsi"/>
          <w:b/>
          <w:bCs/>
          <w:lang w:val="mk-MK"/>
        </w:rPr>
        <w:t xml:space="preserve"> Принципи за н</w:t>
      </w:r>
      <w:r w:rsidR="0078043F" w:rsidRPr="00D97640">
        <w:rPr>
          <w:rFonts w:cstheme="minorHAnsi"/>
          <w:b/>
          <w:bCs/>
          <w:lang w:val="mk-MK"/>
        </w:rPr>
        <w:t>адзор</w:t>
      </w:r>
    </w:p>
    <w:p w14:paraId="7B701C91" w14:textId="38AB624E" w:rsidR="0078043F" w:rsidRPr="00D97640" w:rsidRDefault="0078043F" w:rsidP="00D97640">
      <w:pPr>
        <w:spacing w:before="120" w:after="120"/>
        <w:jc w:val="both"/>
        <w:rPr>
          <w:rFonts w:cstheme="minorHAnsi"/>
          <w:lang w:val="mk-MK"/>
        </w:rPr>
      </w:pPr>
      <w:r w:rsidRPr="00D97640">
        <w:rPr>
          <w:rFonts w:cstheme="minorHAnsi"/>
          <w:lang w:val="mk-MK"/>
        </w:rPr>
        <w:t>(а) Надлежниот орган го проверува:</w:t>
      </w:r>
    </w:p>
    <w:p w14:paraId="21E71B69" w14:textId="77777777" w:rsidR="00C72655" w:rsidRPr="00D97640" w:rsidRDefault="00C72655" w:rsidP="00D97640">
      <w:pPr>
        <w:spacing w:before="120" w:after="120"/>
        <w:jc w:val="both"/>
        <w:rPr>
          <w:rFonts w:cstheme="minorHAnsi"/>
          <w:lang w:val="mk-MK"/>
        </w:rPr>
      </w:pPr>
    </w:p>
    <w:p w14:paraId="1704D533" w14:textId="4D76F2C8" w:rsidR="0078043F" w:rsidRPr="00D97640" w:rsidRDefault="0078043F" w:rsidP="00D97640">
      <w:pPr>
        <w:spacing w:before="120" w:after="120"/>
        <w:ind w:left="284"/>
        <w:jc w:val="both"/>
        <w:rPr>
          <w:rFonts w:cstheme="minorHAnsi"/>
          <w:lang w:val="mk-MK"/>
        </w:rPr>
      </w:pPr>
      <w:r w:rsidRPr="00D97640">
        <w:rPr>
          <w:rFonts w:cstheme="minorHAnsi"/>
          <w:lang w:val="mk-MK"/>
        </w:rPr>
        <w:t>(1) усогласувањето со условите, кои се применливи за организации</w:t>
      </w:r>
      <w:r w:rsidR="00E94EBF" w:rsidRPr="00D97640">
        <w:rPr>
          <w:rFonts w:cstheme="minorHAnsi"/>
          <w:lang w:val="mk-MK"/>
        </w:rPr>
        <w:t xml:space="preserve"> </w:t>
      </w:r>
      <w:r w:rsidRPr="00D97640">
        <w:rPr>
          <w:rFonts w:cstheme="minorHAnsi"/>
          <w:lang w:val="mk-MK"/>
        </w:rPr>
        <w:t xml:space="preserve">пред издавањето на уверение за работа на организација, </w:t>
      </w:r>
      <w:r w:rsidR="00CD6C10" w:rsidRPr="00D97640">
        <w:rPr>
          <w:rFonts w:cstheme="minorHAnsi"/>
          <w:lang w:val="mk-MK"/>
        </w:rPr>
        <w:t>како што е</w:t>
      </w:r>
      <w:r w:rsidRPr="00D97640">
        <w:rPr>
          <w:rFonts w:cstheme="minorHAnsi"/>
          <w:lang w:val="mk-MK"/>
        </w:rPr>
        <w:t xml:space="preserve"> применливо;</w:t>
      </w:r>
    </w:p>
    <w:p w14:paraId="2F73B602" w14:textId="674CAF88" w:rsidR="0078043F" w:rsidRPr="00D97640" w:rsidRDefault="0078043F" w:rsidP="00D97640">
      <w:pPr>
        <w:spacing w:before="120" w:after="120"/>
        <w:ind w:left="284"/>
        <w:jc w:val="both"/>
        <w:rPr>
          <w:rFonts w:cstheme="minorHAnsi"/>
          <w:lang w:val="mk-MK"/>
        </w:rPr>
      </w:pPr>
      <w:r w:rsidRPr="00D97640">
        <w:rPr>
          <w:rFonts w:cstheme="minorHAnsi"/>
          <w:lang w:val="mk-MK"/>
        </w:rPr>
        <w:t>(2) континуирано усогласување со применливите услови на организациите на кои им издал уверение за работа;</w:t>
      </w:r>
    </w:p>
    <w:p w14:paraId="051A3236" w14:textId="1BF390AC"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(3) спроведување на соодветни безбедносни мерки барани од страна на надлежниот орган, како што е дефинирано во </w:t>
      </w:r>
      <w:r w:rsidR="00275FEF" w:rsidRPr="00D97640">
        <w:rPr>
          <w:rFonts w:cstheme="minorHAnsi"/>
          <w:lang w:val="mk-MK"/>
        </w:rPr>
        <w:t>точк</w:t>
      </w:r>
      <w:r w:rsidR="00BE1539" w:rsidRPr="00D97640">
        <w:rPr>
          <w:rFonts w:cstheme="minorHAnsi"/>
          <w:lang w:val="mk-MK"/>
        </w:rPr>
        <w:t>ите (в) и</w:t>
      </w:r>
      <w:r w:rsidR="00275FEF" w:rsidRPr="00D97640">
        <w:rPr>
          <w:rFonts w:cstheme="minorHAnsi"/>
          <w:lang w:val="mk-MK"/>
        </w:rPr>
        <w:t xml:space="preserve"> (г) од </w:t>
      </w:r>
      <w:r w:rsidR="00CD6C10" w:rsidRPr="00D97640">
        <w:rPr>
          <w:rFonts w:cstheme="minorHAnsi"/>
          <w:lang w:val="mk-MK"/>
        </w:rPr>
        <w:t xml:space="preserve">точката </w:t>
      </w:r>
      <w:r w:rsidR="00275FEF" w:rsidRPr="00D97640">
        <w:rPr>
          <w:rFonts w:cstheme="minorHAnsi"/>
          <w:lang w:val="mk-MK"/>
        </w:rPr>
        <w:t>CAMO.B.135</w:t>
      </w:r>
      <w:r w:rsidRPr="00D97640">
        <w:rPr>
          <w:rFonts w:cstheme="minorHAnsi"/>
          <w:lang w:val="mk-MK"/>
        </w:rPr>
        <w:t>.</w:t>
      </w:r>
    </w:p>
    <w:p w14:paraId="1269C800" w14:textId="77777777" w:rsidR="00C72655" w:rsidRPr="00D97640" w:rsidRDefault="00C72655" w:rsidP="00D97640">
      <w:pPr>
        <w:spacing w:before="120" w:after="120"/>
        <w:ind w:left="284"/>
        <w:jc w:val="both"/>
        <w:rPr>
          <w:rFonts w:cstheme="minorHAnsi"/>
          <w:lang w:val="mk-MK"/>
        </w:rPr>
      </w:pPr>
    </w:p>
    <w:p w14:paraId="59050008" w14:textId="7F2A70C0" w:rsidR="0078043F" w:rsidRPr="00D97640" w:rsidRDefault="0078043F" w:rsidP="00D97640">
      <w:pPr>
        <w:spacing w:before="120" w:after="120"/>
        <w:jc w:val="both"/>
        <w:rPr>
          <w:rFonts w:cstheme="minorHAnsi"/>
          <w:lang w:val="mk-MK"/>
        </w:rPr>
      </w:pPr>
      <w:r w:rsidRPr="00D97640">
        <w:rPr>
          <w:rFonts w:cstheme="minorHAnsi"/>
          <w:lang w:val="mk-MK"/>
        </w:rPr>
        <w:t>(б) Оваа проверка:</w:t>
      </w:r>
    </w:p>
    <w:p w14:paraId="1A348444" w14:textId="77777777" w:rsidR="00C72655" w:rsidRPr="00D97640" w:rsidRDefault="00C72655" w:rsidP="00D97640">
      <w:pPr>
        <w:spacing w:before="120" w:after="120"/>
        <w:jc w:val="both"/>
        <w:rPr>
          <w:rFonts w:cstheme="minorHAnsi"/>
          <w:lang w:val="mk-MK"/>
        </w:rPr>
      </w:pPr>
    </w:p>
    <w:p w14:paraId="2FDF1883" w14:textId="03F6DC30" w:rsidR="0078043F" w:rsidRPr="00D97640" w:rsidRDefault="0078043F" w:rsidP="00D97640">
      <w:pPr>
        <w:spacing w:before="120" w:after="120"/>
        <w:ind w:left="284"/>
        <w:jc w:val="both"/>
        <w:rPr>
          <w:rFonts w:cstheme="minorHAnsi"/>
          <w:lang w:val="mk-MK"/>
        </w:rPr>
      </w:pPr>
      <w:r w:rsidRPr="00D97640">
        <w:rPr>
          <w:rFonts w:cstheme="minorHAnsi"/>
          <w:lang w:val="mk-MK"/>
        </w:rPr>
        <w:t>(1) се поддржува со документација посебно наменета за да му обезбеди на персоналот кој е одговорен за безбедносниот надзор, насоки за извршување на неговите функции;</w:t>
      </w:r>
    </w:p>
    <w:p w14:paraId="1CBC18C2" w14:textId="3069C081" w:rsidR="0078043F" w:rsidRPr="00D97640" w:rsidRDefault="0078043F" w:rsidP="00D97640">
      <w:pPr>
        <w:spacing w:before="120" w:after="120"/>
        <w:ind w:left="284"/>
        <w:jc w:val="both"/>
        <w:rPr>
          <w:rFonts w:cstheme="minorHAnsi"/>
          <w:lang w:val="mk-MK"/>
        </w:rPr>
      </w:pPr>
      <w:r w:rsidRPr="00D97640">
        <w:rPr>
          <w:rFonts w:cstheme="minorHAnsi"/>
          <w:lang w:val="mk-MK"/>
        </w:rPr>
        <w:t>(2) ги обезбедува засегнатите организации со резултатите од активноста за безбедносен надзор;</w:t>
      </w:r>
    </w:p>
    <w:p w14:paraId="770E82AB" w14:textId="127FC08C"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(3) се базира на </w:t>
      </w:r>
      <w:r w:rsidR="00CD6C10" w:rsidRPr="00D97640">
        <w:rPr>
          <w:rFonts w:cstheme="minorHAnsi"/>
          <w:lang w:val="mk-MK"/>
        </w:rPr>
        <w:t xml:space="preserve">проценки, контроли </w:t>
      </w:r>
      <w:r w:rsidRPr="00D97640">
        <w:rPr>
          <w:rFonts w:cstheme="minorHAnsi"/>
          <w:lang w:val="mk-MK"/>
        </w:rPr>
        <w:t xml:space="preserve">и инспекции, вклучувајќи и ненајавени инспекции; </w:t>
      </w:r>
    </w:p>
    <w:p w14:paraId="02B7E32B" w14:textId="5E4EF920"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(4) го обезбедува надлежниот орган со потребните докази во случај да е потребна дополнителна активност, вклучувајќи ги мерките предвидени во </w:t>
      </w:r>
      <w:r w:rsidR="00CD6C10" w:rsidRPr="00D97640">
        <w:rPr>
          <w:rFonts w:cstheme="minorHAnsi"/>
          <w:lang w:val="mk-MK"/>
        </w:rPr>
        <w:t xml:space="preserve">точката </w:t>
      </w:r>
      <w:r w:rsidR="00275FEF" w:rsidRPr="00D97640">
        <w:rPr>
          <w:rFonts w:cstheme="minorHAnsi"/>
          <w:lang w:val="mk-MK"/>
        </w:rPr>
        <w:t xml:space="preserve">CAMO.B.350 </w:t>
      </w:r>
      <w:r w:rsidR="00CD6C10" w:rsidRPr="00D97640">
        <w:rPr>
          <w:rFonts w:cstheme="minorHAnsi"/>
          <w:lang w:val="mk-MK"/>
        </w:rPr>
        <w:t>„</w:t>
      </w:r>
      <w:r w:rsidR="003B2D98" w:rsidRPr="00D97640">
        <w:rPr>
          <w:rFonts w:cstheme="minorHAnsi"/>
          <w:lang w:val="mk-MK"/>
        </w:rPr>
        <w:t>Наоди и корективни активности</w:t>
      </w:r>
      <w:r w:rsidR="00CD6C10" w:rsidRPr="00D97640">
        <w:rPr>
          <w:rFonts w:cstheme="minorHAnsi"/>
          <w:lang w:val="mk-MK"/>
        </w:rPr>
        <w:t>“</w:t>
      </w:r>
      <w:r w:rsidR="003B2D98" w:rsidRPr="00D97640">
        <w:rPr>
          <w:rFonts w:cstheme="minorHAnsi"/>
          <w:lang w:val="mk-MK"/>
        </w:rPr>
        <w:t>.</w:t>
      </w:r>
    </w:p>
    <w:p w14:paraId="2FB50E50" w14:textId="77777777" w:rsidR="00C72655" w:rsidRPr="00D97640" w:rsidRDefault="00C72655" w:rsidP="00D97640">
      <w:pPr>
        <w:spacing w:before="120" w:after="120"/>
        <w:ind w:left="284"/>
        <w:jc w:val="both"/>
        <w:rPr>
          <w:rFonts w:cstheme="minorHAnsi"/>
          <w:lang w:val="mk-MK"/>
        </w:rPr>
      </w:pPr>
    </w:p>
    <w:p w14:paraId="6392A4A3" w14:textId="42E5F2BD" w:rsidR="0078043F" w:rsidRPr="00D97640" w:rsidRDefault="0078043F" w:rsidP="00D97640">
      <w:pPr>
        <w:spacing w:before="120" w:after="120"/>
        <w:jc w:val="both"/>
        <w:rPr>
          <w:rFonts w:cstheme="minorHAnsi"/>
          <w:lang w:val="mk-MK"/>
        </w:rPr>
      </w:pPr>
      <w:r w:rsidRPr="00D97640">
        <w:rPr>
          <w:rFonts w:cstheme="minorHAnsi"/>
          <w:lang w:val="mk-MK"/>
        </w:rPr>
        <w:t>(в) Опсегот на надзорот дефиниран во</w:t>
      </w:r>
      <w:r w:rsidR="00275FEF" w:rsidRPr="00D97640">
        <w:rPr>
          <w:rFonts w:cstheme="minorHAnsi"/>
          <w:lang w:val="mk-MK"/>
        </w:rPr>
        <w:t xml:space="preserve"> точките </w:t>
      </w:r>
      <w:r w:rsidRPr="00D97640">
        <w:rPr>
          <w:rFonts w:cstheme="minorHAnsi"/>
          <w:lang w:val="mk-MK"/>
        </w:rPr>
        <w:t>(а) и (б) ги зема предвид резултатите од претходни надзорни активности и безбедносните приоритети.</w:t>
      </w:r>
    </w:p>
    <w:p w14:paraId="20C05CB1" w14:textId="77777777" w:rsidR="0077401D" w:rsidRPr="00D97640" w:rsidRDefault="0077401D" w:rsidP="00D97640">
      <w:pPr>
        <w:spacing w:before="120" w:after="120"/>
        <w:jc w:val="both"/>
        <w:rPr>
          <w:rFonts w:cstheme="minorHAnsi"/>
          <w:lang w:val="mk-MK"/>
        </w:rPr>
      </w:pPr>
    </w:p>
    <w:p w14:paraId="3868B7C2" w14:textId="715AF477" w:rsidR="0077401D" w:rsidRPr="00D97640" w:rsidRDefault="0077401D" w:rsidP="00D97640">
      <w:pPr>
        <w:spacing w:before="120" w:after="120"/>
        <w:jc w:val="both"/>
        <w:rPr>
          <w:rFonts w:cstheme="minorHAnsi"/>
          <w:lang w:val="mk-MK"/>
        </w:rPr>
      </w:pPr>
      <w:r w:rsidRPr="00D97640">
        <w:rPr>
          <w:rFonts w:cstheme="minorHAnsi"/>
          <w:lang w:val="mk-MK"/>
        </w:rPr>
        <w:t xml:space="preserve">(г) Таму каде објектите на организацијата се наоѓаат во повеќе од една земја, надлежниот орган што е дефиниран во </w:t>
      </w:r>
      <w:r w:rsidR="00C73CD9" w:rsidRPr="00D97640">
        <w:rPr>
          <w:rFonts w:cstheme="minorHAnsi"/>
          <w:lang w:val="mk-MK"/>
        </w:rPr>
        <w:t xml:space="preserve">точката </w:t>
      </w:r>
      <w:r w:rsidRPr="00D97640">
        <w:rPr>
          <w:rFonts w:cstheme="minorHAnsi"/>
          <w:lang w:val="mk-MK"/>
        </w:rPr>
        <w:t xml:space="preserve">CAMO.A.105 може </w:t>
      </w:r>
      <w:r w:rsidR="00C73CD9" w:rsidRPr="00D97640">
        <w:rPr>
          <w:rFonts w:cstheme="minorHAnsi"/>
          <w:lang w:val="mk-MK"/>
        </w:rPr>
        <w:t xml:space="preserve">да се согласи надзорот да биде извршен од страна на </w:t>
      </w:r>
      <w:r w:rsidRPr="00D97640">
        <w:rPr>
          <w:rFonts w:cstheme="minorHAnsi"/>
          <w:lang w:val="mk-MK"/>
        </w:rPr>
        <w:t>надлежни</w:t>
      </w:r>
      <w:r w:rsidR="00C73CD9" w:rsidRPr="00D97640">
        <w:rPr>
          <w:rFonts w:cstheme="minorHAnsi"/>
          <w:lang w:val="mk-MK"/>
        </w:rPr>
        <w:t>от(-</w:t>
      </w:r>
      <w:r w:rsidRPr="00D97640">
        <w:rPr>
          <w:rFonts w:cstheme="minorHAnsi"/>
          <w:lang w:val="mk-MK"/>
        </w:rPr>
        <w:t>те</w:t>
      </w:r>
      <w:r w:rsidR="00C73CD9" w:rsidRPr="00D97640">
        <w:rPr>
          <w:rFonts w:cstheme="minorHAnsi"/>
          <w:lang w:val="mk-MK"/>
        </w:rPr>
        <w:t>)</w:t>
      </w:r>
      <w:r w:rsidRPr="00D97640">
        <w:rPr>
          <w:rFonts w:cstheme="minorHAnsi"/>
          <w:lang w:val="mk-MK"/>
        </w:rPr>
        <w:t xml:space="preserve"> орган</w:t>
      </w:r>
      <w:r w:rsidR="00C73CD9" w:rsidRPr="00D97640">
        <w:rPr>
          <w:rFonts w:cstheme="minorHAnsi"/>
          <w:lang w:val="mk-MK"/>
        </w:rPr>
        <w:t>(-</w:t>
      </w:r>
      <w:r w:rsidR="00594014" w:rsidRPr="00D97640">
        <w:rPr>
          <w:rFonts w:cstheme="minorHAnsi"/>
          <w:lang w:val="mk-MK"/>
        </w:rPr>
        <w:t>и</w:t>
      </w:r>
      <w:r w:rsidR="00C73CD9" w:rsidRPr="00D97640">
        <w:rPr>
          <w:rFonts w:cstheme="minorHAnsi"/>
          <w:lang w:val="mk-MK"/>
        </w:rPr>
        <w:t>)</w:t>
      </w:r>
      <w:r w:rsidR="00594014" w:rsidRPr="00D97640">
        <w:rPr>
          <w:rFonts w:cstheme="minorHAnsi"/>
          <w:lang w:val="mk-MK"/>
        </w:rPr>
        <w:t xml:space="preserve"> </w:t>
      </w:r>
      <w:r w:rsidRPr="00D97640">
        <w:rPr>
          <w:rFonts w:cstheme="minorHAnsi"/>
          <w:lang w:val="mk-MK"/>
        </w:rPr>
        <w:t xml:space="preserve">на </w:t>
      </w:r>
      <w:r w:rsidR="00C73CD9" w:rsidRPr="00D97640">
        <w:rPr>
          <w:rFonts w:cstheme="minorHAnsi"/>
          <w:lang w:val="mk-MK"/>
        </w:rPr>
        <w:t>земјата</w:t>
      </w:r>
      <w:r w:rsidRPr="00D97640">
        <w:rPr>
          <w:rFonts w:cstheme="minorHAnsi"/>
          <w:lang w:val="mk-MK"/>
        </w:rPr>
        <w:t xml:space="preserve">-членка во која се наоѓаат </w:t>
      </w:r>
      <w:r w:rsidR="00C73CD9" w:rsidRPr="00D97640">
        <w:rPr>
          <w:rFonts w:cstheme="minorHAnsi"/>
          <w:lang w:val="mk-MK"/>
        </w:rPr>
        <w:t xml:space="preserve">објектите, или од страна на </w:t>
      </w:r>
      <w:r w:rsidRPr="00D97640">
        <w:rPr>
          <w:rFonts w:cstheme="minorHAnsi"/>
          <w:lang w:val="mk-MK"/>
        </w:rPr>
        <w:t>Агенцијата</w:t>
      </w:r>
      <w:r w:rsidR="00C73CD9" w:rsidRPr="00D97640">
        <w:rPr>
          <w:rFonts w:cstheme="minorHAnsi"/>
          <w:lang w:val="mk-MK"/>
        </w:rPr>
        <w:t xml:space="preserve"> за објектите кои се </w:t>
      </w:r>
      <w:r w:rsidRPr="00D97640">
        <w:rPr>
          <w:rFonts w:cstheme="minorHAnsi"/>
          <w:lang w:val="mk-MK"/>
        </w:rPr>
        <w:t>наоѓа</w:t>
      </w:r>
      <w:r w:rsidR="00C73CD9" w:rsidRPr="00D97640">
        <w:rPr>
          <w:rFonts w:cstheme="minorHAnsi"/>
          <w:lang w:val="mk-MK"/>
        </w:rPr>
        <w:t>ат</w:t>
      </w:r>
      <w:r w:rsidRPr="00D97640">
        <w:rPr>
          <w:rFonts w:cstheme="minorHAnsi"/>
          <w:lang w:val="mk-MK"/>
        </w:rPr>
        <w:t xml:space="preserve"> во трет</w:t>
      </w:r>
      <w:r w:rsidR="00C73CD9" w:rsidRPr="00D97640">
        <w:rPr>
          <w:rFonts w:cstheme="minorHAnsi"/>
          <w:lang w:val="mk-MK"/>
        </w:rPr>
        <w:t>а</w:t>
      </w:r>
      <w:r w:rsidRPr="00D97640">
        <w:rPr>
          <w:rFonts w:cstheme="minorHAnsi"/>
          <w:lang w:val="mk-MK"/>
        </w:rPr>
        <w:t xml:space="preserve"> земја. Секоја организација предмет на таков договор </w:t>
      </w:r>
      <w:r w:rsidR="00C73CD9" w:rsidRPr="00D97640">
        <w:rPr>
          <w:rFonts w:cstheme="minorHAnsi"/>
          <w:lang w:val="mk-MK"/>
        </w:rPr>
        <w:t xml:space="preserve">се известува за неговото </w:t>
      </w:r>
      <w:r w:rsidRPr="00D97640">
        <w:rPr>
          <w:rFonts w:cstheme="minorHAnsi"/>
          <w:lang w:val="mk-MK"/>
        </w:rPr>
        <w:t xml:space="preserve">постоење и </w:t>
      </w:r>
      <w:r w:rsidR="00C73CD9" w:rsidRPr="00D97640">
        <w:rPr>
          <w:rFonts w:cstheme="minorHAnsi"/>
          <w:lang w:val="mk-MK"/>
        </w:rPr>
        <w:t xml:space="preserve">за </w:t>
      </w:r>
      <w:r w:rsidR="00CD6C10" w:rsidRPr="00D97640">
        <w:rPr>
          <w:rFonts w:cstheme="minorHAnsi"/>
          <w:lang w:val="mk-MK"/>
        </w:rPr>
        <w:t>опсегот</w:t>
      </w:r>
      <w:r w:rsidRPr="00D97640">
        <w:rPr>
          <w:rFonts w:cstheme="minorHAnsi"/>
          <w:lang w:val="mk-MK"/>
        </w:rPr>
        <w:t xml:space="preserve"> на примена.</w:t>
      </w:r>
    </w:p>
    <w:p w14:paraId="245E71A8" w14:textId="496172B0" w:rsidR="0077401D" w:rsidRPr="00D97640" w:rsidRDefault="0077401D" w:rsidP="00D97640">
      <w:pPr>
        <w:spacing w:before="120" w:after="120"/>
        <w:jc w:val="both"/>
        <w:rPr>
          <w:rFonts w:cstheme="minorHAnsi"/>
          <w:lang w:val="mk-MK"/>
        </w:rPr>
      </w:pPr>
    </w:p>
    <w:p w14:paraId="563B0E40" w14:textId="3CE4B450" w:rsidR="0077401D" w:rsidRPr="00D97640" w:rsidRDefault="0077401D" w:rsidP="00D97640">
      <w:pPr>
        <w:spacing w:before="120" w:after="120"/>
        <w:jc w:val="both"/>
        <w:rPr>
          <w:rFonts w:cstheme="minorHAnsi"/>
          <w:lang w:val="mk-MK"/>
        </w:rPr>
      </w:pPr>
      <w:r w:rsidRPr="00D97640">
        <w:rPr>
          <w:rFonts w:cstheme="minorHAnsi"/>
          <w:lang w:val="mk-MK"/>
        </w:rPr>
        <w:t xml:space="preserve">(д) </w:t>
      </w:r>
      <w:r w:rsidR="00C72655" w:rsidRPr="00D97640">
        <w:rPr>
          <w:rFonts w:cstheme="minorHAnsi"/>
          <w:lang w:val="mk-MK"/>
        </w:rPr>
        <w:t xml:space="preserve">За </w:t>
      </w:r>
      <w:r w:rsidR="00A55BE2" w:rsidRPr="00D97640">
        <w:rPr>
          <w:rFonts w:cstheme="minorHAnsi"/>
          <w:lang w:val="mk-MK"/>
        </w:rPr>
        <w:t xml:space="preserve">надзорот кој се </w:t>
      </w:r>
      <w:r w:rsidRPr="00D97640">
        <w:rPr>
          <w:rFonts w:cstheme="minorHAnsi"/>
          <w:lang w:val="mk-MK"/>
        </w:rPr>
        <w:t xml:space="preserve">врши </w:t>
      </w:r>
      <w:r w:rsidR="00A55BE2" w:rsidRPr="00D97640">
        <w:rPr>
          <w:rFonts w:cstheme="minorHAnsi"/>
          <w:lang w:val="mk-MK"/>
        </w:rPr>
        <w:t xml:space="preserve">врз </w:t>
      </w:r>
      <w:r w:rsidRPr="00D97640">
        <w:rPr>
          <w:rFonts w:cstheme="minorHAnsi"/>
          <w:lang w:val="mk-MK"/>
        </w:rPr>
        <w:t xml:space="preserve">објекти </w:t>
      </w:r>
      <w:r w:rsidR="00A55BE2" w:rsidRPr="00D97640">
        <w:rPr>
          <w:rFonts w:cstheme="minorHAnsi"/>
          <w:lang w:val="mk-MK"/>
        </w:rPr>
        <w:t xml:space="preserve">лоцирани </w:t>
      </w:r>
      <w:r w:rsidRPr="00D97640">
        <w:rPr>
          <w:rFonts w:cstheme="minorHAnsi"/>
          <w:lang w:val="mk-MK"/>
        </w:rPr>
        <w:t xml:space="preserve">во друга земја, надлежниот орган </w:t>
      </w:r>
      <w:r w:rsidR="00A55BE2" w:rsidRPr="00D97640">
        <w:rPr>
          <w:rFonts w:cstheme="minorHAnsi"/>
          <w:lang w:val="mk-MK"/>
        </w:rPr>
        <w:t xml:space="preserve">кој е одреден во точката </w:t>
      </w:r>
      <w:r w:rsidRPr="00D97640">
        <w:rPr>
          <w:rFonts w:cstheme="minorHAnsi"/>
          <w:lang w:val="mk-MK"/>
        </w:rPr>
        <w:t>CAMO.A.105</w:t>
      </w:r>
      <w:r w:rsidR="00A55BE2" w:rsidRPr="00D97640">
        <w:rPr>
          <w:rFonts w:cstheme="minorHAnsi"/>
          <w:lang w:val="mk-MK"/>
        </w:rPr>
        <w:t xml:space="preserve"> го</w:t>
      </w:r>
      <w:r w:rsidRPr="00D97640">
        <w:rPr>
          <w:rFonts w:cstheme="minorHAnsi"/>
          <w:lang w:val="mk-MK"/>
        </w:rPr>
        <w:t xml:space="preserve"> информира надлежниот орган на та</w:t>
      </w:r>
      <w:r w:rsidR="00124B44" w:rsidRPr="00D97640">
        <w:rPr>
          <w:rFonts w:cstheme="minorHAnsi"/>
          <w:lang w:val="mk-MK"/>
        </w:rPr>
        <w:t>кват</w:t>
      </w:r>
      <w:r w:rsidRPr="00D97640">
        <w:rPr>
          <w:rFonts w:cstheme="minorHAnsi"/>
          <w:lang w:val="mk-MK"/>
        </w:rPr>
        <w:t xml:space="preserve">а </w:t>
      </w:r>
      <w:r w:rsidR="00A55BE2" w:rsidRPr="00D97640">
        <w:rPr>
          <w:rFonts w:cstheme="minorHAnsi"/>
          <w:lang w:val="mk-MK"/>
        </w:rPr>
        <w:t xml:space="preserve">земја, </w:t>
      </w:r>
      <w:r w:rsidRPr="00D97640">
        <w:rPr>
          <w:rFonts w:cstheme="minorHAnsi"/>
          <w:lang w:val="mk-MK"/>
        </w:rPr>
        <w:t xml:space="preserve">или Агенцијата </w:t>
      </w:r>
      <w:r w:rsidR="00A55BE2" w:rsidRPr="00D97640">
        <w:rPr>
          <w:rFonts w:cstheme="minorHAnsi"/>
          <w:lang w:val="mk-MK"/>
        </w:rPr>
        <w:t>за објектите на организацијата</w:t>
      </w:r>
      <w:r w:rsidRPr="00D97640">
        <w:rPr>
          <w:rFonts w:cstheme="minorHAnsi"/>
          <w:lang w:val="mk-MK"/>
        </w:rPr>
        <w:t xml:space="preserve"> </w:t>
      </w:r>
      <w:r w:rsidR="00A55BE2" w:rsidRPr="00D97640">
        <w:rPr>
          <w:rFonts w:cstheme="minorHAnsi"/>
          <w:lang w:val="mk-MK"/>
        </w:rPr>
        <w:t xml:space="preserve">чие </w:t>
      </w:r>
      <w:r w:rsidRPr="00D97640">
        <w:rPr>
          <w:rFonts w:cstheme="minorHAnsi"/>
          <w:lang w:val="mk-MK"/>
        </w:rPr>
        <w:t xml:space="preserve">главно </w:t>
      </w:r>
      <w:r w:rsidR="00124B44" w:rsidRPr="00D97640">
        <w:rPr>
          <w:rFonts w:cstheme="minorHAnsi"/>
          <w:lang w:val="mk-MK"/>
        </w:rPr>
        <w:t>место на деловна активност</w:t>
      </w:r>
      <w:r w:rsidRPr="00D97640">
        <w:rPr>
          <w:rFonts w:cstheme="minorHAnsi"/>
          <w:lang w:val="mk-MK"/>
        </w:rPr>
        <w:t xml:space="preserve"> </w:t>
      </w:r>
      <w:r w:rsidR="00A55BE2" w:rsidRPr="00D97640">
        <w:rPr>
          <w:rFonts w:cstheme="minorHAnsi"/>
          <w:lang w:val="mk-MK"/>
        </w:rPr>
        <w:t xml:space="preserve">е </w:t>
      </w:r>
      <w:r w:rsidRPr="00D97640">
        <w:rPr>
          <w:rFonts w:cstheme="minorHAnsi"/>
          <w:lang w:val="mk-MK"/>
        </w:rPr>
        <w:t xml:space="preserve">во трета земја, пред да </w:t>
      </w:r>
      <w:r w:rsidR="00A55BE2" w:rsidRPr="00D97640">
        <w:rPr>
          <w:rFonts w:cstheme="minorHAnsi"/>
          <w:lang w:val="mk-MK"/>
        </w:rPr>
        <w:t xml:space="preserve">се </w:t>
      </w:r>
      <w:r w:rsidRPr="00D97640">
        <w:rPr>
          <w:rFonts w:cstheme="minorHAnsi"/>
          <w:lang w:val="mk-MK"/>
        </w:rPr>
        <w:t xml:space="preserve">извршат каква било </w:t>
      </w:r>
      <w:r w:rsidR="00124B44" w:rsidRPr="00D97640">
        <w:rPr>
          <w:rFonts w:cstheme="minorHAnsi"/>
          <w:lang w:val="mk-MK"/>
        </w:rPr>
        <w:t xml:space="preserve">контрола на лице место </w:t>
      </w:r>
      <w:r w:rsidR="00A55BE2" w:rsidRPr="00D97640">
        <w:rPr>
          <w:rFonts w:cstheme="minorHAnsi"/>
          <w:lang w:val="mk-MK"/>
        </w:rPr>
        <w:t xml:space="preserve">или инспекција </w:t>
      </w:r>
      <w:r w:rsidRPr="00D97640">
        <w:rPr>
          <w:rFonts w:cstheme="minorHAnsi"/>
          <w:lang w:val="mk-MK"/>
        </w:rPr>
        <w:t xml:space="preserve">на таквите </w:t>
      </w:r>
      <w:r w:rsidR="00A55BE2" w:rsidRPr="00D97640">
        <w:rPr>
          <w:rFonts w:cstheme="minorHAnsi"/>
          <w:lang w:val="mk-MK"/>
        </w:rPr>
        <w:t>објекти</w:t>
      </w:r>
      <w:r w:rsidRPr="00D97640">
        <w:rPr>
          <w:rFonts w:cstheme="minorHAnsi"/>
          <w:lang w:val="mk-MK"/>
        </w:rPr>
        <w:t>.</w:t>
      </w:r>
      <w:r w:rsidR="00E94EBF" w:rsidRPr="00D97640">
        <w:rPr>
          <w:rFonts w:cstheme="minorHAnsi"/>
          <w:lang w:val="mk-MK"/>
        </w:rPr>
        <w:t xml:space="preserve"> </w:t>
      </w:r>
    </w:p>
    <w:p w14:paraId="7DBF99B6" w14:textId="77777777" w:rsidR="00A55BE2" w:rsidRPr="00D97640" w:rsidRDefault="00A55BE2" w:rsidP="00D97640">
      <w:pPr>
        <w:spacing w:before="120" w:after="120"/>
        <w:jc w:val="both"/>
        <w:rPr>
          <w:rFonts w:cstheme="minorHAnsi"/>
          <w:lang w:val="mk-MK"/>
        </w:rPr>
      </w:pPr>
    </w:p>
    <w:p w14:paraId="2206FF81" w14:textId="16CD88D6" w:rsidR="0078043F" w:rsidRPr="00D97640" w:rsidRDefault="0078043F" w:rsidP="00D97640">
      <w:pPr>
        <w:spacing w:before="120" w:after="120"/>
        <w:jc w:val="both"/>
        <w:rPr>
          <w:rFonts w:cstheme="minorHAnsi"/>
          <w:lang w:val="mk-MK"/>
        </w:rPr>
      </w:pPr>
      <w:r w:rsidRPr="00D97640">
        <w:rPr>
          <w:rFonts w:cstheme="minorHAnsi"/>
          <w:lang w:val="mk-MK"/>
        </w:rPr>
        <w:t xml:space="preserve">(ѓ) Надлежниот орган ги собира и обработува сите информации кои се сметаат за корисни за надзор, вклучувајќи </w:t>
      </w:r>
      <w:r w:rsidR="00B43885" w:rsidRPr="00D97640">
        <w:rPr>
          <w:rFonts w:cstheme="minorHAnsi"/>
          <w:lang w:val="mk-MK"/>
        </w:rPr>
        <w:t>за</w:t>
      </w:r>
      <w:r w:rsidRPr="00D97640">
        <w:rPr>
          <w:rFonts w:cstheme="minorHAnsi"/>
          <w:lang w:val="mk-MK"/>
        </w:rPr>
        <w:t xml:space="preserve"> ненајавени инспекции.</w:t>
      </w:r>
    </w:p>
    <w:p w14:paraId="7B26BD04" w14:textId="77777777" w:rsidR="00C33C05" w:rsidRPr="00D97640" w:rsidRDefault="00C33C05" w:rsidP="00D97640">
      <w:pPr>
        <w:spacing w:before="120" w:after="120"/>
        <w:jc w:val="both"/>
        <w:rPr>
          <w:rFonts w:cstheme="minorHAnsi"/>
          <w:b/>
          <w:bCs/>
          <w:lang w:val="mk-MK"/>
        </w:rPr>
      </w:pPr>
    </w:p>
    <w:p w14:paraId="0184B29C" w14:textId="1EA44A00"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305 Надзорна програма</w:t>
      </w:r>
    </w:p>
    <w:p w14:paraId="5AC4CDBB" w14:textId="6BD39C1A" w:rsidR="0078043F" w:rsidRPr="00D97640" w:rsidRDefault="0078043F" w:rsidP="00D97640">
      <w:pPr>
        <w:spacing w:before="120" w:after="120"/>
        <w:jc w:val="both"/>
        <w:rPr>
          <w:rFonts w:cstheme="minorHAnsi"/>
          <w:lang w:val="mk-MK"/>
        </w:rPr>
      </w:pPr>
      <w:r w:rsidRPr="00D97640">
        <w:rPr>
          <w:rFonts w:cstheme="minorHAnsi"/>
          <w:lang w:val="mk-MK"/>
        </w:rPr>
        <w:t xml:space="preserve">(а) Надлежниот орган изготвува и одржува надзорна програма, која ги опфаќа надзорните активности барани од </w:t>
      </w:r>
      <w:r w:rsidR="00746D11" w:rsidRPr="00D97640">
        <w:rPr>
          <w:rFonts w:cstheme="minorHAnsi"/>
          <w:lang w:val="mk-MK"/>
        </w:rPr>
        <w:t xml:space="preserve">точка </w:t>
      </w:r>
      <w:r w:rsidR="00FB1B72" w:rsidRPr="00D97640">
        <w:rPr>
          <w:rFonts w:cstheme="minorHAnsi"/>
          <w:lang w:val="mk-MK"/>
        </w:rPr>
        <w:t>CAMO.B.300</w:t>
      </w:r>
      <w:r w:rsidRPr="00D97640">
        <w:rPr>
          <w:rFonts w:cstheme="minorHAnsi"/>
          <w:lang w:val="mk-MK"/>
        </w:rPr>
        <w:t>.</w:t>
      </w:r>
    </w:p>
    <w:p w14:paraId="4B156E94" w14:textId="66072D5E" w:rsidR="0078043F" w:rsidRPr="00D97640" w:rsidRDefault="0078043F" w:rsidP="00D97640">
      <w:pPr>
        <w:spacing w:before="120" w:after="120"/>
        <w:jc w:val="both"/>
        <w:rPr>
          <w:rFonts w:cstheme="minorHAnsi"/>
          <w:lang w:val="mk-MK"/>
        </w:rPr>
      </w:pPr>
      <w:r w:rsidRPr="00D97640">
        <w:rPr>
          <w:rFonts w:cstheme="minorHAnsi"/>
          <w:lang w:val="mk-MK"/>
        </w:rPr>
        <w:t>(б)</w:t>
      </w:r>
      <w:r w:rsidR="00FB1B72" w:rsidRPr="00D97640">
        <w:rPr>
          <w:rFonts w:cstheme="minorHAnsi"/>
          <w:lang w:val="mk-MK"/>
        </w:rPr>
        <w:t xml:space="preserve"> н</w:t>
      </w:r>
      <w:r w:rsidRPr="00D97640">
        <w:rPr>
          <w:rFonts w:cstheme="minorHAnsi"/>
          <w:lang w:val="mk-MK"/>
        </w:rPr>
        <w:t>адзорната програма се изготвува земајќи ја предвид специфичната природа на организацијата, сложеноста на нејзините активности, резултатите од претходни активности за издавање на уверение за работа и/или надзор</w:t>
      </w:r>
      <w:r w:rsidR="00746D11" w:rsidRPr="00D97640">
        <w:rPr>
          <w:rFonts w:cstheme="minorHAnsi"/>
          <w:lang w:val="mk-MK"/>
        </w:rPr>
        <w:t>ни активности</w:t>
      </w:r>
      <w:r w:rsidRPr="00D97640">
        <w:rPr>
          <w:rFonts w:cstheme="minorHAnsi"/>
          <w:lang w:val="mk-MK"/>
        </w:rPr>
        <w:t xml:space="preserve"> и се базира на процен</w:t>
      </w:r>
      <w:r w:rsidR="00746D11" w:rsidRPr="00D97640">
        <w:rPr>
          <w:rFonts w:cstheme="minorHAnsi"/>
          <w:lang w:val="mk-MK"/>
        </w:rPr>
        <w:t>к</w:t>
      </w:r>
      <w:r w:rsidRPr="00D97640">
        <w:rPr>
          <w:rFonts w:cstheme="minorHAnsi"/>
          <w:lang w:val="mk-MK"/>
        </w:rPr>
        <w:t>ата на поврзани ризици. Во рамките на секој циклус на планирање на надзорот таа вклучува:</w:t>
      </w:r>
    </w:p>
    <w:p w14:paraId="103FFB6F" w14:textId="5FA3704E" w:rsidR="0078043F" w:rsidRPr="00D97640" w:rsidRDefault="0078043F" w:rsidP="00D97640">
      <w:pPr>
        <w:spacing w:before="120" w:after="120"/>
        <w:ind w:left="284"/>
        <w:jc w:val="both"/>
        <w:rPr>
          <w:rFonts w:cstheme="minorHAnsi"/>
          <w:lang w:val="mk-MK"/>
        </w:rPr>
      </w:pPr>
      <w:r w:rsidRPr="00D97640">
        <w:rPr>
          <w:rFonts w:cstheme="minorHAnsi"/>
          <w:lang w:val="mk-MK"/>
        </w:rPr>
        <w:t>(1)</w:t>
      </w:r>
      <w:r w:rsidR="00377396" w:rsidRPr="00D97640">
        <w:rPr>
          <w:rFonts w:cstheme="minorHAnsi"/>
          <w:lang w:val="mk-MK"/>
        </w:rPr>
        <w:t>проценки,</w:t>
      </w:r>
      <w:r w:rsidRPr="00D97640">
        <w:rPr>
          <w:rFonts w:cstheme="minorHAnsi"/>
          <w:lang w:val="mk-MK"/>
        </w:rPr>
        <w:t xml:space="preserve"> </w:t>
      </w:r>
      <w:r w:rsidR="00746D11" w:rsidRPr="00D97640">
        <w:rPr>
          <w:rFonts w:cstheme="minorHAnsi"/>
          <w:lang w:val="mk-MK"/>
        </w:rPr>
        <w:t xml:space="preserve">контроли </w:t>
      </w:r>
      <w:r w:rsidRPr="00D97640">
        <w:rPr>
          <w:rFonts w:cstheme="minorHAnsi"/>
          <w:lang w:val="mk-MK"/>
        </w:rPr>
        <w:t>и инспекции, вклучувајќи ненајавени инспекции</w:t>
      </w:r>
      <w:r w:rsidR="00746D11" w:rsidRPr="00D97640">
        <w:rPr>
          <w:rFonts w:cstheme="minorHAnsi"/>
          <w:lang w:val="mk-MK"/>
        </w:rPr>
        <w:t xml:space="preserve"> и</w:t>
      </w:r>
      <w:r w:rsidRPr="00D97640">
        <w:rPr>
          <w:rFonts w:cstheme="minorHAnsi"/>
          <w:lang w:val="mk-MK"/>
        </w:rPr>
        <w:t xml:space="preserve">, </w:t>
      </w:r>
      <w:r w:rsidR="00746D11" w:rsidRPr="00D97640">
        <w:rPr>
          <w:rFonts w:cstheme="minorHAnsi"/>
          <w:lang w:val="mk-MK"/>
        </w:rPr>
        <w:t>како што е применливо</w:t>
      </w:r>
      <w:r w:rsidRPr="00D97640">
        <w:rPr>
          <w:rFonts w:cstheme="minorHAnsi"/>
          <w:lang w:val="mk-MK"/>
        </w:rPr>
        <w:t xml:space="preserve">; </w:t>
      </w:r>
    </w:p>
    <w:p w14:paraId="436A8840" w14:textId="681246CD" w:rsidR="00377396" w:rsidRPr="00D97640" w:rsidRDefault="00377396" w:rsidP="00D97640">
      <w:pPr>
        <w:pStyle w:val="ListParagraph"/>
        <w:numPr>
          <w:ilvl w:val="0"/>
          <w:numId w:val="94"/>
        </w:numPr>
        <w:spacing w:before="120" w:after="120"/>
        <w:jc w:val="both"/>
        <w:rPr>
          <w:rFonts w:cstheme="minorHAnsi"/>
          <w:lang w:val="mk-MK"/>
        </w:rPr>
      </w:pPr>
      <w:r w:rsidRPr="00D97640">
        <w:rPr>
          <w:rFonts w:cstheme="minorHAnsi"/>
          <w:lang w:val="mk-MK"/>
        </w:rPr>
        <w:t xml:space="preserve">проценка на системот за управување и </w:t>
      </w:r>
      <w:r w:rsidR="00FA7383" w:rsidRPr="00D97640">
        <w:rPr>
          <w:rFonts w:cstheme="minorHAnsi"/>
          <w:lang w:val="mk-MK"/>
        </w:rPr>
        <w:t xml:space="preserve">контроли на </w:t>
      </w:r>
      <w:r w:rsidRPr="00D97640">
        <w:rPr>
          <w:rFonts w:cstheme="minorHAnsi"/>
          <w:lang w:val="mk-MK"/>
        </w:rPr>
        <w:t>процеси</w:t>
      </w:r>
      <w:r w:rsidR="00FA7383" w:rsidRPr="00D97640">
        <w:rPr>
          <w:rFonts w:cstheme="minorHAnsi"/>
          <w:lang w:val="mk-MK"/>
        </w:rPr>
        <w:t>те</w:t>
      </w:r>
      <w:r w:rsidRPr="00D97640">
        <w:rPr>
          <w:rFonts w:cstheme="minorHAnsi"/>
          <w:lang w:val="mk-MK"/>
        </w:rPr>
        <w:t>;</w:t>
      </w:r>
    </w:p>
    <w:p w14:paraId="480FF4B6" w14:textId="77777777" w:rsidR="00377396" w:rsidRPr="00D97640" w:rsidRDefault="00377396" w:rsidP="00D97640">
      <w:pPr>
        <w:pStyle w:val="ListParagraph"/>
        <w:spacing w:before="120" w:after="120"/>
        <w:ind w:left="1004"/>
        <w:jc w:val="both"/>
        <w:rPr>
          <w:rFonts w:cstheme="minorHAnsi"/>
          <w:lang w:val="mk-MK"/>
        </w:rPr>
      </w:pPr>
    </w:p>
    <w:p w14:paraId="51C26A48" w14:textId="6E64C7C8" w:rsidR="00377396" w:rsidRPr="00D97640" w:rsidRDefault="00FA7383" w:rsidP="00D97640">
      <w:pPr>
        <w:pStyle w:val="ListParagraph"/>
        <w:numPr>
          <w:ilvl w:val="0"/>
          <w:numId w:val="94"/>
        </w:numPr>
        <w:spacing w:after="0" w:line="240" w:lineRule="auto"/>
        <w:rPr>
          <w:rFonts w:eastAsia="Times New Roman" w:cstheme="minorHAnsi"/>
          <w:lang w:val="mk-MK" w:eastAsia="en-GB"/>
        </w:rPr>
      </w:pPr>
      <w:r w:rsidRPr="00D97640">
        <w:rPr>
          <w:rFonts w:eastAsia="Times New Roman" w:cstheme="minorHAnsi"/>
          <w:lang w:val="mk-MK" w:eastAsia="en-GB"/>
        </w:rPr>
        <w:t>конторла</w:t>
      </w:r>
      <w:r w:rsidR="00377396" w:rsidRPr="00D97640">
        <w:rPr>
          <w:rFonts w:eastAsia="Times New Roman" w:cstheme="minorHAnsi"/>
          <w:lang w:val="mk-MK" w:eastAsia="en-GB"/>
        </w:rPr>
        <w:t xml:space="preserve"> на производи од релевантен примерок од воздухоплов управуван од организацијата;</w:t>
      </w:r>
      <w:r w:rsidR="00E94EBF" w:rsidRPr="00D97640">
        <w:rPr>
          <w:rFonts w:eastAsia="Times New Roman" w:cstheme="minorHAnsi"/>
          <w:lang w:val="mk-MK" w:eastAsia="en-GB"/>
        </w:rPr>
        <w:t xml:space="preserve">  </w:t>
      </w:r>
    </w:p>
    <w:p w14:paraId="7F9F024E" w14:textId="77777777" w:rsidR="00377396" w:rsidRPr="00D97640" w:rsidRDefault="00377396" w:rsidP="00D97640">
      <w:pPr>
        <w:pStyle w:val="ListParagraph"/>
        <w:rPr>
          <w:rFonts w:eastAsia="Times New Roman" w:cstheme="minorHAnsi"/>
          <w:lang w:val="mk-MK" w:eastAsia="en-GB"/>
        </w:rPr>
      </w:pPr>
    </w:p>
    <w:p w14:paraId="4E60ECE1" w14:textId="73B8D86F" w:rsidR="00740C3F" w:rsidRPr="00D97640" w:rsidRDefault="00377396" w:rsidP="00D97640">
      <w:pPr>
        <w:pStyle w:val="ListParagraph"/>
        <w:numPr>
          <w:ilvl w:val="0"/>
          <w:numId w:val="94"/>
        </w:numPr>
        <w:spacing w:after="0" w:line="240" w:lineRule="auto"/>
        <w:rPr>
          <w:rFonts w:eastAsia="Times New Roman" w:cstheme="minorHAnsi"/>
          <w:lang w:val="mk-MK" w:eastAsia="en-GB"/>
        </w:rPr>
      </w:pPr>
      <w:r w:rsidRPr="00D97640">
        <w:rPr>
          <w:rFonts w:eastAsia="Times New Roman" w:cstheme="minorHAnsi"/>
          <w:lang w:val="mk-MK" w:eastAsia="en-GB"/>
        </w:rPr>
        <w:t xml:space="preserve">проверка на примерок </w:t>
      </w:r>
      <w:r w:rsidR="00740C3F" w:rsidRPr="00D97640">
        <w:rPr>
          <w:rFonts w:eastAsia="Times New Roman" w:cstheme="minorHAnsi"/>
          <w:lang w:val="mk-MK" w:eastAsia="en-GB"/>
        </w:rPr>
        <w:t xml:space="preserve">од </w:t>
      </w:r>
      <w:r w:rsidRPr="00D97640">
        <w:rPr>
          <w:rFonts w:eastAsia="Times New Roman" w:cstheme="minorHAnsi"/>
          <w:lang w:val="mk-MK" w:eastAsia="en-GB"/>
        </w:rPr>
        <w:t>извршен пр</w:t>
      </w:r>
      <w:r w:rsidR="00FA7383" w:rsidRPr="00D97640">
        <w:rPr>
          <w:rFonts w:eastAsia="Times New Roman" w:cstheme="minorHAnsi"/>
          <w:lang w:val="mk-MK" w:eastAsia="en-GB"/>
        </w:rPr>
        <w:t>еглед</w:t>
      </w:r>
      <w:r w:rsidRPr="00D97640">
        <w:rPr>
          <w:rFonts w:eastAsia="Times New Roman" w:cstheme="minorHAnsi"/>
          <w:lang w:val="mk-MK" w:eastAsia="en-GB"/>
        </w:rPr>
        <w:t xml:space="preserve"> на пловидбеност;</w:t>
      </w:r>
    </w:p>
    <w:p w14:paraId="776C52E5" w14:textId="77777777" w:rsidR="00740C3F" w:rsidRPr="00D97640" w:rsidRDefault="00740C3F" w:rsidP="00D97640">
      <w:pPr>
        <w:pStyle w:val="ListParagraph"/>
        <w:rPr>
          <w:rFonts w:eastAsia="Times New Roman" w:cstheme="minorHAnsi"/>
          <w:lang w:val="mk-MK" w:eastAsia="en-GB"/>
        </w:rPr>
      </w:pPr>
    </w:p>
    <w:p w14:paraId="7D6BA826" w14:textId="535183D5" w:rsidR="00377396" w:rsidRPr="00D97640" w:rsidRDefault="00377396" w:rsidP="00D97640">
      <w:pPr>
        <w:pStyle w:val="ListParagraph"/>
        <w:numPr>
          <w:ilvl w:val="0"/>
          <w:numId w:val="94"/>
        </w:numPr>
        <w:spacing w:after="0" w:line="240" w:lineRule="auto"/>
        <w:rPr>
          <w:rFonts w:eastAsia="Times New Roman" w:cstheme="minorHAnsi"/>
          <w:lang w:val="mk-MK" w:eastAsia="en-GB"/>
        </w:rPr>
      </w:pPr>
      <w:r w:rsidRPr="00D97640">
        <w:rPr>
          <w:rFonts w:eastAsia="Times New Roman" w:cstheme="minorHAnsi"/>
          <w:lang w:val="mk-MK" w:eastAsia="en-GB"/>
        </w:rPr>
        <w:t>проверка на примерок на издадени дозволи за летање;</w:t>
      </w:r>
    </w:p>
    <w:p w14:paraId="019D98BC" w14:textId="793B553F"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(2) состаноци </w:t>
      </w:r>
      <w:r w:rsidR="006772FE" w:rsidRPr="00D97640">
        <w:rPr>
          <w:rFonts w:cstheme="minorHAnsi"/>
          <w:lang w:val="mk-MK"/>
        </w:rPr>
        <w:t xml:space="preserve">одржани </w:t>
      </w:r>
      <w:r w:rsidRPr="00D97640">
        <w:rPr>
          <w:rFonts w:cstheme="minorHAnsi"/>
          <w:lang w:val="mk-MK"/>
        </w:rPr>
        <w:t>помеѓу одговорниот раководител и надлежниот орган за да се гарантира дека и двете страни се информирани за значајни прашања.</w:t>
      </w:r>
    </w:p>
    <w:p w14:paraId="15F91BBF" w14:textId="62A7BF99" w:rsidR="0078043F" w:rsidRPr="00D97640" w:rsidRDefault="0078043F" w:rsidP="00D97640">
      <w:pPr>
        <w:spacing w:before="120" w:after="120"/>
        <w:jc w:val="both"/>
        <w:rPr>
          <w:rFonts w:cstheme="minorHAnsi"/>
          <w:lang w:val="mk-MK"/>
        </w:rPr>
      </w:pPr>
      <w:r w:rsidRPr="00D97640">
        <w:rPr>
          <w:rFonts w:cstheme="minorHAnsi"/>
          <w:lang w:val="mk-MK"/>
        </w:rPr>
        <w:t>(в) За организации кои поседуваат уверение за работа од страна на надлежниот орган се применува циклус на планирање на надзорот не подолг од 24 месеци.</w:t>
      </w:r>
    </w:p>
    <w:p w14:paraId="6C435D0A" w14:textId="2EB8D516" w:rsidR="0078043F" w:rsidRPr="00D97640" w:rsidRDefault="00FB1B72" w:rsidP="00D97640">
      <w:pPr>
        <w:spacing w:before="120" w:after="120"/>
        <w:jc w:val="both"/>
        <w:rPr>
          <w:rFonts w:cstheme="minorHAnsi"/>
          <w:lang w:val="mk-MK"/>
        </w:rPr>
      </w:pPr>
      <w:r w:rsidRPr="00D97640">
        <w:rPr>
          <w:rFonts w:cstheme="minorHAnsi"/>
          <w:lang w:val="mk-MK"/>
        </w:rPr>
        <w:t>(г) Без да е во спротивност со точката (в), ц</w:t>
      </w:r>
      <w:r w:rsidR="0078043F" w:rsidRPr="00D97640">
        <w:rPr>
          <w:rFonts w:cstheme="minorHAnsi"/>
          <w:lang w:val="mk-MK"/>
        </w:rPr>
        <w:t xml:space="preserve">иклусот на планирање на надзорот може да биде продолжен </w:t>
      </w:r>
      <w:r w:rsidR="006772FE" w:rsidRPr="00D97640">
        <w:rPr>
          <w:rFonts w:cstheme="minorHAnsi"/>
          <w:lang w:val="mk-MK"/>
        </w:rPr>
        <w:t xml:space="preserve">на </w:t>
      </w:r>
      <w:r w:rsidR="0078043F" w:rsidRPr="00D97640">
        <w:rPr>
          <w:rFonts w:cstheme="minorHAnsi"/>
          <w:lang w:val="mk-MK"/>
        </w:rPr>
        <w:t xml:space="preserve">максимум </w:t>
      </w:r>
      <w:r w:rsidR="006772FE" w:rsidRPr="00D97640">
        <w:rPr>
          <w:rFonts w:cstheme="minorHAnsi"/>
          <w:lang w:val="mk-MK"/>
        </w:rPr>
        <w:t xml:space="preserve">до </w:t>
      </w:r>
      <w:r w:rsidR="0078043F" w:rsidRPr="00D97640">
        <w:rPr>
          <w:rFonts w:cstheme="minorHAnsi"/>
          <w:lang w:val="mk-MK"/>
        </w:rPr>
        <w:t>36 месеци, ако надлежниот орган утврдил дека, за време на претходните 24 месеци:</w:t>
      </w:r>
    </w:p>
    <w:p w14:paraId="6F55395C" w14:textId="77777777" w:rsidR="0078043F" w:rsidRPr="00D97640" w:rsidRDefault="0078043F" w:rsidP="00D97640">
      <w:pPr>
        <w:spacing w:before="120" w:after="120"/>
        <w:ind w:left="284"/>
        <w:jc w:val="both"/>
        <w:rPr>
          <w:rFonts w:cstheme="minorHAnsi"/>
          <w:lang w:val="mk-MK"/>
        </w:rPr>
      </w:pPr>
      <w:r w:rsidRPr="00D97640">
        <w:rPr>
          <w:rFonts w:cstheme="minorHAnsi"/>
          <w:lang w:val="mk-MK"/>
        </w:rPr>
        <w:t>(1) организацијата покажала дека ефективно може да открие закани по воздухопловната безбедност и да управува со поврзани ризици;</w:t>
      </w:r>
    </w:p>
    <w:p w14:paraId="3386763C" w14:textId="12011E18"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(2) организацијата постојано покажувала според </w:t>
      </w:r>
      <w:r w:rsidR="006772FE" w:rsidRPr="00D97640">
        <w:rPr>
          <w:rFonts w:cstheme="minorHAnsi"/>
          <w:lang w:val="mk-MK"/>
        </w:rPr>
        <w:t xml:space="preserve">точка </w:t>
      </w:r>
      <w:r w:rsidR="00FB1B72" w:rsidRPr="00D97640">
        <w:rPr>
          <w:rFonts w:cstheme="minorHAnsi"/>
          <w:lang w:val="mk-MK"/>
        </w:rPr>
        <w:t>CAMO.A</w:t>
      </w:r>
      <w:r w:rsidRPr="00D97640">
        <w:rPr>
          <w:rFonts w:cstheme="minorHAnsi"/>
          <w:lang w:val="mk-MK"/>
        </w:rPr>
        <w:t>.130 дека има целосна контрола врз сите промени;</w:t>
      </w:r>
    </w:p>
    <w:p w14:paraId="4872A05B" w14:textId="03D385C9" w:rsidR="0078043F" w:rsidRPr="00D97640" w:rsidRDefault="0078043F" w:rsidP="00D97640">
      <w:pPr>
        <w:spacing w:before="120" w:after="120"/>
        <w:ind w:left="284"/>
        <w:jc w:val="both"/>
        <w:rPr>
          <w:rFonts w:cstheme="minorHAnsi"/>
          <w:lang w:val="mk-MK"/>
        </w:rPr>
      </w:pPr>
      <w:r w:rsidRPr="00D97640">
        <w:rPr>
          <w:rFonts w:cstheme="minorHAnsi"/>
          <w:lang w:val="mk-MK"/>
        </w:rPr>
        <w:t>(3) не биле издадени наоди од ниво 1;</w:t>
      </w:r>
    </w:p>
    <w:p w14:paraId="707EA49D" w14:textId="57C11EEB"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(4) сите корективни активности се спроведени во рамките на временскиот период прифатен или продолжен од страна на надлежниот орган, како што е дефинирано во </w:t>
      </w:r>
      <w:r w:rsidR="006772FE" w:rsidRPr="00D97640">
        <w:rPr>
          <w:rFonts w:cstheme="minorHAnsi"/>
          <w:lang w:val="mk-MK"/>
        </w:rPr>
        <w:t xml:space="preserve">точка </w:t>
      </w:r>
      <w:r w:rsidR="00FB1B72" w:rsidRPr="00D97640">
        <w:rPr>
          <w:rFonts w:cstheme="minorHAnsi"/>
          <w:lang w:val="mk-MK"/>
        </w:rPr>
        <w:t>CAMO.B.350</w:t>
      </w:r>
      <w:r w:rsidRPr="00D97640">
        <w:rPr>
          <w:rFonts w:cstheme="minorHAnsi"/>
          <w:lang w:val="mk-MK"/>
        </w:rPr>
        <w:t>.</w:t>
      </w:r>
    </w:p>
    <w:p w14:paraId="457E07E8" w14:textId="3B994E6D" w:rsidR="0078043F" w:rsidRPr="00D97640" w:rsidRDefault="00FB1B72" w:rsidP="00D97640">
      <w:pPr>
        <w:spacing w:before="120" w:after="120"/>
        <w:ind w:left="284"/>
        <w:jc w:val="both"/>
        <w:rPr>
          <w:rFonts w:cstheme="minorHAnsi"/>
          <w:lang w:val="mk-MK"/>
        </w:rPr>
      </w:pPr>
      <w:r w:rsidRPr="00D97640">
        <w:rPr>
          <w:rFonts w:cstheme="minorHAnsi"/>
          <w:lang w:val="mk-MK"/>
        </w:rPr>
        <w:t>Без да е во спротивност со точката (в), ц</w:t>
      </w:r>
      <w:r w:rsidR="0078043F" w:rsidRPr="00D97640">
        <w:rPr>
          <w:rFonts w:cstheme="minorHAnsi"/>
          <w:lang w:val="mk-MK"/>
        </w:rPr>
        <w:t xml:space="preserve">иклусот на планирање на надзорот може да биде дополнително продолжен </w:t>
      </w:r>
      <w:r w:rsidR="00D223A6" w:rsidRPr="00D97640">
        <w:rPr>
          <w:rFonts w:cstheme="minorHAnsi"/>
          <w:lang w:val="mk-MK"/>
        </w:rPr>
        <w:t>на</w:t>
      </w:r>
      <w:r w:rsidR="0078043F" w:rsidRPr="00D97640">
        <w:rPr>
          <w:rFonts w:cstheme="minorHAnsi"/>
          <w:lang w:val="mk-MK"/>
        </w:rPr>
        <w:t xml:space="preserve"> максимум 48 месеци, ако покрај</w:t>
      </w:r>
      <w:r w:rsidR="00E94EBF" w:rsidRPr="00D97640">
        <w:rPr>
          <w:rFonts w:cstheme="minorHAnsi"/>
          <w:lang w:val="mk-MK"/>
        </w:rPr>
        <w:t xml:space="preserve"> </w:t>
      </w:r>
      <w:r w:rsidRPr="00D97640">
        <w:rPr>
          <w:rFonts w:cstheme="minorHAnsi"/>
          <w:lang w:val="mk-MK"/>
        </w:rPr>
        <w:t xml:space="preserve">условите дадени во точките од (1) до (4) од првиот </w:t>
      </w:r>
      <w:r w:rsidR="00D223A6" w:rsidRPr="00D97640">
        <w:rPr>
          <w:rFonts w:cstheme="minorHAnsi"/>
          <w:lang w:val="mk-MK"/>
        </w:rPr>
        <w:t>пот</w:t>
      </w:r>
      <w:r w:rsidRPr="00D97640">
        <w:rPr>
          <w:rFonts w:cstheme="minorHAnsi"/>
          <w:lang w:val="mk-MK"/>
        </w:rPr>
        <w:t xml:space="preserve">став, </w:t>
      </w:r>
      <w:r w:rsidR="0078043F" w:rsidRPr="00D97640">
        <w:rPr>
          <w:rFonts w:cstheme="minorHAnsi"/>
          <w:lang w:val="mk-MK"/>
        </w:rPr>
        <w:t>организацијата воспоставила, и надлежниот орган одобрил,</w:t>
      </w:r>
      <w:r w:rsidR="00C72655" w:rsidRPr="00D97640">
        <w:rPr>
          <w:rFonts w:cstheme="minorHAnsi"/>
          <w:lang w:val="mk-MK"/>
        </w:rPr>
        <w:t xml:space="preserve"> </w:t>
      </w:r>
      <w:r w:rsidR="0078043F" w:rsidRPr="00D97640">
        <w:rPr>
          <w:rFonts w:cstheme="minorHAnsi"/>
          <w:lang w:val="mk-MK"/>
        </w:rPr>
        <w:t xml:space="preserve">ефективен систем за </w:t>
      </w:r>
      <w:r w:rsidR="00D223A6" w:rsidRPr="00D97640">
        <w:rPr>
          <w:rFonts w:cstheme="minorHAnsi"/>
          <w:lang w:val="mk-MK"/>
        </w:rPr>
        <w:t>континуирано</w:t>
      </w:r>
      <w:r w:rsidR="0078043F" w:rsidRPr="00D97640">
        <w:rPr>
          <w:rFonts w:cstheme="minorHAnsi"/>
          <w:lang w:val="mk-MK"/>
        </w:rPr>
        <w:t xml:space="preserve"> известување на надлежниот орган за </w:t>
      </w:r>
      <w:r w:rsidR="00D223A6" w:rsidRPr="00D97640">
        <w:rPr>
          <w:rFonts w:cstheme="minorHAnsi"/>
          <w:lang w:val="mk-MK"/>
        </w:rPr>
        <w:t xml:space="preserve">резултатите на полето на </w:t>
      </w:r>
      <w:r w:rsidR="0078043F" w:rsidRPr="00D97640">
        <w:rPr>
          <w:rFonts w:cstheme="minorHAnsi"/>
          <w:lang w:val="mk-MK"/>
        </w:rPr>
        <w:t>безбеднос</w:t>
      </w:r>
      <w:r w:rsidR="00D223A6" w:rsidRPr="00D97640">
        <w:rPr>
          <w:rFonts w:cstheme="minorHAnsi"/>
          <w:lang w:val="mk-MK"/>
        </w:rPr>
        <w:t>та</w:t>
      </w:r>
      <w:r w:rsidR="0078043F" w:rsidRPr="00D97640">
        <w:rPr>
          <w:rFonts w:cstheme="minorHAnsi"/>
          <w:lang w:val="mk-MK"/>
        </w:rPr>
        <w:t xml:space="preserve"> и усогласувањето со регулаторните одредби на самата организација.</w:t>
      </w:r>
    </w:p>
    <w:p w14:paraId="2219C955" w14:textId="25CEB75D" w:rsidR="00CE02EE" w:rsidRPr="00D97640" w:rsidRDefault="00CE02EE" w:rsidP="00D97640">
      <w:pPr>
        <w:spacing w:before="120" w:after="120"/>
        <w:jc w:val="both"/>
        <w:rPr>
          <w:rFonts w:cstheme="minorHAnsi"/>
          <w:lang w:val="mk-MK"/>
        </w:rPr>
      </w:pPr>
      <w:r w:rsidRPr="00D97640">
        <w:rPr>
          <w:rFonts w:cstheme="minorHAnsi"/>
          <w:lang w:val="mk-MK"/>
        </w:rPr>
        <w:t>(д)</w:t>
      </w:r>
      <w:r w:rsidRPr="00D97640">
        <w:rPr>
          <w:rFonts w:eastAsia="Times New Roman" w:cstheme="minorHAnsi"/>
          <w:sz w:val="24"/>
          <w:szCs w:val="24"/>
          <w:lang w:val="mk-MK" w:eastAsia="en-GB"/>
        </w:rPr>
        <w:t xml:space="preserve"> </w:t>
      </w:r>
      <w:r w:rsidRPr="00D97640">
        <w:rPr>
          <w:rFonts w:cstheme="minorHAnsi"/>
          <w:lang w:val="mk-MK"/>
        </w:rPr>
        <w:t xml:space="preserve">Циклусот на планирање на надзорот може да биде намален, ако има докази дека </w:t>
      </w:r>
      <w:r w:rsidR="00EC5460" w:rsidRPr="00D97640">
        <w:rPr>
          <w:rFonts w:cstheme="minorHAnsi"/>
          <w:lang w:val="mk-MK"/>
        </w:rPr>
        <w:t>се намалиле</w:t>
      </w:r>
      <w:r w:rsidR="00EC5460" w:rsidRPr="00D97640" w:rsidDel="00EC5460">
        <w:rPr>
          <w:rFonts w:cstheme="minorHAnsi"/>
          <w:lang w:val="mk-MK"/>
        </w:rPr>
        <w:t xml:space="preserve"> </w:t>
      </w:r>
      <w:r w:rsidR="00EC5460" w:rsidRPr="00D97640">
        <w:rPr>
          <w:rFonts w:cstheme="minorHAnsi"/>
          <w:lang w:val="mk-MK"/>
        </w:rPr>
        <w:t>резултатите на организацијата на полето на безбедноста</w:t>
      </w:r>
      <w:r w:rsidRPr="00D97640">
        <w:rPr>
          <w:rFonts w:cstheme="minorHAnsi"/>
          <w:lang w:val="mk-MK"/>
        </w:rPr>
        <w:t>.</w:t>
      </w:r>
    </w:p>
    <w:p w14:paraId="78F102AB" w14:textId="18367D1A" w:rsidR="00CE02EE" w:rsidRPr="00D97640" w:rsidRDefault="00CE02EE" w:rsidP="00D97640">
      <w:pPr>
        <w:spacing w:before="120" w:after="120"/>
        <w:jc w:val="both"/>
        <w:rPr>
          <w:rFonts w:cstheme="minorHAnsi"/>
          <w:lang w:val="mk-MK"/>
        </w:rPr>
      </w:pPr>
      <w:r w:rsidRPr="00D97640">
        <w:rPr>
          <w:rFonts w:cstheme="minorHAnsi"/>
          <w:lang w:val="mk-MK"/>
        </w:rPr>
        <w:t xml:space="preserve">(ѓ) Надзорната програма вклучува евиденција на датумите кога </w:t>
      </w:r>
      <w:r w:rsidR="00EC5460" w:rsidRPr="00D97640">
        <w:rPr>
          <w:rFonts w:cstheme="minorHAnsi"/>
          <w:lang w:val="mk-MK"/>
        </w:rPr>
        <w:t>треба да се</w:t>
      </w:r>
      <w:r w:rsidRPr="00D97640">
        <w:rPr>
          <w:rFonts w:cstheme="minorHAnsi"/>
          <w:lang w:val="mk-MK"/>
        </w:rPr>
        <w:t xml:space="preserve"> </w:t>
      </w:r>
      <w:r w:rsidR="00EC5460" w:rsidRPr="00D97640">
        <w:rPr>
          <w:rFonts w:cstheme="minorHAnsi"/>
          <w:lang w:val="mk-MK"/>
        </w:rPr>
        <w:t>на</w:t>
      </w:r>
      <w:r w:rsidRPr="00D97640">
        <w:rPr>
          <w:rFonts w:cstheme="minorHAnsi"/>
          <w:lang w:val="mk-MK"/>
        </w:rPr>
        <w:t xml:space="preserve">прават </w:t>
      </w:r>
      <w:r w:rsidR="00EC5460" w:rsidRPr="00D97640">
        <w:rPr>
          <w:rFonts w:cstheme="minorHAnsi"/>
          <w:lang w:val="mk-MK"/>
        </w:rPr>
        <w:t>контроли</w:t>
      </w:r>
      <w:r w:rsidRPr="00D97640">
        <w:rPr>
          <w:rFonts w:cstheme="minorHAnsi"/>
          <w:lang w:val="mk-MK"/>
        </w:rPr>
        <w:t xml:space="preserve">, инспекции и состаноци и кога биле правени такви </w:t>
      </w:r>
      <w:r w:rsidR="00EC5460" w:rsidRPr="00D97640">
        <w:rPr>
          <w:rFonts w:cstheme="minorHAnsi"/>
          <w:lang w:val="mk-MK"/>
        </w:rPr>
        <w:t>контроли</w:t>
      </w:r>
      <w:r w:rsidRPr="00D97640">
        <w:rPr>
          <w:rFonts w:cstheme="minorHAnsi"/>
          <w:lang w:val="mk-MK"/>
        </w:rPr>
        <w:t>, инспекции и состаноци.</w:t>
      </w:r>
    </w:p>
    <w:p w14:paraId="608320D9" w14:textId="69B86B4C" w:rsidR="0078043F" w:rsidRPr="00D97640" w:rsidRDefault="00FB1B72" w:rsidP="00D97640">
      <w:pPr>
        <w:spacing w:before="120" w:after="120"/>
        <w:jc w:val="both"/>
        <w:rPr>
          <w:rFonts w:cstheme="minorHAnsi"/>
          <w:lang w:val="mk-MK"/>
        </w:rPr>
      </w:pPr>
      <w:r w:rsidRPr="00D97640">
        <w:rPr>
          <w:rFonts w:cstheme="minorHAnsi"/>
          <w:lang w:val="mk-MK"/>
        </w:rPr>
        <w:t>(</w:t>
      </w:r>
      <w:r w:rsidR="00CE02EE" w:rsidRPr="00D97640">
        <w:rPr>
          <w:rFonts w:cstheme="minorHAnsi"/>
          <w:lang w:val="mk-MK"/>
        </w:rPr>
        <w:t xml:space="preserve">е) По завршување на секој циклус на планирање на надзорот надлежното тело </w:t>
      </w:r>
      <w:r w:rsidR="00397313" w:rsidRPr="00D97640">
        <w:rPr>
          <w:rFonts w:cstheme="minorHAnsi"/>
          <w:lang w:val="mk-MK"/>
        </w:rPr>
        <w:t xml:space="preserve">издава извештај со препораки во врска со продолжувањето на одобрението </w:t>
      </w:r>
      <w:r w:rsidR="00EC5460" w:rsidRPr="00D97640">
        <w:rPr>
          <w:rFonts w:cstheme="minorHAnsi"/>
          <w:lang w:val="mk-MK"/>
        </w:rPr>
        <w:t>кое ги отсликува</w:t>
      </w:r>
      <w:r w:rsidR="00397313" w:rsidRPr="00D97640">
        <w:rPr>
          <w:rFonts w:cstheme="minorHAnsi"/>
          <w:lang w:val="mk-MK"/>
        </w:rPr>
        <w:t xml:space="preserve"> резултатите од </w:t>
      </w:r>
      <w:r w:rsidR="00C83857" w:rsidRPr="00D97640">
        <w:rPr>
          <w:rFonts w:cstheme="minorHAnsi"/>
          <w:lang w:val="mk-MK"/>
        </w:rPr>
        <w:t>надзорот</w:t>
      </w:r>
      <w:r w:rsidR="00397313" w:rsidRPr="00D97640">
        <w:rPr>
          <w:rFonts w:cstheme="minorHAnsi"/>
          <w:lang w:val="mk-MK"/>
        </w:rPr>
        <w:t>.</w:t>
      </w:r>
    </w:p>
    <w:p w14:paraId="621EED48" w14:textId="77777777" w:rsidR="00C33C05" w:rsidRPr="00D97640" w:rsidRDefault="00C33C05" w:rsidP="00D97640">
      <w:pPr>
        <w:spacing w:before="120" w:after="120"/>
        <w:jc w:val="both"/>
        <w:rPr>
          <w:rFonts w:cstheme="minorHAnsi"/>
          <w:b/>
          <w:bCs/>
          <w:lang w:val="mk-MK"/>
        </w:rPr>
      </w:pPr>
    </w:p>
    <w:p w14:paraId="2190015F" w14:textId="29220A55"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310 Процедура на првично издавање на уверение за работа</w:t>
      </w:r>
      <w:r w:rsidR="0078043F" w:rsidRPr="00D97640" w:rsidDel="00436B74">
        <w:rPr>
          <w:rFonts w:cstheme="minorHAnsi"/>
          <w:b/>
          <w:bCs/>
          <w:lang w:val="mk-MK"/>
        </w:rPr>
        <w:t xml:space="preserve"> </w:t>
      </w:r>
    </w:p>
    <w:p w14:paraId="2C915981" w14:textId="77777777" w:rsidR="0078043F" w:rsidRPr="00D97640" w:rsidRDefault="0078043F" w:rsidP="00D97640">
      <w:pPr>
        <w:spacing w:before="120" w:after="120"/>
        <w:jc w:val="both"/>
        <w:rPr>
          <w:rFonts w:cstheme="minorHAnsi"/>
          <w:lang w:val="mk-MK"/>
        </w:rPr>
      </w:pPr>
      <w:r w:rsidRPr="00D97640">
        <w:rPr>
          <w:rFonts w:cstheme="minorHAnsi"/>
          <w:lang w:val="mk-MK"/>
        </w:rPr>
        <w:t>(а) По добивање на барање за првичното издавање на уверение за работа</w:t>
      </w:r>
      <w:r w:rsidRPr="00D97640" w:rsidDel="00371CB9">
        <w:rPr>
          <w:rFonts w:cstheme="minorHAnsi"/>
          <w:lang w:val="mk-MK"/>
        </w:rPr>
        <w:t xml:space="preserve"> </w:t>
      </w:r>
      <w:r w:rsidRPr="00D97640">
        <w:rPr>
          <w:rFonts w:cstheme="minorHAnsi"/>
          <w:lang w:val="mk-MK"/>
        </w:rPr>
        <w:t>за организација, надлежниот орган го проверува усогласувањето на организацијата со применливите услови.</w:t>
      </w:r>
    </w:p>
    <w:p w14:paraId="35FA79A0" w14:textId="3A737D08" w:rsidR="00C83857" w:rsidRPr="00D97640" w:rsidRDefault="0078043F" w:rsidP="00D97640">
      <w:pPr>
        <w:spacing w:before="120" w:after="120"/>
        <w:jc w:val="both"/>
        <w:rPr>
          <w:rFonts w:cstheme="minorHAnsi"/>
          <w:lang w:val="mk-MK"/>
        </w:rPr>
      </w:pPr>
      <w:r w:rsidRPr="00D97640">
        <w:rPr>
          <w:rFonts w:cstheme="minorHAnsi"/>
          <w:lang w:val="mk-MK"/>
        </w:rPr>
        <w:t>(б)</w:t>
      </w:r>
      <w:r w:rsidR="00E94EBF" w:rsidRPr="00D97640">
        <w:rPr>
          <w:rFonts w:cstheme="minorHAnsi"/>
          <w:lang w:val="mk-MK"/>
        </w:rPr>
        <w:t xml:space="preserve"> </w:t>
      </w:r>
      <w:r w:rsidR="00C83857" w:rsidRPr="00D97640">
        <w:rPr>
          <w:rFonts w:cstheme="minorHAnsi"/>
          <w:lang w:val="mk-MK"/>
        </w:rPr>
        <w:t>Најмалку еднаш во текот на истрагата за</w:t>
      </w:r>
      <w:r w:rsidR="000E70D1" w:rsidRPr="00D97640">
        <w:rPr>
          <w:rFonts w:cstheme="minorHAnsi"/>
          <w:lang w:val="mk-MK"/>
        </w:rPr>
        <w:t xml:space="preserve"> првичното издавање на уверение за работа </w:t>
      </w:r>
      <w:r w:rsidR="00C83857" w:rsidRPr="00D97640">
        <w:rPr>
          <w:rFonts w:cstheme="minorHAnsi"/>
          <w:lang w:val="mk-MK"/>
        </w:rPr>
        <w:t xml:space="preserve">се свикува состанок со одговорниот менаџер за </w:t>
      </w:r>
      <w:r w:rsidR="000E70D1" w:rsidRPr="00D97640">
        <w:rPr>
          <w:rFonts w:cstheme="minorHAnsi"/>
          <w:lang w:val="mk-MK"/>
        </w:rPr>
        <w:t xml:space="preserve">организацијата </w:t>
      </w:r>
      <w:r w:rsidR="00C83857" w:rsidRPr="00D97640">
        <w:rPr>
          <w:rFonts w:cstheme="minorHAnsi"/>
          <w:lang w:val="mk-MK"/>
        </w:rPr>
        <w:t xml:space="preserve">за да се осигури дека тој/таа целосно го разбира значењето на </w:t>
      </w:r>
      <w:r w:rsidR="000E70D1" w:rsidRPr="00D97640">
        <w:rPr>
          <w:rFonts w:cstheme="minorHAnsi"/>
          <w:lang w:val="mk-MK"/>
        </w:rPr>
        <w:t xml:space="preserve">процесот за издавање на уверението </w:t>
      </w:r>
      <w:r w:rsidR="00C83857" w:rsidRPr="00D97640">
        <w:rPr>
          <w:rFonts w:cstheme="minorHAnsi"/>
          <w:lang w:val="mk-MK"/>
        </w:rPr>
        <w:t xml:space="preserve">и причината за потпишување на </w:t>
      </w:r>
      <w:r w:rsidR="000E70D1" w:rsidRPr="00D97640">
        <w:rPr>
          <w:rFonts w:cstheme="minorHAnsi"/>
          <w:lang w:val="mk-MK"/>
        </w:rPr>
        <w:t xml:space="preserve">изјавата </w:t>
      </w:r>
      <w:r w:rsidR="00C83857" w:rsidRPr="00D97640">
        <w:rPr>
          <w:rFonts w:cstheme="minorHAnsi"/>
          <w:lang w:val="mk-MK"/>
        </w:rPr>
        <w:t xml:space="preserve">на организацијата за усогласување со постапките наведени во </w:t>
      </w:r>
      <w:r w:rsidR="000E70D1" w:rsidRPr="00D97640">
        <w:rPr>
          <w:rFonts w:cstheme="minorHAnsi"/>
          <w:lang w:val="mk-MK"/>
        </w:rPr>
        <w:t>CAME</w:t>
      </w:r>
      <w:r w:rsidR="00C83857" w:rsidRPr="00D97640">
        <w:rPr>
          <w:rFonts w:cstheme="minorHAnsi"/>
          <w:lang w:val="mk-MK"/>
        </w:rPr>
        <w:t>.</w:t>
      </w:r>
    </w:p>
    <w:p w14:paraId="51FE67A3" w14:textId="0C9998DD" w:rsidR="00C83857" w:rsidRPr="00D97640" w:rsidRDefault="00C83857" w:rsidP="00D97640">
      <w:pPr>
        <w:spacing w:before="120" w:after="120"/>
        <w:jc w:val="both"/>
        <w:rPr>
          <w:rFonts w:cstheme="minorHAnsi"/>
          <w:lang w:val="mk-MK"/>
        </w:rPr>
      </w:pPr>
      <w:r w:rsidRPr="00D97640">
        <w:rPr>
          <w:rFonts w:cstheme="minorHAnsi"/>
          <w:lang w:val="mk-MK"/>
        </w:rPr>
        <w:t xml:space="preserve">(в) Надлежниот орган ги евидентира сите наоди, завршни </w:t>
      </w:r>
      <w:r w:rsidR="002E035E" w:rsidRPr="00D97640">
        <w:rPr>
          <w:rFonts w:cstheme="minorHAnsi"/>
          <w:lang w:val="mk-MK"/>
        </w:rPr>
        <w:t xml:space="preserve">активности </w:t>
      </w:r>
      <w:r w:rsidRPr="00D97640">
        <w:rPr>
          <w:rFonts w:cstheme="minorHAnsi"/>
          <w:lang w:val="mk-MK"/>
        </w:rPr>
        <w:t>(</w:t>
      </w:r>
      <w:r w:rsidR="002E035E" w:rsidRPr="00D97640">
        <w:rPr>
          <w:rFonts w:cstheme="minorHAnsi"/>
          <w:lang w:val="mk-MK"/>
        </w:rPr>
        <w:t>активности</w:t>
      </w:r>
      <w:r w:rsidRPr="00D97640">
        <w:rPr>
          <w:rFonts w:cstheme="minorHAnsi"/>
          <w:lang w:val="mk-MK"/>
        </w:rPr>
        <w:t xml:space="preserve"> потребни за затворање на наод) и препораки.</w:t>
      </w:r>
    </w:p>
    <w:p w14:paraId="45276EB5" w14:textId="7B8A069C" w:rsidR="00C85E62" w:rsidRPr="00D97640" w:rsidRDefault="00C85E62" w:rsidP="00D97640">
      <w:pPr>
        <w:spacing w:before="120" w:after="120"/>
        <w:jc w:val="both"/>
        <w:rPr>
          <w:rFonts w:cstheme="minorHAnsi"/>
          <w:lang w:val="mk-MK"/>
        </w:rPr>
      </w:pPr>
      <w:r w:rsidRPr="00D97640">
        <w:rPr>
          <w:rFonts w:cstheme="minorHAnsi"/>
          <w:lang w:val="mk-MK"/>
        </w:rPr>
        <w:t>(г)</w:t>
      </w:r>
      <w:r w:rsidR="00EB516B" w:rsidRPr="00D97640">
        <w:rPr>
          <w:rFonts w:cstheme="minorHAnsi"/>
          <w:lang w:val="mk-MK"/>
        </w:rPr>
        <w:t xml:space="preserve"> </w:t>
      </w:r>
      <w:r w:rsidRPr="00D97640">
        <w:rPr>
          <w:rFonts w:cstheme="minorHAnsi"/>
          <w:lang w:val="mk-MK"/>
        </w:rPr>
        <w:t>Надлежниот орган писмено на организацијата и ги потврдува сите наоди идентификувани за време на верификацијата. Во случај на првично издавање на уверение за работа, сите наоди мора да се коригираат на начин кој е прифатлив од страна на надлежниот орган пред издавањето на уверението за работа.</w:t>
      </w:r>
    </w:p>
    <w:p w14:paraId="5EF8EC5A" w14:textId="792C94F1" w:rsidR="00C85E62" w:rsidRPr="00D97640" w:rsidRDefault="00C85E62" w:rsidP="00D97640">
      <w:pPr>
        <w:spacing w:before="120" w:after="120"/>
        <w:jc w:val="both"/>
        <w:rPr>
          <w:rFonts w:cstheme="minorHAnsi"/>
          <w:lang w:val="mk-MK"/>
        </w:rPr>
      </w:pPr>
      <w:r w:rsidRPr="00D97640">
        <w:rPr>
          <w:rFonts w:cstheme="minorHAnsi"/>
          <w:lang w:val="mk-MK"/>
        </w:rPr>
        <w:t>(д) Кога ќе утврди дека организацијата ги исполнува применливите услови, надлежниот орган треба:</w:t>
      </w:r>
      <w:r w:rsidR="00E94EBF" w:rsidRPr="00D97640">
        <w:rPr>
          <w:rFonts w:cstheme="minorHAnsi"/>
          <w:lang w:val="mk-MK"/>
        </w:rPr>
        <w:t xml:space="preserve"> </w:t>
      </w:r>
    </w:p>
    <w:p w14:paraId="22625964" w14:textId="3CB39BF8" w:rsidR="00BE1539" w:rsidRPr="00D97640" w:rsidRDefault="00C85E62" w:rsidP="00D97640">
      <w:pPr>
        <w:pStyle w:val="ListParagraph"/>
        <w:numPr>
          <w:ilvl w:val="0"/>
          <w:numId w:val="118"/>
        </w:numPr>
        <w:spacing w:before="120" w:after="120"/>
        <w:ind w:left="1134"/>
        <w:jc w:val="both"/>
        <w:rPr>
          <w:rFonts w:cstheme="minorHAnsi"/>
          <w:lang w:val="mk-MK"/>
        </w:rPr>
      </w:pPr>
      <w:r w:rsidRPr="00D97640">
        <w:rPr>
          <w:rFonts w:cstheme="minorHAnsi"/>
          <w:lang w:val="mk-MK"/>
        </w:rPr>
        <w:t xml:space="preserve">да издаде уверение за работа како што е воспоставено во </w:t>
      </w:r>
      <w:r w:rsidR="00BE1539" w:rsidRPr="00D97640">
        <w:rPr>
          <w:rFonts w:cstheme="minorHAnsi"/>
          <w:lang w:val="mk-MK"/>
        </w:rPr>
        <w:t>Додаток</w:t>
      </w:r>
      <w:r w:rsidRPr="00D97640">
        <w:rPr>
          <w:rFonts w:cstheme="minorHAnsi"/>
          <w:lang w:val="mk-MK"/>
        </w:rPr>
        <w:t xml:space="preserve"> I "</w:t>
      </w:r>
      <w:r w:rsidR="00C333CA" w:rsidRPr="00D97640">
        <w:rPr>
          <w:rFonts w:cstheme="minorHAnsi"/>
          <w:lang w:val="mk-MK"/>
        </w:rPr>
        <w:t>Формулар</w:t>
      </w:r>
      <w:r w:rsidRPr="00D97640">
        <w:rPr>
          <w:rFonts w:cstheme="minorHAnsi"/>
          <w:lang w:val="mk-MK"/>
        </w:rPr>
        <w:t xml:space="preserve"> 14</w:t>
      </w:r>
      <w:r w:rsidR="00865F08" w:rsidRPr="00D97640">
        <w:rPr>
          <w:rFonts w:cstheme="minorHAnsi"/>
          <w:lang w:val="mk-MK"/>
        </w:rPr>
        <w:t xml:space="preserve"> на EASA</w:t>
      </w:r>
      <w:r w:rsidRPr="00D97640">
        <w:rPr>
          <w:rFonts w:cstheme="minorHAnsi"/>
          <w:lang w:val="mk-MK"/>
        </w:rPr>
        <w:t xml:space="preserve">" </w:t>
      </w:r>
      <w:r w:rsidR="00865F08" w:rsidRPr="00D97640">
        <w:rPr>
          <w:rFonts w:cstheme="minorHAnsi"/>
          <w:lang w:val="mk-MK"/>
        </w:rPr>
        <w:t xml:space="preserve">од </w:t>
      </w:r>
      <w:r w:rsidR="006B2D4B" w:rsidRPr="00D97640">
        <w:rPr>
          <w:rFonts w:cstheme="minorHAnsi"/>
          <w:lang w:val="mk-MK"/>
        </w:rPr>
        <w:t>овој анекс</w:t>
      </w:r>
      <w:r w:rsidRPr="00D97640">
        <w:rPr>
          <w:rFonts w:cstheme="minorHAnsi"/>
          <w:lang w:val="mk-MK"/>
        </w:rPr>
        <w:t>;</w:t>
      </w:r>
      <w:r w:rsidR="00E94EBF" w:rsidRPr="00D97640">
        <w:rPr>
          <w:rFonts w:cstheme="minorHAnsi"/>
          <w:lang w:val="mk-MK"/>
        </w:rPr>
        <w:t xml:space="preserve"> </w:t>
      </w:r>
    </w:p>
    <w:p w14:paraId="0DEFCB36" w14:textId="5B6E5375" w:rsidR="00C85E62" w:rsidRPr="00D97640" w:rsidRDefault="00BE1539" w:rsidP="00D97640">
      <w:pPr>
        <w:pStyle w:val="ListParagraph"/>
        <w:numPr>
          <w:ilvl w:val="0"/>
          <w:numId w:val="118"/>
        </w:numPr>
        <w:spacing w:before="120" w:after="120"/>
        <w:ind w:left="1134"/>
        <w:jc w:val="both"/>
        <w:rPr>
          <w:rFonts w:cstheme="minorHAnsi"/>
          <w:lang w:val="mk-MK"/>
        </w:rPr>
      </w:pPr>
      <w:r w:rsidRPr="00D97640">
        <w:rPr>
          <w:rFonts w:cstheme="minorHAnsi"/>
          <w:lang w:val="mk-MK"/>
        </w:rPr>
        <w:t>официјално</w:t>
      </w:r>
      <w:r w:rsidR="00C85E62" w:rsidRPr="00D97640">
        <w:rPr>
          <w:rFonts w:cstheme="minorHAnsi"/>
          <w:lang w:val="mk-MK"/>
        </w:rPr>
        <w:t xml:space="preserve"> </w:t>
      </w:r>
      <w:r w:rsidR="00865F08" w:rsidRPr="00D97640">
        <w:rPr>
          <w:rFonts w:cstheme="minorHAnsi"/>
          <w:lang w:val="mk-MK"/>
        </w:rPr>
        <w:t>да ја одобри CAME.</w:t>
      </w:r>
    </w:p>
    <w:p w14:paraId="4331E552" w14:textId="2C703601" w:rsidR="00BE1539" w:rsidRPr="00D97640" w:rsidRDefault="00BE1539" w:rsidP="00D97640">
      <w:pPr>
        <w:spacing w:before="120" w:after="120"/>
        <w:jc w:val="both"/>
        <w:rPr>
          <w:rFonts w:cstheme="minorHAnsi"/>
          <w:lang w:val="mk-MK"/>
        </w:rPr>
      </w:pPr>
      <w:r w:rsidRPr="00D97640">
        <w:rPr>
          <w:rFonts w:cstheme="minorHAnsi"/>
          <w:lang w:val="mk-MK"/>
        </w:rPr>
        <w:t>(ѓ)</w:t>
      </w:r>
      <w:r w:rsidR="00EB516B" w:rsidRPr="00D97640">
        <w:rPr>
          <w:rFonts w:cstheme="minorHAnsi"/>
          <w:lang w:val="mk-MK"/>
        </w:rPr>
        <w:t xml:space="preserve"> Бројот за повикување на уверението се вклучува во </w:t>
      </w:r>
      <w:r w:rsidR="00C333CA" w:rsidRPr="00D97640">
        <w:rPr>
          <w:rFonts w:cstheme="minorHAnsi"/>
          <w:lang w:val="mk-MK"/>
        </w:rPr>
        <w:t xml:space="preserve">Формулар </w:t>
      </w:r>
      <w:r w:rsidR="00EB516B" w:rsidRPr="00D97640">
        <w:rPr>
          <w:rFonts w:cstheme="minorHAnsi"/>
          <w:lang w:val="mk-MK"/>
        </w:rPr>
        <w:t xml:space="preserve"> 14 на </w:t>
      </w:r>
      <w:r w:rsidR="00EB516B" w:rsidRPr="00D97640">
        <w:rPr>
          <w:rFonts w:cstheme="minorHAnsi"/>
          <w:lang w:val="en-US"/>
        </w:rPr>
        <w:t>EASA</w:t>
      </w:r>
      <w:r w:rsidR="00EB516B" w:rsidRPr="00D97640">
        <w:rPr>
          <w:rFonts w:cstheme="minorHAnsi"/>
          <w:lang w:val="mk-MK"/>
        </w:rPr>
        <w:t xml:space="preserve"> на начин кој е </w:t>
      </w:r>
      <w:r w:rsidR="0074137A" w:rsidRPr="00D97640">
        <w:rPr>
          <w:rFonts w:cstheme="minorHAnsi"/>
          <w:lang w:val="mk-MK"/>
        </w:rPr>
        <w:t>определен</w:t>
      </w:r>
      <w:r w:rsidR="00EB516B" w:rsidRPr="00D97640">
        <w:rPr>
          <w:rFonts w:cstheme="minorHAnsi"/>
          <w:lang w:val="mk-MK"/>
        </w:rPr>
        <w:t xml:space="preserve"> од Агенцијата.</w:t>
      </w:r>
    </w:p>
    <w:p w14:paraId="5F2361FC" w14:textId="67D4A000" w:rsidR="0078043F" w:rsidRPr="00D97640" w:rsidRDefault="00C83857" w:rsidP="00D97640">
      <w:pPr>
        <w:spacing w:before="120" w:after="120"/>
        <w:jc w:val="both"/>
        <w:rPr>
          <w:rFonts w:cstheme="minorHAnsi"/>
          <w:lang w:val="mk-MK"/>
        </w:rPr>
      </w:pPr>
      <w:r w:rsidRPr="00D97640">
        <w:rPr>
          <w:rFonts w:cstheme="minorHAnsi"/>
          <w:lang w:val="mk-MK"/>
        </w:rPr>
        <w:t xml:space="preserve">(е) </w:t>
      </w:r>
      <w:r w:rsidR="0078043F" w:rsidRPr="00D97640">
        <w:rPr>
          <w:rFonts w:cstheme="minorHAnsi"/>
          <w:lang w:val="mk-MK"/>
        </w:rPr>
        <w:t>Уверение</w:t>
      </w:r>
      <w:r w:rsidRPr="00D97640">
        <w:rPr>
          <w:rFonts w:cstheme="minorHAnsi"/>
          <w:lang w:val="mk-MK"/>
        </w:rPr>
        <w:t>то</w:t>
      </w:r>
      <w:r w:rsidR="0078043F" w:rsidRPr="00D97640">
        <w:rPr>
          <w:rFonts w:cstheme="minorHAnsi"/>
          <w:lang w:val="mk-MK"/>
        </w:rPr>
        <w:t xml:space="preserve"> за работа се издава за неограничен рок. Правата и опсегот на активностите </w:t>
      </w:r>
      <w:r w:rsidR="0074137A" w:rsidRPr="00D97640">
        <w:rPr>
          <w:rFonts w:cstheme="minorHAnsi"/>
          <w:lang w:val="mk-MK"/>
        </w:rPr>
        <w:t xml:space="preserve">кои </w:t>
      </w:r>
      <w:r w:rsidR="0078043F" w:rsidRPr="00D97640">
        <w:rPr>
          <w:rFonts w:cstheme="minorHAnsi"/>
          <w:lang w:val="mk-MK"/>
        </w:rPr>
        <w:t xml:space="preserve">организацијата е </w:t>
      </w:r>
      <w:r w:rsidRPr="00D97640">
        <w:rPr>
          <w:rFonts w:cstheme="minorHAnsi"/>
          <w:lang w:val="mk-MK"/>
        </w:rPr>
        <w:t>одобрена да ги извршува, вклучувајќи ги и сите ограничувања</w:t>
      </w:r>
      <w:r w:rsidR="0074137A" w:rsidRPr="00D97640">
        <w:rPr>
          <w:rFonts w:cstheme="minorHAnsi"/>
          <w:lang w:val="mk-MK"/>
        </w:rPr>
        <w:t xml:space="preserve"> како што е применливо</w:t>
      </w:r>
      <w:r w:rsidRPr="00D97640">
        <w:rPr>
          <w:rFonts w:cstheme="minorHAnsi"/>
          <w:lang w:val="mk-MK"/>
        </w:rPr>
        <w:t>,</w:t>
      </w:r>
      <w:r w:rsidR="00E94EBF" w:rsidRPr="00D97640">
        <w:rPr>
          <w:rFonts w:cstheme="minorHAnsi"/>
          <w:lang w:val="mk-MK"/>
        </w:rPr>
        <w:t xml:space="preserve"> </w:t>
      </w:r>
      <w:r w:rsidR="0078043F" w:rsidRPr="00D97640">
        <w:rPr>
          <w:rFonts w:cstheme="minorHAnsi"/>
          <w:lang w:val="mk-MK"/>
        </w:rPr>
        <w:t>се определуваат во условите на одобрувањето приложено кон уверение</w:t>
      </w:r>
      <w:r w:rsidRPr="00D97640">
        <w:rPr>
          <w:rFonts w:cstheme="minorHAnsi"/>
          <w:lang w:val="mk-MK"/>
        </w:rPr>
        <w:t>то</w:t>
      </w:r>
      <w:r w:rsidR="0078043F" w:rsidRPr="00D97640">
        <w:rPr>
          <w:rFonts w:cstheme="minorHAnsi"/>
          <w:lang w:val="mk-MK"/>
        </w:rPr>
        <w:t xml:space="preserve"> за работа.</w:t>
      </w:r>
    </w:p>
    <w:p w14:paraId="6B72DC42" w14:textId="50249402" w:rsidR="0078043F" w:rsidRPr="00D97640" w:rsidRDefault="0078043F" w:rsidP="00D97640">
      <w:pPr>
        <w:spacing w:before="120" w:after="120"/>
        <w:jc w:val="both"/>
        <w:rPr>
          <w:rFonts w:cstheme="minorHAnsi"/>
          <w:lang w:val="mk-MK"/>
        </w:rPr>
      </w:pPr>
      <w:r w:rsidRPr="00D97640">
        <w:rPr>
          <w:rFonts w:cstheme="minorHAnsi"/>
          <w:lang w:val="mk-MK"/>
        </w:rPr>
        <w:t>(</w:t>
      </w:r>
      <w:r w:rsidR="00C83857" w:rsidRPr="00D97640">
        <w:rPr>
          <w:rFonts w:cstheme="minorHAnsi"/>
          <w:lang w:val="mk-MK"/>
        </w:rPr>
        <w:t>ж</w:t>
      </w:r>
      <w:r w:rsidRPr="00D97640">
        <w:rPr>
          <w:rFonts w:cstheme="minorHAnsi"/>
          <w:lang w:val="mk-MK"/>
        </w:rPr>
        <w:t xml:space="preserve">) За да и се овозможи на организација да спроведе промени без претходно одобрување од надлежниот орган во согласност со </w:t>
      </w:r>
      <w:r w:rsidR="00C83857" w:rsidRPr="00D97640">
        <w:rPr>
          <w:rFonts w:cstheme="minorHAnsi"/>
          <w:lang w:val="mk-MK"/>
        </w:rPr>
        <w:t>точката (в) од точката CAMO.A.</w:t>
      </w:r>
      <w:r w:rsidRPr="00D97640">
        <w:rPr>
          <w:rFonts w:cstheme="minorHAnsi"/>
          <w:lang w:val="mk-MK"/>
        </w:rPr>
        <w:t xml:space="preserve">130, надлежниот орган ја одобрува </w:t>
      </w:r>
      <w:r w:rsidR="0074137A" w:rsidRPr="00D97640">
        <w:rPr>
          <w:rFonts w:cstheme="minorHAnsi"/>
          <w:lang w:val="mk-MK"/>
        </w:rPr>
        <w:t xml:space="preserve">релевантната </w:t>
      </w:r>
      <w:r w:rsidRPr="00D97640">
        <w:rPr>
          <w:rFonts w:cstheme="minorHAnsi"/>
          <w:lang w:val="mk-MK"/>
        </w:rPr>
        <w:t>процедура на</w:t>
      </w:r>
      <w:r w:rsidR="00C83857" w:rsidRPr="00D97640">
        <w:rPr>
          <w:rFonts w:cstheme="minorHAnsi"/>
          <w:lang w:val="mk-MK"/>
        </w:rPr>
        <w:t xml:space="preserve"> CAM</w:t>
      </w:r>
      <w:r w:rsidR="00715B14" w:rsidRPr="00D97640">
        <w:rPr>
          <w:rFonts w:cstheme="minorHAnsi"/>
          <w:lang w:val="mk-MK"/>
        </w:rPr>
        <w:t>Е</w:t>
      </w:r>
      <w:r w:rsidRPr="00D97640">
        <w:rPr>
          <w:rFonts w:cstheme="minorHAnsi"/>
          <w:lang w:val="mk-MK"/>
        </w:rPr>
        <w:t>, која го дефинира опсегот на таквите промени и опишува како таквите промени ќе се управуваат и ќе се известува за нив.</w:t>
      </w:r>
    </w:p>
    <w:p w14:paraId="452D5188" w14:textId="77777777" w:rsidR="00C33C05" w:rsidRPr="00D97640" w:rsidRDefault="00C33C05" w:rsidP="00D97640">
      <w:pPr>
        <w:spacing w:before="120" w:after="120"/>
        <w:jc w:val="both"/>
        <w:rPr>
          <w:rFonts w:cstheme="minorHAnsi"/>
          <w:b/>
          <w:bCs/>
          <w:lang w:val="mk-MK"/>
        </w:rPr>
      </w:pPr>
    </w:p>
    <w:p w14:paraId="68D1E0A3" w14:textId="19F331FA"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 xml:space="preserve">330 Промени </w:t>
      </w:r>
    </w:p>
    <w:p w14:paraId="56A3AF85" w14:textId="264EE0E7" w:rsidR="0078043F" w:rsidRPr="00D97640" w:rsidRDefault="0078043F" w:rsidP="00D97640">
      <w:pPr>
        <w:spacing w:before="120" w:after="120"/>
        <w:jc w:val="both"/>
        <w:rPr>
          <w:rFonts w:cstheme="minorHAnsi"/>
          <w:lang w:val="mk-MK"/>
        </w:rPr>
      </w:pPr>
      <w:r w:rsidRPr="00D97640">
        <w:rPr>
          <w:rFonts w:cstheme="minorHAnsi"/>
          <w:lang w:val="mk-MK"/>
        </w:rPr>
        <w:t>(а) По добивање на барање за промена која бара претходно одобрување, надлежниот орган го проверува усогласувањето на организацијата со применливите услови пред издавање на одобрувањето.</w:t>
      </w:r>
    </w:p>
    <w:p w14:paraId="60916724" w14:textId="3B16BF08" w:rsidR="0078043F" w:rsidRPr="00D97640" w:rsidRDefault="007059FE" w:rsidP="00D97640">
      <w:pPr>
        <w:spacing w:before="120" w:after="120"/>
        <w:jc w:val="both"/>
        <w:rPr>
          <w:rFonts w:cstheme="minorHAnsi"/>
          <w:lang w:val="mk-MK"/>
        </w:rPr>
      </w:pPr>
      <w:r w:rsidRPr="00D97640">
        <w:rPr>
          <w:rFonts w:cstheme="minorHAnsi"/>
          <w:lang w:val="mk-MK"/>
        </w:rPr>
        <w:t xml:space="preserve">(б) </w:t>
      </w:r>
      <w:r w:rsidR="0078043F" w:rsidRPr="00D97640">
        <w:rPr>
          <w:rFonts w:cstheme="minorHAnsi"/>
          <w:lang w:val="mk-MK"/>
        </w:rPr>
        <w:t xml:space="preserve">Надлежниот орган ги </w:t>
      </w:r>
      <w:r w:rsidR="0074137A" w:rsidRPr="00D97640">
        <w:rPr>
          <w:rFonts w:cstheme="minorHAnsi"/>
          <w:lang w:val="mk-MK"/>
        </w:rPr>
        <w:t xml:space="preserve">утврдува </w:t>
      </w:r>
      <w:r w:rsidR="0078043F" w:rsidRPr="00D97640">
        <w:rPr>
          <w:rFonts w:cstheme="minorHAnsi"/>
          <w:lang w:val="mk-MK"/>
        </w:rPr>
        <w:t>условите под кои организацијата може да функционира за време на промената, освен ако надлежниот орган утврди дека уверението за работа на организацијата треба да биде суспендиран</w:t>
      </w:r>
      <w:r w:rsidR="0074137A" w:rsidRPr="00D97640">
        <w:rPr>
          <w:rFonts w:cstheme="minorHAnsi"/>
          <w:lang w:val="mk-MK"/>
        </w:rPr>
        <w:t>о</w:t>
      </w:r>
      <w:r w:rsidR="0078043F" w:rsidRPr="00D97640">
        <w:rPr>
          <w:rFonts w:cstheme="minorHAnsi"/>
          <w:lang w:val="mk-MK"/>
        </w:rPr>
        <w:t>.</w:t>
      </w:r>
    </w:p>
    <w:p w14:paraId="452ECA83" w14:textId="746D9513" w:rsidR="0078043F" w:rsidRPr="00D97640" w:rsidRDefault="007059FE" w:rsidP="00D97640">
      <w:pPr>
        <w:spacing w:before="120" w:after="120"/>
        <w:jc w:val="both"/>
        <w:rPr>
          <w:rFonts w:cstheme="minorHAnsi"/>
          <w:lang w:val="mk-MK"/>
        </w:rPr>
      </w:pPr>
      <w:r w:rsidRPr="00D97640">
        <w:rPr>
          <w:rFonts w:cstheme="minorHAnsi"/>
          <w:lang w:val="mk-MK"/>
        </w:rPr>
        <w:t xml:space="preserve">(в) </w:t>
      </w:r>
      <w:r w:rsidR="0078043F" w:rsidRPr="00D97640">
        <w:rPr>
          <w:rFonts w:cstheme="minorHAnsi"/>
          <w:lang w:val="mk-MK"/>
        </w:rPr>
        <w:t>Кога смета дека организацијата ги исполнува применливите услови, надлежниот орган ја одобрува промената.</w:t>
      </w:r>
    </w:p>
    <w:p w14:paraId="2F1BD5CA" w14:textId="02B59F8E" w:rsidR="0078043F" w:rsidRPr="00D97640" w:rsidRDefault="0078043F" w:rsidP="00D97640">
      <w:pPr>
        <w:spacing w:before="120" w:after="120"/>
        <w:jc w:val="both"/>
        <w:rPr>
          <w:rFonts w:cstheme="minorHAnsi"/>
          <w:lang w:val="mk-MK"/>
        </w:rPr>
      </w:pPr>
      <w:r w:rsidRPr="00D97640">
        <w:rPr>
          <w:rFonts w:cstheme="minorHAnsi"/>
          <w:lang w:val="mk-MK"/>
        </w:rPr>
        <w:t>(</w:t>
      </w:r>
      <w:r w:rsidR="007059FE" w:rsidRPr="00D97640">
        <w:rPr>
          <w:rFonts w:cstheme="minorHAnsi"/>
          <w:lang w:val="mk-MK"/>
        </w:rPr>
        <w:t>г</w:t>
      </w:r>
      <w:r w:rsidRPr="00D97640">
        <w:rPr>
          <w:rFonts w:cstheme="minorHAnsi"/>
          <w:lang w:val="mk-MK"/>
        </w:rPr>
        <w:t>) Без да е во спротивност со кои било дополнителни принудни мерки, кога организацијата спроведува промени кои бараат претходно одобрување, без да има добиено одобрување од надлежниот орган како што е дефинирано во</w:t>
      </w:r>
      <w:r w:rsidR="002D517A" w:rsidRPr="00D97640">
        <w:rPr>
          <w:rFonts w:cstheme="minorHAnsi"/>
          <w:lang w:val="mk-MK"/>
        </w:rPr>
        <w:t xml:space="preserve"> </w:t>
      </w:r>
      <w:r w:rsidR="002B12FD" w:rsidRPr="00D97640">
        <w:rPr>
          <w:rFonts w:cstheme="minorHAnsi"/>
          <w:lang w:val="mk-MK"/>
        </w:rPr>
        <w:t xml:space="preserve">точка </w:t>
      </w:r>
      <w:r w:rsidR="002D517A" w:rsidRPr="00D97640">
        <w:rPr>
          <w:rFonts w:cstheme="minorHAnsi"/>
          <w:lang w:val="mk-MK"/>
        </w:rPr>
        <w:t>(в)</w:t>
      </w:r>
      <w:r w:rsidRPr="00D97640">
        <w:rPr>
          <w:rFonts w:cstheme="minorHAnsi"/>
          <w:lang w:val="mk-MK"/>
        </w:rPr>
        <w:t>, надлежниот орган го суспендира, ограничува или повлекува уверението за работа на организацијата.</w:t>
      </w:r>
    </w:p>
    <w:p w14:paraId="59E563D3" w14:textId="27D9F364" w:rsidR="0078043F" w:rsidRPr="00D97640" w:rsidRDefault="0078043F" w:rsidP="00D97640">
      <w:pPr>
        <w:spacing w:before="120" w:after="120"/>
        <w:jc w:val="both"/>
        <w:rPr>
          <w:rFonts w:cstheme="minorHAnsi"/>
          <w:lang w:val="mk-MK"/>
        </w:rPr>
      </w:pPr>
      <w:r w:rsidRPr="00D97640">
        <w:rPr>
          <w:rFonts w:cstheme="minorHAnsi"/>
          <w:lang w:val="mk-MK"/>
        </w:rPr>
        <w:t>(</w:t>
      </w:r>
      <w:r w:rsidR="007059FE" w:rsidRPr="00D97640">
        <w:rPr>
          <w:rFonts w:cstheme="minorHAnsi"/>
          <w:lang w:val="mk-MK"/>
        </w:rPr>
        <w:t>д</w:t>
      </w:r>
      <w:r w:rsidRPr="00D97640">
        <w:rPr>
          <w:rFonts w:cstheme="minorHAnsi"/>
          <w:lang w:val="mk-MK"/>
        </w:rPr>
        <w:t xml:space="preserve">) За промени, кои не бараат претходно одобрување, надлежниот орган ги оценува информациите дадени во известувањето испратено од страна на организацијата во согласност со </w:t>
      </w:r>
      <w:r w:rsidR="007059FE" w:rsidRPr="00D97640">
        <w:rPr>
          <w:rFonts w:cstheme="minorHAnsi"/>
          <w:lang w:val="mk-MK"/>
        </w:rPr>
        <w:t>точката (в) од точката CAMO.A</w:t>
      </w:r>
      <w:r w:rsidRPr="00D97640">
        <w:rPr>
          <w:rFonts w:cstheme="minorHAnsi"/>
          <w:lang w:val="mk-MK"/>
        </w:rPr>
        <w:t>.130 за да го провери усогласувањето со применливите услови. Во случај на какво било неусогласување, надлежниот орган:</w:t>
      </w:r>
    </w:p>
    <w:p w14:paraId="50336D65" w14:textId="5A44565F"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(1) ја известува организацијата во врска со неусогласувањето и бара </w:t>
      </w:r>
      <w:r w:rsidR="00321506" w:rsidRPr="00D97640">
        <w:rPr>
          <w:rFonts w:cstheme="minorHAnsi"/>
          <w:lang w:val="mk-MK"/>
        </w:rPr>
        <w:t xml:space="preserve">понатамошни </w:t>
      </w:r>
      <w:r w:rsidRPr="00D97640">
        <w:rPr>
          <w:rFonts w:cstheme="minorHAnsi"/>
          <w:lang w:val="mk-MK"/>
        </w:rPr>
        <w:t>промени;и</w:t>
      </w:r>
    </w:p>
    <w:p w14:paraId="5FF88A11" w14:textId="4EB7020C"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(2) во случај на наоди од ниво 1 или ниво 2, постапува во согласност со </w:t>
      </w:r>
      <w:r w:rsidR="00321506" w:rsidRPr="00D97640">
        <w:rPr>
          <w:rFonts w:cstheme="minorHAnsi"/>
          <w:lang w:val="mk-MK"/>
        </w:rPr>
        <w:t xml:space="preserve">точка </w:t>
      </w:r>
      <w:r w:rsidR="007059FE" w:rsidRPr="00D97640">
        <w:rPr>
          <w:rFonts w:cstheme="minorHAnsi"/>
          <w:lang w:val="mk-MK"/>
        </w:rPr>
        <w:t>CAMO.B</w:t>
      </w:r>
      <w:r w:rsidRPr="00D97640">
        <w:rPr>
          <w:rFonts w:cstheme="minorHAnsi"/>
          <w:lang w:val="mk-MK"/>
        </w:rPr>
        <w:t>.350.</w:t>
      </w:r>
    </w:p>
    <w:p w14:paraId="1A3DF541" w14:textId="77777777" w:rsidR="00C33C05" w:rsidRPr="00D97640" w:rsidRDefault="00C33C05" w:rsidP="00D97640">
      <w:pPr>
        <w:spacing w:before="120" w:after="120"/>
        <w:jc w:val="both"/>
        <w:rPr>
          <w:rFonts w:cstheme="minorHAnsi"/>
          <w:b/>
          <w:bCs/>
          <w:lang w:val="mk-MK"/>
        </w:rPr>
      </w:pPr>
    </w:p>
    <w:p w14:paraId="5CD587DD" w14:textId="04869FB7" w:rsidR="0078043F" w:rsidRPr="00D97640" w:rsidRDefault="00C33C05" w:rsidP="00D97640">
      <w:pPr>
        <w:spacing w:before="120" w:after="120"/>
        <w:jc w:val="both"/>
        <w:rPr>
          <w:rFonts w:cstheme="minorHAnsi"/>
          <w:lang w:val="mk-MK"/>
        </w:rPr>
      </w:pPr>
      <w:r w:rsidRPr="00D97640">
        <w:rPr>
          <w:rFonts w:eastAsia="Times New Roman" w:cstheme="minorHAnsi"/>
          <w:b/>
          <w:bCs/>
          <w:lang w:val="mk-MK" w:eastAsia="mk-MK"/>
        </w:rPr>
        <w:t>CAMO.B.</w:t>
      </w:r>
      <w:r w:rsidR="0078043F" w:rsidRPr="00D97640">
        <w:rPr>
          <w:rFonts w:cstheme="minorHAnsi"/>
          <w:b/>
          <w:bCs/>
          <w:lang w:val="mk-MK"/>
        </w:rPr>
        <w:t xml:space="preserve">350 Наоди и корективни активности </w:t>
      </w:r>
    </w:p>
    <w:p w14:paraId="06CA1363" w14:textId="7A42C959" w:rsidR="0078043F" w:rsidRPr="00D97640" w:rsidRDefault="0078043F" w:rsidP="00D97640">
      <w:pPr>
        <w:spacing w:before="120" w:after="120"/>
        <w:jc w:val="both"/>
        <w:rPr>
          <w:rFonts w:cstheme="minorHAnsi"/>
          <w:lang w:val="mk-MK"/>
        </w:rPr>
      </w:pPr>
      <w:r w:rsidRPr="00D97640">
        <w:rPr>
          <w:rFonts w:cstheme="minorHAnsi"/>
          <w:lang w:val="mk-MK"/>
        </w:rPr>
        <w:t>(а) Надлежниот орган располага со систем за анализа на значењето на наодите за безбедноста.</w:t>
      </w:r>
    </w:p>
    <w:p w14:paraId="1156783C" w14:textId="054B5A02" w:rsidR="0078043F" w:rsidRPr="00D97640" w:rsidRDefault="0078043F" w:rsidP="00D97640">
      <w:pPr>
        <w:spacing w:before="120" w:after="120"/>
        <w:jc w:val="both"/>
        <w:rPr>
          <w:rFonts w:cstheme="minorHAnsi"/>
          <w:lang w:val="mk-MK"/>
        </w:rPr>
      </w:pPr>
      <w:r w:rsidRPr="00D97640">
        <w:rPr>
          <w:rFonts w:cstheme="minorHAnsi"/>
          <w:lang w:val="mk-MK"/>
        </w:rPr>
        <w:t>(б) Наод од ниво 1 се издава од страна на надлежниот орган, кога се констатира значителн</w:t>
      </w:r>
      <w:r w:rsidR="002F5B41" w:rsidRPr="00D97640">
        <w:rPr>
          <w:rFonts w:cstheme="minorHAnsi"/>
          <w:lang w:val="mk-MK"/>
        </w:rPr>
        <w:t>а</w:t>
      </w:r>
      <w:r w:rsidRPr="00D97640">
        <w:rPr>
          <w:rFonts w:cstheme="minorHAnsi"/>
          <w:lang w:val="mk-MK"/>
        </w:rPr>
        <w:t xml:space="preserve"> неусоглас</w:t>
      </w:r>
      <w:r w:rsidR="002F5B41" w:rsidRPr="00D97640">
        <w:rPr>
          <w:rFonts w:cstheme="minorHAnsi"/>
          <w:lang w:val="mk-MK"/>
        </w:rPr>
        <w:t>еност</w:t>
      </w:r>
      <w:r w:rsidRPr="00D97640">
        <w:rPr>
          <w:rFonts w:cstheme="minorHAnsi"/>
          <w:lang w:val="mk-MK"/>
        </w:rPr>
        <w:t xml:space="preserve"> со применливите услови од </w:t>
      </w:r>
      <w:r w:rsidR="007059FE" w:rsidRPr="00D97640">
        <w:rPr>
          <w:rFonts w:cstheme="minorHAnsi"/>
          <w:lang w:val="mk-MK"/>
        </w:rPr>
        <w:t xml:space="preserve">Регулатива (ЕУ) 2018/1139 и нејзините </w:t>
      </w:r>
      <w:r w:rsidR="002F5B41" w:rsidRPr="00D97640">
        <w:rPr>
          <w:rFonts w:cstheme="minorHAnsi"/>
          <w:lang w:val="mk-MK"/>
        </w:rPr>
        <w:t xml:space="preserve">делегирани </w:t>
      </w:r>
      <w:r w:rsidR="007059FE" w:rsidRPr="00D97640">
        <w:rPr>
          <w:rFonts w:cstheme="minorHAnsi"/>
          <w:lang w:val="mk-MK"/>
        </w:rPr>
        <w:t xml:space="preserve">акти и </w:t>
      </w:r>
      <w:r w:rsidR="002F5B41" w:rsidRPr="00D97640">
        <w:rPr>
          <w:rFonts w:cstheme="minorHAnsi"/>
          <w:lang w:val="mk-MK"/>
        </w:rPr>
        <w:t xml:space="preserve">акти за </w:t>
      </w:r>
      <w:r w:rsidR="007059FE" w:rsidRPr="00D97640">
        <w:rPr>
          <w:rFonts w:cstheme="minorHAnsi"/>
          <w:lang w:val="mk-MK"/>
        </w:rPr>
        <w:t>спроведување</w:t>
      </w:r>
      <w:r w:rsidRPr="00D97640">
        <w:rPr>
          <w:rFonts w:cstheme="minorHAnsi"/>
          <w:lang w:val="mk-MK"/>
        </w:rPr>
        <w:t>, со процедурите на организацијата и упатствата</w:t>
      </w:r>
      <w:r w:rsidR="002F5B41" w:rsidRPr="00D97640">
        <w:rPr>
          <w:rFonts w:cstheme="minorHAnsi"/>
          <w:lang w:val="mk-MK"/>
        </w:rPr>
        <w:t>,</w:t>
      </w:r>
      <w:r w:rsidRPr="00D97640">
        <w:rPr>
          <w:rFonts w:cstheme="minorHAnsi"/>
          <w:lang w:val="mk-MK"/>
        </w:rPr>
        <w:t xml:space="preserve"> или со условите за одобрување или уверение за работа, ко</w:t>
      </w:r>
      <w:r w:rsidR="002F5B41" w:rsidRPr="00D97640">
        <w:rPr>
          <w:rFonts w:cstheme="minorHAnsi"/>
          <w:lang w:val="mk-MK"/>
        </w:rPr>
        <w:t>ја</w:t>
      </w:r>
      <w:r w:rsidRPr="00D97640">
        <w:rPr>
          <w:rFonts w:cstheme="minorHAnsi"/>
          <w:lang w:val="mk-MK"/>
        </w:rPr>
        <w:t xml:space="preserve"> ја намалува безбедноста или сериозно ја загрозува безбедноста на летањето.</w:t>
      </w:r>
    </w:p>
    <w:p w14:paraId="3D4F6346" w14:textId="77777777" w:rsidR="0078043F" w:rsidRPr="00D97640" w:rsidRDefault="0078043F" w:rsidP="00D97640">
      <w:pPr>
        <w:spacing w:before="120" w:after="120"/>
        <w:jc w:val="both"/>
        <w:rPr>
          <w:rFonts w:cstheme="minorHAnsi"/>
          <w:lang w:val="mk-MK"/>
        </w:rPr>
      </w:pPr>
      <w:r w:rsidRPr="00D97640">
        <w:rPr>
          <w:rFonts w:cstheme="minorHAnsi"/>
          <w:lang w:val="mk-MK"/>
        </w:rPr>
        <w:t>Наодите од ниво 1 вклучуваат:</w:t>
      </w:r>
    </w:p>
    <w:p w14:paraId="29A0473A" w14:textId="620FCA8F"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(1) </w:t>
      </w:r>
      <w:r w:rsidR="00B669C7" w:rsidRPr="00D97640">
        <w:rPr>
          <w:rFonts w:cstheme="minorHAnsi"/>
          <w:lang w:val="mk-MK"/>
        </w:rPr>
        <w:t>не овозможување</w:t>
      </w:r>
      <w:r w:rsidRPr="00D97640">
        <w:rPr>
          <w:rFonts w:cstheme="minorHAnsi"/>
          <w:lang w:val="mk-MK"/>
        </w:rPr>
        <w:t xml:space="preserve"> на пристап на надлежниот орган до капацитетите на организацијата, како што е дефинирано во </w:t>
      </w:r>
      <w:r w:rsidR="002F5B41" w:rsidRPr="00D97640">
        <w:rPr>
          <w:rFonts w:cstheme="minorHAnsi"/>
          <w:lang w:val="mk-MK"/>
        </w:rPr>
        <w:t xml:space="preserve">точка </w:t>
      </w:r>
      <w:r w:rsidR="00330148" w:rsidRPr="00D97640">
        <w:rPr>
          <w:rFonts w:cstheme="minorHAnsi"/>
          <w:lang w:val="en-US"/>
        </w:rPr>
        <w:t>CAMO.A</w:t>
      </w:r>
      <w:r w:rsidRPr="00D97640">
        <w:rPr>
          <w:rFonts w:cstheme="minorHAnsi"/>
          <w:lang w:val="mk-MK"/>
        </w:rPr>
        <w:t>.140 за време на нормалното работно време и по две писмени барања;</w:t>
      </w:r>
    </w:p>
    <w:p w14:paraId="04D94AE6" w14:textId="77777777" w:rsidR="0078043F" w:rsidRPr="00D97640" w:rsidRDefault="0078043F" w:rsidP="00D97640">
      <w:pPr>
        <w:spacing w:before="120" w:after="120"/>
        <w:ind w:left="284"/>
        <w:jc w:val="both"/>
        <w:rPr>
          <w:rFonts w:cstheme="minorHAnsi"/>
          <w:lang w:val="mk-MK"/>
        </w:rPr>
      </w:pPr>
      <w:r w:rsidRPr="00D97640">
        <w:rPr>
          <w:rFonts w:cstheme="minorHAnsi"/>
          <w:lang w:val="mk-MK"/>
        </w:rPr>
        <w:t>(2) добивање или одржување на валидноста на уверението за работа на организацијата преку фалсификување на поднесените документирани докази;</w:t>
      </w:r>
    </w:p>
    <w:p w14:paraId="1F1B1054" w14:textId="77777777" w:rsidR="0078043F" w:rsidRPr="00D97640" w:rsidRDefault="0078043F" w:rsidP="00D97640">
      <w:pPr>
        <w:spacing w:before="120" w:after="120"/>
        <w:ind w:left="284"/>
        <w:jc w:val="both"/>
        <w:rPr>
          <w:rFonts w:cstheme="minorHAnsi"/>
          <w:lang w:val="mk-MK"/>
        </w:rPr>
      </w:pPr>
      <w:r w:rsidRPr="00D97640">
        <w:rPr>
          <w:rFonts w:cstheme="minorHAnsi"/>
          <w:lang w:val="mk-MK"/>
        </w:rPr>
        <w:t>(3) докази за злоупотреба или лажна употреба на уверението за работа на организацијата; и</w:t>
      </w:r>
    </w:p>
    <w:p w14:paraId="6C4E37E3" w14:textId="5519342C" w:rsidR="0078043F" w:rsidRPr="00D97640" w:rsidRDefault="0078043F" w:rsidP="00D97640">
      <w:pPr>
        <w:spacing w:before="120" w:after="120"/>
        <w:ind w:left="284"/>
        <w:jc w:val="both"/>
        <w:rPr>
          <w:rFonts w:cstheme="minorHAnsi"/>
          <w:lang w:val="mk-MK"/>
        </w:rPr>
      </w:pPr>
      <w:r w:rsidRPr="00D97640">
        <w:rPr>
          <w:rFonts w:cstheme="minorHAnsi"/>
          <w:lang w:val="mk-MK"/>
        </w:rPr>
        <w:t>(4) немање на одговорен раководител.</w:t>
      </w:r>
    </w:p>
    <w:p w14:paraId="0FC2E359" w14:textId="7DD729CF" w:rsidR="0078043F" w:rsidRPr="00D97640" w:rsidRDefault="0078043F" w:rsidP="00D97640">
      <w:pPr>
        <w:spacing w:before="120" w:after="120"/>
        <w:jc w:val="both"/>
        <w:rPr>
          <w:rFonts w:cstheme="minorHAnsi"/>
          <w:lang w:val="mk-MK"/>
        </w:rPr>
      </w:pPr>
      <w:r w:rsidRPr="00D97640">
        <w:rPr>
          <w:rFonts w:cstheme="minorHAnsi"/>
          <w:lang w:val="mk-MK"/>
        </w:rPr>
        <w:t xml:space="preserve">(в) Наод од ниво 2 се издава од страна на надлежниот орган кога се констатира </w:t>
      </w:r>
      <w:r w:rsidR="002F5B41" w:rsidRPr="00D97640">
        <w:rPr>
          <w:rFonts w:cstheme="minorHAnsi"/>
          <w:lang w:val="mk-MK"/>
        </w:rPr>
        <w:t xml:space="preserve">било каква </w:t>
      </w:r>
      <w:r w:rsidRPr="00D97640">
        <w:rPr>
          <w:rFonts w:cstheme="minorHAnsi"/>
          <w:lang w:val="mk-MK"/>
        </w:rPr>
        <w:t>неусоглас</w:t>
      </w:r>
      <w:r w:rsidR="002F5B41" w:rsidRPr="00D97640">
        <w:rPr>
          <w:rFonts w:cstheme="minorHAnsi"/>
          <w:lang w:val="mk-MK"/>
        </w:rPr>
        <w:t>еност</w:t>
      </w:r>
      <w:r w:rsidRPr="00D97640">
        <w:rPr>
          <w:rFonts w:cstheme="minorHAnsi"/>
          <w:lang w:val="mk-MK"/>
        </w:rPr>
        <w:t xml:space="preserve"> со применливите услови од </w:t>
      </w:r>
      <w:r w:rsidR="007059FE" w:rsidRPr="00D97640">
        <w:rPr>
          <w:rFonts w:cstheme="minorHAnsi"/>
          <w:lang w:val="mk-MK"/>
        </w:rPr>
        <w:t xml:space="preserve">Регулатива (ЕУ) 2018/1139 и нејзините </w:t>
      </w:r>
      <w:r w:rsidR="002F5B41" w:rsidRPr="00D97640">
        <w:rPr>
          <w:rFonts w:cstheme="minorHAnsi"/>
          <w:lang w:val="mk-MK"/>
        </w:rPr>
        <w:t xml:space="preserve">делегирани </w:t>
      </w:r>
      <w:r w:rsidR="007059FE" w:rsidRPr="00D97640">
        <w:rPr>
          <w:rFonts w:cstheme="minorHAnsi"/>
          <w:lang w:val="mk-MK"/>
        </w:rPr>
        <w:t xml:space="preserve">акти и </w:t>
      </w:r>
      <w:r w:rsidR="002F5B41" w:rsidRPr="00D97640">
        <w:rPr>
          <w:rFonts w:cstheme="minorHAnsi"/>
          <w:lang w:val="mk-MK"/>
        </w:rPr>
        <w:t xml:space="preserve">акти </w:t>
      </w:r>
      <w:r w:rsidR="007059FE" w:rsidRPr="00D97640">
        <w:rPr>
          <w:rFonts w:cstheme="minorHAnsi"/>
          <w:lang w:val="mk-MK"/>
        </w:rPr>
        <w:t>спроведување</w:t>
      </w:r>
      <w:r w:rsidRPr="00D97640">
        <w:rPr>
          <w:rFonts w:cstheme="minorHAnsi"/>
          <w:lang w:val="mk-MK"/>
        </w:rPr>
        <w:t>, со процедурите на организацијата и упатствата</w:t>
      </w:r>
      <w:r w:rsidR="002F5B41" w:rsidRPr="00D97640">
        <w:rPr>
          <w:rFonts w:cstheme="minorHAnsi"/>
          <w:lang w:val="mk-MK"/>
        </w:rPr>
        <w:t>,</w:t>
      </w:r>
      <w:r w:rsidRPr="00D97640">
        <w:rPr>
          <w:rFonts w:cstheme="minorHAnsi"/>
          <w:lang w:val="mk-MK"/>
        </w:rPr>
        <w:t xml:space="preserve"> или со условите за одобрување или уверението за работа ко</w:t>
      </w:r>
      <w:r w:rsidR="002F5B41" w:rsidRPr="00D97640">
        <w:rPr>
          <w:rFonts w:cstheme="minorHAnsi"/>
          <w:lang w:val="mk-MK"/>
        </w:rPr>
        <w:t>ја</w:t>
      </w:r>
      <w:r w:rsidRPr="00D97640">
        <w:rPr>
          <w:rFonts w:cstheme="minorHAnsi"/>
          <w:lang w:val="mk-MK"/>
        </w:rPr>
        <w:t xml:space="preserve"> </w:t>
      </w:r>
      <w:r w:rsidR="002F5B41" w:rsidRPr="00D97640">
        <w:rPr>
          <w:rFonts w:cstheme="minorHAnsi"/>
          <w:lang w:val="mk-MK"/>
        </w:rPr>
        <w:t xml:space="preserve">може да </w:t>
      </w:r>
      <w:r w:rsidRPr="00D97640">
        <w:rPr>
          <w:rFonts w:cstheme="minorHAnsi"/>
          <w:lang w:val="mk-MK"/>
        </w:rPr>
        <w:t>ја намал</w:t>
      </w:r>
      <w:r w:rsidR="002F5B41" w:rsidRPr="00D97640">
        <w:rPr>
          <w:rFonts w:cstheme="minorHAnsi"/>
          <w:lang w:val="mk-MK"/>
        </w:rPr>
        <w:t>и</w:t>
      </w:r>
      <w:r w:rsidRPr="00D97640">
        <w:rPr>
          <w:rFonts w:cstheme="minorHAnsi"/>
          <w:lang w:val="mk-MK"/>
        </w:rPr>
        <w:t xml:space="preserve"> безбедноста или </w:t>
      </w:r>
      <w:r w:rsidR="002F5B41" w:rsidRPr="00D97640">
        <w:rPr>
          <w:rFonts w:cstheme="minorHAnsi"/>
          <w:lang w:val="mk-MK"/>
        </w:rPr>
        <w:t>да</w:t>
      </w:r>
      <w:r w:rsidRPr="00D97640">
        <w:rPr>
          <w:rFonts w:cstheme="minorHAnsi"/>
          <w:lang w:val="mk-MK"/>
        </w:rPr>
        <w:t xml:space="preserve"> ја загроз</w:t>
      </w:r>
      <w:r w:rsidR="002F5B41" w:rsidRPr="00D97640">
        <w:rPr>
          <w:rFonts w:cstheme="minorHAnsi"/>
          <w:lang w:val="mk-MK"/>
        </w:rPr>
        <w:t>и</w:t>
      </w:r>
      <w:r w:rsidRPr="00D97640">
        <w:rPr>
          <w:rFonts w:cstheme="minorHAnsi"/>
          <w:lang w:val="mk-MK"/>
        </w:rPr>
        <w:t xml:space="preserve"> безбедноста на летањето.</w:t>
      </w:r>
    </w:p>
    <w:p w14:paraId="429885C1" w14:textId="2E0E5ED0" w:rsidR="0078043F" w:rsidRPr="00D97640" w:rsidRDefault="0078043F" w:rsidP="00D97640">
      <w:pPr>
        <w:spacing w:before="120" w:after="120"/>
        <w:jc w:val="both"/>
        <w:rPr>
          <w:rFonts w:cstheme="minorHAnsi"/>
          <w:lang w:val="mk-MK"/>
        </w:rPr>
      </w:pPr>
      <w:r w:rsidRPr="00D97640">
        <w:rPr>
          <w:rFonts w:cstheme="minorHAnsi"/>
          <w:lang w:val="mk-MK"/>
        </w:rPr>
        <w:t xml:space="preserve">(г) Кога е откриен наод за време на надзор или со какви било други средства, надлежниот орган, без да е во спротивност со која било дополнителна активност барана од </w:t>
      </w:r>
      <w:r w:rsidR="007059FE" w:rsidRPr="00D97640">
        <w:rPr>
          <w:rFonts w:cstheme="minorHAnsi"/>
          <w:lang w:val="mk-MK"/>
        </w:rPr>
        <w:t xml:space="preserve">Регулатива (ЕУ) бр. 2018/1139 и нејзините </w:t>
      </w:r>
      <w:r w:rsidR="002F5B41" w:rsidRPr="00D97640">
        <w:rPr>
          <w:rFonts w:cstheme="minorHAnsi"/>
          <w:lang w:val="mk-MK"/>
        </w:rPr>
        <w:t xml:space="preserve">делегирани </w:t>
      </w:r>
      <w:r w:rsidR="007059FE" w:rsidRPr="00D97640">
        <w:rPr>
          <w:rFonts w:cstheme="minorHAnsi"/>
          <w:lang w:val="mk-MK"/>
        </w:rPr>
        <w:t xml:space="preserve">акти и </w:t>
      </w:r>
      <w:r w:rsidR="002F5B41" w:rsidRPr="00D97640">
        <w:rPr>
          <w:rFonts w:cstheme="minorHAnsi"/>
          <w:lang w:val="mk-MK"/>
        </w:rPr>
        <w:t xml:space="preserve">акти за </w:t>
      </w:r>
      <w:r w:rsidR="007059FE" w:rsidRPr="00D97640">
        <w:rPr>
          <w:rFonts w:cstheme="minorHAnsi"/>
          <w:lang w:val="mk-MK"/>
        </w:rPr>
        <w:t>спроведување</w:t>
      </w:r>
      <w:r w:rsidRPr="00D97640">
        <w:rPr>
          <w:rFonts w:cstheme="minorHAnsi"/>
          <w:lang w:val="mk-MK"/>
        </w:rPr>
        <w:t xml:space="preserve">, го доставува написмено наодот до организацијата и бара корективна активност за справување со констатираната(-ите) неусогласеност(-и). Кога </w:t>
      </w:r>
      <w:r w:rsidR="002F5B41" w:rsidRPr="00D97640">
        <w:rPr>
          <w:rFonts w:cstheme="minorHAnsi"/>
          <w:lang w:val="mk-MK"/>
        </w:rPr>
        <w:t>наодот директно се однесува на воздухоплов</w:t>
      </w:r>
      <w:r w:rsidRPr="00D97640">
        <w:rPr>
          <w:rFonts w:cstheme="minorHAnsi"/>
          <w:lang w:val="mk-MK"/>
        </w:rPr>
        <w:t xml:space="preserve">, надлежниот орган ја информира земјата </w:t>
      </w:r>
      <w:r w:rsidR="002F5B41" w:rsidRPr="00D97640">
        <w:rPr>
          <w:rFonts w:cstheme="minorHAnsi"/>
          <w:lang w:val="mk-MK"/>
        </w:rPr>
        <w:t>во која</w:t>
      </w:r>
      <w:r w:rsidRPr="00D97640">
        <w:rPr>
          <w:rFonts w:cstheme="minorHAnsi"/>
          <w:lang w:val="mk-MK"/>
        </w:rPr>
        <w:t xml:space="preserve"> што е регистриран воздухопловот.</w:t>
      </w:r>
    </w:p>
    <w:p w14:paraId="70500E55" w14:textId="271CC48F"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(1) Во случај на наоди од ниво 1, надлежниот орган презема итна и соодветна активност за да ги забрани или ограничи активностите и, ако е </w:t>
      </w:r>
      <w:r w:rsidR="002F5B41" w:rsidRPr="00D97640">
        <w:rPr>
          <w:rFonts w:cstheme="minorHAnsi"/>
          <w:lang w:val="mk-MK"/>
        </w:rPr>
        <w:t>соодветно</w:t>
      </w:r>
      <w:r w:rsidRPr="00D97640">
        <w:rPr>
          <w:rFonts w:cstheme="minorHAnsi"/>
          <w:lang w:val="mk-MK"/>
        </w:rPr>
        <w:t>, презем</w:t>
      </w:r>
      <w:r w:rsidR="002F5B41" w:rsidRPr="00D97640">
        <w:rPr>
          <w:rFonts w:cstheme="minorHAnsi"/>
          <w:lang w:val="mk-MK"/>
        </w:rPr>
        <w:t>а</w:t>
      </w:r>
      <w:r w:rsidRPr="00D97640">
        <w:rPr>
          <w:rFonts w:cstheme="minorHAnsi"/>
          <w:lang w:val="mk-MK"/>
        </w:rPr>
        <w:t xml:space="preserve"> активност за повлекување на уверението за работа или за негово ограничување или суспендирање</w:t>
      </w:r>
      <w:r w:rsidR="002F5B41" w:rsidRPr="00D97640">
        <w:rPr>
          <w:rFonts w:cstheme="minorHAnsi"/>
          <w:lang w:val="mk-MK"/>
        </w:rPr>
        <w:t>,</w:t>
      </w:r>
      <w:r w:rsidRPr="00D97640">
        <w:rPr>
          <w:rFonts w:cstheme="minorHAnsi"/>
          <w:lang w:val="mk-MK"/>
        </w:rPr>
        <w:t xml:space="preserve"> во целост или во дел, во зависност од </w:t>
      </w:r>
      <w:r w:rsidR="00495CDC" w:rsidRPr="00D97640">
        <w:rPr>
          <w:rFonts w:cstheme="minorHAnsi"/>
          <w:lang w:val="mk-MK"/>
        </w:rPr>
        <w:t xml:space="preserve">сериозноста </w:t>
      </w:r>
      <w:r w:rsidRPr="00D97640">
        <w:rPr>
          <w:rFonts w:cstheme="minorHAnsi"/>
          <w:lang w:val="mk-MK"/>
        </w:rPr>
        <w:t>на наодот од ниво 1, до успешно преземање на корективна активност од страна на организацијата.</w:t>
      </w:r>
    </w:p>
    <w:p w14:paraId="4A42CF2F" w14:textId="77777777" w:rsidR="0078043F" w:rsidRPr="00D97640" w:rsidRDefault="0078043F" w:rsidP="00D97640">
      <w:pPr>
        <w:spacing w:before="120" w:after="120"/>
        <w:ind w:left="284"/>
        <w:jc w:val="both"/>
        <w:rPr>
          <w:rFonts w:cstheme="minorHAnsi"/>
          <w:lang w:val="mk-MK"/>
        </w:rPr>
      </w:pPr>
      <w:r w:rsidRPr="00D97640">
        <w:rPr>
          <w:rFonts w:cstheme="minorHAnsi"/>
          <w:lang w:val="mk-MK"/>
        </w:rPr>
        <w:t>(2) Во случај на наоди од ниво 2, надлежниот орган:</w:t>
      </w:r>
    </w:p>
    <w:p w14:paraId="0013251B" w14:textId="2C756CD0" w:rsidR="0078043F" w:rsidRPr="00D97640" w:rsidRDefault="0078043F" w:rsidP="00D97640">
      <w:pPr>
        <w:spacing w:before="120" w:after="120"/>
        <w:ind w:left="567"/>
        <w:jc w:val="both"/>
        <w:rPr>
          <w:rFonts w:cstheme="minorHAnsi"/>
          <w:lang w:val="mk-MK"/>
        </w:rPr>
      </w:pPr>
      <w:r w:rsidRPr="00D97640">
        <w:rPr>
          <w:rFonts w:cstheme="minorHAnsi"/>
          <w:lang w:val="mk-MK"/>
        </w:rPr>
        <w:t>(i)</w:t>
      </w:r>
      <w:r w:rsidR="00E94EBF" w:rsidRPr="00D97640">
        <w:rPr>
          <w:rFonts w:cstheme="minorHAnsi"/>
          <w:lang w:val="mk-MK"/>
        </w:rPr>
        <w:t xml:space="preserve"> </w:t>
      </w:r>
      <w:r w:rsidRPr="00D97640">
        <w:rPr>
          <w:rFonts w:cstheme="minorHAnsi"/>
          <w:lang w:val="mk-MK"/>
        </w:rPr>
        <w:t xml:space="preserve">и дава на организацијата период за спроведување на корективна активност соодветен на природата на наодот, кој во секој случај првично не е подолг од 3 месеци. </w:t>
      </w:r>
      <w:r w:rsidR="00495CDC" w:rsidRPr="00D97640">
        <w:rPr>
          <w:rFonts w:cstheme="minorHAnsi"/>
          <w:lang w:val="mk-MK"/>
        </w:rPr>
        <w:t xml:space="preserve">Тој </w:t>
      </w:r>
      <w:r w:rsidR="00D8463B" w:rsidRPr="00D97640">
        <w:rPr>
          <w:rFonts w:cstheme="minorHAnsi"/>
          <w:lang w:val="mk-MK"/>
        </w:rPr>
        <w:t>период</w:t>
      </w:r>
      <w:r w:rsidR="00495CDC" w:rsidRPr="00D97640">
        <w:rPr>
          <w:rFonts w:cstheme="minorHAnsi"/>
          <w:lang w:val="mk-MK"/>
        </w:rPr>
        <w:t xml:space="preserve"> започнува од датумот на писмената комуникација на наодот до организацијата, барајќи корективна активност со цел да се отстрани идентификуваната неусогласеност. </w:t>
      </w:r>
      <w:r w:rsidRPr="00D97640">
        <w:rPr>
          <w:rFonts w:cstheme="minorHAnsi"/>
          <w:lang w:val="mk-MK"/>
        </w:rPr>
        <w:t>На крајот од овој период, и во зависност од природата на наодот</w:t>
      </w:r>
      <w:r w:rsidR="00D8463B" w:rsidRPr="00D97640">
        <w:rPr>
          <w:rFonts w:cstheme="minorHAnsi"/>
          <w:lang w:val="mk-MK"/>
        </w:rPr>
        <w:t xml:space="preserve"> и претходните резултатите на организацијата на полето на безбедноста</w:t>
      </w:r>
      <w:r w:rsidRPr="00D97640">
        <w:rPr>
          <w:rFonts w:cstheme="minorHAnsi"/>
          <w:lang w:val="mk-MK"/>
        </w:rPr>
        <w:t>, надлежниот орган може да го продолжи 3</w:t>
      </w:r>
      <w:r w:rsidR="00D8463B" w:rsidRPr="00D97640">
        <w:rPr>
          <w:rFonts w:cstheme="minorHAnsi"/>
          <w:lang w:val="mk-MK"/>
        </w:rPr>
        <w:t xml:space="preserve"> </w:t>
      </w:r>
      <w:r w:rsidRPr="00D97640">
        <w:rPr>
          <w:rFonts w:cstheme="minorHAnsi"/>
          <w:lang w:val="mk-MK"/>
        </w:rPr>
        <w:t xml:space="preserve">месечниот период под услов да постои задоволителен план </w:t>
      </w:r>
      <w:r w:rsidR="00D8463B" w:rsidRPr="00D97640">
        <w:rPr>
          <w:rFonts w:cstheme="minorHAnsi"/>
          <w:lang w:val="mk-MK"/>
        </w:rPr>
        <w:t>за</w:t>
      </w:r>
      <w:r w:rsidRPr="00D97640">
        <w:rPr>
          <w:rFonts w:cstheme="minorHAnsi"/>
          <w:lang w:val="mk-MK"/>
        </w:rPr>
        <w:t xml:space="preserve"> корективна активност </w:t>
      </w:r>
      <w:r w:rsidR="00D8463B" w:rsidRPr="00D97640">
        <w:rPr>
          <w:rFonts w:cstheme="minorHAnsi"/>
          <w:lang w:val="mk-MK"/>
        </w:rPr>
        <w:t>за</w:t>
      </w:r>
      <w:r w:rsidRPr="00D97640">
        <w:rPr>
          <w:rFonts w:cstheme="minorHAnsi"/>
          <w:lang w:val="mk-MK"/>
        </w:rPr>
        <w:t xml:space="preserve"> </w:t>
      </w:r>
      <w:r w:rsidR="00D8463B" w:rsidRPr="00D97640">
        <w:rPr>
          <w:rFonts w:cstheme="minorHAnsi"/>
          <w:lang w:val="mk-MK"/>
        </w:rPr>
        <w:t xml:space="preserve">кој се согласил </w:t>
      </w:r>
      <w:r w:rsidRPr="00D97640">
        <w:rPr>
          <w:rFonts w:cstheme="minorHAnsi"/>
          <w:lang w:val="mk-MK"/>
        </w:rPr>
        <w:t>надлежниот орган; и</w:t>
      </w:r>
    </w:p>
    <w:p w14:paraId="798326EA" w14:textId="3A0DF923" w:rsidR="0078043F" w:rsidRPr="00D97640" w:rsidRDefault="0078043F" w:rsidP="00D97640">
      <w:pPr>
        <w:spacing w:before="120" w:after="120"/>
        <w:ind w:left="567"/>
        <w:jc w:val="both"/>
        <w:rPr>
          <w:rFonts w:cstheme="minorHAnsi"/>
          <w:lang w:val="mk-MK"/>
        </w:rPr>
      </w:pPr>
      <w:r w:rsidRPr="00D97640">
        <w:rPr>
          <w:rFonts w:cstheme="minorHAnsi"/>
          <w:lang w:val="mk-MK"/>
        </w:rPr>
        <w:t>(ii) ја проценува корективна</w:t>
      </w:r>
      <w:r w:rsidR="00D8463B" w:rsidRPr="00D97640">
        <w:rPr>
          <w:rFonts w:cstheme="minorHAnsi"/>
          <w:lang w:val="mk-MK"/>
        </w:rPr>
        <w:t>та</w:t>
      </w:r>
      <w:r w:rsidRPr="00D97640">
        <w:rPr>
          <w:rFonts w:cstheme="minorHAnsi"/>
          <w:lang w:val="mk-MK"/>
        </w:rPr>
        <w:t xml:space="preserve"> активност и планот за спроведување предложен од страна на организацијата, и ги прифаќа, ако со процената се заклучи дека тие се доволни за справување со неусогласувањето(-ата).</w:t>
      </w:r>
    </w:p>
    <w:p w14:paraId="3778E25C" w14:textId="2FFF5B81"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(3) Кога организација не  поднесе прифатлив корективен акциски план, или не ја извршува корективната активност во рамките на временскиот период прифатен или продолжен од страна на надлежниот орган, наодот се класифицира како наод од ниво 1 и се презема активност како што е утврдено во </w:t>
      </w:r>
      <w:r w:rsidR="004427D6" w:rsidRPr="00D97640">
        <w:rPr>
          <w:rFonts w:cstheme="minorHAnsi"/>
          <w:lang w:val="mk-MK"/>
        </w:rPr>
        <w:t xml:space="preserve">точка </w:t>
      </w:r>
      <w:r w:rsidRPr="00D97640">
        <w:rPr>
          <w:rFonts w:cstheme="minorHAnsi"/>
          <w:lang w:val="mk-MK"/>
        </w:rPr>
        <w:t>(г)(1).</w:t>
      </w:r>
    </w:p>
    <w:p w14:paraId="3390B492" w14:textId="2F4B5F7E" w:rsidR="0078043F" w:rsidRPr="00D97640" w:rsidRDefault="0078043F" w:rsidP="00D97640">
      <w:pPr>
        <w:spacing w:before="120" w:after="120"/>
        <w:ind w:left="284"/>
        <w:jc w:val="both"/>
        <w:rPr>
          <w:rFonts w:cstheme="minorHAnsi"/>
          <w:lang w:val="mk-MK"/>
        </w:rPr>
      </w:pPr>
      <w:r w:rsidRPr="00D97640">
        <w:rPr>
          <w:rFonts w:cstheme="minorHAnsi"/>
          <w:lang w:val="mk-MK"/>
        </w:rPr>
        <w:t xml:space="preserve">(4) Надлежниот орган ги евидентира сите наоди кои ги направил или кои му биле доставени </w:t>
      </w:r>
      <w:r w:rsidR="00205E31" w:rsidRPr="00D97640">
        <w:rPr>
          <w:rFonts w:cstheme="minorHAnsi"/>
          <w:lang w:val="mk-MK"/>
        </w:rPr>
        <w:t xml:space="preserve">во согласност со точката (д) </w:t>
      </w:r>
      <w:r w:rsidRPr="00D97640">
        <w:rPr>
          <w:rFonts w:cstheme="minorHAnsi"/>
          <w:lang w:val="mk-MK"/>
        </w:rPr>
        <w:t xml:space="preserve">и, кога е применливо, принудните мерки кои ги применил, како и сите корективни активности и датумот на </w:t>
      </w:r>
      <w:r w:rsidR="004427D6" w:rsidRPr="00D97640">
        <w:rPr>
          <w:rFonts w:cstheme="minorHAnsi"/>
          <w:lang w:val="mk-MK"/>
        </w:rPr>
        <w:t>затварање на наодите</w:t>
      </w:r>
      <w:r w:rsidRPr="00D97640">
        <w:rPr>
          <w:rFonts w:cstheme="minorHAnsi"/>
          <w:lang w:val="mk-MK"/>
        </w:rPr>
        <w:t>.</w:t>
      </w:r>
    </w:p>
    <w:p w14:paraId="0E50A14B" w14:textId="4EE9D651" w:rsidR="00C40857" w:rsidRPr="00D97640" w:rsidRDefault="0078043F" w:rsidP="00D97640">
      <w:pPr>
        <w:spacing w:before="120" w:after="120"/>
        <w:jc w:val="both"/>
        <w:rPr>
          <w:rFonts w:cstheme="minorHAnsi"/>
          <w:lang w:val="en-US"/>
        </w:rPr>
      </w:pPr>
      <w:r w:rsidRPr="00D97640">
        <w:rPr>
          <w:rFonts w:cstheme="minorHAnsi"/>
          <w:lang w:val="mk-MK"/>
        </w:rPr>
        <w:t xml:space="preserve">(д) Без да е во спротивност со кои било дополнителни принудни мерки, кога органот на земја-членка, кој постапува согласно одредбите од </w:t>
      </w:r>
      <w:r w:rsidR="007059FE" w:rsidRPr="00D97640">
        <w:rPr>
          <w:rFonts w:cstheme="minorHAnsi"/>
          <w:lang w:val="mk-MK"/>
        </w:rPr>
        <w:t>точката (г) од точката CAM</w:t>
      </w:r>
      <w:r w:rsidR="004048E7" w:rsidRPr="00D97640">
        <w:rPr>
          <w:rFonts w:cstheme="minorHAnsi"/>
          <w:lang w:val="mk-MK"/>
        </w:rPr>
        <w:t>О</w:t>
      </w:r>
      <w:r w:rsidR="007059FE" w:rsidRPr="00D97640">
        <w:rPr>
          <w:rFonts w:cstheme="minorHAnsi"/>
          <w:lang w:val="mk-MK"/>
        </w:rPr>
        <w:t>.B</w:t>
      </w:r>
      <w:r w:rsidRPr="00D97640">
        <w:rPr>
          <w:rFonts w:cstheme="minorHAnsi"/>
          <w:lang w:val="mk-MK"/>
        </w:rPr>
        <w:t xml:space="preserve">.300, констатира какво било неусогласување со применливите услови од </w:t>
      </w:r>
      <w:r w:rsidR="007059FE" w:rsidRPr="00D97640">
        <w:rPr>
          <w:rFonts w:cstheme="minorHAnsi"/>
          <w:lang w:val="mk-MK"/>
        </w:rPr>
        <w:t xml:space="preserve">Регулатива (ЕУ) 2018/1139 и нејзините </w:t>
      </w:r>
      <w:r w:rsidR="00717E59" w:rsidRPr="00D97640">
        <w:rPr>
          <w:rFonts w:cstheme="minorHAnsi"/>
          <w:lang w:val="mk-MK"/>
        </w:rPr>
        <w:t xml:space="preserve">делегирани </w:t>
      </w:r>
      <w:r w:rsidR="007059FE" w:rsidRPr="00D97640">
        <w:rPr>
          <w:rFonts w:cstheme="minorHAnsi"/>
          <w:lang w:val="mk-MK"/>
        </w:rPr>
        <w:t xml:space="preserve">акти и </w:t>
      </w:r>
      <w:r w:rsidR="00717E59" w:rsidRPr="00D97640">
        <w:rPr>
          <w:rFonts w:cstheme="minorHAnsi"/>
          <w:lang w:val="mk-MK"/>
        </w:rPr>
        <w:t xml:space="preserve">акти за </w:t>
      </w:r>
      <w:r w:rsidR="007059FE" w:rsidRPr="00D97640">
        <w:rPr>
          <w:rFonts w:cstheme="minorHAnsi"/>
          <w:lang w:val="mk-MK"/>
        </w:rPr>
        <w:t xml:space="preserve">спроведување </w:t>
      </w:r>
      <w:r w:rsidRPr="00D97640">
        <w:rPr>
          <w:rFonts w:cstheme="minorHAnsi"/>
          <w:lang w:val="mk-MK"/>
        </w:rPr>
        <w:t>од стра</w:t>
      </w:r>
    </w:p>
    <w:p w14:paraId="516C1403" w14:textId="28D85564" w:rsidR="0078043F" w:rsidRPr="00D97640" w:rsidRDefault="0078043F" w:rsidP="00D97640">
      <w:pPr>
        <w:spacing w:before="120" w:after="120"/>
        <w:jc w:val="both"/>
        <w:rPr>
          <w:rFonts w:cstheme="minorHAnsi"/>
          <w:lang w:val="mk-MK"/>
        </w:rPr>
      </w:pPr>
      <w:r w:rsidRPr="00D97640">
        <w:rPr>
          <w:rFonts w:cstheme="minorHAnsi"/>
          <w:lang w:val="mk-MK"/>
        </w:rPr>
        <w:t>на на организација која поседува уверение за работа од страна на надлежниот орган на друга земја-членка или Агенцијата, тој го информира надлежниот орган и го посочува нивото на наодот.</w:t>
      </w:r>
    </w:p>
    <w:p w14:paraId="07024A53" w14:textId="77777777" w:rsidR="00243B64" w:rsidRPr="00D97640" w:rsidRDefault="00243B64" w:rsidP="00D97640">
      <w:pPr>
        <w:tabs>
          <w:tab w:val="left" w:pos="993"/>
        </w:tabs>
        <w:spacing w:before="120" w:after="120"/>
        <w:jc w:val="both"/>
        <w:rPr>
          <w:rFonts w:cstheme="minorHAnsi"/>
          <w:b/>
          <w:bCs/>
          <w:lang w:val="mk-MK"/>
        </w:rPr>
      </w:pPr>
    </w:p>
    <w:p w14:paraId="3FAF3460" w14:textId="44079666" w:rsidR="00F44CCE" w:rsidRPr="00D97640" w:rsidRDefault="00F44CCE" w:rsidP="00D97640">
      <w:pPr>
        <w:tabs>
          <w:tab w:val="left" w:pos="993"/>
        </w:tabs>
        <w:spacing w:before="120" w:after="120"/>
        <w:jc w:val="both"/>
        <w:rPr>
          <w:rFonts w:cstheme="minorHAnsi"/>
          <w:lang w:val="mk-MK"/>
        </w:rPr>
      </w:pPr>
      <w:r w:rsidRPr="00D97640">
        <w:rPr>
          <w:rFonts w:cstheme="minorHAnsi"/>
          <w:b/>
          <w:bCs/>
          <w:lang w:val="mk-MK"/>
        </w:rPr>
        <w:t xml:space="preserve">CAMO.B.355 </w:t>
      </w:r>
      <w:r w:rsidR="0087688A" w:rsidRPr="00D97640">
        <w:rPr>
          <w:rFonts w:cstheme="minorHAnsi"/>
          <w:b/>
          <w:lang w:val="mk-MK"/>
        </w:rPr>
        <w:t>П</w:t>
      </w:r>
      <w:r w:rsidRPr="00D97640">
        <w:rPr>
          <w:rFonts w:cstheme="minorHAnsi"/>
          <w:b/>
          <w:lang w:val="mk-MK"/>
        </w:rPr>
        <w:t>ривремено одземање</w:t>
      </w:r>
      <w:r w:rsidR="00A031D3" w:rsidRPr="00D97640">
        <w:rPr>
          <w:rFonts w:cstheme="minorHAnsi"/>
          <w:b/>
          <w:lang w:val="en-US"/>
        </w:rPr>
        <w:t>,</w:t>
      </w:r>
      <w:r w:rsidRPr="00D97640">
        <w:rPr>
          <w:rFonts w:cstheme="minorHAnsi"/>
          <w:b/>
          <w:lang w:val="mk-MK"/>
        </w:rPr>
        <w:t xml:space="preserve"> ограничување</w:t>
      </w:r>
      <w:r w:rsidR="00A031D3" w:rsidRPr="00D97640">
        <w:rPr>
          <w:rFonts w:cstheme="minorHAnsi"/>
          <w:b/>
          <w:lang w:val="en-US"/>
        </w:rPr>
        <w:t xml:space="preserve"> </w:t>
      </w:r>
      <w:r w:rsidR="00A031D3" w:rsidRPr="00D97640">
        <w:rPr>
          <w:rFonts w:cstheme="minorHAnsi"/>
          <w:b/>
          <w:lang w:val="mk-MK"/>
        </w:rPr>
        <w:t>и повлекување</w:t>
      </w:r>
    </w:p>
    <w:p w14:paraId="3F791939" w14:textId="77777777" w:rsidR="00F44CCE" w:rsidRPr="00D97640" w:rsidRDefault="00F44CCE" w:rsidP="00D97640">
      <w:pPr>
        <w:spacing w:before="120" w:after="120"/>
        <w:jc w:val="both"/>
        <w:rPr>
          <w:rFonts w:cstheme="minorHAnsi"/>
          <w:lang w:val="mk-MK"/>
        </w:rPr>
      </w:pPr>
      <w:r w:rsidRPr="00D97640">
        <w:rPr>
          <w:rFonts w:cstheme="minorHAnsi"/>
          <w:lang w:val="mk-MK"/>
        </w:rPr>
        <w:t>Надлежниот орган:</w:t>
      </w:r>
    </w:p>
    <w:p w14:paraId="23C96B16" w14:textId="17C11911" w:rsidR="00F44CCE" w:rsidRPr="00D97640" w:rsidRDefault="00F44CCE" w:rsidP="00D97640">
      <w:pPr>
        <w:spacing w:before="120" w:after="120"/>
        <w:jc w:val="both"/>
        <w:rPr>
          <w:rFonts w:cstheme="minorHAnsi"/>
          <w:lang w:val="mk-MK"/>
        </w:rPr>
      </w:pPr>
      <w:r w:rsidRPr="00D97640">
        <w:rPr>
          <w:rFonts w:cstheme="minorHAnsi"/>
          <w:lang w:val="mk-MK"/>
        </w:rPr>
        <w:t>(a) привремено одзема уверение за работа на разумна основа во случај на потенцијална закана по безбедноста, или;</w:t>
      </w:r>
    </w:p>
    <w:p w14:paraId="011DFA7F" w14:textId="519A9F1C" w:rsidR="00F44CCE" w:rsidRPr="00D97640" w:rsidRDefault="00F44CCE" w:rsidP="00D97640">
      <w:pPr>
        <w:spacing w:before="120" w:after="120"/>
        <w:jc w:val="both"/>
        <w:rPr>
          <w:rFonts w:cstheme="minorHAnsi"/>
          <w:lang w:val="mk-MK"/>
        </w:rPr>
      </w:pPr>
      <w:r w:rsidRPr="00D97640">
        <w:rPr>
          <w:rFonts w:cstheme="minorHAnsi"/>
          <w:lang w:val="mk-MK"/>
        </w:rPr>
        <w:t xml:space="preserve">(б) привремено </w:t>
      </w:r>
      <w:r w:rsidR="0087688A" w:rsidRPr="00D97640">
        <w:rPr>
          <w:rFonts w:cstheme="minorHAnsi"/>
          <w:lang w:val="mk-MK"/>
        </w:rPr>
        <w:t>одзема</w:t>
      </w:r>
      <w:r w:rsidR="00194C15" w:rsidRPr="00D97640">
        <w:rPr>
          <w:rFonts w:cstheme="minorHAnsi"/>
          <w:lang w:val="mk-MK"/>
        </w:rPr>
        <w:t>,</w:t>
      </w:r>
      <w:r w:rsidRPr="00D97640">
        <w:rPr>
          <w:rFonts w:cstheme="minorHAnsi"/>
          <w:lang w:val="mk-MK"/>
        </w:rPr>
        <w:t xml:space="preserve"> </w:t>
      </w:r>
      <w:r w:rsidR="0087688A" w:rsidRPr="00D97640">
        <w:rPr>
          <w:rFonts w:cstheme="minorHAnsi"/>
          <w:lang w:val="mk-MK"/>
        </w:rPr>
        <w:t>повлекува</w:t>
      </w:r>
      <w:r w:rsidRPr="00D97640">
        <w:rPr>
          <w:rFonts w:cstheme="minorHAnsi"/>
          <w:lang w:val="mk-MK"/>
        </w:rPr>
        <w:t>или пак го ограничува уверението за работа во согласност со CAMO.B.350.</w:t>
      </w:r>
    </w:p>
    <w:p w14:paraId="5EC356AE" w14:textId="0C7544BF" w:rsidR="00166051" w:rsidRPr="00D97640" w:rsidRDefault="00F44CCE" w:rsidP="00D97640">
      <w:pPr>
        <w:spacing w:before="120" w:after="120"/>
        <w:jc w:val="both"/>
        <w:rPr>
          <w:rFonts w:cstheme="minorHAnsi"/>
          <w:lang w:val="mk-MK"/>
        </w:rPr>
      </w:pPr>
      <w:r w:rsidRPr="00D97640">
        <w:rPr>
          <w:rFonts w:cstheme="minorHAnsi"/>
          <w:lang w:val="mk-MK"/>
        </w:rPr>
        <w:t xml:space="preserve">(в) </w:t>
      </w:r>
      <w:r w:rsidR="00366010" w:rsidRPr="00D97640">
        <w:rPr>
          <w:rFonts w:cstheme="minorHAnsi"/>
          <w:lang w:val="mk-MK"/>
        </w:rPr>
        <w:t xml:space="preserve">Привремено </w:t>
      </w:r>
      <w:r w:rsidRPr="00D97640">
        <w:rPr>
          <w:rFonts w:cstheme="minorHAnsi"/>
          <w:lang w:val="mk-MK"/>
        </w:rPr>
        <w:t>одзема уверени</w:t>
      </w:r>
      <w:r w:rsidR="0087688A" w:rsidRPr="00D97640">
        <w:rPr>
          <w:rFonts w:cstheme="minorHAnsi"/>
          <w:lang w:val="mk-MK"/>
        </w:rPr>
        <w:t>е</w:t>
      </w:r>
      <w:r w:rsidRPr="00D97640">
        <w:rPr>
          <w:rFonts w:cstheme="minorHAnsi"/>
          <w:lang w:val="mk-MK"/>
        </w:rPr>
        <w:t xml:space="preserve"> за работа во случај кога инспекторите од надлежниот орган во период од 24 месеци </w:t>
      </w:r>
      <w:r w:rsidR="00166051" w:rsidRPr="00D97640">
        <w:rPr>
          <w:rFonts w:cstheme="minorHAnsi"/>
          <w:lang w:val="mk-MK"/>
        </w:rPr>
        <w:t>не се во можност да ја извршува</w:t>
      </w:r>
      <w:r w:rsidR="006C5435" w:rsidRPr="00D97640">
        <w:rPr>
          <w:rFonts w:cstheme="minorHAnsi"/>
          <w:lang w:val="mk-MK"/>
        </w:rPr>
        <w:t>ат</w:t>
      </w:r>
      <w:r w:rsidR="00166051" w:rsidRPr="00D97640">
        <w:rPr>
          <w:rFonts w:cstheme="minorHAnsi"/>
          <w:lang w:val="mk-MK"/>
        </w:rPr>
        <w:t xml:space="preserve"> својата должност за надзор на лице место поради безбедносната ситуација во земјата во која се </w:t>
      </w:r>
      <w:r w:rsidR="006C5435" w:rsidRPr="00D97640">
        <w:rPr>
          <w:rFonts w:cstheme="minorHAnsi"/>
          <w:lang w:val="mk-MK"/>
        </w:rPr>
        <w:t xml:space="preserve">лоцирани </w:t>
      </w:r>
      <w:r w:rsidR="00166051" w:rsidRPr="00D97640">
        <w:rPr>
          <w:rFonts w:cstheme="minorHAnsi"/>
          <w:lang w:val="mk-MK"/>
        </w:rPr>
        <w:t>објектите.</w:t>
      </w:r>
      <w:r w:rsidR="00E94EBF" w:rsidRPr="00D97640">
        <w:rPr>
          <w:rFonts w:cstheme="minorHAnsi"/>
          <w:lang w:val="mk-MK"/>
        </w:rPr>
        <w:t xml:space="preserve"> </w:t>
      </w:r>
    </w:p>
    <w:p w14:paraId="56D16569" w14:textId="3A2C43B0" w:rsidR="00433555" w:rsidRPr="00D97640" w:rsidRDefault="00433555" w:rsidP="00D97640">
      <w:pPr>
        <w:spacing w:before="120" w:after="120"/>
        <w:jc w:val="both"/>
        <w:rPr>
          <w:rFonts w:cstheme="minorHAnsi"/>
          <w:lang w:val="mk-MK"/>
        </w:rPr>
      </w:pPr>
    </w:p>
    <w:p w14:paraId="4F2D88E9" w14:textId="3CC80B76" w:rsidR="00433555" w:rsidRPr="00D97640" w:rsidRDefault="00433555" w:rsidP="00D97640">
      <w:pPr>
        <w:spacing w:before="120" w:after="120"/>
        <w:jc w:val="center"/>
        <w:rPr>
          <w:rFonts w:cstheme="minorHAnsi"/>
          <w:lang w:val="mk-MK"/>
        </w:rPr>
      </w:pPr>
      <w:r w:rsidRPr="00D97640">
        <w:rPr>
          <w:rFonts w:cstheme="minorHAnsi"/>
          <w:lang w:val="mk-MK"/>
        </w:rPr>
        <w:t>-----</w:t>
      </w:r>
    </w:p>
    <w:p w14:paraId="616C89CD" w14:textId="77777777" w:rsidR="00433555" w:rsidRPr="00D97640" w:rsidRDefault="00433555" w:rsidP="00D97640">
      <w:pPr>
        <w:spacing w:before="120" w:after="120"/>
        <w:jc w:val="center"/>
        <w:rPr>
          <w:rFonts w:cstheme="minorHAnsi"/>
          <w:lang w:val="mk-MK"/>
        </w:rPr>
      </w:pPr>
    </w:p>
    <w:p w14:paraId="761F82E5" w14:textId="31098AC8" w:rsidR="00AE4452" w:rsidRPr="00D97640" w:rsidRDefault="00AE4452" w:rsidP="00D97640">
      <w:pPr>
        <w:rPr>
          <w:rFonts w:cstheme="minorHAnsi"/>
          <w:lang w:val="mk-MK"/>
        </w:rPr>
      </w:pPr>
      <w:r w:rsidRPr="00D97640">
        <w:rPr>
          <w:rFonts w:cstheme="minorHAnsi"/>
          <w:lang w:val="mk-MK"/>
        </w:rPr>
        <w:br w:type="page"/>
      </w:r>
    </w:p>
    <w:p w14:paraId="485D486C" w14:textId="7DEA13F0" w:rsidR="00D16049" w:rsidRPr="00D97640" w:rsidRDefault="00D16049" w:rsidP="00D97640">
      <w:pPr>
        <w:spacing w:before="120" w:after="120"/>
        <w:jc w:val="center"/>
        <w:rPr>
          <w:rFonts w:cstheme="minorHAnsi"/>
          <w:sz w:val="24"/>
          <w:szCs w:val="24"/>
          <w:lang w:val="mk-MK"/>
        </w:rPr>
      </w:pPr>
      <w:r w:rsidRPr="00D97640">
        <w:rPr>
          <w:rFonts w:cstheme="minorHAnsi"/>
          <w:i/>
          <w:iCs/>
          <w:spacing w:val="-8"/>
          <w:sz w:val="24"/>
          <w:szCs w:val="24"/>
          <w:lang w:val="mk-MK"/>
        </w:rPr>
        <w:t>Додаток I</w:t>
      </w:r>
    </w:p>
    <w:p w14:paraId="3DB03306" w14:textId="38D6F22E" w:rsidR="00D16049" w:rsidRPr="00D97640" w:rsidRDefault="00D16049" w:rsidP="00D97640">
      <w:pPr>
        <w:spacing w:before="120" w:after="120"/>
        <w:jc w:val="center"/>
        <w:rPr>
          <w:rFonts w:cstheme="minorHAnsi"/>
          <w:b/>
          <w:bCs/>
          <w:sz w:val="24"/>
          <w:szCs w:val="24"/>
          <w:lang w:val="mk-MK"/>
        </w:rPr>
      </w:pPr>
      <w:r w:rsidRPr="00D97640">
        <w:rPr>
          <w:rFonts w:cstheme="minorHAnsi"/>
          <w:b/>
          <w:bCs/>
          <w:sz w:val="24"/>
          <w:szCs w:val="24"/>
          <w:lang w:val="mk-MK"/>
        </w:rPr>
        <w:t xml:space="preserve">Уверение за организација за управување со </w:t>
      </w:r>
      <w:r w:rsidR="009C5025" w:rsidRPr="00D97640">
        <w:rPr>
          <w:rFonts w:cstheme="minorHAnsi"/>
          <w:b/>
          <w:bCs/>
          <w:sz w:val="24"/>
          <w:szCs w:val="24"/>
          <w:lang w:val="mk-MK"/>
        </w:rPr>
        <w:t xml:space="preserve">континуираната </w:t>
      </w:r>
      <w:r w:rsidRPr="00D97640">
        <w:rPr>
          <w:rFonts w:cstheme="minorHAnsi"/>
          <w:b/>
          <w:bCs/>
          <w:sz w:val="24"/>
          <w:szCs w:val="24"/>
          <w:lang w:val="mk-MK"/>
        </w:rPr>
        <w:t xml:space="preserve">пловидбеност – </w:t>
      </w:r>
      <w:r w:rsidR="00C333CA" w:rsidRPr="00D97640">
        <w:rPr>
          <w:rFonts w:cstheme="minorHAnsi"/>
          <w:b/>
          <w:bCs/>
          <w:sz w:val="24"/>
          <w:szCs w:val="24"/>
          <w:lang w:val="mk-MK"/>
        </w:rPr>
        <w:t>Формулар</w:t>
      </w:r>
      <w:r w:rsidRPr="00D97640">
        <w:rPr>
          <w:rFonts w:cstheme="minorHAnsi"/>
          <w:b/>
          <w:bCs/>
          <w:sz w:val="24"/>
          <w:szCs w:val="24"/>
          <w:lang w:val="mk-MK"/>
        </w:rPr>
        <w:t xml:space="preserve"> 14 на EASA</w:t>
      </w:r>
    </w:p>
    <w:p w14:paraId="2BA23437" w14:textId="77777777" w:rsidR="00D16049" w:rsidRPr="00D97640" w:rsidRDefault="00D16049" w:rsidP="00D97640">
      <w:pPr>
        <w:spacing w:before="120" w:after="120"/>
        <w:ind w:left="912"/>
        <w:jc w:val="center"/>
        <w:rPr>
          <w:rFonts w:cstheme="minorHAnsi"/>
          <w:b/>
          <w:bCs/>
          <w:sz w:val="24"/>
          <w:szCs w:val="24"/>
          <w:lang w:val="mk-MK"/>
        </w:rPr>
      </w:pPr>
    </w:p>
    <w:tbl>
      <w:tblPr>
        <w:tblW w:w="5001" w:type="pct"/>
        <w:tblCellMar>
          <w:left w:w="40" w:type="dxa"/>
          <w:right w:w="40" w:type="dxa"/>
        </w:tblCellMar>
        <w:tblLook w:val="0000" w:firstRow="0" w:lastRow="0" w:firstColumn="0" w:lastColumn="0" w:noHBand="0" w:noVBand="0"/>
      </w:tblPr>
      <w:tblGrid>
        <w:gridCol w:w="9012"/>
      </w:tblGrid>
      <w:tr w:rsidR="00D16049" w:rsidRPr="00D97640" w14:paraId="5D5E2E3E" w14:textId="77777777" w:rsidTr="00A46BD2">
        <w:trPr>
          <w:trHeight w:val="360"/>
        </w:trPr>
        <w:tc>
          <w:tcPr>
            <w:tcW w:w="5000" w:type="pct"/>
            <w:tcBorders>
              <w:top w:val="single" w:sz="6" w:space="0" w:color="auto"/>
              <w:left w:val="single" w:sz="6" w:space="0" w:color="auto"/>
              <w:bottom w:val="nil"/>
              <w:right w:val="single" w:sz="6" w:space="0" w:color="auto"/>
            </w:tcBorders>
            <w:shd w:val="clear" w:color="auto" w:fill="FFFFFF"/>
          </w:tcPr>
          <w:p w14:paraId="08B9DCF4" w14:textId="77141AA3" w:rsidR="00D16049" w:rsidRPr="00D97640" w:rsidRDefault="00D16049" w:rsidP="00D97640">
            <w:pPr>
              <w:jc w:val="center"/>
              <w:rPr>
                <w:rFonts w:cstheme="minorHAnsi"/>
                <w:lang w:val="mk-MK"/>
              </w:rPr>
            </w:pPr>
            <w:r w:rsidRPr="00D97640">
              <w:rPr>
                <w:rFonts w:cstheme="minorHAnsi"/>
                <w:lang w:val="mk-MK"/>
              </w:rPr>
              <w:t>[ЗЕМЈА-ЧЛЕНКА(*)]</w:t>
            </w:r>
          </w:p>
        </w:tc>
      </w:tr>
      <w:tr w:rsidR="00D16049" w:rsidRPr="00D97640" w14:paraId="65D02329" w14:textId="77777777" w:rsidTr="00A46BD2">
        <w:trPr>
          <w:trHeight w:val="436"/>
        </w:trPr>
        <w:tc>
          <w:tcPr>
            <w:tcW w:w="5000" w:type="pct"/>
            <w:tcBorders>
              <w:top w:val="nil"/>
              <w:left w:val="single" w:sz="6" w:space="0" w:color="auto"/>
              <w:bottom w:val="nil"/>
              <w:right w:val="single" w:sz="6" w:space="0" w:color="auto"/>
            </w:tcBorders>
            <w:shd w:val="clear" w:color="auto" w:fill="FFFFFF"/>
          </w:tcPr>
          <w:p w14:paraId="0120E3CF" w14:textId="04B24971" w:rsidR="00D16049" w:rsidRPr="00D97640" w:rsidRDefault="00D16049" w:rsidP="00D97640">
            <w:pPr>
              <w:jc w:val="center"/>
              <w:rPr>
                <w:rFonts w:cstheme="minorHAnsi"/>
                <w:lang w:val="mk-MK"/>
              </w:rPr>
            </w:pPr>
            <w:r w:rsidRPr="00D97640">
              <w:rPr>
                <w:rFonts w:cstheme="minorHAnsi"/>
                <w:lang w:val="mk-MK"/>
              </w:rPr>
              <w:t>Членка на Европската унија</w:t>
            </w:r>
            <w:r w:rsidR="00A244DF" w:rsidRPr="00D97640">
              <w:rPr>
                <w:rFonts w:cstheme="minorHAnsi"/>
                <w:lang w:val="mk-MK"/>
              </w:rPr>
              <w:t xml:space="preserve"> (*)</w:t>
            </w:r>
          </w:p>
        </w:tc>
      </w:tr>
      <w:tr w:rsidR="00D16049" w:rsidRPr="00D97640" w14:paraId="1BC58089" w14:textId="77777777" w:rsidTr="00A46BD2">
        <w:trPr>
          <w:trHeight w:val="590"/>
        </w:trPr>
        <w:tc>
          <w:tcPr>
            <w:tcW w:w="5000" w:type="pct"/>
            <w:tcBorders>
              <w:top w:val="nil"/>
              <w:left w:val="single" w:sz="6" w:space="0" w:color="auto"/>
              <w:bottom w:val="nil"/>
              <w:right w:val="single" w:sz="6" w:space="0" w:color="auto"/>
            </w:tcBorders>
            <w:shd w:val="clear" w:color="auto" w:fill="FFFFFF"/>
          </w:tcPr>
          <w:p w14:paraId="7CA0AC6D" w14:textId="4E8CA2F9" w:rsidR="00D16049" w:rsidRPr="00D97640" w:rsidRDefault="00D16049" w:rsidP="00D97640">
            <w:pPr>
              <w:jc w:val="center"/>
              <w:rPr>
                <w:rFonts w:cstheme="minorHAnsi"/>
                <w:b/>
                <w:lang w:val="mk-MK"/>
              </w:rPr>
            </w:pPr>
            <w:r w:rsidRPr="00D97640">
              <w:rPr>
                <w:rFonts w:cstheme="minorHAnsi"/>
                <w:b/>
                <w:lang w:val="mk-MK"/>
              </w:rPr>
              <w:t xml:space="preserve">УВЕРЕНИЕ ЗА ОРГАНИЗАЦИЈА ЗА УПРАВУВАЊЕ СО </w:t>
            </w:r>
            <w:r w:rsidR="009C5025" w:rsidRPr="00D97640">
              <w:rPr>
                <w:rFonts w:cstheme="minorHAnsi"/>
                <w:b/>
                <w:lang w:val="mk-MK"/>
              </w:rPr>
              <w:t xml:space="preserve">КОНТИНУИРАНАТА </w:t>
            </w:r>
            <w:r w:rsidRPr="00D97640">
              <w:rPr>
                <w:rFonts w:cstheme="minorHAnsi"/>
                <w:b/>
                <w:lang w:val="mk-MK"/>
              </w:rPr>
              <w:t>ПЛОВИДБЕНОСТ</w:t>
            </w:r>
          </w:p>
          <w:p w14:paraId="3B03CC68" w14:textId="77777777" w:rsidR="00D16049" w:rsidRPr="00D97640" w:rsidRDefault="00D16049" w:rsidP="00D97640">
            <w:pPr>
              <w:jc w:val="center"/>
              <w:rPr>
                <w:rFonts w:cstheme="minorHAnsi"/>
                <w:lang w:val="mk-MK"/>
              </w:rPr>
            </w:pPr>
          </w:p>
        </w:tc>
      </w:tr>
      <w:tr w:rsidR="00D16049" w:rsidRPr="00D97640" w14:paraId="01EF57E6" w14:textId="77777777" w:rsidTr="00A46BD2">
        <w:trPr>
          <w:trHeight w:val="616"/>
        </w:trPr>
        <w:tc>
          <w:tcPr>
            <w:tcW w:w="5000" w:type="pct"/>
            <w:tcBorders>
              <w:top w:val="nil"/>
              <w:left w:val="single" w:sz="6" w:space="0" w:color="auto"/>
              <w:bottom w:val="nil"/>
              <w:right w:val="single" w:sz="6" w:space="0" w:color="auto"/>
            </w:tcBorders>
            <w:shd w:val="clear" w:color="auto" w:fill="FFFFFF"/>
          </w:tcPr>
          <w:p w14:paraId="02E0B794" w14:textId="3284A4AE" w:rsidR="00D16049" w:rsidRPr="00D97640" w:rsidRDefault="00D16049" w:rsidP="00D97640">
            <w:pPr>
              <w:jc w:val="center"/>
              <w:rPr>
                <w:rFonts w:cstheme="minorHAnsi"/>
                <w:lang w:val="mk-MK"/>
              </w:rPr>
            </w:pPr>
            <w:r w:rsidRPr="00D97640">
              <w:rPr>
                <w:rFonts w:cstheme="minorHAnsi"/>
                <w:lang w:val="mk-MK"/>
              </w:rPr>
              <w:t>Референтна ознака: [КОД НА ЗЕМЈА-ЧЛЕНКА</w:t>
            </w:r>
            <w:r w:rsidR="005B4BC8" w:rsidRPr="00D97640">
              <w:rPr>
                <w:rFonts w:cstheme="minorHAnsi"/>
                <w:lang w:val="mk-MK"/>
              </w:rPr>
              <w:t>(</w:t>
            </w:r>
            <w:r w:rsidRPr="00D97640">
              <w:rPr>
                <w:rFonts w:cstheme="minorHAnsi"/>
                <w:lang w:val="mk-MK"/>
              </w:rPr>
              <w:t>*</w:t>
            </w:r>
            <w:r w:rsidR="005B4BC8" w:rsidRPr="00D97640">
              <w:rPr>
                <w:rFonts w:cstheme="minorHAnsi"/>
                <w:lang w:val="mk-MK"/>
              </w:rPr>
              <w:t>)</w:t>
            </w:r>
            <w:r w:rsidRPr="00D97640">
              <w:rPr>
                <w:rFonts w:cstheme="minorHAnsi"/>
                <w:lang w:val="mk-MK"/>
              </w:rPr>
              <w:t>].</w:t>
            </w:r>
            <w:r w:rsidR="005B4BC8" w:rsidRPr="00D97640">
              <w:rPr>
                <w:rFonts w:cstheme="minorHAnsi"/>
                <w:lang w:val="en-US"/>
              </w:rPr>
              <w:t>CAMO</w:t>
            </w:r>
            <w:r w:rsidRPr="00D97640">
              <w:rPr>
                <w:rFonts w:cstheme="minorHAnsi"/>
                <w:lang w:val="mk-MK"/>
              </w:rPr>
              <w:t>.XXXX (референтна ознака AOC XX.XXXX)</w:t>
            </w:r>
          </w:p>
        </w:tc>
      </w:tr>
      <w:tr w:rsidR="00D16049" w:rsidRPr="00D97640" w14:paraId="1E2BD8E5" w14:textId="77777777" w:rsidTr="00A46BD2">
        <w:trPr>
          <w:trHeight w:val="882"/>
        </w:trPr>
        <w:tc>
          <w:tcPr>
            <w:tcW w:w="5000" w:type="pct"/>
            <w:tcBorders>
              <w:top w:val="nil"/>
              <w:left w:val="single" w:sz="6" w:space="0" w:color="auto"/>
              <w:bottom w:val="nil"/>
              <w:right w:val="single" w:sz="6" w:space="0" w:color="auto"/>
            </w:tcBorders>
            <w:shd w:val="clear" w:color="auto" w:fill="FFFFFF"/>
          </w:tcPr>
          <w:p w14:paraId="560BCFB3" w14:textId="703FCE6F" w:rsidR="00D16049" w:rsidRPr="00D97640" w:rsidRDefault="00D16049" w:rsidP="00D97640">
            <w:pPr>
              <w:jc w:val="both"/>
              <w:rPr>
                <w:rFonts w:cstheme="minorHAnsi"/>
                <w:lang w:val="mk-MK"/>
              </w:rPr>
            </w:pPr>
            <w:r w:rsidRPr="00D97640">
              <w:rPr>
                <w:rFonts w:cstheme="minorHAnsi"/>
                <w:lang w:val="mk-MK"/>
              </w:rPr>
              <w:t xml:space="preserve">Во согласност со </w:t>
            </w:r>
            <w:r w:rsidR="00240D08" w:rsidRPr="00D97640">
              <w:rPr>
                <w:rFonts w:cstheme="minorHAnsi"/>
                <w:lang w:val="mk-MK"/>
              </w:rPr>
              <w:t xml:space="preserve">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w:t>
            </w:r>
            <w:r w:rsidR="00F2082E" w:rsidRPr="00D97640">
              <w:rPr>
                <w:rFonts w:cstheme="minorHAnsi"/>
                <w:lang w:val="mk-MK"/>
              </w:rPr>
              <w:t>У</w:t>
            </w:r>
            <w:r w:rsidR="00240D08" w:rsidRPr="00D97640">
              <w:rPr>
                <w:rFonts w:cstheme="minorHAnsi"/>
                <w:lang w:val="mk-MK"/>
              </w:rPr>
              <w:t xml:space="preserve">нија за безбедност во воздухопловството и </w:t>
            </w:r>
            <w:r w:rsidR="00F2082E" w:rsidRPr="00D97640">
              <w:rPr>
                <w:rFonts w:cstheme="minorHAnsi"/>
                <w:lang w:val="mk-MK"/>
              </w:rPr>
              <w:t>со</w:t>
            </w:r>
            <w:r w:rsidR="00240D08" w:rsidRPr="00D97640">
              <w:rPr>
                <w:rFonts w:cstheme="minorHAnsi"/>
                <w:lang w:val="mk-MK"/>
              </w:rPr>
              <w:t xml:space="preserve"> </w:t>
            </w:r>
            <w:r w:rsidRPr="00D97640">
              <w:rPr>
                <w:rFonts w:cstheme="minorHAnsi"/>
                <w:lang w:val="mk-MK"/>
              </w:rPr>
              <w:t>Регулатива (Е</w:t>
            </w:r>
            <w:r w:rsidR="005B4BC8" w:rsidRPr="00D97640">
              <w:rPr>
                <w:rFonts w:cstheme="minorHAnsi"/>
                <w:lang w:val="mk-MK"/>
              </w:rPr>
              <w:t>У</w:t>
            </w:r>
            <w:r w:rsidRPr="00D97640">
              <w:rPr>
                <w:rFonts w:cstheme="minorHAnsi"/>
                <w:lang w:val="mk-MK"/>
              </w:rPr>
              <w:t>) бр. 1321/2014</w:t>
            </w:r>
            <w:r w:rsidR="00240D08" w:rsidRPr="00D97640">
              <w:rPr>
                <w:rFonts w:cstheme="minorHAnsi"/>
                <w:lang w:val="mk-MK"/>
              </w:rPr>
              <w:t xml:space="preserve"> </w:t>
            </w:r>
            <w:r w:rsidR="00C74655" w:rsidRPr="00D97640">
              <w:rPr>
                <w:rFonts w:cstheme="minorHAnsi"/>
                <w:lang w:val="mk-MK"/>
              </w:rPr>
              <w:t>на Комисијата</w:t>
            </w:r>
            <w:r w:rsidR="00F2082E" w:rsidRPr="00D97640">
              <w:rPr>
                <w:rFonts w:cstheme="minorHAnsi"/>
                <w:lang w:val="mk-MK"/>
              </w:rPr>
              <w:t xml:space="preserve"> и</w:t>
            </w:r>
            <w:r w:rsidR="00C74655" w:rsidRPr="00D97640">
              <w:rPr>
                <w:rFonts w:cstheme="minorHAnsi"/>
                <w:lang w:val="mk-MK"/>
              </w:rPr>
              <w:t xml:space="preserve"> </w:t>
            </w:r>
            <w:r w:rsidRPr="00D97640">
              <w:rPr>
                <w:rFonts w:cstheme="minorHAnsi"/>
                <w:lang w:val="mk-MK"/>
              </w:rPr>
              <w:t>под долунаведените услови, [НАДЛЕЖЕН ОРГАН НА ЗЕМЈАТА-ЧЛЕНКА</w:t>
            </w:r>
            <w:r w:rsidR="00240D08" w:rsidRPr="00D97640">
              <w:rPr>
                <w:rFonts w:cstheme="minorHAnsi"/>
                <w:lang w:val="mk-MK"/>
              </w:rPr>
              <w:t>*</w:t>
            </w:r>
            <w:r w:rsidRPr="00D97640">
              <w:rPr>
                <w:rFonts w:cstheme="minorHAnsi"/>
                <w:lang w:val="mk-MK"/>
              </w:rPr>
              <w:t xml:space="preserve">] </w:t>
            </w:r>
            <w:r w:rsidR="00F2082E" w:rsidRPr="00D97640">
              <w:rPr>
                <w:rFonts w:cstheme="minorHAnsi"/>
                <w:lang w:val="mk-MK"/>
              </w:rPr>
              <w:t xml:space="preserve"> со ова </w:t>
            </w:r>
            <w:r w:rsidRPr="00D97640">
              <w:rPr>
                <w:rFonts w:cstheme="minorHAnsi"/>
                <w:lang w:val="mk-MK"/>
              </w:rPr>
              <w:t>потврдува дека:</w:t>
            </w:r>
          </w:p>
        </w:tc>
      </w:tr>
      <w:tr w:rsidR="00D16049" w:rsidRPr="00D97640" w14:paraId="30B6CFC1" w14:textId="77777777" w:rsidTr="00A46BD2">
        <w:trPr>
          <w:trHeight w:val="299"/>
        </w:trPr>
        <w:tc>
          <w:tcPr>
            <w:tcW w:w="5000" w:type="pct"/>
            <w:tcBorders>
              <w:top w:val="nil"/>
              <w:left w:val="single" w:sz="6" w:space="0" w:color="auto"/>
              <w:bottom w:val="nil"/>
              <w:right w:val="single" w:sz="6" w:space="0" w:color="auto"/>
            </w:tcBorders>
            <w:shd w:val="clear" w:color="auto" w:fill="FFFFFF"/>
          </w:tcPr>
          <w:p w14:paraId="132C9758" w14:textId="5ADF6ACB" w:rsidR="00D16049" w:rsidRPr="00D97640" w:rsidRDefault="00D16049" w:rsidP="00D97640">
            <w:pPr>
              <w:jc w:val="center"/>
              <w:rPr>
                <w:rFonts w:cstheme="minorHAnsi"/>
                <w:lang w:val="mk-MK"/>
              </w:rPr>
            </w:pPr>
            <w:r w:rsidRPr="00D97640">
              <w:rPr>
                <w:rFonts w:cstheme="minorHAnsi"/>
                <w:lang w:val="mk-MK"/>
              </w:rPr>
              <w:t>[</w:t>
            </w:r>
            <w:r w:rsidR="006437A1" w:rsidRPr="00D97640">
              <w:rPr>
                <w:rFonts w:cstheme="minorHAnsi"/>
                <w:lang w:val="mk-MK"/>
              </w:rPr>
              <w:t xml:space="preserve">НАЗИВ </w:t>
            </w:r>
            <w:r w:rsidRPr="00D97640">
              <w:rPr>
                <w:rFonts w:cstheme="minorHAnsi"/>
                <w:lang w:val="mk-MK"/>
              </w:rPr>
              <w:t>И АДРЕСА НА ОРГАНИЗАЦИЈА]</w:t>
            </w:r>
          </w:p>
        </w:tc>
      </w:tr>
      <w:tr w:rsidR="00D16049" w:rsidRPr="00D97640" w14:paraId="585A62AA" w14:textId="77777777" w:rsidTr="00A46BD2">
        <w:trPr>
          <w:trHeight w:val="675"/>
        </w:trPr>
        <w:tc>
          <w:tcPr>
            <w:tcW w:w="5000" w:type="pct"/>
            <w:tcBorders>
              <w:top w:val="nil"/>
              <w:left w:val="single" w:sz="6" w:space="0" w:color="auto"/>
              <w:bottom w:val="nil"/>
              <w:right w:val="single" w:sz="6" w:space="0" w:color="auto"/>
            </w:tcBorders>
            <w:shd w:val="clear" w:color="auto" w:fill="FFFFFF"/>
          </w:tcPr>
          <w:p w14:paraId="5281CB20" w14:textId="6B70A971" w:rsidR="00D16049" w:rsidRPr="00D97640" w:rsidRDefault="00485D11" w:rsidP="00D97640">
            <w:pPr>
              <w:jc w:val="both"/>
              <w:rPr>
                <w:rFonts w:cstheme="minorHAnsi"/>
                <w:lang w:val="mk-MK"/>
              </w:rPr>
            </w:pPr>
            <w:r w:rsidRPr="00D97640">
              <w:rPr>
                <w:rFonts w:cstheme="minorHAnsi"/>
                <w:lang w:val="mk-MK"/>
              </w:rPr>
              <w:t xml:space="preserve">е </w:t>
            </w:r>
            <w:r w:rsidR="00D16049" w:rsidRPr="00D97640">
              <w:rPr>
                <w:rFonts w:cstheme="minorHAnsi"/>
                <w:lang w:val="mk-MK"/>
              </w:rPr>
              <w:t xml:space="preserve">организација за управување </w:t>
            </w:r>
            <w:r w:rsidR="00F2082E" w:rsidRPr="00D97640">
              <w:rPr>
                <w:rFonts w:cstheme="minorHAnsi"/>
                <w:lang w:val="mk-MK"/>
              </w:rPr>
              <w:t>со</w:t>
            </w:r>
            <w:r w:rsidR="00D16049" w:rsidRPr="00D97640">
              <w:rPr>
                <w:rFonts w:cstheme="minorHAnsi"/>
                <w:lang w:val="mk-MK"/>
              </w:rPr>
              <w:t xml:space="preserve"> </w:t>
            </w:r>
            <w:r w:rsidR="006C40CC" w:rsidRPr="00D97640">
              <w:rPr>
                <w:rFonts w:cstheme="minorHAnsi"/>
                <w:lang w:val="mk-MK"/>
              </w:rPr>
              <w:t xml:space="preserve">континуирана </w:t>
            </w:r>
            <w:r w:rsidR="00D16049" w:rsidRPr="00D97640">
              <w:rPr>
                <w:rFonts w:cstheme="minorHAnsi"/>
                <w:lang w:val="mk-MK"/>
              </w:rPr>
              <w:t xml:space="preserve">пловидбеност во согласност со Оддел А од Анекс </w:t>
            </w:r>
            <w:r w:rsidR="00240D08" w:rsidRPr="00D97640">
              <w:rPr>
                <w:rFonts w:cstheme="minorHAnsi"/>
                <w:lang w:val="mk-MK"/>
              </w:rPr>
              <w:t xml:space="preserve">Vc </w:t>
            </w:r>
            <w:r w:rsidR="00D16049" w:rsidRPr="00D97640">
              <w:rPr>
                <w:rFonts w:cstheme="minorHAnsi"/>
                <w:lang w:val="mk-MK"/>
              </w:rPr>
              <w:t>(Дел-</w:t>
            </w:r>
            <w:r w:rsidR="00240D08" w:rsidRPr="00D97640">
              <w:rPr>
                <w:rFonts w:cstheme="minorHAnsi"/>
                <w:lang w:val="mk-MK"/>
              </w:rPr>
              <w:t>CAMO</w:t>
            </w:r>
            <w:r w:rsidR="00D16049" w:rsidRPr="00D97640">
              <w:rPr>
                <w:rFonts w:cstheme="minorHAnsi"/>
                <w:lang w:val="mk-MK"/>
              </w:rPr>
              <w:t>) од Регулатива (Е</w:t>
            </w:r>
            <w:r w:rsidR="005B4BC8" w:rsidRPr="00D97640">
              <w:rPr>
                <w:rFonts w:cstheme="minorHAnsi"/>
                <w:lang w:val="mk-MK"/>
              </w:rPr>
              <w:t>У</w:t>
            </w:r>
            <w:r w:rsidR="00D16049" w:rsidRPr="00D97640">
              <w:rPr>
                <w:rFonts w:cstheme="minorHAnsi"/>
                <w:lang w:val="mk-MK"/>
              </w:rPr>
              <w:t>) бр. 1321/2014</w:t>
            </w:r>
            <w:r w:rsidR="00C74655" w:rsidRPr="00D97640">
              <w:rPr>
                <w:rFonts w:cstheme="minorHAnsi"/>
                <w:lang w:val="mk-MK"/>
              </w:rPr>
              <w:t xml:space="preserve"> на Комисијата</w:t>
            </w:r>
            <w:r w:rsidR="00D16049" w:rsidRPr="00D97640">
              <w:rPr>
                <w:rFonts w:cstheme="minorHAnsi"/>
                <w:lang w:val="mk-MK"/>
              </w:rPr>
              <w:t>.</w:t>
            </w:r>
          </w:p>
        </w:tc>
      </w:tr>
      <w:tr w:rsidR="00D16049" w:rsidRPr="00D97640" w14:paraId="62285BEE" w14:textId="77777777" w:rsidTr="00A46BD2">
        <w:trPr>
          <w:trHeight w:val="587"/>
        </w:trPr>
        <w:tc>
          <w:tcPr>
            <w:tcW w:w="5000" w:type="pct"/>
            <w:tcBorders>
              <w:top w:val="nil"/>
              <w:left w:val="single" w:sz="6" w:space="0" w:color="auto"/>
              <w:bottom w:val="nil"/>
              <w:right w:val="single" w:sz="6" w:space="0" w:color="auto"/>
            </w:tcBorders>
            <w:shd w:val="clear" w:color="auto" w:fill="FFFFFF"/>
          </w:tcPr>
          <w:p w14:paraId="1E87FE02" w14:textId="60FDC570" w:rsidR="00D16049" w:rsidRPr="00D97640" w:rsidRDefault="00D16049" w:rsidP="00D97640">
            <w:pPr>
              <w:rPr>
                <w:rFonts w:cstheme="minorHAnsi"/>
                <w:lang w:val="mk-MK"/>
              </w:rPr>
            </w:pPr>
            <w:r w:rsidRPr="00D97640">
              <w:rPr>
                <w:rFonts w:cstheme="minorHAnsi"/>
                <w:lang w:val="mk-MK"/>
              </w:rPr>
              <w:t>УСЛОВИ</w:t>
            </w:r>
            <w:r w:rsidR="00240D08" w:rsidRPr="00D97640">
              <w:rPr>
                <w:rFonts w:cstheme="minorHAnsi"/>
                <w:lang w:val="mk-MK"/>
              </w:rPr>
              <w:t>:</w:t>
            </w:r>
          </w:p>
        </w:tc>
      </w:tr>
      <w:tr w:rsidR="00D16049" w:rsidRPr="00D97640" w14:paraId="73D803FE" w14:textId="77777777" w:rsidTr="00A46BD2">
        <w:trPr>
          <w:trHeight w:val="893"/>
        </w:trPr>
        <w:tc>
          <w:tcPr>
            <w:tcW w:w="5000" w:type="pct"/>
            <w:tcBorders>
              <w:top w:val="nil"/>
              <w:left w:val="single" w:sz="6" w:space="0" w:color="auto"/>
              <w:bottom w:val="nil"/>
              <w:right w:val="single" w:sz="6" w:space="0" w:color="auto"/>
            </w:tcBorders>
            <w:shd w:val="clear" w:color="auto" w:fill="FFFFFF"/>
          </w:tcPr>
          <w:p w14:paraId="415BA50F" w14:textId="0264F54D" w:rsidR="00D16049" w:rsidRPr="00D97640" w:rsidRDefault="00D16049" w:rsidP="00D97640">
            <w:pPr>
              <w:jc w:val="both"/>
              <w:rPr>
                <w:rFonts w:cstheme="minorHAnsi"/>
                <w:lang w:val="mk-MK"/>
              </w:rPr>
            </w:pPr>
            <w:r w:rsidRPr="00D97640">
              <w:rPr>
                <w:rFonts w:cstheme="minorHAnsi"/>
                <w:lang w:val="mk-MK"/>
              </w:rPr>
              <w:t xml:space="preserve">1. Ова </w:t>
            </w:r>
            <w:r w:rsidR="00F87892" w:rsidRPr="00D97640">
              <w:rPr>
                <w:rFonts w:cstheme="minorHAnsi"/>
                <w:lang w:val="mk-MK"/>
              </w:rPr>
              <w:t xml:space="preserve">уверение </w:t>
            </w:r>
            <w:r w:rsidRPr="00D97640">
              <w:rPr>
                <w:rFonts w:cstheme="minorHAnsi"/>
                <w:lang w:val="mk-MK"/>
              </w:rPr>
              <w:t xml:space="preserve">е ограничено на </w:t>
            </w:r>
            <w:r w:rsidR="00F87892" w:rsidRPr="00D97640">
              <w:rPr>
                <w:rFonts w:cstheme="minorHAnsi"/>
                <w:lang w:val="mk-MK"/>
              </w:rPr>
              <w:t xml:space="preserve">опсегот </w:t>
            </w:r>
            <w:r w:rsidRPr="00D97640">
              <w:rPr>
                <w:rFonts w:cstheme="minorHAnsi"/>
                <w:lang w:val="mk-MK"/>
              </w:rPr>
              <w:t xml:space="preserve">што е наведен во одделот за опсегот на одобренија во одобрениот </w:t>
            </w:r>
            <w:r w:rsidR="00FF4A96" w:rsidRPr="00D97640">
              <w:rPr>
                <w:rFonts w:cstheme="minorHAnsi"/>
                <w:lang w:val="mk-MK"/>
              </w:rPr>
              <w:t>прирачник</w:t>
            </w:r>
            <w:r w:rsidRPr="00D97640">
              <w:rPr>
                <w:rFonts w:cstheme="minorHAnsi"/>
                <w:lang w:val="mk-MK"/>
              </w:rPr>
              <w:t xml:space="preserve"> за управување </w:t>
            </w:r>
            <w:r w:rsidR="00FF4A96" w:rsidRPr="00D97640">
              <w:rPr>
                <w:rFonts w:cstheme="minorHAnsi"/>
                <w:lang w:val="mk-MK"/>
              </w:rPr>
              <w:t>со</w:t>
            </w:r>
            <w:r w:rsidRPr="00D97640">
              <w:rPr>
                <w:rFonts w:cstheme="minorHAnsi"/>
                <w:lang w:val="mk-MK"/>
              </w:rPr>
              <w:t xml:space="preserve"> </w:t>
            </w:r>
            <w:r w:rsidR="009C5025" w:rsidRPr="00D97640">
              <w:rPr>
                <w:rFonts w:cstheme="minorHAnsi"/>
                <w:lang w:val="mk-MK"/>
              </w:rPr>
              <w:t xml:space="preserve">континуираната </w:t>
            </w:r>
            <w:r w:rsidRPr="00D97640">
              <w:rPr>
                <w:rFonts w:cstheme="minorHAnsi"/>
                <w:lang w:val="mk-MK"/>
              </w:rPr>
              <w:t>пловидбеност</w:t>
            </w:r>
            <w:r w:rsidR="00F87892" w:rsidRPr="00D97640">
              <w:rPr>
                <w:rFonts w:cstheme="minorHAnsi"/>
                <w:lang w:val="mk-MK"/>
              </w:rPr>
              <w:t xml:space="preserve"> (CAME)</w:t>
            </w:r>
            <w:r w:rsidRPr="00D97640">
              <w:rPr>
                <w:rFonts w:cstheme="minorHAnsi"/>
                <w:lang w:val="mk-MK"/>
              </w:rPr>
              <w:t>, како што е наведено во Оддел А, од Анекс</w:t>
            </w:r>
            <w:r w:rsidR="00A11E97" w:rsidRPr="00D97640">
              <w:rPr>
                <w:rFonts w:cstheme="minorHAnsi"/>
                <w:lang w:val="mk-MK"/>
              </w:rPr>
              <w:t xml:space="preserve"> </w:t>
            </w:r>
            <w:r w:rsidR="00A11E97" w:rsidRPr="00D97640">
              <w:rPr>
                <w:rFonts w:cstheme="minorHAnsi"/>
                <w:lang w:val="en-US"/>
              </w:rPr>
              <w:t>Vc</w:t>
            </w:r>
            <w:r w:rsidR="00E94EBF" w:rsidRPr="00D97640">
              <w:rPr>
                <w:rFonts w:cstheme="minorHAnsi"/>
                <w:lang w:val="mk-MK"/>
              </w:rPr>
              <w:t xml:space="preserve"> </w:t>
            </w:r>
            <w:r w:rsidRPr="00D97640">
              <w:rPr>
                <w:rFonts w:cstheme="minorHAnsi"/>
                <w:lang w:val="mk-MK"/>
              </w:rPr>
              <w:t>(Дел-</w:t>
            </w:r>
            <w:r w:rsidR="00F87892" w:rsidRPr="00D97640">
              <w:rPr>
                <w:rFonts w:cstheme="minorHAnsi"/>
                <w:lang w:val="mk-MK"/>
              </w:rPr>
              <w:t>CAMO</w:t>
            </w:r>
            <w:r w:rsidRPr="00D97640">
              <w:rPr>
                <w:rFonts w:cstheme="minorHAnsi"/>
                <w:lang w:val="mk-MK"/>
              </w:rPr>
              <w:t>) од Регулатива (</w:t>
            </w:r>
            <w:r w:rsidR="00B669C7" w:rsidRPr="00D97640">
              <w:rPr>
                <w:rFonts w:cstheme="minorHAnsi"/>
                <w:lang w:val="mk-MK"/>
              </w:rPr>
              <w:t>ЕУ</w:t>
            </w:r>
            <w:r w:rsidRPr="00D97640">
              <w:rPr>
                <w:rFonts w:cstheme="minorHAnsi"/>
                <w:lang w:val="mk-MK"/>
              </w:rPr>
              <w:t>) бр. 1321/2014</w:t>
            </w:r>
            <w:r w:rsidR="00C74655" w:rsidRPr="00D97640">
              <w:rPr>
                <w:rFonts w:cstheme="minorHAnsi"/>
                <w:lang w:val="mk-MK"/>
              </w:rPr>
              <w:t xml:space="preserve"> на Комисијата</w:t>
            </w:r>
            <w:r w:rsidRPr="00D97640">
              <w:rPr>
                <w:rFonts w:cstheme="minorHAnsi"/>
                <w:lang w:val="mk-MK"/>
              </w:rPr>
              <w:t>.</w:t>
            </w:r>
          </w:p>
        </w:tc>
      </w:tr>
      <w:tr w:rsidR="00D16049" w:rsidRPr="00D97640" w14:paraId="3A28844F" w14:textId="77777777" w:rsidTr="00A46BD2">
        <w:trPr>
          <w:trHeight w:val="526"/>
        </w:trPr>
        <w:tc>
          <w:tcPr>
            <w:tcW w:w="5000" w:type="pct"/>
            <w:tcBorders>
              <w:top w:val="nil"/>
              <w:left w:val="single" w:sz="6" w:space="0" w:color="auto"/>
              <w:bottom w:val="nil"/>
              <w:right w:val="single" w:sz="6" w:space="0" w:color="auto"/>
            </w:tcBorders>
            <w:shd w:val="clear" w:color="auto" w:fill="FFFFFF"/>
          </w:tcPr>
          <w:p w14:paraId="411E156B" w14:textId="42EB7EC2" w:rsidR="00D16049" w:rsidRPr="00D97640" w:rsidRDefault="00D16049" w:rsidP="00D97640">
            <w:pPr>
              <w:jc w:val="both"/>
              <w:rPr>
                <w:rFonts w:cstheme="minorHAnsi"/>
                <w:lang w:val="mk-MK"/>
              </w:rPr>
            </w:pPr>
            <w:r w:rsidRPr="00D97640">
              <w:rPr>
                <w:rFonts w:cstheme="minorHAnsi"/>
                <w:lang w:val="mk-MK"/>
              </w:rPr>
              <w:t xml:space="preserve">2. Ова </w:t>
            </w:r>
            <w:r w:rsidR="00AC4E2D" w:rsidRPr="00D97640">
              <w:rPr>
                <w:rFonts w:cstheme="minorHAnsi"/>
                <w:lang w:val="mk-MK"/>
              </w:rPr>
              <w:t>уверение</w:t>
            </w:r>
            <w:r w:rsidRPr="00D97640">
              <w:rPr>
                <w:rFonts w:cstheme="minorHAnsi"/>
                <w:lang w:val="mk-MK"/>
              </w:rPr>
              <w:t xml:space="preserve"> бара усогласеност со постапките </w:t>
            </w:r>
            <w:r w:rsidR="00AC4E2D" w:rsidRPr="00D97640">
              <w:rPr>
                <w:rFonts w:cstheme="minorHAnsi"/>
                <w:lang w:val="mk-MK"/>
              </w:rPr>
              <w:t xml:space="preserve">дадени во CAME </w:t>
            </w:r>
            <w:r w:rsidR="00FF4A96" w:rsidRPr="00D97640">
              <w:rPr>
                <w:rFonts w:cstheme="minorHAnsi"/>
                <w:lang w:val="mk-MK"/>
              </w:rPr>
              <w:t>одобрена</w:t>
            </w:r>
            <w:r w:rsidR="00FF4A96" w:rsidRPr="00D97640">
              <w:rPr>
                <w:rFonts w:cstheme="minorHAnsi"/>
                <w:lang w:val="en-US"/>
              </w:rPr>
              <w:t xml:space="preserve"> </w:t>
            </w:r>
            <w:r w:rsidR="00FF4A96" w:rsidRPr="00D97640">
              <w:rPr>
                <w:rFonts w:cstheme="minorHAnsi"/>
                <w:lang w:val="mk-MK"/>
              </w:rPr>
              <w:t>во согласност со</w:t>
            </w:r>
            <w:r w:rsidRPr="00D97640">
              <w:rPr>
                <w:rFonts w:cstheme="minorHAnsi"/>
                <w:lang w:val="mk-MK"/>
              </w:rPr>
              <w:t xml:space="preserve"> Анекс </w:t>
            </w:r>
            <w:r w:rsidR="00AC4E2D" w:rsidRPr="00D97640">
              <w:rPr>
                <w:rFonts w:cstheme="minorHAnsi"/>
                <w:lang w:val="mk-MK"/>
              </w:rPr>
              <w:t>Vc</w:t>
            </w:r>
            <w:r w:rsidRPr="00D97640">
              <w:rPr>
                <w:rFonts w:cstheme="minorHAnsi"/>
                <w:lang w:val="mk-MK"/>
              </w:rPr>
              <w:t xml:space="preserve"> (Дел-</w:t>
            </w:r>
            <w:r w:rsidR="00AC4E2D" w:rsidRPr="00D97640">
              <w:rPr>
                <w:rFonts w:cstheme="minorHAnsi"/>
                <w:lang w:val="mk-MK"/>
              </w:rPr>
              <w:t>CAMO</w:t>
            </w:r>
            <w:r w:rsidRPr="00D97640">
              <w:rPr>
                <w:rFonts w:cstheme="minorHAnsi"/>
                <w:lang w:val="mk-MK"/>
              </w:rPr>
              <w:t>) од Регулатива (Е</w:t>
            </w:r>
            <w:r w:rsidR="00034785" w:rsidRPr="00D97640">
              <w:rPr>
                <w:rFonts w:cstheme="minorHAnsi"/>
                <w:lang w:val="mk-MK"/>
              </w:rPr>
              <w:t>У</w:t>
            </w:r>
            <w:r w:rsidRPr="00D97640">
              <w:rPr>
                <w:rFonts w:cstheme="minorHAnsi"/>
                <w:lang w:val="mk-MK"/>
              </w:rPr>
              <w:t>) бр. 1321/2014</w:t>
            </w:r>
            <w:r w:rsidR="00C74655" w:rsidRPr="00D97640">
              <w:rPr>
                <w:rFonts w:cstheme="minorHAnsi"/>
                <w:lang w:val="mk-MK"/>
              </w:rPr>
              <w:t xml:space="preserve"> на Комисијата</w:t>
            </w:r>
            <w:r w:rsidR="00AC4E2D" w:rsidRPr="00D97640">
              <w:rPr>
                <w:rFonts w:cstheme="minorHAnsi"/>
                <w:lang w:val="mk-MK"/>
              </w:rPr>
              <w:t>.</w:t>
            </w:r>
          </w:p>
        </w:tc>
      </w:tr>
      <w:tr w:rsidR="00D16049" w:rsidRPr="00D97640" w14:paraId="2DDEA3E6" w14:textId="77777777" w:rsidTr="00A46BD2">
        <w:trPr>
          <w:trHeight w:val="511"/>
        </w:trPr>
        <w:tc>
          <w:tcPr>
            <w:tcW w:w="5000" w:type="pct"/>
            <w:tcBorders>
              <w:top w:val="nil"/>
              <w:left w:val="single" w:sz="6" w:space="0" w:color="auto"/>
              <w:bottom w:val="nil"/>
              <w:right w:val="single" w:sz="6" w:space="0" w:color="auto"/>
            </w:tcBorders>
            <w:shd w:val="clear" w:color="auto" w:fill="FFFFFF"/>
          </w:tcPr>
          <w:p w14:paraId="3F68ADC1" w14:textId="146E5CCC" w:rsidR="00D16049" w:rsidRPr="00D97640" w:rsidRDefault="00D16049" w:rsidP="00D97640">
            <w:pPr>
              <w:jc w:val="both"/>
              <w:rPr>
                <w:rFonts w:cstheme="minorHAnsi"/>
                <w:lang w:val="mk-MK"/>
              </w:rPr>
            </w:pPr>
            <w:r w:rsidRPr="00D97640">
              <w:rPr>
                <w:rFonts w:cstheme="minorHAnsi"/>
                <w:lang w:val="mk-MK"/>
              </w:rPr>
              <w:t xml:space="preserve">3. Ова </w:t>
            </w:r>
            <w:r w:rsidR="00AC4E2D" w:rsidRPr="00D97640">
              <w:rPr>
                <w:rFonts w:cstheme="minorHAnsi"/>
                <w:lang w:val="mk-MK"/>
              </w:rPr>
              <w:t>уверение</w:t>
            </w:r>
            <w:r w:rsidRPr="00D97640">
              <w:rPr>
                <w:rFonts w:cstheme="minorHAnsi"/>
                <w:lang w:val="mk-MK"/>
              </w:rPr>
              <w:t xml:space="preserve"> е валидно додека одобрената организација за управување </w:t>
            </w:r>
            <w:r w:rsidR="009E1373" w:rsidRPr="00D97640">
              <w:rPr>
                <w:rFonts w:cstheme="minorHAnsi"/>
                <w:lang w:val="mk-MK"/>
              </w:rPr>
              <w:t>со</w:t>
            </w:r>
            <w:r w:rsidRPr="00D97640">
              <w:rPr>
                <w:rFonts w:cstheme="minorHAnsi"/>
                <w:lang w:val="mk-MK"/>
              </w:rPr>
              <w:t xml:space="preserve"> </w:t>
            </w:r>
            <w:r w:rsidR="009C5025" w:rsidRPr="00D97640">
              <w:rPr>
                <w:rFonts w:cstheme="minorHAnsi"/>
                <w:lang w:val="mk-MK"/>
              </w:rPr>
              <w:t xml:space="preserve">континуираната </w:t>
            </w:r>
            <w:r w:rsidRPr="00D97640">
              <w:rPr>
                <w:rFonts w:cstheme="minorHAnsi"/>
                <w:lang w:val="mk-MK"/>
              </w:rPr>
              <w:t>пловидбеност е во согласност со Анекс I (Дел-М)</w:t>
            </w:r>
            <w:r w:rsidR="00C74655" w:rsidRPr="00D97640">
              <w:rPr>
                <w:rFonts w:cstheme="minorHAnsi"/>
                <w:lang w:val="mk-MK"/>
              </w:rPr>
              <w:t>, Анекс Vb (Дел–ML) и Анекс Vc (Дел–CAMO)</w:t>
            </w:r>
            <w:r w:rsidRPr="00D97640">
              <w:rPr>
                <w:rFonts w:cstheme="minorHAnsi"/>
                <w:lang w:val="mk-MK"/>
              </w:rPr>
              <w:t xml:space="preserve"> од Регулатива (Е</w:t>
            </w:r>
            <w:r w:rsidR="00034785" w:rsidRPr="00D97640">
              <w:rPr>
                <w:rFonts w:cstheme="minorHAnsi"/>
                <w:lang w:val="mk-MK"/>
              </w:rPr>
              <w:t>У</w:t>
            </w:r>
            <w:r w:rsidRPr="00D97640">
              <w:rPr>
                <w:rFonts w:cstheme="minorHAnsi"/>
                <w:lang w:val="mk-MK"/>
              </w:rPr>
              <w:t>) бр.1321/2014</w:t>
            </w:r>
            <w:r w:rsidR="00C74655" w:rsidRPr="00D97640">
              <w:rPr>
                <w:rFonts w:cstheme="minorHAnsi"/>
                <w:lang w:val="mk-MK"/>
              </w:rPr>
              <w:t xml:space="preserve"> на Комисијата</w:t>
            </w:r>
            <w:r w:rsidRPr="00D97640">
              <w:rPr>
                <w:rFonts w:cstheme="minorHAnsi"/>
                <w:lang w:val="mk-MK"/>
              </w:rPr>
              <w:t>.</w:t>
            </w:r>
          </w:p>
        </w:tc>
      </w:tr>
      <w:tr w:rsidR="00D16049" w:rsidRPr="00D97640" w14:paraId="7F2CCB3B" w14:textId="77777777" w:rsidTr="00A46BD2">
        <w:trPr>
          <w:trHeight w:val="742"/>
        </w:trPr>
        <w:tc>
          <w:tcPr>
            <w:tcW w:w="5000" w:type="pct"/>
            <w:tcBorders>
              <w:top w:val="nil"/>
              <w:left w:val="single" w:sz="6" w:space="0" w:color="auto"/>
              <w:bottom w:val="nil"/>
              <w:right w:val="single" w:sz="6" w:space="0" w:color="auto"/>
            </w:tcBorders>
            <w:shd w:val="clear" w:color="auto" w:fill="auto"/>
          </w:tcPr>
          <w:p w14:paraId="51427FC7" w14:textId="01AF3B93" w:rsidR="00D16049" w:rsidRPr="00D97640" w:rsidRDefault="00D16049" w:rsidP="00D97640">
            <w:pPr>
              <w:jc w:val="both"/>
              <w:rPr>
                <w:rFonts w:cstheme="minorHAnsi"/>
                <w:lang w:val="mk-MK"/>
              </w:rPr>
            </w:pPr>
            <w:r w:rsidRPr="00D97640">
              <w:rPr>
                <w:rFonts w:cstheme="minorHAnsi"/>
                <w:lang w:val="mk-MK"/>
              </w:rPr>
              <w:t xml:space="preserve">4. Кога организација за управување </w:t>
            </w:r>
            <w:r w:rsidR="00E902F8" w:rsidRPr="00D97640">
              <w:rPr>
                <w:rFonts w:cstheme="minorHAnsi"/>
                <w:lang w:val="mk-MK"/>
              </w:rPr>
              <w:t xml:space="preserve">со </w:t>
            </w:r>
            <w:r w:rsidR="009C5025" w:rsidRPr="00D97640">
              <w:rPr>
                <w:rFonts w:cstheme="minorHAnsi"/>
                <w:lang w:val="mk-MK"/>
              </w:rPr>
              <w:t xml:space="preserve">континуираната </w:t>
            </w:r>
            <w:r w:rsidRPr="00D97640">
              <w:rPr>
                <w:rFonts w:cstheme="minorHAnsi"/>
                <w:lang w:val="mk-MK"/>
              </w:rPr>
              <w:t xml:space="preserve">пловидбеност во согласност со својот </w:t>
            </w:r>
            <w:r w:rsidR="00012892" w:rsidRPr="00D97640">
              <w:rPr>
                <w:rFonts w:cstheme="minorHAnsi"/>
                <w:lang w:val="mk-MK"/>
              </w:rPr>
              <w:t>систем на управување</w:t>
            </w:r>
            <w:r w:rsidRPr="00D97640">
              <w:rPr>
                <w:rFonts w:cstheme="minorHAnsi"/>
                <w:lang w:val="mk-MK"/>
              </w:rPr>
              <w:t xml:space="preserve"> склучува </w:t>
            </w:r>
            <w:r w:rsidR="002B4E4B" w:rsidRPr="00D97640">
              <w:rPr>
                <w:rFonts w:cstheme="minorHAnsi"/>
                <w:lang w:val="mk-MK"/>
              </w:rPr>
              <w:t>поддоговор</w:t>
            </w:r>
            <w:r w:rsidRPr="00D97640">
              <w:rPr>
                <w:rFonts w:cstheme="minorHAnsi"/>
                <w:lang w:val="mk-MK"/>
              </w:rPr>
              <w:t xml:space="preserve"> за услуги на една или повеќе организации, ова </w:t>
            </w:r>
            <w:r w:rsidR="002B4E4B" w:rsidRPr="00D97640">
              <w:rPr>
                <w:rFonts w:cstheme="minorHAnsi"/>
                <w:lang w:val="mk-MK"/>
              </w:rPr>
              <w:t>уверение</w:t>
            </w:r>
            <w:r w:rsidRPr="00D97640">
              <w:rPr>
                <w:rFonts w:cstheme="minorHAnsi"/>
                <w:lang w:val="mk-MK"/>
              </w:rPr>
              <w:t xml:space="preserve"> останува валидно под услов да таква</w:t>
            </w:r>
            <w:r w:rsidR="00012892" w:rsidRPr="00D97640">
              <w:rPr>
                <w:rFonts w:cstheme="minorHAnsi"/>
                <w:lang w:val="mk-MK"/>
              </w:rPr>
              <w:t>та</w:t>
            </w:r>
            <w:r w:rsidRPr="00D97640">
              <w:rPr>
                <w:rFonts w:cstheme="minorHAnsi"/>
                <w:lang w:val="mk-MK"/>
              </w:rPr>
              <w:t>(-и</w:t>
            </w:r>
            <w:r w:rsidR="00012892" w:rsidRPr="00D97640">
              <w:rPr>
                <w:rFonts w:cstheme="minorHAnsi"/>
                <w:lang w:val="mk-MK"/>
              </w:rPr>
              <w:t>те</w:t>
            </w:r>
            <w:r w:rsidRPr="00D97640">
              <w:rPr>
                <w:rFonts w:cstheme="minorHAnsi"/>
                <w:lang w:val="mk-MK"/>
              </w:rPr>
              <w:t>) организација(-и) ги исполнува(-ат) применливите договорни обврски.</w:t>
            </w:r>
          </w:p>
        </w:tc>
      </w:tr>
      <w:tr w:rsidR="00D16049" w:rsidRPr="00D97640" w14:paraId="12FFC668" w14:textId="77777777" w:rsidTr="00A46BD2">
        <w:trPr>
          <w:trHeight w:val="511"/>
        </w:trPr>
        <w:tc>
          <w:tcPr>
            <w:tcW w:w="5000" w:type="pct"/>
            <w:tcBorders>
              <w:top w:val="nil"/>
              <w:left w:val="single" w:sz="6" w:space="0" w:color="auto"/>
              <w:bottom w:val="nil"/>
              <w:right w:val="single" w:sz="6" w:space="0" w:color="auto"/>
            </w:tcBorders>
            <w:shd w:val="clear" w:color="auto" w:fill="auto"/>
          </w:tcPr>
          <w:p w14:paraId="747DA3BF" w14:textId="3A8D2169" w:rsidR="00D16049" w:rsidRPr="00D97640" w:rsidRDefault="00D16049" w:rsidP="00D97640">
            <w:pPr>
              <w:jc w:val="both"/>
              <w:rPr>
                <w:rFonts w:cstheme="minorHAnsi"/>
                <w:lang w:val="mk-MK"/>
              </w:rPr>
            </w:pPr>
            <w:r w:rsidRPr="00D97640">
              <w:rPr>
                <w:rFonts w:cstheme="minorHAnsi"/>
                <w:lang w:val="mk-MK"/>
              </w:rPr>
              <w:t xml:space="preserve">5. Во зависност од усогласеноста со горенаведените услови 1 до 4, ова </w:t>
            </w:r>
            <w:r w:rsidR="002B4E4B" w:rsidRPr="00D97640">
              <w:rPr>
                <w:rFonts w:cstheme="minorHAnsi"/>
                <w:lang w:val="mk-MK"/>
              </w:rPr>
              <w:t>уверение</w:t>
            </w:r>
            <w:r w:rsidRPr="00D97640">
              <w:rPr>
                <w:rFonts w:cstheme="minorHAnsi"/>
                <w:lang w:val="mk-MK"/>
              </w:rPr>
              <w:t xml:space="preserve"> останува валидно на неодредено време, освен ако </w:t>
            </w:r>
            <w:r w:rsidR="002B4E4B" w:rsidRPr="00D97640">
              <w:rPr>
                <w:rFonts w:cstheme="minorHAnsi"/>
                <w:lang w:val="mk-MK"/>
              </w:rPr>
              <w:t>уверението</w:t>
            </w:r>
            <w:r w:rsidRPr="00D97640">
              <w:rPr>
                <w:rFonts w:cstheme="minorHAnsi"/>
                <w:lang w:val="mk-MK"/>
              </w:rPr>
              <w:t xml:space="preserve"> претходно не било вратено, заменето, привремено одземено или </w:t>
            </w:r>
            <w:r w:rsidR="009D3950" w:rsidRPr="00D97640">
              <w:rPr>
                <w:rFonts w:cstheme="minorHAnsi"/>
                <w:lang w:val="mk-MK"/>
              </w:rPr>
              <w:t>повлечено</w:t>
            </w:r>
            <w:r w:rsidRPr="00D97640">
              <w:rPr>
                <w:rFonts w:cstheme="minorHAnsi"/>
                <w:lang w:val="mk-MK"/>
              </w:rPr>
              <w:t>.</w:t>
            </w:r>
          </w:p>
        </w:tc>
      </w:tr>
      <w:tr w:rsidR="00D16049" w:rsidRPr="00D97640" w14:paraId="24640BEC" w14:textId="77777777" w:rsidTr="00A46BD2">
        <w:trPr>
          <w:trHeight w:val="508"/>
        </w:trPr>
        <w:tc>
          <w:tcPr>
            <w:tcW w:w="5000" w:type="pct"/>
            <w:tcBorders>
              <w:top w:val="nil"/>
              <w:left w:val="single" w:sz="6" w:space="0" w:color="auto"/>
              <w:bottom w:val="nil"/>
              <w:right w:val="single" w:sz="6" w:space="0" w:color="auto"/>
            </w:tcBorders>
            <w:shd w:val="clear" w:color="auto" w:fill="auto"/>
          </w:tcPr>
          <w:p w14:paraId="796B4C89" w14:textId="53479D07" w:rsidR="00D16049" w:rsidRPr="00D97640" w:rsidRDefault="00D16049" w:rsidP="00D97640">
            <w:pPr>
              <w:jc w:val="both"/>
              <w:rPr>
                <w:rFonts w:cstheme="minorHAnsi"/>
                <w:lang w:val="mk-MK"/>
              </w:rPr>
            </w:pPr>
            <w:r w:rsidRPr="00D97640">
              <w:rPr>
                <w:rFonts w:cstheme="minorHAnsi"/>
                <w:lang w:val="mk-MK"/>
              </w:rPr>
              <w:t xml:space="preserve">Ако овој образец се користи </w:t>
            </w:r>
            <w:r w:rsidR="00F7577E" w:rsidRPr="00D97640">
              <w:rPr>
                <w:rFonts w:cstheme="minorHAnsi"/>
                <w:lang w:val="mk-MK"/>
              </w:rPr>
              <w:t>иматели</w:t>
            </w:r>
            <w:r w:rsidR="00A46BD2" w:rsidRPr="00D97640">
              <w:rPr>
                <w:rFonts w:cstheme="minorHAnsi"/>
                <w:lang w:val="mk-MK"/>
              </w:rPr>
              <w:t xml:space="preserve"> на уверение за исполнување на безбедносни услови за вршење на јавен воздушен превоз (АОC) (</w:t>
            </w:r>
            <w:r w:rsidRPr="00D97640">
              <w:rPr>
                <w:rFonts w:cstheme="minorHAnsi"/>
                <w:lang w:val="mk-MK"/>
              </w:rPr>
              <w:t>воздушни превозници кои имаат уверение во согласност со Регулатива (ЕЗ) бр. 1008/2008</w:t>
            </w:r>
            <w:r w:rsidR="00A46BD2" w:rsidRPr="00D97640">
              <w:rPr>
                <w:rFonts w:cstheme="minorHAnsi"/>
                <w:lang w:val="mk-MK"/>
              </w:rPr>
              <w:t xml:space="preserve">), </w:t>
            </w:r>
            <w:r w:rsidRPr="00D97640">
              <w:rPr>
                <w:rFonts w:cstheme="minorHAnsi"/>
                <w:lang w:val="mk-MK"/>
              </w:rPr>
              <w:t xml:space="preserve">бројот на AOC се додава на </w:t>
            </w:r>
            <w:r w:rsidR="00B669C7" w:rsidRPr="00D97640">
              <w:rPr>
                <w:rFonts w:cstheme="minorHAnsi"/>
                <w:lang w:val="mk-MK"/>
              </w:rPr>
              <w:t>референцата</w:t>
            </w:r>
            <w:r w:rsidRPr="00D97640">
              <w:rPr>
                <w:rFonts w:cstheme="minorHAnsi"/>
                <w:lang w:val="mk-MK"/>
              </w:rPr>
              <w:t xml:space="preserve">, покрај стандардниот број, а условот </w:t>
            </w:r>
            <w:r w:rsidR="00A46BD2" w:rsidRPr="00D97640">
              <w:rPr>
                <w:rFonts w:cstheme="minorHAnsi"/>
                <w:lang w:val="mk-MK"/>
              </w:rPr>
              <w:t xml:space="preserve">бр. </w:t>
            </w:r>
            <w:r w:rsidRPr="00D97640">
              <w:rPr>
                <w:rFonts w:cstheme="minorHAnsi"/>
                <w:lang w:val="mk-MK"/>
              </w:rPr>
              <w:t>5 се заменува со следниве дополнителни услови:</w:t>
            </w:r>
          </w:p>
        </w:tc>
      </w:tr>
      <w:tr w:rsidR="00D16049" w:rsidRPr="00D97640" w14:paraId="44859937" w14:textId="77777777" w:rsidTr="00A46BD2">
        <w:trPr>
          <w:trHeight w:val="533"/>
        </w:trPr>
        <w:tc>
          <w:tcPr>
            <w:tcW w:w="5000" w:type="pct"/>
            <w:tcBorders>
              <w:top w:val="nil"/>
              <w:left w:val="single" w:sz="6" w:space="0" w:color="auto"/>
              <w:bottom w:val="nil"/>
              <w:right w:val="single" w:sz="6" w:space="0" w:color="auto"/>
            </w:tcBorders>
            <w:shd w:val="clear" w:color="auto" w:fill="auto"/>
          </w:tcPr>
          <w:p w14:paraId="2D2A22CB" w14:textId="7D5FE4E3" w:rsidR="00D16049" w:rsidRPr="00D97640" w:rsidRDefault="00D16049" w:rsidP="00D97640">
            <w:pPr>
              <w:jc w:val="both"/>
              <w:rPr>
                <w:rFonts w:cstheme="minorHAnsi"/>
                <w:lang w:val="mk-MK"/>
              </w:rPr>
            </w:pPr>
            <w:r w:rsidRPr="00D97640">
              <w:rPr>
                <w:rFonts w:cstheme="minorHAnsi"/>
                <w:lang w:val="mk-MK"/>
              </w:rPr>
              <w:t xml:space="preserve">6. Ова </w:t>
            </w:r>
            <w:r w:rsidR="00A46BD2" w:rsidRPr="00D97640">
              <w:rPr>
                <w:rFonts w:cstheme="minorHAnsi"/>
                <w:lang w:val="mk-MK"/>
              </w:rPr>
              <w:t xml:space="preserve">уверение </w:t>
            </w:r>
            <w:r w:rsidRPr="00D97640">
              <w:rPr>
                <w:rFonts w:cstheme="minorHAnsi"/>
                <w:lang w:val="mk-MK"/>
              </w:rPr>
              <w:t>не претставува овластување за работа со типовите на воздухоплови од</w:t>
            </w:r>
            <w:r w:rsidR="005C5EDD" w:rsidRPr="00D97640">
              <w:rPr>
                <w:rFonts w:cstheme="minorHAnsi"/>
                <w:lang w:val="mk-MK"/>
              </w:rPr>
              <w:t xml:space="preserve"> условот</w:t>
            </w:r>
            <w:r w:rsidRPr="00D97640">
              <w:rPr>
                <w:rFonts w:cstheme="minorHAnsi"/>
                <w:lang w:val="mk-MK"/>
              </w:rPr>
              <w:t xml:space="preserve"> </w:t>
            </w:r>
            <w:r w:rsidR="00A46BD2" w:rsidRPr="00D97640">
              <w:rPr>
                <w:rFonts w:cstheme="minorHAnsi"/>
                <w:lang w:val="mk-MK"/>
              </w:rPr>
              <w:t xml:space="preserve">бр. </w:t>
            </w:r>
            <w:r w:rsidRPr="00D97640">
              <w:rPr>
                <w:rFonts w:cstheme="minorHAnsi"/>
                <w:lang w:val="mk-MK"/>
              </w:rPr>
              <w:t>1. Овластувањето за работа со воздухопловот е уверение за исполнување на безбедносни услови за вршење на јавен воздушен превоз (АОC).</w:t>
            </w:r>
          </w:p>
        </w:tc>
      </w:tr>
      <w:tr w:rsidR="00D16049" w:rsidRPr="00D97640" w14:paraId="2B196EF1" w14:textId="77777777" w:rsidTr="00A46BD2">
        <w:trPr>
          <w:trHeight w:val="738"/>
        </w:trPr>
        <w:tc>
          <w:tcPr>
            <w:tcW w:w="5000" w:type="pct"/>
            <w:tcBorders>
              <w:top w:val="nil"/>
              <w:left w:val="single" w:sz="6" w:space="0" w:color="auto"/>
              <w:bottom w:val="nil"/>
              <w:right w:val="single" w:sz="6" w:space="0" w:color="auto"/>
            </w:tcBorders>
            <w:shd w:val="clear" w:color="auto" w:fill="FFFFFF"/>
          </w:tcPr>
          <w:p w14:paraId="5453BA28" w14:textId="4F7EF247" w:rsidR="00D16049" w:rsidRPr="00D97640" w:rsidRDefault="00D16049" w:rsidP="00D97640">
            <w:pPr>
              <w:jc w:val="both"/>
              <w:rPr>
                <w:rFonts w:cstheme="minorHAnsi"/>
                <w:lang w:val="mk-MK"/>
              </w:rPr>
            </w:pPr>
            <w:r w:rsidRPr="00D97640">
              <w:rPr>
                <w:rFonts w:cstheme="minorHAnsi"/>
                <w:lang w:val="mk-MK"/>
              </w:rPr>
              <w:t xml:space="preserve">7. Престанокот, </w:t>
            </w:r>
            <w:r w:rsidR="006437A1" w:rsidRPr="00D97640">
              <w:rPr>
                <w:rFonts w:cstheme="minorHAnsi"/>
                <w:lang w:val="mk-MK"/>
              </w:rPr>
              <w:t xml:space="preserve">привременото одземање </w:t>
            </w:r>
            <w:r w:rsidRPr="00D97640">
              <w:rPr>
                <w:rFonts w:cstheme="minorHAnsi"/>
                <w:lang w:val="mk-MK"/>
              </w:rPr>
              <w:t xml:space="preserve">или </w:t>
            </w:r>
            <w:r w:rsidR="006437A1" w:rsidRPr="00D97640">
              <w:rPr>
                <w:rFonts w:cstheme="minorHAnsi"/>
                <w:lang w:val="mk-MK"/>
              </w:rPr>
              <w:t>повлекувањето</w:t>
            </w:r>
            <w:r w:rsidRPr="00D97640">
              <w:rPr>
                <w:rFonts w:cstheme="minorHAnsi"/>
                <w:lang w:val="mk-MK"/>
              </w:rPr>
              <w:t xml:space="preserve"> на AOC</w:t>
            </w:r>
            <w:r w:rsidR="00A46BD2" w:rsidRPr="00D97640">
              <w:rPr>
                <w:rFonts w:cstheme="minorHAnsi"/>
                <w:lang w:val="mk-MK"/>
              </w:rPr>
              <w:t xml:space="preserve"> на</w:t>
            </w:r>
            <w:r w:rsidRPr="00D97640">
              <w:rPr>
                <w:rFonts w:cstheme="minorHAnsi"/>
                <w:lang w:val="mk-MK"/>
              </w:rPr>
              <w:t xml:space="preserve"> </w:t>
            </w:r>
            <w:r w:rsidR="00A46BD2" w:rsidRPr="00D97640">
              <w:rPr>
                <w:rFonts w:cstheme="minorHAnsi"/>
                <w:lang w:val="mk-MK"/>
              </w:rPr>
              <w:t>воздушен превозник кој има уверение</w:t>
            </w:r>
            <w:r w:rsidR="006437A1" w:rsidRPr="00D97640">
              <w:rPr>
                <w:rFonts w:cstheme="minorHAnsi"/>
                <w:lang w:val="mk-MK"/>
              </w:rPr>
              <w:t xml:space="preserve"> за исполнување на безбедносни услови (</w:t>
            </w:r>
            <w:r w:rsidR="006437A1" w:rsidRPr="00D97640">
              <w:rPr>
                <w:rFonts w:cstheme="minorHAnsi"/>
                <w:lang w:val="en-US"/>
              </w:rPr>
              <w:t>AOC</w:t>
            </w:r>
            <w:r w:rsidR="006437A1" w:rsidRPr="00D97640">
              <w:rPr>
                <w:rFonts w:cstheme="minorHAnsi"/>
                <w:lang w:val="mk-MK"/>
              </w:rPr>
              <w:t>)</w:t>
            </w:r>
            <w:r w:rsidR="00A46BD2" w:rsidRPr="00D97640">
              <w:rPr>
                <w:rFonts w:cstheme="minorHAnsi"/>
                <w:lang w:val="mk-MK"/>
              </w:rPr>
              <w:t xml:space="preserve"> во согласност со Регулатива (ЕЗ) бр. 1008/2008, </w:t>
            </w:r>
            <w:r w:rsidRPr="00D97640">
              <w:rPr>
                <w:rFonts w:cstheme="minorHAnsi"/>
                <w:lang w:val="mk-MK"/>
              </w:rPr>
              <w:t xml:space="preserve">автоматски го поништува тековното одобрение во однос на регистрациите на воздухоплови наведени во AOC, освен ако на поинаков начин не е јасно наведено од надлежниот орган. </w:t>
            </w:r>
          </w:p>
        </w:tc>
      </w:tr>
      <w:tr w:rsidR="00D16049" w:rsidRPr="00D97640" w14:paraId="6EF96FCB" w14:textId="77777777" w:rsidTr="00A46BD2">
        <w:trPr>
          <w:trHeight w:val="662"/>
        </w:trPr>
        <w:tc>
          <w:tcPr>
            <w:tcW w:w="5000" w:type="pct"/>
            <w:tcBorders>
              <w:top w:val="nil"/>
              <w:left w:val="single" w:sz="6" w:space="0" w:color="auto"/>
              <w:bottom w:val="nil"/>
              <w:right w:val="single" w:sz="6" w:space="0" w:color="auto"/>
            </w:tcBorders>
            <w:shd w:val="clear" w:color="auto" w:fill="FFFFFF"/>
          </w:tcPr>
          <w:p w14:paraId="09C1E84C" w14:textId="54215BDE" w:rsidR="00D16049" w:rsidRPr="00D97640" w:rsidRDefault="00D16049" w:rsidP="00D97640">
            <w:pPr>
              <w:jc w:val="both"/>
              <w:rPr>
                <w:rFonts w:cstheme="minorHAnsi"/>
                <w:lang w:val="mk-MK"/>
              </w:rPr>
            </w:pPr>
            <w:r w:rsidRPr="00D97640">
              <w:rPr>
                <w:rFonts w:cstheme="minorHAnsi"/>
                <w:lang w:val="mk-MK"/>
              </w:rPr>
              <w:t xml:space="preserve">8. Во зависност од усогласеноста со горенаведените услови, ова одобрение останува валидно на неодредено време, освен ако одобрението претходно не било вратено, заменето, привремено одземено или </w:t>
            </w:r>
            <w:r w:rsidR="009D3950" w:rsidRPr="00D97640">
              <w:rPr>
                <w:rFonts w:cstheme="minorHAnsi"/>
                <w:lang w:val="mk-MK"/>
              </w:rPr>
              <w:t>повлечено</w:t>
            </w:r>
            <w:r w:rsidRPr="00D97640">
              <w:rPr>
                <w:rFonts w:cstheme="minorHAnsi"/>
                <w:lang w:val="mk-MK"/>
              </w:rPr>
              <w:t>.</w:t>
            </w:r>
          </w:p>
        </w:tc>
      </w:tr>
      <w:tr w:rsidR="00D16049" w:rsidRPr="00D97640" w14:paraId="0193B0D8" w14:textId="77777777" w:rsidTr="00A46BD2">
        <w:trPr>
          <w:trHeight w:val="418"/>
        </w:trPr>
        <w:tc>
          <w:tcPr>
            <w:tcW w:w="5000" w:type="pct"/>
            <w:tcBorders>
              <w:top w:val="nil"/>
              <w:left w:val="single" w:sz="6" w:space="0" w:color="auto"/>
              <w:bottom w:val="single" w:sz="6" w:space="0" w:color="auto"/>
              <w:right w:val="single" w:sz="6" w:space="0" w:color="auto"/>
            </w:tcBorders>
            <w:shd w:val="clear" w:color="auto" w:fill="FFFFFF"/>
          </w:tcPr>
          <w:p w14:paraId="7242A3D2" w14:textId="77777777" w:rsidR="00D16049" w:rsidRPr="00D97640" w:rsidRDefault="00D16049" w:rsidP="00D97640">
            <w:pPr>
              <w:rPr>
                <w:rFonts w:cstheme="minorHAnsi"/>
                <w:lang w:val="mk-MK"/>
              </w:rPr>
            </w:pPr>
            <w:r w:rsidRPr="00D97640">
              <w:rPr>
                <w:rFonts w:cstheme="minorHAnsi"/>
                <w:lang w:val="mk-MK"/>
              </w:rPr>
              <w:t>Датум на првично издавање: ..............................................................................................</w:t>
            </w:r>
          </w:p>
        </w:tc>
      </w:tr>
      <w:tr w:rsidR="00D16049" w:rsidRPr="00D97640" w14:paraId="4151AEB5" w14:textId="77777777" w:rsidTr="00A46BD2">
        <w:trPr>
          <w:trHeight w:val="331"/>
        </w:trPr>
        <w:tc>
          <w:tcPr>
            <w:tcW w:w="5000" w:type="pct"/>
            <w:tcBorders>
              <w:top w:val="single" w:sz="6" w:space="0" w:color="auto"/>
              <w:left w:val="single" w:sz="6" w:space="0" w:color="auto"/>
              <w:bottom w:val="nil"/>
              <w:right w:val="single" w:sz="6" w:space="0" w:color="auto"/>
            </w:tcBorders>
            <w:shd w:val="clear" w:color="auto" w:fill="FFFFFF"/>
          </w:tcPr>
          <w:p w14:paraId="19F40432" w14:textId="77777777" w:rsidR="00D16049" w:rsidRPr="00D97640" w:rsidRDefault="00D16049" w:rsidP="00D97640">
            <w:pPr>
              <w:rPr>
                <w:rFonts w:cstheme="minorHAnsi"/>
                <w:lang w:val="mk-MK"/>
              </w:rPr>
            </w:pPr>
            <w:r w:rsidRPr="00D97640">
              <w:rPr>
                <w:rFonts w:cstheme="minorHAnsi"/>
                <w:lang w:val="mk-MK"/>
              </w:rPr>
              <w:t>Потпис: .....................................................................................................................................................</w:t>
            </w:r>
          </w:p>
        </w:tc>
      </w:tr>
      <w:tr w:rsidR="00D16049" w:rsidRPr="00D97640" w14:paraId="5096F798" w14:textId="77777777" w:rsidTr="00A46BD2">
        <w:trPr>
          <w:trHeight w:val="256"/>
        </w:trPr>
        <w:tc>
          <w:tcPr>
            <w:tcW w:w="5000" w:type="pct"/>
            <w:tcBorders>
              <w:top w:val="nil"/>
              <w:left w:val="single" w:sz="6" w:space="0" w:color="auto"/>
              <w:bottom w:val="single" w:sz="6" w:space="0" w:color="auto"/>
              <w:right w:val="single" w:sz="6" w:space="0" w:color="auto"/>
            </w:tcBorders>
            <w:shd w:val="clear" w:color="auto" w:fill="FFFFFF"/>
          </w:tcPr>
          <w:p w14:paraId="75A8321A" w14:textId="77777777" w:rsidR="00D16049" w:rsidRPr="00D97640" w:rsidRDefault="00D16049" w:rsidP="00D97640">
            <w:pPr>
              <w:rPr>
                <w:rFonts w:cstheme="minorHAnsi"/>
                <w:lang w:val="mk-MK"/>
              </w:rPr>
            </w:pPr>
            <w:r w:rsidRPr="00D97640">
              <w:rPr>
                <w:rFonts w:cstheme="minorHAnsi"/>
                <w:lang w:val="mk-MK"/>
              </w:rPr>
              <w:t>Датум на оваа ревизија: ...........................................Број на ревизија: ..................................</w:t>
            </w:r>
          </w:p>
        </w:tc>
      </w:tr>
      <w:tr w:rsidR="00D16049" w:rsidRPr="00D97640" w14:paraId="47925D0C" w14:textId="77777777" w:rsidTr="00A46BD2">
        <w:trPr>
          <w:trHeight w:val="338"/>
        </w:trPr>
        <w:tc>
          <w:tcPr>
            <w:tcW w:w="5000" w:type="pct"/>
            <w:tcBorders>
              <w:top w:val="single" w:sz="6" w:space="0" w:color="auto"/>
              <w:left w:val="single" w:sz="6" w:space="0" w:color="auto"/>
              <w:bottom w:val="nil"/>
              <w:right w:val="single" w:sz="6" w:space="0" w:color="auto"/>
            </w:tcBorders>
            <w:shd w:val="clear" w:color="auto" w:fill="FFFFFF"/>
          </w:tcPr>
          <w:p w14:paraId="4AA56EA4" w14:textId="77777777" w:rsidR="00D16049" w:rsidRPr="00D97640" w:rsidRDefault="00D16049" w:rsidP="00D97640">
            <w:pPr>
              <w:rPr>
                <w:rFonts w:cstheme="minorHAnsi"/>
                <w:lang w:val="mk-MK"/>
              </w:rPr>
            </w:pPr>
            <w:r w:rsidRPr="00D97640">
              <w:rPr>
                <w:rFonts w:cstheme="minorHAnsi"/>
                <w:lang w:val="mk-MK"/>
              </w:rPr>
              <w:t>За надлежниот орган: [НАДЛЕЖЕН ОРГАН НА ЗЕМЈАТА-ЧЛЕНКА*]</w:t>
            </w:r>
          </w:p>
        </w:tc>
      </w:tr>
      <w:tr w:rsidR="00D16049" w:rsidRPr="00D97640" w14:paraId="419E722E" w14:textId="77777777" w:rsidTr="00A46BD2">
        <w:trPr>
          <w:trHeight w:val="335"/>
        </w:trPr>
        <w:tc>
          <w:tcPr>
            <w:tcW w:w="5000" w:type="pct"/>
            <w:tcBorders>
              <w:top w:val="nil"/>
              <w:left w:val="single" w:sz="6" w:space="0" w:color="auto"/>
              <w:bottom w:val="single" w:sz="6" w:space="0" w:color="auto"/>
              <w:right w:val="single" w:sz="6" w:space="0" w:color="auto"/>
            </w:tcBorders>
            <w:shd w:val="clear" w:color="auto" w:fill="FFFFFF"/>
          </w:tcPr>
          <w:p w14:paraId="3B537CC0" w14:textId="3A7234E9" w:rsidR="00D16049" w:rsidRPr="00D97640" w:rsidRDefault="00D16049" w:rsidP="00D97640">
            <w:pPr>
              <w:rPr>
                <w:rFonts w:cstheme="minorHAnsi"/>
                <w:lang w:val="mk-MK"/>
              </w:rPr>
            </w:pPr>
            <w:r w:rsidRPr="00D97640">
              <w:rPr>
                <w:rFonts w:cstheme="minorHAnsi"/>
                <w:lang w:val="mk-MK"/>
              </w:rPr>
              <w:t xml:space="preserve">Страна </w:t>
            </w:r>
            <w:r w:rsidR="00A46BD2" w:rsidRPr="00D97640">
              <w:rPr>
                <w:rFonts w:cstheme="minorHAnsi"/>
                <w:lang w:val="mk-MK"/>
              </w:rPr>
              <w:t>___</w:t>
            </w:r>
            <w:r w:rsidR="00E94EBF" w:rsidRPr="00D97640">
              <w:rPr>
                <w:rFonts w:cstheme="minorHAnsi"/>
                <w:lang w:val="mk-MK"/>
              </w:rPr>
              <w:t xml:space="preserve"> </w:t>
            </w:r>
            <w:r w:rsidRPr="00D97640">
              <w:rPr>
                <w:rFonts w:cstheme="minorHAnsi"/>
                <w:lang w:val="mk-MK"/>
              </w:rPr>
              <w:t xml:space="preserve">од </w:t>
            </w:r>
            <w:r w:rsidR="00A46BD2" w:rsidRPr="00D97640">
              <w:rPr>
                <w:rFonts w:cstheme="minorHAnsi"/>
                <w:lang w:val="mk-MK"/>
              </w:rPr>
              <w:t>___</w:t>
            </w:r>
          </w:p>
          <w:p w14:paraId="0CE5B166" w14:textId="6A1CA749" w:rsidR="00A46BD2" w:rsidRPr="00D97640" w:rsidRDefault="00A46BD2" w:rsidP="00D97640">
            <w:pPr>
              <w:spacing w:before="120" w:after="120"/>
              <w:ind w:left="-446" w:right="29"/>
              <w:rPr>
                <w:rFonts w:cstheme="minorHAnsi"/>
                <w:spacing w:val="-1"/>
                <w:sz w:val="18"/>
                <w:szCs w:val="18"/>
                <w:lang w:val="mk-MK"/>
              </w:rPr>
            </w:pPr>
            <w:r w:rsidRPr="00D97640">
              <w:rPr>
                <w:rFonts w:cstheme="minorHAnsi"/>
                <w:spacing w:val="-1"/>
                <w:sz w:val="18"/>
                <w:szCs w:val="18"/>
                <w:lang w:val="mk-MK"/>
              </w:rPr>
              <w:t>(*)</w:t>
            </w:r>
            <w:r w:rsidRPr="00D97640">
              <w:rPr>
                <w:rFonts w:cstheme="minorHAnsi"/>
                <w:lang w:val="mk-MK"/>
              </w:rPr>
              <w:tab/>
              <w:t xml:space="preserve">(*) </w:t>
            </w:r>
            <w:r w:rsidRPr="00D97640">
              <w:rPr>
                <w:rFonts w:cstheme="minorHAnsi"/>
                <w:spacing w:val="-1"/>
                <w:sz w:val="18"/>
                <w:szCs w:val="18"/>
                <w:lang w:val="mk-MK"/>
              </w:rPr>
              <w:t>Или EASA, ако EASA е надлежен орган</w:t>
            </w:r>
          </w:p>
          <w:p w14:paraId="55087C89" w14:textId="0CB5CE63" w:rsidR="00A46BD2" w:rsidRPr="00D97640" w:rsidRDefault="00A46BD2" w:rsidP="00D97640">
            <w:pPr>
              <w:spacing w:before="120" w:after="120"/>
              <w:ind w:left="-446" w:right="29"/>
              <w:rPr>
                <w:rFonts w:cstheme="minorHAnsi"/>
                <w:sz w:val="18"/>
                <w:szCs w:val="18"/>
                <w:lang w:val="mk-MK"/>
              </w:rPr>
            </w:pPr>
            <w:r w:rsidRPr="00D97640">
              <w:rPr>
                <w:rFonts w:cstheme="minorHAnsi"/>
                <w:spacing w:val="-1"/>
                <w:sz w:val="18"/>
                <w:szCs w:val="18"/>
                <w:lang w:val="mk-MK"/>
              </w:rPr>
              <w:t>(**)</w:t>
            </w:r>
            <w:r w:rsidRPr="00D97640">
              <w:rPr>
                <w:rFonts w:cstheme="minorHAnsi"/>
                <w:lang w:val="mk-MK"/>
              </w:rPr>
              <w:tab/>
            </w:r>
          </w:p>
        </w:tc>
      </w:tr>
    </w:tbl>
    <w:p w14:paraId="292C54A1" w14:textId="2C017501" w:rsidR="00A46BD2" w:rsidRPr="00D97640" w:rsidRDefault="00A46BD2" w:rsidP="00D97640">
      <w:pPr>
        <w:spacing w:before="120" w:after="120"/>
        <w:ind w:left="912"/>
        <w:jc w:val="center"/>
        <w:rPr>
          <w:rFonts w:cstheme="minorHAnsi"/>
          <w:b/>
          <w:bCs/>
          <w:sz w:val="24"/>
          <w:szCs w:val="24"/>
          <w:lang w:val="mk-MK"/>
        </w:rPr>
      </w:pPr>
    </w:p>
    <w:p w14:paraId="4EF27CB5" w14:textId="77777777" w:rsidR="00A46BD2" w:rsidRPr="00D97640" w:rsidRDefault="00A46BD2" w:rsidP="00D97640">
      <w:pPr>
        <w:rPr>
          <w:rFonts w:cstheme="minorHAnsi"/>
          <w:b/>
          <w:bCs/>
          <w:sz w:val="24"/>
          <w:szCs w:val="24"/>
          <w:lang w:val="mk-MK"/>
        </w:rPr>
      </w:pPr>
      <w:r w:rsidRPr="00D97640">
        <w:rPr>
          <w:rFonts w:cstheme="minorHAnsi"/>
          <w:b/>
          <w:bCs/>
          <w:sz w:val="24"/>
          <w:szCs w:val="24"/>
          <w:lang w:val="mk-MK"/>
        </w:rPr>
        <w:br w:type="page"/>
      </w:r>
    </w:p>
    <w:p w14:paraId="1CFCDEF1" w14:textId="77777777" w:rsidR="00A46BD2" w:rsidRPr="00D97640" w:rsidRDefault="00A46BD2" w:rsidP="00D97640">
      <w:pPr>
        <w:spacing w:before="120" w:after="120"/>
        <w:ind w:left="912"/>
        <w:jc w:val="center"/>
        <w:rPr>
          <w:rFonts w:cstheme="minorHAnsi"/>
          <w:b/>
          <w:bCs/>
          <w:sz w:val="24"/>
          <w:szCs w:val="24"/>
          <w:lang w:val="mk-MK"/>
        </w:rPr>
      </w:pPr>
    </w:p>
    <w:tbl>
      <w:tblPr>
        <w:tblW w:w="5000" w:type="pct"/>
        <w:tblCellMar>
          <w:left w:w="40" w:type="dxa"/>
          <w:right w:w="40" w:type="dxa"/>
        </w:tblCellMar>
        <w:tblLook w:val="0000" w:firstRow="0" w:lastRow="0" w:firstColumn="0" w:lastColumn="0" w:noHBand="0" w:noVBand="0"/>
      </w:tblPr>
      <w:tblGrid>
        <w:gridCol w:w="177"/>
        <w:gridCol w:w="2036"/>
        <w:gridCol w:w="1669"/>
        <w:gridCol w:w="1944"/>
        <w:gridCol w:w="3004"/>
        <w:gridCol w:w="180"/>
      </w:tblGrid>
      <w:tr w:rsidR="00A46BD2" w:rsidRPr="00D97640" w14:paraId="2CF7DF64" w14:textId="77777777" w:rsidTr="00D4074F">
        <w:trPr>
          <w:trHeight w:val="518"/>
        </w:trPr>
        <w:tc>
          <w:tcPr>
            <w:tcW w:w="5000" w:type="pct"/>
            <w:gridSpan w:val="6"/>
            <w:tcBorders>
              <w:top w:val="single" w:sz="6" w:space="0" w:color="auto"/>
              <w:left w:val="single" w:sz="6" w:space="0" w:color="auto"/>
              <w:bottom w:val="nil"/>
              <w:right w:val="single" w:sz="6" w:space="0" w:color="auto"/>
            </w:tcBorders>
            <w:shd w:val="clear" w:color="auto" w:fill="FFFFFF"/>
          </w:tcPr>
          <w:p w14:paraId="24B7745D" w14:textId="77777777" w:rsidR="00A46BD2" w:rsidRPr="00D97640" w:rsidRDefault="00A46BD2" w:rsidP="00D97640">
            <w:pPr>
              <w:jc w:val="right"/>
              <w:rPr>
                <w:rFonts w:cstheme="minorHAnsi"/>
                <w:lang w:val="mk-MK"/>
              </w:rPr>
            </w:pPr>
            <w:r w:rsidRPr="00D97640">
              <w:rPr>
                <w:rFonts w:cstheme="minorHAnsi"/>
                <w:lang w:val="mk-MK"/>
              </w:rPr>
              <w:t>Страна 2 од 2</w:t>
            </w:r>
          </w:p>
        </w:tc>
      </w:tr>
      <w:tr w:rsidR="00A46BD2" w:rsidRPr="00D97640" w14:paraId="50E65933" w14:textId="77777777" w:rsidTr="00D4074F">
        <w:trPr>
          <w:trHeight w:val="612"/>
        </w:trPr>
        <w:tc>
          <w:tcPr>
            <w:tcW w:w="5000" w:type="pct"/>
            <w:gridSpan w:val="6"/>
            <w:tcBorders>
              <w:top w:val="nil"/>
              <w:left w:val="single" w:sz="6" w:space="0" w:color="auto"/>
              <w:bottom w:val="nil"/>
              <w:right w:val="single" w:sz="6" w:space="0" w:color="auto"/>
            </w:tcBorders>
            <w:shd w:val="clear" w:color="auto" w:fill="FFFFFF"/>
          </w:tcPr>
          <w:p w14:paraId="3C41BD5F" w14:textId="1ECE37D4" w:rsidR="00A46BD2" w:rsidRPr="00D97640" w:rsidRDefault="00A46BD2" w:rsidP="00D97640">
            <w:pPr>
              <w:jc w:val="center"/>
              <w:rPr>
                <w:rFonts w:cstheme="minorHAnsi"/>
                <w:b/>
                <w:lang w:val="mk-MK"/>
              </w:rPr>
            </w:pPr>
            <w:r w:rsidRPr="00D97640">
              <w:rPr>
                <w:rFonts w:cstheme="minorHAnsi"/>
                <w:b/>
                <w:lang w:val="mk-MK"/>
              </w:rPr>
              <w:t xml:space="preserve">ОРГАНИЗАЦИЈА ЗА УПРАВУВАЊЕ СО </w:t>
            </w:r>
            <w:r w:rsidR="006C40CC" w:rsidRPr="00D97640">
              <w:rPr>
                <w:rFonts w:cstheme="minorHAnsi"/>
                <w:b/>
                <w:lang w:val="mk-MK"/>
              </w:rPr>
              <w:t xml:space="preserve">КОНТИНУИРАНА </w:t>
            </w:r>
            <w:r w:rsidRPr="00D97640">
              <w:rPr>
                <w:rFonts w:cstheme="minorHAnsi"/>
                <w:b/>
                <w:lang w:val="mk-MK"/>
              </w:rPr>
              <w:t>ПЛОВИДБЕНОСТ</w:t>
            </w:r>
          </w:p>
          <w:p w14:paraId="410AA846" w14:textId="01F363CB" w:rsidR="00A46BD2" w:rsidRPr="00D97640" w:rsidRDefault="00A46BD2" w:rsidP="00D97640">
            <w:pPr>
              <w:jc w:val="center"/>
              <w:rPr>
                <w:rFonts w:cstheme="minorHAnsi"/>
                <w:lang w:val="mk-MK"/>
              </w:rPr>
            </w:pPr>
            <w:r w:rsidRPr="00D97640">
              <w:rPr>
                <w:rFonts w:cstheme="minorHAnsi"/>
                <w:b/>
                <w:lang w:val="mk-MK"/>
              </w:rPr>
              <w:t>УСЛОВИ НА ОДОБРЕНИЕ</w:t>
            </w:r>
          </w:p>
        </w:tc>
      </w:tr>
      <w:tr w:rsidR="00A46BD2" w:rsidRPr="00D97640" w14:paraId="783EC9E7" w14:textId="77777777" w:rsidTr="00D4074F">
        <w:trPr>
          <w:trHeight w:val="641"/>
        </w:trPr>
        <w:tc>
          <w:tcPr>
            <w:tcW w:w="5000" w:type="pct"/>
            <w:gridSpan w:val="6"/>
            <w:tcBorders>
              <w:top w:val="nil"/>
              <w:left w:val="single" w:sz="6" w:space="0" w:color="auto"/>
              <w:bottom w:val="nil"/>
              <w:right w:val="single" w:sz="6" w:space="0" w:color="auto"/>
            </w:tcBorders>
            <w:shd w:val="clear" w:color="auto" w:fill="FFFFFF"/>
          </w:tcPr>
          <w:p w14:paraId="2FF8D637" w14:textId="7BD7F9B4" w:rsidR="00A46BD2" w:rsidRPr="00D97640" w:rsidRDefault="00A46BD2" w:rsidP="00D97640">
            <w:pPr>
              <w:jc w:val="center"/>
              <w:rPr>
                <w:rFonts w:cstheme="minorHAnsi"/>
                <w:lang w:val="mk-MK"/>
              </w:rPr>
            </w:pPr>
            <w:r w:rsidRPr="00D97640">
              <w:rPr>
                <w:rFonts w:cstheme="minorHAnsi"/>
                <w:lang w:val="mk-MK"/>
              </w:rPr>
              <w:t>Референтна ознака: [КОД НА ЗЕМЈА-ЧЛЕНКА</w:t>
            </w:r>
            <w:r w:rsidR="00BF5D15" w:rsidRPr="00D97640">
              <w:rPr>
                <w:rFonts w:cstheme="minorHAnsi"/>
                <w:lang w:val="mk-MK"/>
              </w:rPr>
              <w:t>)</w:t>
            </w:r>
            <w:r w:rsidRPr="00D97640">
              <w:rPr>
                <w:rFonts w:cstheme="minorHAnsi"/>
                <w:lang w:val="mk-MK"/>
              </w:rPr>
              <w:t>].CAMO.XXXX</w:t>
            </w:r>
          </w:p>
        </w:tc>
      </w:tr>
      <w:tr w:rsidR="00A46BD2" w:rsidRPr="00D97640" w14:paraId="4E268855" w14:textId="77777777" w:rsidTr="00D4074F">
        <w:trPr>
          <w:trHeight w:val="848"/>
        </w:trPr>
        <w:tc>
          <w:tcPr>
            <w:tcW w:w="5000" w:type="pct"/>
            <w:gridSpan w:val="6"/>
            <w:tcBorders>
              <w:top w:val="nil"/>
              <w:left w:val="single" w:sz="6" w:space="0" w:color="auto"/>
              <w:right w:val="single" w:sz="6" w:space="0" w:color="auto"/>
            </w:tcBorders>
            <w:shd w:val="clear" w:color="auto" w:fill="FFFFFF"/>
          </w:tcPr>
          <w:p w14:paraId="1BD49F87" w14:textId="77777777" w:rsidR="00A46BD2" w:rsidRPr="00D97640" w:rsidRDefault="00A46BD2" w:rsidP="00D97640">
            <w:pPr>
              <w:jc w:val="center"/>
              <w:rPr>
                <w:rFonts w:cstheme="minorHAnsi"/>
                <w:lang w:val="mk-MK"/>
              </w:rPr>
            </w:pPr>
            <w:r w:rsidRPr="00D97640">
              <w:rPr>
                <w:rFonts w:cstheme="minorHAnsi"/>
                <w:lang w:val="mk-MK"/>
              </w:rPr>
              <w:t>(референтна ознака AOC XX.XXXX)</w:t>
            </w:r>
          </w:p>
          <w:p w14:paraId="46F8B437" w14:textId="6840943C" w:rsidR="00A46BD2" w:rsidRPr="00D97640" w:rsidRDefault="00A46BD2" w:rsidP="00D97640">
            <w:pPr>
              <w:jc w:val="center"/>
              <w:rPr>
                <w:rFonts w:cstheme="minorHAnsi"/>
                <w:lang w:val="mk-MK"/>
              </w:rPr>
            </w:pPr>
            <w:r w:rsidRPr="00D97640">
              <w:rPr>
                <w:rFonts w:cstheme="minorHAnsi"/>
                <w:lang w:val="mk-MK"/>
              </w:rPr>
              <w:t>Организација: [</w:t>
            </w:r>
            <w:r w:rsidR="006437A1" w:rsidRPr="00D97640">
              <w:rPr>
                <w:rFonts w:cstheme="minorHAnsi"/>
                <w:lang w:val="mk-MK"/>
              </w:rPr>
              <w:t xml:space="preserve">НАЗИВ </w:t>
            </w:r>
            <w:r w:rsidRPr="00D97640">
              <w:rPr>
                <w:rFonts w:cstheme="minorHAnsi"/>
                <w:lang w:val="mk-MK"/>
              </w:rPr>
              <w:t>И АДРЕСА НА ОРГАНИЗАЦИЈА]</w:t>
            </w:r>
          </w:p>
        </w:tc>
      </w:tr>
      <w:tr w:rsidR="00A46BD2" w:rsidRPr="00D97640" w14:paraId="0214C593" w14:textId="77777777" w:rsidTr="00D4074F">
        <w:trPr>
          <w:trHeight w:val="515"/>
        </w:trPr>
        <w:tc>
          <w:tcPr>
            <w:tcW w:w="98" w:type="pct"/>
            <w:tcBorders>
              <w:top w:val="nil"/>
              <w:left w:val="single" w:sz="6" w:space="0" w:color="auto"/>
              <w:bottom w:val="nil"/>
              <w:right w:val="single" w:sz="6" w:space="0" w:color="auto"/>
            </w:tcBorders>
            <w:shd w:val="clear" w:color="auto" w:fill="FFFFFF"/>
          </w:tcPr>
          <w:p w14:paraId="3749035D" w14:textId="77777777" w:rsidR="00A46BD2" w:rsidRPr="00D97640" w:rsidRDefault="00A46BD2" w:rsidP="00D9764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0712E280" w14:textId="77777777" w:rsidR="00A46BD2" w:rsidRPr="00D97640" w:rsidRDefault="00A46BD2" w:rsidP="00D97640">
            <w:pPr>
              <w:jc w:val="center"/>
              <w:rPr>
                <w:rFonts w:cstheme="minorHAnsi"/>
                <w:lang w:val="mk-MK"/>
              </w:rPr>
            </w:pPr>
            <w:r w:rsidRPr="00D97640">
              <w:rPr>
                <w:rFonts w:cstheme="minorHAnsi"/>
                <w:lang w:val="mk-MK"/>
              </w:rPr>
              <w:t>Тип/серија/група на воздухоплов</w:t>
            </w: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7A88088F" w14:textId="24E80306" w:rsidR="00A46BD2" w:rsidRPr="00D97640" w:rsidRDefault="00A46BD2" w:rsidP="00D97640">
            <w:pPr>
              <w:jc w:val="center"/>
              <w:rPr>
                <w:rFonts w:cstheme="minorHAnsi"/>
                <w:lang w:val="mk-MK"/>
              </w:rPr>
            </w:pPr>
            <w:r w:rsidRPr="00D97640">
              <w:rPr>
                <w:rFonts w:cstheme="minorHAnsi"/>
                <w:lang w:val="mk-MK"/>
              </w:rPr>
              <w:t xml:space="preserve">Овластен </w:t>
            </w:r>
            <w:r w:rsidR="006437A1" w:rsidRPr="00D97640">
              <w:rPr>
                <w:rFonts w:cstheme="minorHAnsi"/>
                <w:lang w:val="mk-MK"/>
              </w:rPr>
              <w:t>преглед</w:t>
            </w:r>
            <w:r w:rsidRPr="00D97640">
              <w:rPr>
                <w:rFonts w:cstheme="minorHAnsi"/>
                <w:lang w:val="mk-MK"/>
              </w:rPr>
              <w:t xml:space="preserve"> на пловидбеноста</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4FBD61C4" w14:textId="77777777" w:rsidR="00A46BD2" w:rsidRPr="00D97640" w:rsidRDefault="00A46BD2" w:rsidP="00D97640">
            <w:pPr>
              <w:jc w:val="center"/>
              <w:rPr>
                <w:rFonts w:cstheme="minorHAnsi"/>
                <w:lang w:val="mk-MK"/>
              </w:rPr>
            </w:pPr>
            <w:r w:rsidRPr="00D97640">
              <w:rPr>
                <w:rFonts w:cstheme="minorHAnsi"/>
                <w:lang w:val="mk-MK"/>
              </w:rPr>
              <w:t>Одобрени дозволи за летање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2F5C73F2" w14:textId="1FA06C38" w:rsidR="00A46BD2" w:rsidRPr="00D97640" w:rsidRDefault="00A46BD2" w:rsidP="00D97640">
            <w:pPr>
              <w:jc w:val="center"/>
              <w:rPr>
                <w:rFonts w:cstheme="minorHAnsi"/>
                <w:lang w:val="mk-MK"/>
              </w:rPr>
            </w:pPr>
            <w:r w:rsidRPr="00D97640">
              <w:rPr>
                <w:rFonts w:cstheme="minorHAnsi"/>
                <w:lang w:val="mk-MK"/>
              </w:rPr>
              <w:t>Под договорена организација</w:t>
            </w:r>
          </w:p>
        </w:tc>
        <w:tc>
          <w:tcPr>
            <w:tcW w:w="100" w:type="pct"/>
            <w:tcBorders>
              <w:top w:val="nil"/>
              <w:left w:val="single" w:sz="6" w:space="0" w:color="auto"/>
              <w:bottom w:val="nil"/>
              <w:right w:val="single" w:sz="6" w:space="0" w:color="auto"/>
            </w:tcBorders>
            <w:shd w:val="clear" w:color="auto" w:fill="FFFFFF"/>
          </w:tcPr>
          <w:p w14:paraId="08D8D94B" w14:textId="77777777" w:rsidR="00A46BD2" w:rsidRPr="00D97640" w:rsidRDefault="00A46BD2" w:rsidP="00D97640">
            <w:pPr>
              <w:rPr>
                <w:rFonts w:cstheme="minorHAnsi"/>
                <w:lang w:val="mk-MK"/>
              </w:rPr>
            </w:pPr>
          </w:p>
        </w:tc>
      </w:tr>
      <w:tr w:rsidR="00A46BD2" w:rsidRPr="00D97640" w14:paraId="54868E79" w14:textId="77777777" w:rsidTr="00D4074F">
        <w:trPr>
          <w:trHeight w:val="342"/>
        </w:trPr>
        <w:tc>
          <w:tcPr>
            <w:tcW w:w="98" w:type="pct"/>
            <w:tcBorders>
              <w:top w:val="nil"/>
              <w:left w:val="single" w:sz="6" w:space="0" w:color="auto"/>
              <w:bottom w:val="nil"/>
              <w:right w:val="single" w:sz="6" w:space="0" w:color="auto"/>
            </w:tcBorders>
            <w:shd w:val="clear" w:color="auto" w:fill="FFFFFF"/>
          </w:tcPr>
          <w:p w14:paraId="71EC5C23" w14:textId="77777777" w:rsidR="00A46BD2" w:rsidRPr="00D97640" w:rsidRDefault="00A46BD2" w:rsidP="00D97640">
            <w:pPr>
              <w:rPr>
                <w:rFonts w:cstheme="minorHAnsi"/>
                <w:lang w:val="mk-MK"/>
              </w:rPr>
            </w:pPr>
          </w:p>
          <w:p w14:paraId="13978C5A" w14:textId="77777777" w:rsidR="00A46BD2" w:rsidRPr="00D97640" w:rsidRDefault="00A46BD2" w:rsidP="00D9764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37F016D0" w14:textId="77777777" w:rsidR="00A46BD2" w:rsidRPr="00D97640" w:rsidRDefault="00A46BD2" w:rsidP="00D97640">
            <w:pPr>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10A7F34C" w14:textId="5D659635" w:rsidR="00A46BD2" w:rsidRPr="00D97640" w:rsidRDefault="00A46BD2" w:rsidP="00D97640">
            <w:pPr>
              <w:rPr>
                <w:rFonts w:cstheme="minorHAnsi"/>
                <w:lang w:val="mk-MK"/>
              </w:rPr>
            </w:pPr>
            <w:r w:rsidRPr="00D97640">
              <w:rPr>
                <w:rFonts w:cstheme="minorHAnsi"/>
                <w:lang w:val="mk-MK"/>
              </w:rPr>
              <w:t>[ДА/НЕ]</w:t>
            </w:r>
            <w:r w:rsidR="00BF5D15" w:rsidRPr="00D97640">
              <w:rPr>
                <w:rFonts w:cstheme="minorHAnsi"/>
                <w:lang w:val="mk-MK"/>
              </w:rPr>
              <w:t>(</w:t>
            </w:r>
            <w:r w:rsidR="006260FC" w:rsidRPr="00D97640">
              <w:rPr>
                <w:rFonts w:cstheme="minorHAnsi"/>
                <w:lang w:val="mk-MK"/>
              </w:rPr>
              <w:t>***</w:t>
            </w:r>
            <w:r w:rsidR="00BF5D15" w:rsidRPr="00D97640">
              <w:rPr>
                <w:rFonts w:cstheme="minorHAnsi"/>
                <w:lang w:val="mk-MK"/>
              </w:rPr>
              <w:t>)</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162D53E6" w14:textId="4752031B" w:rsidR="00A46BD2" w:rsidRPr="00D97640" w:rsidRDefault="00A46BD2" w:rsidP="00D97640">
            <w:pPr>
              <w:rPr>
                <w:rFonts w:cstheme="minorHAnsi"/>
                <w:lang w:val="mk-MK"/>
              </w:rPr>
            </w:pPr>
            <w:r w:rsidRPr="00D97640">
              <w:rPr>
                <w:rFonts w:cstheme="minorHAnsi"/>
                <w:lang w:val="mk-MK"/>
              </w:rPr>
              <w:t>[ДА/НЕ]</w:t>
            </w:r>
            <w:r w:rsidR="00BF5D15" w:rsidRPr="00D97640">
              <w:rPr>
                <w:rFonts w:cstheme="minorHAnsi"/>
                <w:lang w:val="mk-MK"/>
              </w:rPr>
              <w:t>(</w:t>
            </w:r>
            <w:r w:rsidRPr="00D97640">
              <w:rPr>
                <w:rFonts w:cstheme="minorHAnsi"/>
                <w:lang w:val="mk-MK"/>
              </w:rPr>
              <w:t>***</w:t>
            </w:r>
            <w:r w:rsidR="00BF5D15" w:rsidRPr="00D97640">
              <w:rPr>
                <w:rFonts w:cstheme="minorHAnsi"/>
                <w:lang w:val="mk-MK"/>
              </w:rPr>
              <w:t>)</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63F85540" w14:textId="77777777" w:rsidR="00A46BD2" w:rsidRPr="00D97640" w:rsidRDefault="00A46BD2" w:rsidP="00D97640">
            <w:pPr>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48EB6904" w14:textId="77777777" w:rsidR="00A46BD2" w:rsidRPr="00D97640" w:rsidRDefault="00A46BD2" w:rsidP="00D97640">
            <w:pPr>
              <w:rPr>
                <w:rFonts w:cstheme="minorHAnsi"/>
                <w:lang w:val="mk-MK"/>
              </w:rPr>
            </w:pPr>
          </w:p>
          <w:p w14:paraId="0A28A675" w14:textId="77777777" w:rsidR="00A46BD2" w:rsidRPr="00D97640" w:rsidRDefault="00A46BD2" w:rsidP="00D97640">
            <w:pPr>
              <w:rPr>
                <w:rFonts w:cstheme="minorHAnsi"/>
                <w:lang w:val="mk-MK"/>
              </w:rPr>
            </w:pPr>
          </w:p>
        </w:tc>
      </w:tr>
      <w:tr w:rsidR="00A46BD2" w:rsidRPr="00D97640" w14:paraId="0A49A8C3" w14:textId="77777777" w:rsidTr="00D4074F">
        <w:trPr>
          <w:trHeight w:val="342"/>
        </w:trPr>
        <w:tc>
          <w:tcPr>
            <w:tcW w:w="98" w:type="pct"/>
            <w:tcBorders>
              <w:top w:val="nil"/>
              <w:left w:val="single" w:sz="6" w:space="0" w:color="auto"/>
              <w:bottom w:val="nil"/>
              <w:right w:val="single" w:sz="6" w:space="0" w:color="auto"/>
            </w:tcBorders>
            <w:shd w:val="clear" w:color="auto" w:fill="FFFFFF"/>
          </w:tcPr>
          <w:p w14:paraId="4914AC18" w14:textId="77777777" w:rsidR="00A46BD2" w:rsidRPr="00D97640" w:rsidRDefault="00A46BD2" w:rsidP="00D97640">
            <w:pPr>
              <w:rPr>
                <w:rFonts w:cstheme="minorHAnsi"/>
                <w:lang w:val="mk-MK"/>
              </w:rPr>
            </w:pPr>
          </w:p>
          <w:p w14:paraId="391B0363" w14:textId="77777777" w:rsidR="00A46BD2" w:rsidRPr="00D97640" w:rsidRDefault="00A46BD2" w:rsidP="00D9764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5C5DD1AB" w14:textId="77777777" w:rsidR="00A46BD2" w:rsidRPr="00D97640" w:rsidRDefault="00A46BD2" w:rsidP="00D97640">
            <w:pPr>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16416BC2" w14:textId="4BD01456" w:rsidR="00A46BD2" w:rsidRPr="00D97640" w:rsidRDefault="00A46BD2" w:rsidP="00D97640">
            <w:pPr>
              <w:rPr>
                <w:rFonts w:cstheme="minorHAnsi"/>
                <w:lang w:val="mk-MK"/>
              </w:rPr>
            </w:pPr>
            <w:r w:rsidRPr="00D97640">
              <w:rPr>
                <w:rFonts w:cstheme="minorHAnsi"/>
                <w:lang w:val="mk-MK"/>
              </w:rPr>
              <w:t>[ДА/НЕ]</w:t>
            </w:r>
            <w:r w:rsidR="00BF5D15" w:rsidRPr="00D97640">
              <w:rPr>
                <w:rFonts w:cstheme="minorHAnsi"/>
                <w:lang w:val="mk-MK"/>
              </w:rPr>
              <w:t>(</w:t>
            </w:r>
            <w:r w:rsidRPr="00D97640">
              <w:rPr>
                <w:rFonts w:cstheme="minorHAnsi"/>
                <w:lang w:val="mk-MK"/>
              </w:rPr>
              <w:t>***</w:t>
            </w:r>
            <w:r w:rsidR="00BF5D15" w:rsidRPr="00D97640">
              <w:rPr>
                <w:rFonts w:cstheme="minorHAnsi"/>
                <w:lang w:val="mk-MK"/>
              </w:rPr>
              <w:t>)</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66CFB4C3" w14:textId="39A32C55" w:rsidR="00A46BD2" w:rsidRPr="00D97640" w:rsidRDefault="00A46BD2" w:rsidP="00D97640">
            <w:pPr>
              <w:rPr>
                <w:rFonts w:cstheme="minorHAnsi"/>
                <w:lang w:val="mk-MK"/>
              </w:rPr>
            </w:pPr>
            <w:r w:rsidRPr="00D97640">
              <w:rPr>
                <w:rFonts w:cstheme="minorHAnsi"/>
                <w:lang w:val="mk-MK"/>
              </w:rPr>
              <w:t>[ДА/НЕ]</w:t>
            </w:r>
            <w:r w:rsidR="00BF5D15" w:rsidRPr="00D97640">
              <w:rPr>
                <w:rFonts w:cstheme="minorHAnsi"/>
                <w:lang w:val="mk-MK"/>
              </w:rPr>
              <w:t>(</w:t>
            </w:r>
            <w:r w:rsidRPr="00D97640">
              <w:rPr>
                <w:rFonts w:cstheme="minorHAnsi"/>
                <w:lang w:val="mk-MK"/>
              </w:rPr>
              <w:t>***</w:t>
            </w:r>
            <w:r w:rsidR="00BF5D15" w:rsidRPr="00D97640">
              <w:rPr>
                <w:rFonts w:cstheme="minorHAnsi"/>
                <w:lang w:val="mk-MK"/>
              </w:rPr>
              <w:t>)</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49567B06" w14:textId="77777777" w:rsidR="00A46BD2" w:rsidRPr="00D97640" w:rsidRDefault="00A46BD2" w:rsidP="00D97640">
            <w:pPr>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15BA7B63" w14:textId="77777777" w:rsidR="00A46BD2" w:rsidRPr="00D97640" w:rsidRDefault="00A46BD2" w:rsidP="00D97640">
            <w:pPr>
              <w:rPr>
                <w:rFonts w:cstheme="minorHAnsi"/>
                <w:lang w:val="mk-MK"/>
              </w:rPr>
            </w:pPr>
          </w:p>
          <w:p w14:paraId="2E1C2F27" w14:textId="77777777" w:rsidR="00A46BD2" w:rsidRPr="00D97640" w:rsidRDefault="00A46BD2" w:rsidP="00D97640">
            <w:pPr>
              <w:rPr>
                <w:rFonts w:cstheme="minorHAnsi"/>
                <w:lang w:val="mk-MK"/>
              </w:rPr>
            </w:pPr>
          </w:p>
        </w:tc>
      </w:tr>
      <w:tr w:rsidR="00A46BD2" w:rsidRPr="00D97640" w14:paraId="53234EE1" w14:textId="77777777" w:rsidTr="00D4074F">
        <w:trPr>
          <w:trHeight w:val="346"/>
        </w:trPr>
        <w:tc>
          <w:tcPr>
            <w:tcW w:w="98" w:type="pct"/>
            <w:tcBorders>
              <w:top w:val="nil"/>
              <w:left w:val="single" w:sz="6" w:space="0" w:color="auto"/>
              <w:bottom w:val="nil"/>
              <w:right w:val="single" w:sz="6" w:space="0" w:color="auto"/>
            </w:tcBorders>
            <w:shd w:val="clear" w:color="auto" w:fill="FFFFFF"/>
          </w:tcPr>
          <w:p w14:paraId="46DC0027" w14:textId="77777777" w:rsidR="00A46BD2" w:rsidRPr="00D97640" w:rsidRDefault="00A46BD2" w:rsidP="00D97640">
            <w:pPr>
              <w:rPr>
                <w:rFonts w:cstheme="minorHAnsi"/>
                <w:lang w:val="mk-MK"/>
              </w:rPr>
            </w:pPr>
          </w:p>
          <w:p w14:paraId="00FEC4AB" w14:textId="77777777" w:rsidR="00A46BD2" w:rsidRPr="00D97640" w:rsidRDefault="00A46BD2" w:rsidP="00D9764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48CB8832" w14:textId="77777777" w:rsidR="00A46BD2" w:rsidRPr="00D97640" w:rsidRDefault="00A46BD2" w:rsidP="00D97640">
            <w:pPr>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4334C938" w14:textId="5595C012" w:rsidR="00A46BD2" w:rsidRPr="00D97640" w:rsidRDefault="00A46BD2" w:rsidP="00D97640">
            <w:pPr>
              <w:rPr>
                <w:rFonts w:cstheme="minorHAnsi"/>
                <w:lang w:val="mk-MK"/>
              </w:rPr>
            </w:pPr>
            <w:r w:rsidRPr="00D97640">
              <w:rPr>
                <w:rFonts w:cstheme="minorHAnsi"/>
                <w:lang w:val="mk-MK"/>
              </w:rPr>
              <w:t>[ДА/НЕ]</w:t>
            </w:r>
            <w:r w:rsidR="00BF5D15" w:rsidRPr="00D97640">
              <w:rPr>
                <w:rFonts w:cstheme="minorHAnsi"/>
                <w:lang w:val="mk-MK"/>
              </w:rPr>
              <w:t>(</w:t>
            </w:r>
            <w:r w:rsidRPr="00D97640">
              <w:rPr>
                <w:rFonts w:cstheme="minorHAnsi"/>
                <w:lang w:val="mk-MK"/>
              </w:rPr>
              <w:t>***</w:t>
            </w:r>
            <w:r w:rsidR="00BF5D15" w:rsidRPr="00D97640">
              <w:rPr>
                <w:rFonts w:cstheme="minorHAnsi"/>
                <w:lang w:val="mk-MK"/>
              </w:rPr>
              <w:t>)</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5B185397" w14:textId="3E81268F" w:rsidR="00A46BD2" w:rsidRPr="00D97640" w:rsidRDefault="00A46BD2" w:rsidP="00D97640">
            <w:pPr>
              <w:rPr>
                <w:rFonts w:cstheme="minorHAnsi"/>
                <w:lang w:val="mk-MK"/>
              </w:rPr>
            </w:pPr>
            <w:r w:rsidRPr="00D97640">
              <w:rPr>
                <w:rFonts w:cstheme="minorHAnsi"/>
                <w:lang w:val="mk-MK"/>
              </w:rPr>
              <w:t>[ДА/НЕ]</w:t>
            </w:r>
            <w:r w:rsidR="00BF5D15" w:rsidRPr="00D97640">
              <w:rPr>
                <w:rFonts w:cstheme="minorHAnsi"/>
                <w:lang w:val="mk-MK"/>
              </w:rPr>
              <w:t>(</w:t>
            </w:r>
            <w:r w:rsidRPr="00D97640">
              <w:rPr>
                <w:rFonts w:cstheme="minorHAnsi"/>
                <w:lang w:val="mk-MK"/>
              </w:rPr>
              <w:t>***</w:t>
            </w:r>
            <w:r w:rsidR="00BF5D15" w:rsidRPr="00D97640">
              <w:rPr>
                <w:rFonts w:cstheme="minorHAnsi"/>
                <w:lang w:val="mk-MK"/>
              </w:rPr>
              <w:t>)</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4F4BB76C" w14:textId="77777777" w:rsidR="00A46BD2" w:rsidRPr="00D97640" w:rsidRDefault="00A46BD2" w:rsidP="00D97640">
            <w:pPr>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26C895D5" w14:textId="77777777" w:rsidR="00A46BD2" w:rsidRPr="00D97640" w:rsidRDefault="00A46BD2" w:rsidP="00D97640">
            <w:pPr>
              <w:rPr>
                <w:rFonts w:cstheme="minorHAnsi"/>
                <w:lang w:val="mk-MK"/>
              </w:rPr>
            </w:pPr>
          </w:p>
          <w:p w14:paraId="7828DFEC" w14:textId="77777777" w:rsidR="00A46BD2" w:rsidRPr="00D97640" w:rsidRDefault="00A46BD2" w:rsidP="00D97640">
            <w:pPr>
              <w:rPr>
                <w:rFonts w:cstheme="minorHAnsi"/>
                <w:lang w:val="mk-MK"/>
              </w:rPr>
            </w:pPr>
          </w:p>
        </w:tc>
      </w:tr>
      <w:tr w:rsidR="00A46BD2" w:rsidRPr="00D97640" w14:paraId="07B860FC" w14:textId="77777777" w:rsidTr="00D4074F">
        <w:trPr>
          <w:trHeight w:val="342"/>
        </w:trPr>
        <w:tc>
          <w:tcPr>
            <w:tcW w:w="98" w:type="pct"/>
            <w:tcBorders>
              <w:top w:val="nil"/>
              <w:left w:val="single" w:sz="6" w:space="0" w:color="auto"/>
              <w:bottom w:val="nil"/>
              <w:right w:val="single" w:sz="6" w:space="0" w:color="auto"/>
            </w:tcBorders>
            <w:shd w:val="clear" w:color="auto" w:fill="FFFFFF"/>
          </w:tcPr>
          <w:p w14:paraId="0C95E82E" w14:textId="77777777" w:rsidR="00A46BD2" w:rsidRPr="00D97640" w:rsidRDefault="00A46BD2" w:rsidP="00D97640">
            <w:pPr>
              <w:rPr>
                <w:rFonts w:cstheme="minorHAnsi"/>
                <w:lang w:val="mk-MK"/>
              </w:rPr>
            </w:pPr>
          </w:p>
          <w:p w14:paraId="6DF8E966" w14:textId="77777777" w:rsidR="00A46BD2" w:rsidRPr="00D97640" w:rsidRDefault="00A46BD2" w:rsidP="00D9764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011EF335" w14:textId="77777777" w:rsidR="00A46BD2" w:rsidRPr="00D97640" w:rsidRDefault="00A46BD2" w:rsidP="00D97640">
            <w:pPr>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1B64E331" w14:textId="735C9753" w:rsidR="00A46BD2" w:rsidRPr="00D97640" w:rsidRDefault="00A46BD2" w:rsidP="00D97640">
            <w:pPr>
              <w:rPr>
                <w:rFonts w:cstheme="minorHAnsi"/>
                <w:lang w:val="mk-MK"/>
              </w:rPr>
            </w:pPr>
            <w:r w:rsidRPr="00D97640">
              <w:rPr>
                <w:rFonts w:cstheme="minorHAnsi"/>
                <w:lang w:val="mk-MK"/>
              </w:rPr>
              <w:t>[ДА/НЕ]</w:t>
            </w:r>
            <w:r w:rsidR="00BF5D15" w:rsidRPr="00D97640">
              <w:rPr>
                <w:rFonts w:cstheme="minorHAnsi"/>
                <w:lang w:val="mk-MK"/>
              </w:rPr>
              <w:t>(</w:t>
            </w:r>
            <w:r w:rsidRPr="00D97640">
              <w:rPr>
                <w:rFonts w:cstheme="minorHAnsi"/>
                <w:lang w:val="mk-MK"/>
              </w:rPr>
              <w:t>***</w:t>
            </w:r>
            <w:r w:rsidR="00BF5D15" w:rsidRPr="00D97640">
              <w:rPr>
                <w:rFonts w:cstheme="minorHAnsi"/>
                <w:lang w:val="mk-MK"/>
              </w:rPr>
              <w:t>)</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086C855A" w14:textId="538C78D4" w:rsidR="00A46BD2" w:rsidRPr="00D97640" w:rsidRDefault="00A46BD2" w:rsidP="00D97640">
            <w:pPr>
              <w:rPr>
                <w:rFonts w:cstheme="minorHAnsi"/>
                <w:lang w:val="mk-MK"/>
              </w:rPr>
            </w:pPr>
            <w:r w:rsidRPr="00D97640">
              <w:rPr>
                <w:rFonts w:cstheme="minorHAnsi"/>
                <w:lang w:val="mk-MK"/>
              </w:rPr>
              <w:t>[ДА/НЕ]</w:t>
            </w:r>
            <w:r w:rsidR="00BF5D15" w:rsidRPr="00D97640">
              <w:rPr>
                <w:rFonts w:cstheme="minorHAnsi"/>
                <w:lang w:val="mk-MK"/>
              </w:rPr>
              <w:t>(</w:t>
            </w:r>
            <w:r w:rsidRPr="00D97640">
              <w:rPr>
                <w:rFonts w:cstheme="minorHAnsi"/>
                <w:lang w:val="mk-MK"/>
              </w:rPr>
              <w:t>***</w:t>
            </w:r>
            <w:r w:rsidR="00BF5D15" w:rsidRPr="00D97640">
              <w:rPr>
                <w:rFonts w:cstheme="minorHAnsi"/>
                <w:lang w:val="mk-MK"/>
              </w:rPr>
              <w:t>)</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464495AA" w14:textId="77777777" w:rsidR="00A46BD2" w:rsidRPr="00D97640" w:rsidRDefault="00A46BD2" w:rsidP="00D97640">
            <w:pPr>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502E7349" w14:textId="77777777" w:rsidR="00A46BD2" w:rsidRPr="00D97640" w:rsidRDefault="00A46BD2" w:rsidP="00D97640">
            <w:pPr>
              <w:rPr>
                <w:rFonts w:cstheme="minorHAnsi"/>
                <w:lang w:val="mk-MK"/>
              </w:rPr>
            </w:pPr>
          </w:p>
          <w:p w14:paraId="2109957B" w14:textId="77777777" w:rsidR="00A46BD2" w:rsidRPr="00D97640" w:rsidRDefault="00A46BD2" w:rsidP="00D97640">
            <w:pPr>
              <w:rPr>
                <w:rFonts w:cstheme="minorHAnsi"/>
                <w:lang w:val="mk-MK"/>
              </w:rPr>
            </w:pPr>
          </w:p>
        </w:tc>
      </w:tr>
      <w:tr w:rsidR="00A46BD2" w:rsidRPr="00D97640" w14:paraId="227E66E0" w14:textId="77777777" w:rsidTr="00D4074F">
        <w:trPr>
          <w:trHeight w:val="1166"/>
        </w:trPr>
        <w:tc>
          <w:tcPr>
            <w:tcW w:w="5000" w:type="pct"/>
            <w:gridSpan w:val="6"/>
            <w:tcBorders>
              <w:top w:val="single" w:sz="6" w:space="0" w:color="auto"/>
              <w:left w:val="single" w:sz="6" w:space="0" w:color="auto"/>
              <w:bottom w:val="nil"/>
              <w:right w:val="single" w:sz="6" w:space="0" w:color="auto"/>
            </w:tcBorders>
            <w:shd w:val="clear" w:color="auto" w:fill="FFFFFF"/>
          </w:tcPr>
          <w:p w14:paraId="79DCB0FA" w14:textId="3BD2C47F" w:rsidR="00A46BD2" w:rsidRPr="00D97640" w:rsidRDefault="00A46BD2" w:rsidP="00D97640">
            <w:pPr>
              <w:jc w:val="both"/>
              <w:rPr>
                <w:rFonts w:cstheme="minorHAnsi"/>
                <w:lang w:val="mk-MK"/>
              </w:rPr>
            </w:pPr>
            <w:r w:rsidRPr="00D97640">
              <w:rPr>
                <w:rFonts w:cstheme="minorHAnsi"/>
                <w:lang w:val="mk-MK"/>
              </w:rPr>
              <w:t>Условите за одобрение се ограничени на опсегот на работа содржан во оддел од</w:t>
            </w:r>
            <w:r w:rsidR="006437A1" w:rsidRPr="00D97640">
              <w:rPr>
                <w:rFonts w:cstheme="minorHAnsi"/>
                <w:lang w:val="mk-MK"/>
              </w:rPr>
              <w:t xml:space="preserve"> одобреното</w:t>
            </w:r>
            <w:r w:rsidRPr="00D97640">
              <w:rPr>
                <w:rFonts w:cstheme="minorHAnsi"/>
                <w:lang w:val="mk-MK"/>
              </w:rPr>
              <w:t xml:space="preserve"> CAME .......................</w:t>
            </w:r>
          </w:p>
        </w:tc>
      </w:tr>
      <w:tr w:rsidR="00A46BD2" w:rsidRPr="00D97640" w14:paraId="5C12EAAC" w14:textId="77777777" w:rsidTr="00D4074F">
        <w:trPr>
          <w:trHeight w:val="421"/>
        </w:trPr>
        <w:tc>
          <w:tcPr>
            <w:tcW w:w="5000" w:type="pct"/>
            <w:gridSpan w:val="6"/>
            <w:tcBorders>
              <w:top w:val="nil"/>
              <w:left w:val="single" w:sz="6" w:space="0" w:color="auto"/>
              <w:bottom w:val="nil"/>
              <w:right w:val="single" w:sz="6" w:space="0" w:color="auto"/>
            </w:tcBorders>
            <w:shd w:val="clear" w:color="auto" w:fill="FFFFFF"/>
          </w:tcPr>
          <w:p w14:paraId="663D632F" w14:textId="73C8D5AB" w:rsidR="00A46BD2" w:rsidRPr="00D97640" w:rsidRDefault="006437A1" w:rsidP="00D97640">
            <w:pPr>
              <w:jc w:val="both"/>
              <w:rPr>
                <w:rFonts w:cstheme="minorHAnsi"/>
                <w:lang w:val="mk-MK"/>
              </w:rPr>
            </w:pPr>
            <w:r w:rsidRPr="00D97640">
              <w:rPr>
                <w:rFonts w:cstheme="minorHAnsi"/>
                <w:lang w:val="mk-MK"/>
              </w:rPr>
              <w:t xml:space="preserve">Упатување </w:t>
            </w:r>
            <w:r w:rsidR="00A46BD2" w:rsidRPr="00D97640">
              <w:rPr>
                <w:rFonts w:cstheme="minorHAnsi"/>
                <w:lang w:val="mk-MK"/>
              </w:rPr>
              <w:t>на CAME: .....................................</w:t>
            </w:r>
          </w:p>
        </w:tc>
      </w:tr>
      <w:tr w:rsidR="00A46BD2" w:rsidRPr="00D97640" w14:paraId="0EC47610" w14:textId="77777777" w:rsidTr="00D4074F">
        <w:trPr>
          <w:trHeight w:val="346"/>
        </w:trPr>
        <w:tc>
          <w:tcPr>
            <w:tcW w:w="5000" w:type="pct"/>
            <w:gridSpan w:val="6"/>
            <w:tcBorders>
              <w:top w:val="nil"/>
              <w:left w:val="single" w:sz="6" w:space="0" w:color="auto"/>
              <w:bottom w:val="nil"/>
              <w:right w:val="single" w:sz="6" w:space="0" w:color="auto"/>
            </w:tcBorders>
            <w:shd w:val="clear" w:color="auto" w:fill="FFFFFF"/>
          </w:tcPr>
          <w:p w14:paraId="5CC1B833" w14:textId="77777777" w:rsidR="00A46BD2" w:rsidRPr="00D97640" w:rsidRDefault="00A46BD2" w:rsidP="00D97640">
            <w:pPr>
              <w:jc w:val="both"/>
              <w:rPr>
                <w:rFonts w:cstheme="minorHAnsi"/>
                <w:lang w:val="mk-MK"/>
              </w:rPr>
            </w:pPr>
            <w:r w:rsidRPr="00D97640">
              <w:rPr>
                <w:rFonts w:cstheme="minorHAnsi"/>
                <w:lang w:val="mk-MK"/>
              </w:rPr>
              <w:t>Датум на првично издавање: ...............................................................................................</w:t>
            </w:r>
          </w:p>
        </w:tc>
      </w:tr>
      <w:tr w:rsidR="00A46BD2" w:rsidRPr="00D97640" w14:paraId="5E3ABA6D" w14:textId="77777777" w:rsidTr="00D4074F">
        <w:trPr>
          <w:trHeight w:val="421"/>
        </w:trPr>
        <w:tc>
          <w:tcPr>
            <w:tcW w:w="5000" w:type="pct"/>
            <w:gridSpan w:val="6"/>
            <w:tcBorders>
              <w:top w:val="nil"/>
              <w:left w:val="single" w:sz="6" w:space="0" w:color="auto"/>
              <w:bottom w:val="nil"/>
              <w:right w:val="single" w:sz="6" w:space="0" w:color="auto"/>
            </w:tcBorders>
            <w:shd w:val="clear" w:color="auto" w:fill="FFFFFF"/>
          </w:tcPr>
          <w:p w14:paraId="21F20F1E" w14:textId="77777777" w:rsidR="00A46BD2" w:rsidRPr="00D97640" w:rsidRDefault="00A46BD2" w:rsidP="00D97640">
            <w:pPr>
              <w:jc w:val="both"/>
              <w:rPr>
                <w:rFonts w:cstheme="minorHAnsi"/>
                <w:lang w:val="mk-MK"/>
              </w:rPr>
            </w:pPr>
            <w:r w:rsidRPr="00D97640">
              <w:rPr>
                <w:rFonts w:cstheme="minorHAnsi"/>
                <w:lang w:val="mk-MK"/>
              </w:rPr>
              <w:t>Потпис: ......................................................................................................................................</w:t>
            </w:r>
          </w:p>
        </w:tc>
      </w:tr>
      <w:tr w:rsidR="00A46BD2" w:rsidRPr="00D97640" w14:paraId="6BE28086" w14:textId="77777777" w:rsidTr="00D4074F">
        <w:trPr>
          <w:trHeight w:val="421"/>
        </w:trPr>
        <w:tc>
          <w:tcPr>
            <w:tcW w:w="5000" w:type="pct"/>
            <w:gridSpan w:val="6"/>
            <w:tcBorders>
              <w:top w:val="nil"/>
              <w:left w:val="single" w:sz="6" w:space="0" w:color="auto"/>
              <w:bottom w:val="nil"/>
              <w:right w:val="single" w:sz="6" w:space="0" w:color="auto"/>
            </w:tcBorders>
            <w:shd w:val="clear" w:color="auto" w:fill="FFFFFF"/>
          </w:tcPr>
          <w:p w14:paraId="0E0EE136" w14:textId="77777777" w:rsidR="00A46BD2" w:rsidRPr="00D97640" w:rsidRDefault="00A46BD2" w:rsidP="00D97640">
            <w:pPr>
              <w:jc w:val="both"/>
              <w:rPr>
                <w:rFonts w:cstheme="minorHAnsi"/>
                <w:lang w:val="mk-MK"/>
              </w:rPr>
            </w:pPr>
            <w:r w:rsidRPr="00D97640">
              <w:rPr>
                <w:rFonts w:cstheme="minorHAnsi"/>
                <w:lang w:val="mk-MK"/>
              </w:rPr>
              <w:t>Датум на последна ревизија: ................................Број на ревизија: ....................................</w:t>
            </w:r>
          </w:p>
        </w:tc>
      </w:tr>
      <w:tr w:rsidR="00A46BD2" w:rsidRPr="00D97640" w14:paraId="494B58D6" w14:textId="77777777" w:rsidTr="00D4074F">
        <w:trPr>
          <w:trHeight w:val="389"/>
        </w:trPr>
        <w:tc>
          <w:tcPr>
            <w:tcW w:w="5000" w:type="pct"/>
            <w:gridSpan w:val="6"/>
            <w:tcBorders>
              <w:top w:val="nil"/>
              <w:left w:val="single" w:sz="6" w:space="0" w:color="auto"/>
              <w:bottom w:val="single" w:sz="6" w:space="0" w:color="auto"/>
              <w:right w:val="single" w:sz="6" w:space="0" w:color="auto"/>
            </w:tcBorders>
            <w:shd w:val="clear" w:color="auto" w:fill="FFFFFF"/>
          </w:tcPr>
          <w:p w14:paraId="6B697F73" w14:textId="77777777" w:rsidR="00A46BD2" w:rsidRPr="00D97640" w:rsidRDefault="00A46BD2" w:rsidP="00D97640">
            <w:pPr>
              <w:jc w:val="both"/>
              <w:rPr>
                <w:rFonts w:cstheme="minorHAnsi"/>
                <w:lang w:val="mk-MK"/>
              </w:rPr>
            </w:pPr>
            <w:r w:rsidRPr="00D97640">
              <w:rPr>
                <w:rFonts w:cstheme="minorHAnsi"/>
                <w:lang w:val="mk-MK"/>
              </w:rPr>
              <w:t>За надлежниот орган: [НАДЛЕЖЕН ОРГАН НА ЗЕМЈАТА-ЧЛЕНКА*]</w:t>
            </w:r>
          </w:p>
        </w:tc>
      </w:tr>
    </w:tbl>
    <w:p w14:paraId="6A9BDF88" w14:textId="7AB9EED0" w:rsidR="00A46BD2" w:rsidRPr="00D97640" w:rsidRDefault="00C333CA" w:rsidP="00D97640">
      <w:pPr>
        <w:spacing w:before="120" w:after="120"/>
        <w:rPr>
          <w:rFonts w:cstheme="minorHAnsi"/>
          <w:sz w:val="20"/>
          <w:szCs w:val="20"/>
          <w:lang w:val="mk-MK"/>
        </w:rPr>
      </w:pPr>
      <w:r w:rsidRPr="00D97640">
        <w:rPr>
          <w:rFonts w:cstheme="minorHAnsi"/>
          <w:sz w:val="20"/>
          <w:szCs w:val="20"/>
          <w:lang w:val="mk-MK"/>
        </w:rPr>
        <w:t xml:space="preserve">Формулар </w:t>
      </w:r>
      <w:r w:rsidR="006260FC" w:rsidRPr="00D97640">
        <w:rPr>
          <w:rFonts w:cstheme="minorHAnsi"/>
          <w:sz w:val="20"/>
          <w:szCs w:val="20"/>
          <w:lang w:val="mk-MK"/>
        </w:rPr>
        <w:t xml:space="preserve"> 14 на EASA Издание 5</w:t>
      </w:r>
    </w:p>
    <w:p w14:paraId="5EBEAC3A" w14:textId="53EAB285" w:rsidR="006260FC" w:rsidRPr="00D97640" w:rsidRDefault="006260FC" w:rsidP="00D97640">
      <w:pPr>
        <w:pStyle w:val="FootnoteText"/>
        <w:rPr>
          <w:rFonts w:asciiTheme="minorHAnsi" w:hAnsiTheme="minorHAnsi" w:cstheme="minorHAnsi"/>
          <w:lang w:val="mk-MK"/>
        </w:rPr>
      </w:pPr>
      <w:r w:rsidRPr="00D97640">
        <w:rPr>
          <w:rFonts w:asciiTheme="minorHAnsi" w:hAnsiTheme="minorHAnsi" w:cstheme="minorHAnsi"/>
          <w:lang w:val="mk-MK"/>
        </w:rPr>
        <w:t>(</w:t>
      </w:r>
      <w:r w:rsidRPr="00D97640">
        <w:rPr>
          <w:rStyle w:val="FootnoteReference"/>
          <w:rFonts w:asciiTheme="minorHAnsi" w:hAnsiTheme="minorHAnsi" w:cstheme="minorHAnsi"/>
          <w:vertAlign w:val="baseline"/>
          <w:lang w:val="mk-MK"/>
        </w:rPr>
        <w:sym w:font="Symbol" w:char="F02A"/>
      </w:r>
      <w:r w:rsidRPr="00D97640">
        <w:rPr>
          <w:rStyle w:val="FootnoteReference"/>
          <w:rFonts w:asciiTheme="minorHAnsi" w:hAnsiTheme="minorHAnsi" w:cstheme="minorHAnsi"/>
          <w:vertAlign w:val="baseline"/>
          <w:lang w:val="mk-MK"/>
        </w:rPr>
        <w:t>)</w:t>
      </w:r>
      <w:r w:rsidRPr="00D97640">
        <w:rPr>
          <w:rFonts w:asciiTheme="minorHAnsi" w:hAnsiTheme="minorHAnsi" w:cstheme="minorHAnsi"/>
          <w:lang w:val="mk-MK"/>
        </w:rPr>
        <w:t xml:space="preserve"> или EASA, ако EASA е надлежен орган.</w:t>
      </w:r>
    </w:p>
    <w:p w14:paraId="53E21FA3" w14:textId="4A0B9EC4" w:rsidR="006260FC" w:rsidRPr="00D97640" w:rsidRDefault="006260FC" w:rsidP="00D97640">
      <w:pPr>
        <w:pStyle w:val="FootnoteText"/>
        <w:rPr>
          <w:rFonts w:asciiTheme="minorHAnsi" w:hAnsiTheme="minorHAnsi" w:cstheme="minorHAnsi"/>
          <w:lang w:val="mk-MK"/>
        </w:rPr>
      </w:pPr>
      <w:r w:rsidRPr="00D97640">
        <w:rPr>
          <w:rFonts w:asciiTheme="minorHAnsi" w:hAnsiTheme="minorHAnsi" w:cstheme="minorHAnsi"/>
          <w:lang w:val="mk-MK"/>
        </w:rPr>
        <w:t>(</w:t>
      </w:r>
      <w:r w:rsidRPr="00D97640">
        <w:rPr>
          <w:rStyle w:val="FootnoteReference"/>
          <w:rFonts w:asciiTheme="minorHAnsi" w:hAnsiTheme="minorHAnsi" w:cstheme="minorHAnsi"/>
          <w:vertAlign w:val="baseline"/>
          <w:lang w:val="mk-MK"/>
        </w:rPr>
        <w:sym w:font="Symbol" w:char="F02A"/>
      </w:r>
      <w:r w:rsidRPr="00D97640">
        <w:rPr>
          <w:rStyle w:val="FootnoteReference"/>
          <w:rFonts w:asciiTheme="minorHAnsi" w:hAnsiTheme="minorHAnsi" w:cstheme="minorHAnsi"/>
          <w:vertAlign w:val="baseline"/>
          <w:lang w:val="mk-MK"/>
        </w:rPr>
        <w:sym w:font="Symbol" w:char="F02A"/>
      </w:r>
      <w:r w:rsidRPr="00D97640">
        <w:rPr>
          <w:rStyle w:val="FootnoteReference"/>
          <w:rFonts w:asciiTheme="minorHAnsi" w:hAnsiTheme="minorHAnsi" w:cstheme="minorHAnsi"/>
          <w:vertAlign w:val="baseline"/>
          <w:lang w:val="mk-MK"/>
        </w:rPr>
        <w:t>)</w:t>
      </w:r>
      <w:r w:rsidRPr="00D97640">
        <w:rPr>
          <w:rFonts w:asciiTheme="minorHAnsi" w:hAnsiTheme="minorHAnsi" w:cstheme="minorHAnsi"/>
          <w:lang w:val="mk-MK"/>
        </w:rPr>
        <w:t xml:space="preserve"> Да се избрише ако земјата не е членка на ЕУ или </w:t>
      </w:r>
      <w:r w:rsidR="006437A1" w:rsidRPr="00D97640">
        <w:rPr>
          <w:rFonts w:asciiTheme="minorHAnsi" w:hAnsiTheme="minorHAnsi" w:cstheme="minorHAnsi"/>
          <w:lang w:val="mk-MK"/>
        </w:rPr>
        <w:t xml:space="preserve">ако е </w:t>
      </w:r>
      <w:r w:rsidRPr="00D97640">
        <w:rPr>
          <w:rFonts w:asciiTheme="minorHAnsi" w:hAnsiTheme="minorHAnsi" w:cstheme="minorHAnsi"/>
          <w:lang w:val="mk-MK"/>
        </w:rPr>
        <w:t>EASA.</w:t>
      </w:r>
    </w:p>
    <w:p w14:paraId="1BE67027" w14:textId="3AD6B320" w:rsidR="006260FC" w:rsidRPr="00D97640" w:rsidRDefault="006260FC" w:rsidP="00D97640">
      <w:pPr>
        <w:pStyle w:val="FootnoteText"/>
        <w:rPr>
          <w:rFonts w:asciiTheme="minorHAnsi" w:hAnsiTheme="minorHAnsi" w:cstheme="minorHAnsi"/>
          <w:lang w:val="mk-MK"/>
        </w:rPr>
      </w:pPr>
      <w:r w:rsidRPr="00D97640">
        <w:rPr>
          <w:rFonts w:asciiTheme="minorHAnsi" w:hAnsiTheme="minorHAnsi" w:cstheme="minorHAnsi"/>
          <w:lang w:val="mk-MK"/>
        </w:rPr>
        <w:t>(***) Да се избрише непотребно, доколку организацијата не е одобрена.</w:t>
      </w:r>
      <w:r w:rsidR="00DF200C" w:rsidRPr="00D97640">
        <w:rPr>
          <w:rFonts w:asciiTheme="minorHAnsi" w:hAnsiTheme="minorHAnsi" w:cstheme="minorHAnsi"/>
          <w:lang w:val="mk-MK"/>
        </w:rPr>
        <w:t>“</w:t>
      </w:r>
    </w:p>
    <w:p w14:paraId="14F8DD0A" w14:textId="2A44828E" w:rsidR="006260FC" w:rsidRPr="00D97640" w:rsidRDefault="006260FC" w:rsidP="00D97640">
      <w:pPr>
        <w:pStyle w:val="FootnoteText"/>
        <w:rPr>
          <w:rFonts w:asciiTheme="minorHAnsi" w:hAnsiTheme="minorHAnsi" w:cstheme="minorHAnsi"/>
          <w:lang w:val="mk-MK"/>
        </w:rPr>
      </w:pPr>
    </w:p>
    <w:p w14:paraId="215144B9" w14:textId="45C63D75" w:rsidR="006260FC" w:rsidRPr="00D97640" w:rsidRDefault="006260FC" w:rsidP="00D97640">
      <w:pPr>
        <w:pStyle w:val="FootnoteText"/>
        <w:rPr>
          <w:rFonts w:asciiTheme="minorHAnsi" w:hAnsiTheme="minorHAnsi" w:cstheme="minorHAnsi"/>
          <w:lang w:val="mk-MK"/>
        </w:rPr>
      </w:pPr>
    </w:p>
    <w:p w14:paraId="61307995" w14:textId="1BB53F4B" w:rsidR="006260FC" w:rsidRPr="00D97640" w:rsidRDefault="006260FC" w:rsidP="00D97640">
      <w:pPr>
        <w:pStyle w:val="FootnoteText"/>
        <w:rPr>
          <w:rFonts w:asciiTheme="minorHAnsi" w:hAnsiTheme="minorHAnsi" w:cstheme="minorHAnsi"/>
          <w:lang w:val="mk-MK"/>
        </w:rPr>
      </w:pPr>
    </w:p>
    <w:p w14:paraId="1349E4E2" w14:textId="173176E1" w:rsidR="006260FC" w:rsidRPr="00D97640" w:rsidRDefault="006260FC" w:rsidP="00D97640">
      <w:pPr>
        <w:pStyle w:val="FootnoteText"/>
        <w:jc w:val="center"/>
        <w:rPr>
          <w:rFonts w:asciiTheme="minorHAnsi" w:hAnsiTheme="minorHAnsi" w:cstheme="minorHAnsi"/>
          <w:lang w:val="mk-MK"/>
        </w:rPr>
      </w:pPr>
      <w:r w:rsidRPr="00D97640">
        <w:rPr>
          <w:rFonts w:asciiTheme="minorHAnsi" w:hAnsiTheme="minorHAnsi" w:cstheme="minorHAnsi"/>
          <w:lang w:val="mk-MK"/>
        </w:rPr>
        <w:t>________</w:t>
      </w:r>
    </w:p>
    <w:p w14:paraId="5FAA5B1F" w14:textId="77777777" w:rsidR="006260FC" w:rsidRPr="00D97640" w:rsidRDefault="006260FC" w:rsidP="00D97640">
      <w:pPr>
        <w:pStyle w:val="FootnoteText"/>
        <w:jc w:val="center"/>
        <w:rPr>
          <w:rFonts w:asciiTheme="minorHAnsi" w:hAnsiTheme="minorHAnsi" w:cstheme="minorHAnsi"/>
          <w:lang w:val="mk-MK"/>
        </w:rPr>
      </w:pPr>
    </w:p>
    <w:p w14:paraId="4D3FBF94" w14:textId="43170586" w:rsidR="00A16549" w:rsidRPr="00D97640" w:rsidRDefault="00A16549" w:rsidP="00D97640">
      <w:pPr>
        <w:spacing w:after="0"/>
        <w:jc w:val="center"/>
        <w:rPr>
          <w:rFonts w:cstheme="minorHAnsi"/>
          <w:i/>
          <w:iCs/>
          <w:sz w:val="24"/>
          <w:szCs w:val="24"/>
          <w:lang w:val="mk-MK"/>
        </w:rPr>
      </w:pPr>
      <w:r w:rsidRPr="00D97640">
        <w:rPr>
          <w:rFonts w:cstheme="minorHAnsi"/>
          <w:i/>
          <w:iCs/>
          <w:sz w:val="24"/>
          <w:szCs w:val="24"/>
          <w:lang w:val="mk-MK"/>
        </w:rPr>
        <w:t>Анекс VIII</w:t>
      </w:r>
    </w:p>
    <w:p w14:paraId="21A57C24" w14:textId="59A29802" w:rsidR="00A16549" w:rsidRPr="00D97640" w:rsidRDefault="00C7792C" w:rsidP="00D97640">
      <w:pPr>
        <w:spacing w:after="0"/>
        <w:jc w:val="center"/>
        <w:rPr>
          <w:rFonts w:cstheme="minorHAnsi"/>
          <w:sz w:val="24"/>
          <w:szCs w:val="24"/>
          <w:lang w:val="mk-MK"/>
        </w:rPr>
      </w:pPr>
      <w:r w:rsidRPr="00D97640">
        <w:rPr>
          <w:rFonts w:cstheme="minorHAnsi"/>
          <w:sz w:val="24"/>
          <w:szCs w:val="24"/>
          <w:lang w:val="mk-MK"/>
        </w:rPr>
        <w:t>„</w:t>
      </w:r>
      <w:r w:rsidR="00A16549" w:rsidRPr="00D97640">
        <w:rPr>
          <w:rFonts w:cstheme="minorHAnsi"/>
          <w:sz w:val="24"/>
          <w:szCs w:val="24"/>
          <w:lang w:val="mk-MK"/>
        </w:rPr>
        <w:t>Анекс Vd</w:t>
      </w:r>
    </w:p>
    <w:p w14:paraId="64982FB7" w14:textId="1447BB80" w:rsidR="00A16549" w:rsidRPr="00D97640" w:rsidRDefault="00A16549" w:rsidP="00D97640">
      <w:pPr>
        <w:spacing w:after="0"/>
        <w:jc w:val="center"/>
        <w:rPr>
          <w:rFonts w:cstheme="minorHAnsi"/>
          <w:sz w:val="24"/>
          <w:szCs w:val="24"/>
          <w:lang w:val="mk-MK"/>
        </w:rPr>
      </w:pPr>
      <w:r w:rsidRPr="00D97640">
        <w:rPr>
          <w:rFonts w:cstheme="minorHAnsi"/>
          <w:sz w:val="24"/>
          <w:szCs w:val="24"/>
          <w:lang w:val="mk-MK"/>
        </w:rPr>
        <w:t>(</w:t>
      </w:r>
      <w:r w:rsidRPr="00D97640">
        <w:rPr>
          <w:rFonts w:cstheme="minorHAnsi"/>
          <w:b/>
          <w:bCs/>
          <w:sz w:val="24"/>
          <w:szCs w:val="24"/>
          <w:lang w:val="mk-MK"/>
        </w:rPr>
        <w:t>ДЕЛ – CAO</w:t>
      </w:r>
      <w:r w:rsidRPr="00D97640">
        <w:rPr>
          <w:rFonts w:cstheme="minorHAnsi"/>
          <w:sz w:val="24"/>
          <w:szCs w:val="24"/>
          <w:lang w:val="mk-MK"/>
        </w:rPr>
        <w:t>)</w:t>
      </w:r>
    </w:p>
    <w:p w14:paraId="3D6B79FD" w14:textId="77777777" w:rsidR="00A16549" w:rsidRPr="00D97640" w:rsidRDefault="00A16549" w:rsidP="00D97640">
      <w:pPr>
        <w:spacing w:after="0"/>
        <w:jc w:val="center"/>
        <w:rPr>
          <w:rFonts w:cstheme="minorHAnsi"/>
          <w:sz w:val="24"/>
          <w:szCs w:val="24"/>
          <w:lang w:val="mk-MK"/>
        </w:rPr>
      </w:pPr>
    </w:p>
    <w:p w14:paraId="5F33B813" w14:textId="77777777" w:rsidR="00A16549" w:rsidRPr="00D97640" w:rsidRDefault="00A16549" w:rsidP="00D97640">
      <w:pPr>
        <w:spacing w:after="0"/>
        <w:jc w:val="center"/>
        <w:rPr>
          <w:rFonts w:cstheme="minorHAnsi"/>
          <w:sz w:val="24"/>
          <w:szCs w:val="24"/>
          <w:lang w:val="mk-MK"/>
        </w:rPr>
      </w:pPr>
      <w:r w:rsidRPr="00D97640">
        <w:rPr>
          <w:rFonts w:cstheme="minorHAnsi"/>
          <w:sz w:val="24"/>
          <w:szCs w:val="24"/>
          <w:lang w:val="mk-MK"/>
        </w:rPr>
        <w:t>СОДРЖИНА</w:t>
      </w:r>
    </w:p>
    <w:p w14:paraId="5E299096" w14:textId="77777777" w:rsidR="00A16549" w:rsidRPr="00D97640" w:rsidRDefault="00A16549" w:rsidP="00D97640">
      <w:pPr>
        <w:spacing w:after="0"/>
        <w:jc w:val="both"/>
        <w:rPr>
          <w:rFonts w:cstheme="minorHAnsi"/>
          <w:lang w:val="mk-MK"/>
        </w:rPr>
      </w:pPr>
    </w:p>
    <w:p w14:paraId="716B6283" w14:textId="18714A22" w:rsidR="00F44CCE" w:rsidRPr="00D97640" w:rsidRDefault="00A16549" w:rsidP="00D97640">
      <w:pPr>
        <w:spacing w:after="0" w:line="312" w:lineRule="auto"/>
        <w:jc w:val="both"/>
        <w:rPr>
          <w:rFonts w:cstheme="minorHAnsi"/>
          <w:lang w:val="mk-MK"/>
        </w:rPr>
      </w:pPr>
      <w:r w:rsidRPr="00D97640">
        <w:rPr>
          <w:rFonts w:cstheme="minorHAnsi"/>
          <w:lang w:val="mk-MK"/>
        </w:rPr>
        <w:t xml:space="preserve">CAO.1 </w:t>
      </w:r>
      <w:r w:rsidRPr="00D97640">
        <w:rPr>
          <w:rFonts w:cstheme="minorHAnsi"/>
          <w:lang w:val="mk-MK"/>
        </w:rPr>
        <w:tab/>
      </w:r>
      <w:r w:rsidRPr="00D97640">
        <w:rPr>
          <w:rFonts w:cstheme="minorHAnsi"/>
          <w:lang w:val="mk-MK"/>
        </w:rPr>
        <w:tab/>
        <w:t>ОПШТО</w:t>
      </w:r>
    </w:p>
    <w:p w14:paraId="69758B27" w14:textId="12F98AB6" w:rsidR="00A16549" w:rsidRPr="00D97640" w:rsidRDefault="00A16549" w:rsidP="00D97640">
      <w:pPr>
        <w:spacing w:after="0" w:line="312" w:lineRule="auto"/>
        <w:rPr>
          <w:rFonts w:eastAsia="Times New Roman" w:cstheme="minorHAnsi"/>
          <w:lang w:val="mk-MK" w:eastAsia="mk-MK"/>
        </w:rPr>
      </w:pPr>
      <w:r w:rsidRPr="00D97640">
        <w:rPr>
          <w:rFonts w:cstheme="minorHAnsi"/>
          <w:lang w:val="mk-MK"/>
        </w:rPr>
        <w:t>ОДДЕЛ А</w:t>
      </w:r>
      <w:r w:rsidR="00E94EBF" w:rsidRPr="00D97640">
        <w:rPr>
          <w:rFonts w:cstheme="minorHAnsi"/>
          <w:lang w:val="mk-MK"/>
        </w:rPr>
        <w:t xml:space="preserve"> </w:t>
      </w:r>
      <w:r w:rsidRPr="00D97640">
        <w:rPr>
          <w:rFonts w:eastAsia="Times New Roman" w:cstheme="minorHAnsi"/>
          <w:lang w:val="mk-MK" w:eastAsia="mk-MK"/>
        </w:rPr>
        <w:t xml:space="preserve">— </w:t>
      </w:r>
      <w:r w:rsidRPr="00D97640">
        <w:rPr>
          <w:rFonts w:eastAsia="Times New Roman" w:cstheme="minorHAnsi"/>
          <w:lang w:val="mk-MK" w:eastAsia="mk-MK"/>
        </w:rPr>
        <w:tab/>
        <w:t>УСЛОВИ ЗА ОРГАНИЗАЦИЈАТА</w:t>
      </w:r>
    </w:p>
    <w:p w14:paraId="06CFEA7B" w14:textId="205323D9" w:rsidR="00A16549" w:rsidRPr="00D97640" w:rsidRDefault="00A16549" w:rsidP="00D97640">
      <w:pPr>
        <w:spacing w:after="0" w:line="312" w:lineRule="auto"/>
        <w:jc w:val="both"/>
        <w:rPr>
          <w:rFonts w:eastAsia="Times New Roman" w:cstheme="minorHAnsi"/>
          <w:lang w:val="mk-MK" w:eastAsia="mk-MK"/>
        </w:rPr>
      </w:pPr>
      <w:r w:rsidRPr="00D97640">
        <w:rPr>
          <w:rFonts w:eastAsia="Times New Roman" w:cstheme="minorHAnsi"/>
          <w:lang w:val="mk-MK" w:eastAsia="mk-MK"/>
        </w:rPr>
        <w:t>CAO.A.0</w:t>
      </w:r>
      <w:r w:rsidR="003813D4" w:rsidRPr="00D97640">
        <w:rPr>
          <w:rFonts w:eastAsia="Times New Roman" w:cstheme="minorHAnsi"/>
          <w:lang w:val="mk-MK" w:eastAsia="mk-MK"/>
        </w:rPr>
        <w:t>10</w:t>
      </w:r>
      <w:r w:rsidRPr="00D97640">
        <w:rPr>
          <w:rFonts w:eastAsia="Times New Roman" w:cstheme="minorHAnsi"/>
          <w:lang w:val="mk-MK" w:eastAsia="mk-MK"/>
        </w:rPr>
        <w:t xml:space="preserve"> </w:t>
      </w:r>
      <w:r w:rsidRPr="00D97640">
        <w:rPr>
          <w:rFonts w:eastAsia="Times New Roman" w:cstheme="minorHAnsi"/>
          <w:lang w:val="mk-MK" w:eastAsia="mk-MK"/>
        </w:rPr>
        <w:tab/>
        <w:t xml:space="preserve">Опсег </w:t>
      </w:r>
    </w:p>
    <w:p w14:paraId="399C77BD" w14:textId="77777777" w:rsidR="00D927D3" w:rsidRPr="00D97640" w:rsidRDefault="006748BA" w:rsidP="00D97640">
      <w:pPr>
        <w:spacing w:after="0" w:line="312" w:lineRule="auto"/>
        <w:jc w:val="both"/>
        <w:rPr>
          <w:rFonts w:eastAsia="Times New Roman" w:cstheme="minorHAnsi"/>
          <w:lang w:val="mk-MK" w:eastAsia="en-GB"/>
        </w:rPr>
      </w:pPr>
      <w:r w:rsidRPr="00D97640">
        <w:rPr>
          <w:rFonts w:eastAsia="Times New Roman" w:cstheme="minorHAnsi"/>
          <w:lang w:val="mk-MK" w:eastAsia="en-GB"/>
        </w:rPr>
        <w:t>CAO.A.015</w:t>
      </w:r>
      <w:r w:rsidRPr="00D97640">
        <w:rPr>
          <w:rFonts w:eastAsia="Times New Roman" w:cstheme="minorHAnsi"/>
          <w:lang w:val="mk-MK" w:eastAsia="en-GB"/>
        </w:rPr>
        <w:tab/>
        <w:t>Примена</w:t>
      </w:r>
    </w:p>
    <w:p w14:paraId="4C01BD73" w14:textId="4DAE6635" w:rsidR="00C605D9" w:rsidRPr="00D97640" w:rsidRDefault="00C605D9" w:rsidP="00D97640">
      <w:pPr>
        <w:spacing w:after="0" w:line="312" w:lineRule="auto"/>
        <w:jc w:val="both"/>
        <w:rPr>
          <w:rFonts w:eastAsia="Times New Roman" w:cstheme="minorHAnsi"/>
          <w:lang w:val="mk-MK" w:eastAsia="en-GB"/>
        </w:rPr>
      </w:pPr>
      <w:r w:rsidRPr="00D97640">
        <w:rPr>
          <w:rFonts w:eastAsia="Times New Roman" w:cstheme="minorHAnsi"/>
          <w:lang w:val="mk-MK" w:eastAsia="en-GB"/>
        </w:rPr>
        <w:t xml:space="preserve">CAО.A.017 </w:t>
      </w:r>
      <w:r w:rsidR="00D927D3" w:rsidRPr="00D97640">
        <w:rPr>
          <w:rFonts w:eastAsia="Times New Roman" w:cstheme="minorHAnsi"/>
          <w:lang w:val="mk-MK" w:eastAsia="en-GB"/>
        </w:rPr>
        <w:tab/>
      </w:r>
      <w:r w:rsidR="00B41FD0" w:rsidRPr="00D97640">
        <w:rPr>
          <w:rFonts w:cstheme="minorHAnsi"/>
          <w:lang w:val="mk-MK"/>
        </w:rPr>
        <w:t>Н</w:t>
      </w:r>
      <w:r w:rsidR="00D31DEC" w:rsidRPr="00D97640">
        <w:rPr>
          <w:rFonts w:cstheme="minorHAnsi"/>
          <w:lang w:val="mk-MK"/>
        </w:rPr>
        <w:t>ачини на усогласување</w:t>
      </w:r>
      <w:r w:rsidRPr="00D97640">
        <w:rPr>
          <w:rFonts w:eastAsia="Times New Roman" w:cstheme="minorHAnsi"/>
          <w:lang w:val="mk-MK" w:eastAsia="en-GB"/>
        </w:rPr>
        <w:t xml:space="preserve"> </w:t>
      </w:r>
    </w:p>
    <w:p w14:paraId="6F41AB98" w14:textId="6DE186AD" w:rsidR="002A454F" w:rsidRPr="00D97640" w:rsidRDefault="002A454F" w:rsidP="00D97640">
      <w:pPr>
        <w:spacing w:after="0" w:line="312" w:lineRule="auto"/>
        <w:jc w:val="both"/>
        <w:rPr>
          <w:rFonts w:cstheme="minorHAnsi"/>
          <w:lang w:val="mk-MK"/>
        </w:rPr>
      </w:pPr>
      <w:r w:rsidRPr="00D97640">
        <w:rPr>
          <w:rFonts w:cstheme="minorHAnsi"/>
          <w:lang w:val="mk-MK"/>
        </w:rPr>
        <w:t xml:space="preserve">CAO.A.020 </w:t>
      </w:r>
      <w:r w:rsidR="00D927D3" w:rsidRPr="00D97640">
        <w:rPr>
          <w:rFonts w:cstheme="minorHAnsi"/>
          <w:lang w:val="mk-MK"/>
        </w:rPr>
        <w:tab/>
      </w:r>
      <w:r w:rsidRPr="00D97640">
        <w:rPr>
          <w:rFonts w:cstheme="minorHAnsi"/>
          <w:lang w:val="mk-MK"/>
        </w:rPr>
        <w:t>Услови на одобрување</w:t>
      </w:r>
    </w:p>
    <w:p w14:paraId="5A049C36" w14:textId="3693E528" w:rsidR="00066E93" w:rsidRPr="00D97640" w:rsidRDefault="00066E93" w:rsidP="00D97640">
      <w:pPr>
        <w:spacing w:after="0" w:line="312" w:lineRule="auto"/>
        <w:jc w:val="both"/>
        <w:rPr>
          <w:rFonts w:cstheme="minorHAnsi"/>
          <w:lang w:val="mk-MK"/>
        </w:rPr>
      </w:pPr>
      <w:r w:rsidRPr="00D97640">
        <w:rPr>
          <w:rFonts w:cstheme="minorHAnsi"/>
          <w:lang w:val="mk-MK"/>
        </w:rPr>
        <w:t>CAO.A.025</w:t>
      </w:r>
      <w:r w:rsidR="00D927D3" w:rsidRPr="00D97640">
        <w:rPr>
          <w:rFonts w:cstheme="minorHAnsi"/>
          <w:lang w:val="mk-MK"/>
        </w:rPr>
        <w:tab/>
      </w:r>
      <w:r w:rsidR="00D31DEC" w:rsidRPr="00D97640">
        <w:rPr>
          <w:rFonts w:cstheme="minorHAnsi"/>
          <w:lang w:val="mk-MK"/>
        </w:rPr>
        <w:t>П</w:t>
      </w:r>
      <w:r w:rsidRPr="00D97640">
        <w:rPr>
          <w:rFonts w:cstheme="minorHAnsi"/>
          <w:lang w:val="mk-MK"/>
        </w:rPr>
        <w:t xml:space="preserve">рирачник за </w:t>
      </w:r>
      <w:r w:rsidR="00D31DEC" w:rsidRPr="00D97640">
        <w:rPr>
          <w:rFonts w:cstheme="minorHAnsi"/>
          <w:lang w:val="mk-MK"/>
        </w:rPr>
        <w:t xml:space="preserve">комбинирана </w:t>
      </w:r>
      <w:r w:rsidRPr="00D97640">
        <w:rPr>
          <w:rFonts w:cstheme="minorHAnsi"/>
          <w:lang w:val="mk-MK"/>
        </w:rPr>
        <w:t>пловидбеност</w:t>
      </w:r>
    </w:p>
    <w:p w14:paraId="62741786" w14:textId="62CB0A91" w:rsidR="00066E93" w:rsidRPr="00D97640" w:rsidRDefault="00066E93" w:rsidP="00D97640">
      <w:pPr>
        <w:spacing w:after="0" w:line="312" w:lineRule="auto"/>
        <w:jc w:val="both"/>
        <w:rPr>
          <w:rFonts w:eastAsia="Times New Roman" w:cstheme="minorHAnsi"/>
          <w:lang w:val="mk-MK" w:eastAsia="en-GB"/>
        </w:rPr>
      </w:pPr>
      <w:r w:rsidRPr="00D97640">
        <w:rPr>
          <w:rFonts w:eastAsia="Times New Roman" w:cstheme="minorHAnsi"/>
          <w:lang w:val="mk-MK" w:eastAsia="en-GB"/>
        </w:rPr>
        <w:t>CAO.A.030</w:t>
      </w:r>
      <w:r w:rsidR="00D927D3" w:rsidRPr="00D97640">
        <w:rPr>
          <w:rFonts w:eastAsia="Times New Roman" w:cstheme="minorHAnsi"/>
          <w:lang w:val="mk-MK" w:eastAsia="en-GB"/>
        </w:rPr>
        <w:t xml:space="preserve"> </w:t>
      </w:r>
      <w:r w:rsidR="00D927D3" w:rsidRPr="00D97640">
        <w:rPr>
          <w:rFonts w:eastAsia="Times New Roman" w:cstheme="minorHAnsi"/>
          <w:lang w:val="mk-MK" w:eastAsia="en-GB"/>
        </w:rPr>
        <w:tab/>
      </w:r>
      <w:r w:rsidRPr="00D97640">
        <w:rPr>
          <w:rFonts w:eastAsia="Times New Roman" w:cstheme="minorHAnsi"/>
          <w:lang w:val="mk-MK" w:eastAsia="en-GB"/>
        </w:rPr>
        <w:t>Капацитети</w:t>
      </w:r>
    </w:p>
    <w:p w14:paraId="0CDAF3F2" w14:textId="0753BA80" w:rsidR="00066E93" w:rsidRPr="00D97640" w:rsidRDefault="00066E93" w:rsidP="00D97640">
      <w:pPr>
        <w:spacing w:after="0" w:line="312" w:lineRule="auto"/>
        <w:jc w:val="both"/>
        <w:rPr>
          <w:rFonts w:cstheme="minorHAnsi"/>
          <w:lang w:val="mk-MK"/>
        </w:rPr>
      </w:pPr>
      <w:r w:rsidRPr="00D97640">
        <w:rPr>
          <w:rFonts w:cstheme="minorHAnsi"/>
          <w:lang w:val="mk-MK"/>
        </w:rPr>
        <w:t xml:space="preserve">CAO.A.035 </w:t>
      </w:r>
      <w:r w:rsidR="00D927D3" w:rsidRPr="00D97640">
        <w:rPr>
          <w:rFonts w:cstheme="minorHAnsi"/>
          <w:lang w:val="mk-MK"/>
        </w:rPr>
        <w:tab/>
      </w:r>
      <w:r w:rsidRPr="00D97640">
        <w:rPr>
          <w:rFonts w:cstheme="minorHAnsi"/>
          <w:lang w:val="mk-MK"/>
        </w:rPr>
        <w:t>Услови за персонал</w:t>
      </w:r>
    </w:p>
    <w:p w14:paraId="19CD29BC" w14:textId="2261511E" w:rsidR="00066E93" w:rsidRPr="00D97640" w:rsidRDefault="00066E93" w:rsidP="00D97640">
      <w:pPr>
        <w:spacing w:after="0" w:line="312" w:lineRule="auto"/>
        <w:jc w:val="both"/>
        <w:rPr>
          <w:rFonts w:cstheme="minorHAnsi"/>
          <w:lang w:val="mk-MK"/>
        </w:rPr>
      </w:pPr>
      <w:r w:rsidRPr="00D97640">
        <w:rPr>
          <w:rFonts w:eastAsia="Times New Roman" w:cstheme="minorHAnsi"/>
          <w:lang w:val="mk-MK" w:eastAsia="en-GB"/>
        </w:rPr>
        <w:t xml:space="preserve">CAO.A.040 </w:t>
      </w:r>
      <w:r w:rsidR="00D927D3" w:rsidRPr="00D97640">
        <w:rPr>
          <w:rFonts w:eastAsia="Times New Roman" w:cstheme="minorHAnsi"/>
          <w:lang w:val="mk-MK" w:eastAsia="en-GB"/>
        </w:rPr>
        <w:tab/>
      </w:r>
      <w:r w:rsidRPr="00D97640">
        <w:rPr>
          <w:rFonts w:cstheme="minorHAnsi"/>
          <w:lang w:val="mk-MK"/>
        </w:rPr>
        <w:t>Персонал кој издава уверенија</w:t>
      </w:r>
    </w:p>
    <w:p w14:paraId="0E1A47D2" w14:textId="0A71A9B8" w:rsidR="00066E93" w:rsidRPr="00D97640" w:rsidRDefault="00066E93" w:rsidP="00D97640">
      <w:pPr>
        <w:tabs>
          <w:tab w:val="left" w:pos="993"/>
        </w:tabs>
        <w:spacing w:after="0" w:line="312" w:lineRule="auto"/>
        <w:jc w:val="both"/>
        <w:rPr>
          <w:rFonts w:cstheme="minorHAnsi"/>
          <w:lang w:val="mk-MK"/>
        </w:rPr>
      </w:pPr>
      <w:r w:rsidRPr="00D97640">
        <w:rPr>
          <w:rFonts w:eastAsia="Times New Roman" w:cstheme="minorHAnsi"/>
          <w:lang w:val="mk-MK" w:eastAsia="en-GB"/>
        </w:rPr>
        <w:t>CAO.A.045</w:t>
      </w:r>
      <w:r w:rsidRPr="00D97640">
        <w:rPr>
          <w:rFonts w:cstheme="minorHAnsi"/>
          <w:lang w:val="mk-MK"/>
        </w:rPr>
        <w:t xml:space="preserve"> </w:t>
      </w:r>
      <w:r w:rsidR="00D927D3" w:rsidRPr="00D97640">
        <w:rPr>
          <w:rFonts w:cstheme="minorHAnsi"/>
          <w:lang w:val="mk-MK"/>
        </w:rPr>
        <w:tab/>
      </w:r>
      <w:r w:rsidRPr="00D97640">
        <w:rPr>
          <w:rFonts w:cstheme="minorHAnsi"/>
          <w:lang w:val="mk-MK"/>
        </w:rPr>
        <w:t xml:space="preserve">Персонал за </w:t>
      </w:r>
      <w:r w:rsidR="00D31DEC" w:rsidRPr="00D97640">
        <w:rPr>
          <w:rFonts w:cstheme="minorHAnsi"/>
          <w:lang w:val="mk-MK"/>
        </w:rPr>
        <w:t>преглед</w:t>
      </w:r>
      <w:r w:rsidRPr="00D97640">
        <w:rPr>
          <w:rFonts w:cstheme="minorHAnsi"/>
          <w:lang w:val="mk-MK"/>
        </w:rPr>
        <w:t xml:space="preserve"> на пловидбеноста</w:t>
      </w:r>
    </w:p>
    <w:p w14:paraId="7C1A3E0F" w14:textId="3E0804A0" w:rsidR="00066E93" w:rsidRPr="00D97640" w:rsidRDefault="00066E93" w:rsidP="00D97640">
      <w:pPr>
        <w:tabs>
          <w:tab w:val="left" w:pos="1134"/>
        </w:tabs>
        <w:spacing w:after="0" w:line="312" w:lineRule="auto"/>
        <w:jc w:val="both"/>
        <w:rPr>
          <w:rFonts w:cstheme="minorHAnsi"/>
          <w:lang w:val="mk-MK"/>
        </w:rPr>
      </w:pPr>
      <w:r w:rsidRPr="00D97640">
        <w:rPr>
          <w:rFonts w:cstheme="minorHAnsi"/>
          <w:lang w:val="mk-MK"/>
        </w:rPr>
        <w:t xml:space="preserve">CAO.A.050 </w:t>
      </w:r>
      <w:r w:rsidR="00D927D3" w:rsidRPr="00D97640">
        <w:rPr>
          <w:rFonts w:cstheme="minorHAnsi"/>
          <w:lang w:val="mk-MK"/>
        </w:rPr>
        <w:tab/>
      </w:r>
      <w:r w:rsidR="00D927D3" w:rsidRPr="00D97640">
        <w:rPr>
          <w:rFonts w:cstheme="minorHAnsi"/>
          <w:lang w:val="mk-MK"/>
        </w:rPr>
        <w:tab/>
      </w:r>
      <w:r w:rsidRPr="00D97640">
        <w:rPr>
          <w:rFonts w:cstheme="minorHAnsi"/>
          <w:lang w:val="mk-MK"/>
        </w:rPr>
        <w:t>Составен</w:t>
      </w:r>
      <w:r w:rsidR="00D31DEC" w:rsidRPr="00D97640">
        <w:rPr>
          <w:rFonts w:cstheme="minorHAnsi"/>
          <w:lang w:val="mk-MK"/>
        </w:rPr>
        <w:t>и</w:t>
      </w:r>
      <w:r w:rsidRPr="00D97640">
        <w:rPr>
          <w:rFonts w:cstheme="minorHAnsi"/>
          <w:lang w:val="mk-MK"/>
        </w:rPr>
        <w:t xml:space="preserve"> дел</w:t>
      </w:r>
      <w:r w:rsidR="00D31DEC" w:rsidRPr="00D97640">
        <w:rPr>
          <w:rFonts w:cstheme="minorHAnsi"/>
          <w:lang w:val="mk-MK"/>
        </w:rPr>
        <w:t>ови</w:t>
      </w:r>
      <w:r w:rsidRPr="00D97640">
        <w:rPr>
          <w:rFonts w:cstheme="minorHAnsi"/>
          <w:lang w:val="mk-MK"/>
        </w:rPr>
        <w:t>, опрема и алати</w:t>
      </w:r>
    </w:p>
    <w:p w14:paraId="4811BC30" w14:textId="4588A5B3" w:rsidR="00066E93" w:rsidRPr="00D97640" w:rsidRDefault="00066E93" w:rsidP="00D97640">
      <w:pPr>
        <w:spacing w:after="0" w:line="312" w:lineRule="auto"/>
        <w:ind w:left="426" w:hanging="425"/>
        <w:jc w:val="both"/>
        <w:rPr>
          <w:rFonts w:cstheme="minorHAnsi"/>
          <w:lang w:val="mk-MK"/>
        </w:rPr>
      </w:pPr>
      <w:r w:rsidRPr="00D97640">
        <w:rPr>
          <w:rFonts w:cstheme="minorHAnsi"/>
          <w:lang w:val="mk-MK"/>
        </w:rPr>
        <w:t xml:space="preserve">CAO.A.055 </w:t>
      </w:r>
      <w:r w:rsidR="00D927D3" w:rsidRPr="00D97640">
        <w:rPr>
          <w:rFonts w:cstheme="minorHAnsi"/>
          <w:lang w:val="mk-MK"/>
        </w:rPr>
        <w:tab/>
      </w:r>
      <w:r w:rsidRPr="00D97640">
        <w:rPr>
          <w:rFonts w:cstheme="minorHAnsi"/>
          <w:lang w:val="mk-MK"/>
        </w:rPr>
        <w:t xml:space="preserve">Податоци за одржување и </w:t>
      </w:r>
      <w:r w:rsidR="00D31DEC" w:rsidRPr="00D97640">
        <w:rPr>
          <w:rFonts w:cstheme="minorHAnsi"/>
          <w:lang w:val="mk-MK"/>
        </w:rPr>
        <w:t>работни налози</w:t>
      </w:r>
    </w:p>
    <w:p w14:paraId="17F9A836" w14:textId="7E28A97A" w:rsidR="00066E93" w:rsidRPr="00D97640" w:rsidRDefault="00066E93" w:rsidP="00D97640">
      <w:pPr>
        <w:spacing w:after="0" w:line="312" w:lineRule="auto"/>
        <w:ind w:left="1"/>
        <w:jc w:val="both"/>
        <w:rPr>
          <w:rFonts w:cstheme="minorHAnsi"/>
          <w:lang w:val="mk-MK"/>
        </w:rPr>
      </w:pPr>
      <w:r w:rsidRPr="00D97640">
        <w:rPr>
          <w:rFonts w:cstheme="minorHAnsi"/>
          <w:lang w:val="mk-MK"/>
        </w:rPr>
        <w:t xml:space="preserve">CAO.A.060 </w:t>
      </w:r>
      <w:r w:rsidR="00D927D3" w:rsidRPr="00D97640">
        <w:rPr>
          <w:rFonts w:cstheme="minorHAnsi"/>
          <w:lang w:val="mk-MK"/>
        </w:rPr>
        <w:tab/>
      </w:r>
      <w:r w:rsidRPr="00D97640">
        <w:rPr>
          <w:rFonts w:cstheme="minorHAnsi"/>
          <w:lang w:val="mk-MK"/>
        </w:rPr>
        <w:t>Стандарди за одржување</w:t>
      </w:r>
    </w:p>
    <w:p w14:paraId="4151EA1F" w14:textId="78FAB670" w:rsidR="008917FE" w:rsidRPr="00D97640" w:rsidRDefault="008917FE" w:rsidP="00D97640">
      <w:pPr>
        <w:spacing w:after="0" w:line="312" w:lineRule="auto"/>
        <w:ind w:left="1"/>
        <w:jc w:val="both"/>
        <w:rPr>
          <w:rFonts w:cstheme="minorHAnsi"/>
          <w:lang w:val="mk-MK"/>
        </w:rPr>
      </w:pPr>
      <w:r w:rsidRPr="00D97640">
        <w:rPr>
          <w:rFonts w:cstheme="minorHAnsi"/>
          <w:lang w:val="mk-MK"/>
        </w:rPr>
        <w:t xml:space="preserve">CAO.A.065 </w:t>
      </w:r>
      <w:r w:rsidR="00D927D3" w:rsidRPr="00D97640">
        <w:rPr>
          <w:rFonts w:cstheme="minorHAnsi"/>
          <w:lang w:val="mk-MK"/>
        </w:rPr>
        <w:tab/>
      </w:r>
      <w:r w:rsidRPr="00D97640">
        <w:rPr>
          <w:rFonts w:cstheme="minorHAnsi"/>
          <w:lang w:val="mk-MK"/>
        </w:rPr>
        <w:t>Уверение за пуштање во употреба на воздухоплов</w:t>
      </w:r>
    </w:p>
    <w:p w14:paraId="5FEE8FEC" w14:textId="4535D01D" w:rsidR="008917FE" w:rsidRPr="00D97640" w:rsidRDefault="008917FE" w:rsidP="00D97640">
      <w:pPr>
        <w:spacing w:after="0" w:line="312" w:lineRule="auto"/>
        <w:jc w:val="both"/>
        <w:rPr>
          <w:rFonts w:cstheme="minorHAnsi"/>
          <w:lang w:val="mk-MK"/>
        </w:rPr>
      </w:pPr>
      <w:r w:rsidRPr="00D97640">
        <w:rPr>
          <w:rFonts w:cstheme="minorHAnsi"/>
          <w:lang w:val="mk-MK"/>
        </w:rPr>
        <w:t xml:space="preserve">CAO.A.070 </w:t>
      </w:r>
      <w:r w:rsidR="00D927D3" w:rsidRPr="00D97640">
        <w:rPr>
          <w:rFonts w:cstheme="minorHAnsi"/>
          <w:lang w:val="mk-MK"/>
        </w:rPr>
        <w:tab/>
      </w:r>
      <w:r w:rsidRPr="00D97640">
        <w:rPr>
          <w:rFonts w:cstheme="minorHAnsi"/>
          <w:lang w:val="mk-MK"/>
        </w:rPr>
        <w:t xml:space="preserve">Уверение за пуштање во употреба на составен дел </w:t>
      </w:r>
    </w:p>
    <w:p w14:paraId="47309562" w14:textId="2649A42A" w:rsidR="008917FE" w:rsidRPr="00D97640" w:rsidRDefault="008917FE" w:rsidP="00D97640">
      <w:pPr>
        <w:spacing w:after="0" w:line="312" w:lineRule="auto"/>
        <w:jc w:val="both"/>
        <w:rPr>
          <w:rFonts w:cstheme="minorHAnsi"/>
          <w:lang w:val="mk-MK"/>
        </w:rPr>
      </w:pPr>
      <w:r w:rsidRPr="00D97640">
        <w:rPr>
          <w:rFonts w:cstheme="minorHAnsi"/>
          <w:lang w:val="mk-MK"/>
        </w:rPr>
        <w:t xml:space="preserve">CAO.A.075 </w:t>
      </w:r>
      <w:r w:rsidR="00D927D3" w:rsidRPr="00D97640">
        <w:rPr>
          <w:rFonts w:cstheme="minorHAnsi"/>
          <w:lang w:val="mk-MK"/>
        </w:rPr>
        <w:tab/>
      </w:r>
      <w:r w:rsidRPr="00D97640">
        <w:rPr>
          <w:rFonts w:cstheme="minorHAnsi"/>
          <w:lang w:val="mk-MK"/>
        </w:rPr>
        <w:t xml:space="preserve">Управување со </w:t>
      </w:r>
      <w:r w:rsidR="006C40CC" w:rsidRPr="00D97640">
        <w:rPr>
          <w:rFonts w:cstheme="minorHAnsi"/>
          <w:lang w:val="mk-MK"/>
        </w:rPr>
        <w:t xml:space="preserve">континуирана </w:t>
      </w:r>
      <w:r w:rsidRPr="00D97640">
        <w:rPr>
          <w:rFonts w:cstheme="minorHAnsi"/>
          <w:lang w:val="mk-MK"/>
        </w:rPr>
        <w:t>пловидбеност</w:t>
      </w:r>
    </w:p>
    <w:p w14:paraId="79C8D30D" w14:textId="722B9474" w:rsidR="008917FE" w:rsidRPr="00D97640" w:rsidRDefault="008917FE" w:rsidP="00D97640">
      <w:pPr>
        <w:spacing w:after="0" w:line="312" w:lineRule="auto"/>
        <w:ind w:left="1"/>
        <w:jc w:val="both"/>
        <w:rPr>
          <w:rFonts w:cstheme="minorHAnsi"/>
          <w:lang w:val="mk-MK"/>
        </w:rPr>
      </w:pPr>
      <w:r w:rsidRPr="00D97640">
        <w:rPr>
          <w:rFonts w:cstheme="minorHAnsi"/>
          <w:lang w:val="mk-MK"/>
        </w:rPr>
        <w:t xml:space="preserve">CAO.A.080 </w:t>
      </w:r>
      <w:r w:rsidR="00D927D3" w:rsidRPr="00D97640">
        <w:rPr>
          <w:rFonts w:cstheme="minorHAnsi"/>
          <w:lang w:val="mk-MK"/>
        </w:rPr>
        <w:tab/>
      </w:r>
      <w:r w:rsidRPr="00D97640">
        <w:rPr>
          <w:rFonts w:cstheme="minorHAnsi"/>
          <w:lang w:val="mk-MK"/>
        </w:rPr>
        <w:t xml:space="preserve">Податоци за управувањето со </w:t>
      </w:r>
      <w:r w:rsidR="009C5025" w:rsidRPr="00D97640">
        <w:rPr>
          <w:rFonts w:cstheme="minorHAnsi"/>
          <w:lang w:val="mk-MK"/>
        </w:rPr>
        <w:t xml:space="preserve">континуираната </w:t>
      </w:r>
      <w:r w:rsidRPr="00D97640">
        <w:rPr>
          <w:rFonts w:cstheme="minorHAnsi"/>
          <w:lang w:val="mk-MK"/>
        </w:rPr>
        <w:t>пловидбеност</w:t>
      </w:r>
    </w:p>
    <w:p w14:paraId="21C436AC" w14:textId="0CEB24FF" w:rsidR="008917FE" w:rsidRPr="00D97640" w:rsidRDefault="008917FE" w:rsidP="00D97640">
      <w:pPr>
        <w:spacing w:after="0" w:line="312" w:lineRule="auto"/>
        <w:jc w:val="both"/>
        <w:rPr>
          <w:rFonts w:cstheme="minorHAnsi"/>
          <w:lang w:val="mk-MK"/>
        </w:rPr>
      </w:pPr>
      <w:r w:rsidRPr="00D97640">
        <w:rPr>
          <w:rFonts w:cstheme="minorHAnsi"/>
          <w:lang w:val="mk-MK"/>
        </w:rPr>
        <w:t xml:space="preserve">CAO.A.085 </w:t>
      </w:r>
      <w:r w:rsidR="00D927D3" w:rsidRPr="00D97640">
        <w:rPr>
          <w:rFonts w:cstheme="minorHAnsi"/>
          <w:lang w:val="mk-MK"/>
        </w:rPr>
        <w:tab/>
      </w:r>
      <w:r w:rsidR="00D31DEC" w:rsidRPr="00D97640">
        <w:rPr>
          <w:rFonts w:cstheme="minorHAnsi"/>
          <w:lang w:val="mk-MK"/>
        </w:rPr>
        <w:t xml:space="preserve">Преглед </w:t>
      </w:r>
      <w:r w:rsidRPr="00D97640">
        <w:rPr>
          <w:rFonts w:cstheme="minorHAnsi"/>
          <w:lang w:val="mk-MK"/>
        </w:rPr>
        <w:t xml:space="preserve">на пловидбеноста </w:t>
      </w:r>
    </w:p>
    <w:p w14:paraId="5C12F03B" w14:textId="24081ADE" w:rsidR="008917FE" w:rsidRPr="00D97640" w:rsidRDefault="008917FE" w:rsidP="00D97640">
      <w:pPr>
        <w:tabs>
          <w:tab w:val="left" w:pos="993"/>
        </w:tabs>
        <w:spacing w:after="0" w:line="312" w:lineRule="auto"/>
        <w:jc w:val="both"/>
        <w:rPr>
          <w:rFonts w:cstheme="minorHAnsi"/>
          <w:lang w:val="mk-MK"/>
        </w:rPr>
      </w:pPr>
      <w:r w:rsidRPr="00D97640">
        <w:rPr>
          <w:rFonts w:cstheme="minorHAnsi"/>
          <w:lang w:val="mk-MK"/>
        </w:rPr>
        <w:t xml:space="preserve">CAO.A.090 </w:t>
      </w:r>
      <w:r w:rsidR="00D927D3" w:rsidRPr="00D97640">
        <w:rPr>
          <w:rFonts w:cstheme="minorHAnsi"/>
          <w:lang w:val="mk-MK"/>
        </w:rPr>
        <w:tab/>
      </w:r>
      <w:r w:rsidRPr="00D97640">
        <w:rPr>
          <w:rFonts w:cstheme="minorHAnsi"/>
          <w:lang w:val="mk-MK"/>
        </w:rPr>
        <w:t>Водење евиденција</w:t>
      </w:r>
    </w:p>
    <w:p w14:paraId="0024CDEB" w14:textId="65FB89E4" w:rsidR="008917FE" w:rsidRPr="00D97640" w:rsidRDefault="008917FE" w:rsidP="00D97640">
      <w:pPr>
        <w:spacing w:after="0" w:line="312" w:lineRule="auto"/>
        <w:jc w:val="both"/>
        <w:rPr>
          <w:rFonts w:cstheme="minorHAnsi"/>
          <w:lang w:val="mk-MK"/>
        </w:rPr>
      </w:pPr>
      <w:r w:rsidRPr="00D97640">
        <w:rPr>
          <w:rFonts w:cstheme="minorHAnsi"/>
          <w:lang w:val="mk-MK"/>
        </w:rPr>
        <w:t xml:space="preserve">CAO.A.095 </w:t>
      </w:r>
      <w:r w:rsidR="00D927D3" w:rsidRPr="00D97640">
        <w:rPr>
          <w:rFonts w:cstheme="minorHAnsi"/>
          <w:lang w:val="mk-MK"/>
        </w:rPr>
        <w:tab/>
      </w:r>
      <w:r w:rsidRPr="00D97640">
        <w:rPr>
          <w:rFonts w:cstheme="minorHAnsi"/>
          <w:lang w:val="mk-MK"/>
        </w:rPr>
        <w:t>Права на организацијата</w:t>
      </w:r>
    </w:p>
    <w:p w14:paraId="50A3EF21" w14:textId="7DE5E876" w:rsidR="008917FE" w:rsidRPr="00D97640" w:rsidRDefault="008917FE" w:rsidP="00D97640">
      <w:pPr>
        <w:spacing w:after="0" w:line="312" w:lineRule="auto"/>
        <w:ind w:right="125"/>
        <w:jc w:val="both"/>
        <w:rPr>
          <w:rFonts w:eastAsia="Times New Roman" w:cstheme="minorHAnsi"/>
          <w:lang w:val="mk-MK" w:eastAsia="en-GB"/>
        </w:rPr>
      </w:pPr>
      <w:r w:rsidRPr="00D97640">
        <w:rPr>
          <w:rFonts w:eastAsia="Times New Roman" w:cstheme="minorHAnsi"/>
          <w:lang w:val="mk-MK" w:eastAsia="en-GB"/>
        </w:rPr>
        <w:t xml:space="preserve">CAO.A.100 </w:t>
      </w:r>
      <w:r w:rsidR="00D927D3" w:rsidRPr="00D97640">
        <w:rPr>
          <w:rFonts w:eastAsia="Times New Roman" w:cstheme="minorHAnsi"/>
          <w:lang w:val="mk-MK" w:eastAsia="en-GB"/>
        </w:rPr>
        <w:tab/>
      </w:r>
      <w:r w:rsidRPr="00D97640">
        <w:rPr>
          <w:rFonts w:eastAsia="Times New Roman" w:cstheme="minorHAnsi"/>
          <w:lang w:val="mk-MK" w:eastAsia="en-GB"/>
        </w:rPr>
        <w:t xml:space="preserve">Систем за квалитет и организациска ревизија </w:t>
      </w:r>
    </w:p>
    <w:p w14:paraId="3F9E294A" w14:textId="7813E1A3" w:rsidR="008917FE" w:rsidRPr="00D97640" w:rsidRDefault="008917FE" w:rsidP="00D97640">
      <w:pPr>
        <w:spacing w:after="0" w:line="312" w:lineRule="auto"/>
        <w:ind w:right="125"/>
        <w:jc w:val="both"/>
        <w:rPr>
          <w:rFonts w:eastAsia="Times New Roman" w:cstheme="minorHAnsi"/>
          <w:lang w:val="mk-MK" w:eastAsia="en-GB"/>
        </w:rPr>
      </w:pPr>
      <w:r w:rsidRPr="00D97640">
        <w:rPr>
          <w:rFonts w:eastAsia="Times New Roman" w:cstheme="minorHAnsi"/>
          <w:lang w:val="mk-MK" w:eastAsia="en-GB"/>
        </w:rPr>
        <w:t xml:space="preserve">CAO.А.105 </w:t>
      </w:r>
      <w:r w:rsidR="00D927D3" w:rsidRPr="00D97640">
        <w:rPr>
          <w:rFonts w:eastAsia="Times New Roman" w:cstheme="minorHAnsi"/>
          <w:lang w:val="mk-MK" w:eastAsia="en-GB"/>
        </w:rPr>
        <w:tab/>
      </w:r>
      <w:r w:rsidRPr="00D97640">
        <w:rPr>
          <w:rFonts w:eastAsia="Times New Roman" w:cstheme="minorHAnsi"/>
          <w:lang w:val="mk-MK" w:eastAsia="en-GB"/>
        </w:rPr>
        <w:t>Промени во организацијата</w:t>
      </w:r>
    </w:p>
    <w:p w14:paraId="4E35F428" w14:textId="2DC42446" w:rsidR="008917FE" w:rsidRPr="00D97640" w:rsidRDefault="008917FE" w:rsidP="00D97640">
      <w:pPr>
        <w:spacing w:after="0" w:line="312" w:lineRule="auto"/>
        <w:ind w:right="125"/>
        <w:jc w:val="both"/>
        <w:rPr>
          <w:rFonts w:eastAsia="Times New Roman" w:cstheme="minorHAnsi"/>
          <w:lang w:val="mk-MK" w:eastAsia="en-GB"/>
        </w:rPr>
      </w:pPr>
      <w:r w:rsidRPr="00D97640">
        <w:rPr>
          <w:rFonts w:eastAsia="Times New Roman" w:cstheme="minorHAnsi"/>
          <w:lang w:val="mk-MK" w:eastAsia="en-GB"/>
        </w:rPr>
        <w:t xml:space="preserve">CAO.A.110 </w:t>
      </w:r>
      <w:r w:rsidR="00D927D3" w:rsidRPr="00D97640">
        <w:rPr>
          <w:rFonts w:eastAsia="Times New Roman" w:cstheme="minorHAnsi"/>
          <w:lang w:val="mk-MK" w:eastAsia="en-GB"/>
        </w:rPr>
        <w:tab/>
      </w:r>
      <w:r w:rsidRPr="00D97640">
        <w:rPr>
          <w:rFonts w:eastAsia="Times New Roman" w:cstheme="minorHAnsi"/>
          <w:lang w:val="mk-MK" w:eastAsia="en-GB"/>
        </w:rPr>
        <w:t>Постојана валидност</w:t>
      </w:r>
    </w:p>
    <w:p w14:paraId="331A7470" w14:textId="58B06739" w:rsidR="00EB6E7A" w:rsidRPr="00D97640" w:rsidRDefault="00EB6E7A" w:rsidP="00D97640">
      <w:pPr>
        <w:spacing w:after="0" w:line="312" w:lineRule="auto"/>
        <w:ind w:right="125"/>
        <w:jc w:val="both"/>
        <w:rPr>
          <w:rFonts w:eastAsia="Times New Roman" w:cstheme="minorHAnsi"/>
          <w:lang w:val="mk-MK" w:eastAsia="en-GB"/>
        </w:rPr>
      </w:pPr>
      <w:r w:rsidRPr="00D97640">
        <w:rPr>
          <w:rFonts w:eastAsia="Times New Roman" w:cstheme="minorHAnsi"/>
          <w:lang w:val="mk-MK" w:eastAsia="en-GB"/>
        </w:rPr>
        <w:t xml:space="preserve">CAO.A.115 </w:t>
      </w:r>
      <w:r w:rsidR="00D927D3" w:rsidRPr="00D97640">
        <w:rPr>
          <w:rFonts w:eastAsia="Times New Roman" w:cstheme="minorHAnsi"/>
          <w:lang w:val="mk-MK" w:eastAsia="en-GB"/>
        </w:rPr>
        <w:tab/>
      </w:r>
      <w:r w:rsidRPr="00D97640">
        <w:rPr>
          <w:rFonts w:eastAsia="Times New Roman" w:cstheme="minorHAnsi"/>
          <w:lang w:val="mk-MK" w:eastAsia="en-GB"/>
        </w:rPr>
        <w:t>Наоди</w:t>
      </w:r>
    </w:p>
    <w:p w14:paraId="2414BB3E" w14:textId="59335100" w:rsidR="00EB6E7A" w:rsidRPr="00D97640" w:rsidRDefault="00EB6E7A" w:rsidP="00D97640">
      <w:pPr>
        <w:spacing w:after="0" w:line="312" w:lineRule="auto"/>
        <w:jc w:val="both"/>
        <w:rPr>
          <w:rFonts w:cstheme="minorHAnsi"/>
          <w:iCs/>
          <w:lang w:val="mk-MK"/>
        </w:rPr>
      </w:pPr>
      <w:r w:rsidRPr="00D97640">
        <w:rPr>
          <w:rFonts w:cstheme="minorHAnsi"/>
          <w:iCs/>
          <w:lang w:val="mk-MK"/>
        </w:rPr>
        <w:t xml:space="preserve">ОДДЕЛ В </w:t>
      </w:r>
      <w:r w:rsidR="00D927D3" w:rsidRPr="00D97640">
        <w:rPr>
          <w:rFonts w:eastAsia="Times New Roman" w:cstheme="minorHAnsi"/>
          <w:lang w:val="mk-MK" w:eastAsia="mk-MK"/>
        </w:rPr>
        <w:t>—</w:t>
      </w:r>
      <w:r w:rsidR="00D927D3" w:rsidRPr="00D97640">
        <w:rPr>
          <w:rFonts w:cstheme="minorHAnsi"/>
          <w:iCs/>
          <w:lang w:val="mk-MK"/>
        </w:rPr>
        <w:tab/>
      </w:r>
      <w:r w:rsidRPr="00D97640">
        <w:rPr>
          <w:rFonts w:cstheme="minorHAnsi"/>
          <w:iCs/>
          <w:lang w:val="mk-MK"/>
        </w:rPr>
        <w:t>УСЛОВИ ЗА ОРГАН</w:t>
      </w:r>
    </w:p>
    <w:p w14:paraId="7C66A86B" w14:textId="25B30739" w:rsidR="00EB6E7A" w:rsidRPr="00D97640" w:rsidRDefault="00EB6E7A" w:rsidP="00D97640">
      <w:pPr>
        <w:spacing w:after="0" w:line="312" w:lineRule="auto"/>
        <w:jc w:val="both"/>
        <w:rPr>
          <w:rFonts w:eastAsia="Times New Roman" w:cstheme="minorHAnsi"/>
          <w:lang w:val="mk-MK" w:eastAsia="mk-MK"/>
        </w:rPr>
      </w:pPr>
      <w:r w:rsidRPr="00D97640">
        <w:rPr>
          <w:rFonts w:eastAsia="Times New Roman" w:cstheme="minorHAnsi"/>
          <w:lang w:val="mk-MK" w:eastAsia="mk-MK"/>
        </w:rPr>
        <w:t xml:space="preserve">CAO.B.010 </w:t>
      </w:r>
      <w:r w:rsidR="00D927D3" w:rsidRPr="00D97640">
        <w:rPr>
          <w:rFonts w:eastAsia="Times New Roman" w:cstheme="minorHAnsi"/>
          <w:lang w:val="mk-MK" w:eastAsia="mk-MK"/>
        </w:rPr>
        <w:tab/>
      </w:r>
      <w:r w:rsidRPr="00D97640">
        <w:rPr>
          <w:rFonts w:eastAsia="Times New Roman" w:cstheme="minorHAnsi"/>
          <w:lang w:val="mk-MK" w:eastAsia="mk-MK"/>
        </w:rPr>
        <w:t>Опсег</w:t>
      </w:r>
    </w:p>
    <w:p w14:paraId="1F3408B3" w14:textId="692573E9" w:rsidR="005E0BD2" w:rsidRPr="00D97640" w:rsidRDefault="005E0BD2" w:rsidP="00D97640">
      <w:pPr>
        <w:spacing w:after="0" w:line="312" w:lineRule="auto"/>
        <w:jc w:val="both"/>
        <w:rPr>
          <w:rFonts w:eastAsia="Times New Roman" w:cstheme="minorHAnsi"/>
          <w:lang w:val="mk-MK" w:eastAsia="mk-MK"/>
        </w:rPr>
      </w:pPr>
      <w:r w:rsidRPr="00D97640">
        <w:rPr>
          <w:rFonts w:eastAsia="Times New Roman" w:cstheme="minorHAnsi"/>
          <w:lang w:val="mk-MK" w:eastAsia="mk-MK"/>
        </w:rPr>
        <w:t>CAO.B.01</w:t>
      </w:r>
      <w:r w:rsidRPr="00D97640">
        <w:rPr>
          <w:rFonts w:eastAsia="Times New Roman" w:cstheme="minorHAnsi"/>
          <w:lang w:val="en-US" w:eastAsia="mk-MK"/>
        </w:rPr>
        <w:t xml:space="preserve">5 </w:t>
      </w:r>
      <w:r w:rsidRPr="00D97640">
        <w:rPr>
          <w:rFonts w:eastAsia="Times New Roman" w:cstheme="minorHAnsi"/>
          <w:lang w:val="en-US" w:eastAsia="mk-MK"/>
        </w:rPr>
        <w:tab/>
      </w:r>
      <w:r w:rsidRPr="00D97640">
        <w:rPr>
          <w:rFonts w:eastAsia="Times New Roman" w:cstheme="minorHAnsi"/>
          <w:lang w:val="mk-MK" w:eastAsia="mk-MK"/>
        </w:rPr>
        <w:t>Надлежно тело</w:t>
      </w:r>
    </w:p>
    <w:p w14:paraId="13688E15" w14:textId="33F7120B" w:rsidR="00EB6E7A" w:rsidRPr="00D97640" w:rsidRDefault="00EB6E7A" w:rsidP="00D97640">
      <w:pPr>
        <w:spacing w:after="0" w:line="312" w:lineRule="auto"/>
        <w:jc w:val="both"/>
        <w:rPr>
          <w:rFonts w:cstheme="minorHAnsi"/>
          <w:lang w:val="mk-MK"/>
        </w:rPr>
      </w:pPr>
      <w:r w:rsidRPr="00D97640">
        <w:rPr>
          <w:rFonts w:eastAsia="Times New Roman" w:cstheme="minorHAnsi"/>
          <w:lang w:val="mk-MK" w:eastAsia="mk-MK"/>
        </w:rPr>
        <w:t>CAO.B.017</w:t>
      </w:r>
      <w:r w:rsidRPr="00D97640">
        <w:rPr>
          <w:rFonts w:cstheme="minorHAnsi"/>
          <w:lang w:val="mk-MK"/>
        </w:rPr>
        <w:t xml:space="preserve"> </w:t>
      </w:r>
      <w:r w:rsidR="00D927D3" w:rsidRPr="00D97640">
        <w:rPr>
          <w:rFonts w:cstheme="minorHAnsi"/>
          <w:lang w:val="mk-MK"/>
        </w:rPr>
        <w:tab/>
      </w:r>
      <w:r w:rsidR="00D31DEC" w:rsidRPr="00D97640">
        <w:rPr>
          <w:rFonts w:cstheme="minorHAnsi"/>
          <w:lang w:val="mk-MK"/>
        </w:rPr>
        <w:t>Начини на</w:t>
      </w:r>
      <w:r w:rsidRPr="00D97640">
        <w:rPr>
          <w:rFonts w:cstheme="minorHAnsi"/>
          <w:lang w:val="mk-MK"/>
        </w:rPr>
        <w:t xml:space="preserve"> усогласување</w:t>
      </w:r>
    </w:p>
    <w:p w14:paraId="2B3B01DE" w14:textId="2B1F0614" w:rsidR="00EB6E7A" w:rsidRPr="00D97640" w:rsidRDefault="00EB6E7A" w:rsidP="00D97640">
      <w:pPr>
        <w:spacing w:after="0" w:line="312" w:lineRule="auto"/>
        <w:jc w:val="both"/>
        <w:rPr>
          <w:rFonts w:cstheme="minorHAnsi"/>
          <w:lang w:val="mk-MK"/>
        </w:rPr>
      </w:pPr>
      <w:r w:rsidRPr="00D97640">
        <w:rPr>
          <w:rFonts w:cstheme="minorHAnsi"/>
          <w:lang w:val="mk-MK"/>
        </w:rPr>
        <w:t xml:space="preserve">CAO.B.020 </w:t>
      </w:r>
      <w:r w:rsidR="00D927D3" w:rsidRPr="00D97640">
        <w:rPr>
          <w:rFonts w:cstheme="minorHAnsi"/>
          <w:lang w:val="mk-MK"/>
        </w:rPr>
        <w:tab/>
      </w:r>
      <w:r w:rsidRPr="00D97640">
        <w:rPr>
          <w:rFonts w:cstheme="minorHAnsi"/>
          <w:lang w:val="mk-MK"/>
        </w:rPr>
        <w:t>Водење евиденција</w:t>
      </w:r>
    </w:p>
    <w:p w14:paraId="6EEF2F6C" w14:textId="6038F977" w:rsidR="00EB6E7A" w:rsidRPr="00D97640" w:rsidRDefault="00EB6E7A" w:rsidP="00D97640">
      <w:pPr>
        <w:spacing w:after="0" w:line="312" w:lineRule="auto"/>
        <w:jc w:val="both"/>
        <w:rPr>
          <w:rFonts w:cstheme="minorHAnsi"/>
          <w:lang w:val="mk-MK"/>
        </w:rPr>
      </w:pPr>
      <w:r w:rsidRPr="00D97640">
        <w:rPr>
          <w:rFonts w:cstheme="minorHAnsi"/>
          <w:lang w:val="mk-MK"/>
        </w:rPr>
        <w:t xml:space="preserve">CAO.B.025 </w:t>
      </w:r>
      <w:r w:rsidR="00D927D3" w:rsidRPr="00D97640">
        <w:rPr>
          <w:rFonts w:cstheme="minorHAnsi"/>
          <w:lang w:val="mk-MK"/>
        </w:rPr>
        <w:tab/>
      </w:r>
      <w:r w:rsidRPr="00D97640">
        <w:rPr>
          <w:rFonts w:cstheme="minorHAnsi"/>
          <w:lang w:val="mk-MK"/>
        </w:rPr>
        <w:t>Меѓусебна размена на информации</w:t>
      </w:r>
    </w:p>
    <w:p w14:paraId="08A10657" w14:textId="04C74006" w:rsidR="00EB6E7A" w:rsidRPr="00D97640" w:rsidRDefault="00EB6E7A" w:rsidP="00D97640">
      <w:pPr>
        <w:spacing w:after="0" w:line="312" w:lineRule="auto"/>
        <w:jc w:val="both"/>
        <w:rPr>
          <w:rFonts w:cstheme="minorHAnsi"/>
          <w:lang w:val="mk-MK"/>
        </w:rPr>
      </w:pPr>
      <w:r w:rsidRPr="00D97640">
        <w:rPr>
          <w:rFonts w:cstheme="minorHAnsi"/>
          <w:lang w:val="mk-MK"/>
        </w:rPr>
        <w:t xml:space="preserve">CAO.B.030 </w:t>
      </w:r>
      <w:r w:rsidR="00D927D3" w:rsidRPr="00D97640">
        <w:rPr>
          <w:rFonts w:cstheme="minorHAnsi"/>
          <w:lang w:val="mk-MK"/>
        </w:rPr>
        <w:tab/>
      </w:r>
      <w:r w:rsidRPr="00D97640">
        <w:rPr>
          <w:rFonts w:cstheme="minorHAnsi"/>
          <w:lang w:val="mk-MK"/>
        </w:rPr>
        <w:t>Обврски</w:t>
      </w:r>
    </w:p>
    <w:p w14:paraId="4B7AD74C" w14:textId="6AEFC7F8" w:rsidR="005A1986" w:rsidRPr="00D97640" w:rsidRDefault="005A1986" w:rsidP="00D97640">
      <w:pPr>
        <w:spacing w:after="0" w:line="312" w:lineRule="auto"/>
        <w:jc w:val="both"/>
        <w:rPr>
          <w:rFonts w:cstheme="minorHAnsi"/>
          <w:lang w:val="mk-MK"/>
        </w:rPr>
      </w:pPr>
      <w:r w:rsidRPr="00D97640">
        <w:rPr>
          <w:rFonts w:cstheme="minorHAnsi"/>
          <w:lang w:val="mk-MK"/>
        </w:rPr>
        <w:t xml:space="preserve">CAO.B.035 </w:t>
      </w:r>
      <w:r w:rsidR="00D927D3" w:rsidRPr="00D97640">
        <w:rPr>
          <w:rFonts w:cstheme="minorHAnsi"/>
          <w:lang w:val="mk-MK"/>
        </w:rPr>
        <w:tab/>
      </w:r>
      <w:r w:rsidRPr="00D97640">
        <w:rPr>
          <w:rFonts w:cstheme="minorHAnsi"/>
          <w:lang w:val="mk-MK"/>
        </w:rPr>
        <w:t>Исклучоци</w:t>
      </w:r>
    </w:p>
    <w:p w14:paraId="68676E1D" w14:textId="0BD7723A" w:rsidR="005A1986" w:rsidRPr="00D97640" w:rsidRDefault="005A1986" w:rsidP="00D97640">
      <w:pPr>
        <w:spacing w:after="0" w:line="312" w:lineRule="auto"/>
        <w:jc w:val="both"/>
        <w:rPr>
          <w:rFonts w:cstheme="minorHAnsi"/>
          <w:lang w:val="mk-MK"/>
        </w:rPr>
      </w:pPr>
      <w:r w:rsidRPr="00D97640">
        <w:rPr>
          <w:rFonts w:cstheme="minorHAnsi"/>
          <w:lang w:val="mk-MK"/>
        </w:rPr>
        <w:t xml:space="preserve">CAO.B.040 </w:t>
      </w:r>
      <w:r w:rsidR="00D927D3" w:rsidRPr="00D97640">
        <w:rPr>
          <w:rFonts w:cstheme="minorHAnsi"/>
          <w:lang w:val="mk-MK"/>
        </w:rPr>
        <w:tab/>
      </w:r>
      <w:r w:rsidRPr="00D97640">
        <w:rPr>
          <w:rFonts w:cstheme="minorHAnsi"/>
          <w:lang w:val="mk-MK"/>
        </w:rPr>
        <w:t>Барање</w:t>
      </w:r>
    </w:p>
    <w:p w14:paraId="2C5EC77B" w14:textId="6345DBBB" w:rsidR="00D927D3" w:rsidRPr="00D97640" w:rsidRDefault="00D927D3" w:rsidP="00D97640">
      <w:pPr>
        <w:tabs>
          <w:tab w:val="left" w:pos="993"/>
        </w:tabs>
        <w:spacing w:after="0" w:line="312" w:lineRule="auto"/>
        <w:jc w:val="both"/>
        <w:rPr>
          <w:rFonts w:cstheme="minorHAnsi"/>
          <w:lang w:val="mk-MK"/>
        </w:rPr>
      </w:pPr>
      <w:r w:rsidRPr="00D97640">
        <w:rPr>
          <w:rFonts w:cstheme="minorHAnsi"/>
          <w:lang w:val="mk-MK"/>
        </w:rPr>
        <w:t xml:space="preserve">CAO.B.045 </w:t>
      </w:r>
      <w:r w:rsidRPr="00D97640">
        <w:rPr>
          <w:rFonts w:cstheme="minorHAnsi"/>
          <w:lang w:val="mk-MK"/>
        </w:rPr>
        <w:tab/>
        <w:t>Процедура на првично издавање на уверение за работа</w:t>
      </w:r>
    </w:p>
    <w:p w14:paraId="61135DE7" w14:textId="0A0B8BC6" w:rsidR="00D927D3" w:rsidRPr="00D97640" w:rsidRDefault="00D927D3" w:rsidP="00D97640">
      <w:pPr>
        <w:spacing w:after="0" w:line="312" w:lineRule="auto"/>
        <w:jc w:val="both"/>
        <w:rPr>
          <w:rFonts w:cstheme="minorHAnsi"/>
          <w:lang w:val="mk-MK"/>
        </w:rPr>
      </w:pPr>
      <w:r w:rsidRPr="00D97640">
        <w:rPr>
          <w:rFonts w:cstheme="minorHAnsi"/>
          <w:lang w:val="mk-MK"/>
        </w:rPr>
        <w:t xml:space="preserve">CAO.B.050 </w:t>
      </w:r>
      <w:r w:rsidRPr="00D97640">
        <w:rPr>
          <w:rFonts w:cstheme="minorHAnsi"/>
          <w:lang w:val="mk-MK"/>
        </w:rPr>
        <w:tab/>
        <w:t>Издавање на првично уверение за работа</w:t>
      </w:r>
    </w:p>
    <w:p w14:paraId="722DB343" w14:textId="77FDE18D" w:rsidR="00D927D3" w:rsidRPr="00D97640" w:rsidRDefault="00D927D3" w:rsidP="00D97640">
      <w:pPr>
        <w:tabs>
          <w:tab w:val="left" w:pos="993"/>
        </w:tabs>
        <w:spacing w:after="0" w:line="312" w:lineRule="auto"/>
        <w:jc w:val="both"/>
        <w:rPr>
          <w:rFonts w:cstheme="minorHAnsi"/>
          <w:lang w:val="mk-MK"/>
        </w:rPr>
      </w:pPr>
      <w:r w:rsidRPr="00D97640">
        <w:rPr>
          <w:rFonts w:cstheme="minorHAnsi"/>
          <w:lang w:val="mk-MK"/>
        </w:rPr>
        <w:t>CAO.B.055</w:t>
      </w:r>
      <w:r w:rsidRPr="00D97640">
        <w:rPr>
          <w:rFonts w:cstheme="minorHAnsi"/>
          <w:lang w:val="mk-MK"/>
        </w:rPr>
        <w:tab/>
      </w:r>
      <w:r w:rsidRPr="00D97640">
        <w:rPr>
          <w:rFonts w:cstheme="minorHAnsi"/>
          <w:lang w:val="mk-MK"/>
        </w:rPr>
        <w:tab/>
        <w:t>Постојан надзор</w:t>
      </w:r>
    </w:p>
    <w:p w14:paraId="4A787C1C" w14:textId="61C2C805" w:rsidR="00D927D3" w:rsidRPr="00D97640" w:rsidRDefault="00D927D3" w:rsidP="00D97640">
      <w:pPr>
        <w:tabs>
          <w:tab w:val="left" w:pos="993"/>
        </w:tabs>
        <w:spacing w:after="0" w:line="312" w:lineRule="auto"/>
        <w:jc w:val="both"/>
        <w:rPr>
          <w:rFonts w:cstheme="minorHAnsi"/>
          <w:lang w:val="mk-MK"/>
        </w:rPr>
      </w:pPr>
      <w:r w:rsidRPr="00D97640">
        <w:rPr>
          <w:rFonts w:cstheme="minorHAnsi"/>
          <w:lang w:val="mk-MK"/>
        </w:rPr>
        <w:t xml:space="preserve">CAO.B.060 </w:t>
      </w:r>
      <w:r w:rsidRPr="00D97640">
        <w:rPr>
          <w:rFonts w:cstheme="minorHAnsi"/>
          <w:lang w:val="mk-MK"/>
        </w:rPr>
        <w:tab/>
        <w:t>Наоди</w:t>
      </w:r>
    </w:p>
    <w:p w14:paraId="68D59521" w14:textId="088053F1" w:rsidR="00D927D3" w:rsidRPr="00D97640" w:rsidRDefault="00D927D3" w:rsidP="00D97640">
      <w:pPr>
        <w:tabs>
          <w:tab w:val="left" w:pos="993"/>
        </w:tabs>
        <w:spacing w:after="0" w:line="312" w:lineRule="auto"/>
        <w:jc w:val="both"/>
        <w:rPr>
          <w:rFonts w:cstheme="minorHAnsi"/>
          <w:lang w:val="mk-MK"/>
        </w:rPr>
      </w:pPr>
      <w:r w:rsidRPr="00D97640">
        <w:rPr>
          <w:rFonts w:cstheme="minorHAnsi"/>
          <w:lang w:val="mk-MK"/>
        </w:rPr>
        <w:t xml:space="preserve">CAO.B.065 </w:t>
      </w:r>
      <w:r w:rsidRPr="00D97640">
        <w:rPr>
          <w:rFonts w:cstheme="minorHAnsi"/>
          <w:lang w:val="mk-MK"/>
        </w:rPr>
        <w:tab/>
        <w:t>Промени</w:t>
      </w:r>
    </w:p>
    <w:p w14:paraId="1AA0C0EC" w14:textId="0BB9301B" w:rsidR="00D927D3" w:rsidRPr="00D97640" w:rsidRDefault="00D927D3" w:rsidP="00D97640">
      <w:pPr>
        <w:tabs>
          <w:tab w:val="left" w:pos="1134"/>
        </w:tabs>
        <w:spacing w:after="0" w:line="312" w:lineRule="auto"/>
        <w:jc w:val="both"/>
        <w:rPr>
          <w:rFonts w:cstheme="minorHAnsi"/>
          <w:lang w:val="mk-MK"/>
        </w:rPr>
      </w:pPr>
      <w:r w:rsidRPr="00D97640">
        <w:rPr>
          <w:rFonts w:cstheme="minorHAnsi"/>
          <w:lang w:val="mk-MK"/>
        </w:rPr>
        <w:t xml:space="preserve">CAO.B.070 </w:t>
      </w:r>
      <w:r w:rsidRPr="00D97640">
        <w:rPr>
          <w:rFonts w:cstheme="minorHAnsi"/>
          <w:lang w:val="mk-MK"/>
        </w:rPr>
        <w:tab/>
      </w:r>
      <w:r w:rsidRPr="00D97640">
        <w:rPr>
          <w:rFonts w:cstheme="minorHAnsi"/>
          <w:lang w:val="mk-MK"/>
        </w:rPr>
        <w:tab/>
      </w:r>
      <w:r w:rsidR="00A031D3" w:rsidRPr="00D97640">
        <w:rPr>
          <w:rFonts w:cstheme="minorHAnsi"/>
          <w:lang w:val="mk-MK"/>
        </w:rPr>
        <w:t>П</w:t>
      </w:r>
      <w:r w:rsidRPr="00D97640">
        <w:rPr>
          <w:rFonts w:cstheme="minorHAnsi"/>
          <w:lang w:val="mk-MK"/>
        </w:rPr>
        <w:t>ривремено одземање</w:t>
      </w:r>
      <w:r w:rsidR="00A031D3" w:rsidRPr="00D97640">
        <w:rPr>
          <w:rFonts w:cstheme="minorHAnsi"/>
          <w:lang w:val="mk-MK"/>
        </w:rPr>
        <w:t>,</w:t>
      </w:r>
      <w:r w:rsidRPr="00D97640">
        <w:rPr>
          <w:rFonts w:cstheme="minorHAnsi"/>
          <w:lang w:val="mk-MK"/>
        </w:rPr>
        <w:t xml:space="preserve"> ограничување </w:t>
      </w:r>
      <w:r w:rsidR="00A031D3" w:rsidRPr="00D97640">
        <w:rPr>
          <w:rFonts w:cstheme="minorHAnsi"/>
          <w:lang w:val="mk-MK"/>
        </w:rPr>
        <w:t>и повлекување</w:t>
      </w:r>
    </w:p>
    <w:p w14:paraId="47C9EA52" w14:textId="2A9A06F8" w:rsidR="00D927D3" w:rsidRPr="00D97640" w:rsidRDefault="00D927D3" w:rsidP="00D97640">
      <w:pPr>
        <w:spacing w:after="0" w:line="312" w:lineRule="auto"/>
        <w:ind w:left="1440" w:right="605" w:hanging="1440"/>
        <w:jc w:val="both"/>
        <w:rPr>
          <w:rFonts w:eastAsia="Times New Roman" w:cstheme="minorHAnsi"/>
          <w:color w:val="000000"/>
          <w:lang w:val="mk-MK" w:eastAsia="en-GB"/>
        </w:rPr>
      </w:pPr>
      <w:r w:rsidRPr="00D97640">
        <w:rPr>
          <w:rFonts w:eastAsia="Times New Roman" w:cstheme="minorHAnsi"/>
          <w:color w:val="000000"/>
          <w:lang w:val="mk-MK" w:eastAsia="en-GB"/>
        </w:rPr>
        <w:t>Додаток I</w:t>
      </w:r>
      <w:r w:rsidRPr="00D97640">
        <w:rPr>
          <w:rFonts w:eastAsia="Times New Roman" w:cstheme="minorHAnsi"/>
          <w:i/>
          <w:iCs/>
          <w:color w:val="000000"/>
          <w:lang w:val="mk-MK" w:eastAsia="en-GB"/>
        </w:rPr>
        <w:t xml:space="preserve"> -</w:t>
      </w:r>
      <w:r w:rsidRPr="00D97640">
        <w:rPr>
          <w:rFonts w:eastAsia="Times New Roman" w:cstheme="minorHAnsi"/>
          <w:i/>
          <w:iCs/>
          <w:color w:val="000000"/>
          <w:lang w:val="mk-MK" w:eastAsia="en-GB"/>
        </w:rPr>
        <w:tab/>
      </w:r>
      <w:r w:rsidRPr="00D97640">
        <w:rPr>
          <w:rFonts w:eastAsia="Times New Roman" w:cstheme="minorHAnsi"/>
          <w:color w:val="000000"/>
          <w:lang w:val="mk-MK" w:eastAsia="en-GB"/>
        </w:rPr>
        <w:t xml:space="preserve">Уверение за работа за организација за пловидбеност со комбинирани </w:t>
      </w:r>
      <w:r w:rsidR="00DF3829" w:rsidRPr="00D97640">
        <w:rPr>
          <w:rFonts w:eastAsia="Times New Roman" w:cstheme="minorHAnsi"/>
          <w:color w:val="000000"/>
          <w:lang w:val="mk-MK" w:eastAsia="en-GB"/>
        </w:rPr>
        <w:t xml:space="preserve">права </w:t>
      </w:r>
      <w:r w:rsidRPr="00D97640">
        <w:rPr>
          <w:rFonts w:eastAsia="Times New Roman" w:cstheme="minorHAnsi"/>
          <w:color w:val="000000"/>
          <w:lang w:val="mk-MK" w:eastAsia="en-GB"/>
        </w:rPr>
        <w:t>(CAO)</w:t>
      </w:r>
    </w:p>
    <w:p w14:paraId="36F27743" w14:textId="77777777" w:rsidR="001E5B21" w:rsidRPr="00D97640" w:rsidRDefault="001E5B21" w:rsidP="00D97640">
      <w:pPr>
        <w:spacing w:after="0"/>
        <w:rPr>
          <w:rFonts w:eastAsia="Times New Roman" w:cstheme="minorHAnsi"/>
          <w:b/>
          <w:bCs/>
          <w:lang w:val="mk-MK" w:eastAsia="mk-MK"/>
        </w:rPr>
      </w:pPr>
    </w:p>
    <w:p w14:paraId="476BD064" w14:textId="4484D52A" w:rsidR="00697362" w:rsidRPr="00D97640" w:rsidRDefault="00D4074F" w:rsidP="00D97640">
      <w:pPr>
        <w:spacing w:after="0"/>
        <w:rPr>
          <w:rFonts w:eastAsia="Times New Roman" w:cstheme="minorHAnsi"/>
          <w:b/>
          <w:bCs/>
          <w:lang w:val="mk-MK" w:eastAsia="mk-MK"/>
        </w:rPr>
      </w:pPr>
      <w:r w:rsidRPr="00D97640">
        <w:rPr>
          <w:rFonts w:eastAsia="Times New Roman" w:cstheme="minorHAnsi"/>
          <w:b/>
          <w:bCs/>
          <w:lang w:val="mk-MK" w:eastAsia="mk-MK"/>
        </w:rPr>
        <w:t>CAO.1. Општо</w:t>
      </w:r>
    </w:p>
    <w:p w14:paraId="3E1ABF3D" w14:textId="7FF92442" w:rsidR="00D4074F" w:rsidRPr="00D97640" w:rsidRDefault="00D4074F" w:rsidP="00D97640">
      <w:pPr>
        <w:spacing w:after="0"/>
        <w:rPr>
          <w:rFonts w:eastAsia="Times New Roman" w:cstheme="minorHAnsi"/>
          <w:lang w:val="mk-MK" w:eastAsia="mk-MK"/>
        </w:rPr>
      </w:pPr>
      <w:r w:rsidRPr="00D97640">
        <w:rPr>
          <w:rFonts w:eastAsia="Times New Roman" w:cstheme="minorHAnsi"/>
          <w:lang w:val="mk-MK" w:eastAsia="mk-MK"/>
        </w:rPr>
        <w:t xml:space="preserve">За целите на </w:t>
      </w:r>
      <w:r w:rsidR="00C718FE" w:rsidRPr="00D97640">
        <w:rPr>
          <w:rFonts w:eastAsia="Times New Roman" w:cstheme="minorHAnsi"/>
          <w:lang w:val="mk-MK" w:eastAsia="mk-MK"/>
        </w:rPr>
        <w:t xml:space="preserve">овој анекс </w:t>
      </w:r>
      <w:r w:rsidRPr="00D97640">
        <w:rPr>
          <w:rFonts w:eastAsia="Times New Roman" w:cstheme="minorHAnsi"/>
          <w:lang w:val="mk-MK" w:eastAsia="mk-MK"/>
        </w:rPr>
        <w:t>(Дел-CAO)</w:t>
      </w:r>
    </w:p>
    <w:p w14:paraId="4D35B000" w14:textId="5A3DCF0D" w:rsidR="00A16549" w:rsidRPr="00D97640" w:rsidRDefault="00D4074F" w:rsidP="00D97640">
      <w:pPr>
        <w:pStyle w:val="ListParagraph"/>
        <w:numPr>
          <w:ilvl w:val="0"/>
          <w:numId w:val="95"/>
        </w:numPr>
        <w:spacing w:after="0"/>
        <w:jc w:val="both"/>
        <w:rPr>
          <w:rFonts w:cstheme="minorHAnsi"/>
          <w:lang w:val="mk-MK"/>
        </w:rPr>
      </w:pPr>
      <w:r w:rsidRPr="00D97640">
        <w:rPr>
          <w:rFonts w:cstheme="minorHAnsi"/>
          <w:lang w:val="mk-MK"/>
        </w:rPr>
        <w:t>надлежниот орган:</w:t>
      </w:r>
    </w:p>
    <w:p w14:paraId="103CFEE4" w14:textId="0F0B388A" w:rsidR="00D4074F" w:rsidRPr="00D97640" w:rsidRDefault="00D4074F" w:rsidP="00D97640">
      <w:pPr>
        <w:pStyle w:val="ListParagraph"/>
        <w:spacing w:after="0"/>
        <w:jc w:val="both"/>
        <w:rPr>
          <w:rFonts w:cstheme="minorHAnsi"/>
          <w:lang w:val="mk-MK"/>
        </w:rPr>
      </w:pPr>
    </w:p>
    <w:p w14:paraId="6B806C21" w14:textId="0767A656" w:rsidR="00260B5A" w:rsidRPr="00D97640" w:rsidRDefault="00D4074F" w:rsidP="00D97640">
      <w:pPr>
        <w:pStyle w:val="ListParagraph"/>
        <w:spacing w:after="0"/>
        <w:jc w:val="both"/>
        <w:rPr>
          <w:rFonts w:cstheme="minorHAnsi"/>
          <w:lang w:val="mk-MK"/>
        </w:rPr>
      </w:pPr>
      <w:r w:rsidRPr="00D97640">
        <w:rPr>
          <w:rFonts w:cstheme="minorHAnsi"/>
          <w:lang w:val="mk-MK"/>
        </w:rPr>
        <w:t xml:space="preserve">(а) </w:t>
      </w:r>
      <w:r w:rsidR="00260B5A" w:rsidRPr="00D97640">
        <w:rPr>
          <w:rFonts w:cstheme="minorHAnsi"/>
          <w:lang w:val="mk-MK"/>
        </w:rPr>
        <w:t xml:space="preserve">за организации кои имаат свое </w:t>
      </w:r>
      <w:r w:rsidR="00260B5A" w:rsidRPr="00D97640">
        <w:rPr>
          <w:rFonts w:cstheme="minorHAnsi"/>
          <w:lang w:val="mk-MK" w:eastAsia="en-GB"/>
        </w:rPr>
        <w:t xml:space="preserve">главното место на деловна активност </w:t>
      </w:r>
      <w:r w:rsidR="00260B5A" w:rsidRPr="00D97640">
        <w:rPr>
          <w:rFonts w:cstheme="minorHAnsi"/>
          <w:lang w:val="mk-MK"/>
        </w:rPr>
        <w:t>во земја-членка, е надлежниот орган назначен од таа земја-членка;</w:t>
      </w:r>
    </w:p>
    <w:p w14:paraId="38C12580" w14:textId="6D00D709" w:rsidR="00260B5A" w:rsidRPr="00D97640" w:rsidRDefault="00260B5A" w:rsidP="00D97640">
      <w:pPr>
        <w:pStyle w:val="ListParagraph"/>
        <w:spacing w:after="0"/>
        <w:jc w:val="both"/>
        <w:rPr>
          <w:rFonts w:cstheme="minorHAnsi"/>
          <w:lang w:val="mk-MK"/>
        </w:rPr>
      </w:pPr>
      <w:r w:rsidRPr="00D97640">
        <w:rPr>
          <w:rFonts w:cstheme="minorHAnsi"/>
          <w:lang w:val="mk-MK"/>
        </w:rPr>
        <w:t xml:space="preserve">(б) за организации кои имаат свое </w:t>
      </w:r>
      <w:r w:rsidRPr="00D97640">
        <w:rPr>
          <w:rFonts w:cstheme="minorHAnsi"/>
          <w:lang w:val="mk-MK" w:eastAsia="en-GB"/>
        </w:rPr>
        <w:t xml:space="preserve">главното место на деловна активност </w:t>
      </w:r>
      <w:r w:rsidRPr="00D97640">
        <w:rPr>
          <w:rFonts w:cstheme="minorHAnsi"/>
          <w:lang w:val="mk-MK"/>
        </w:rPr>
        <w:t>во трет</w:t>
      </w:r>
      <w:r w:rsidR="00D64AF1" w:rsidRPr="00D97640">
        <w:rPr>
          <w:rFonts w:cstheme="minorHAnsi"/>
          <w:lang w:val="mk-MK"/>
        </w:rPr>
        <w:t>а</w:t>
      </w:r>
      <w:r w:rsidRPr="00D97640">
        <w:rPr>
          <w:rFonts w:cstheme="minorHAnsi"/>
          <w:lang w:val="mk-MK"/>
        </w:rPr>
        <w:t xml:space="preserve"> земја, е Агенцијата.</w:t>
      </w:r>
      <w:r w:rsidR="00E94EBF" w:rsidRPr="00D97640">
        <w:rPr>
          <w:rFonts w:cstheme="minorHAnsi"/>
          <w:lang w:val="mk-MK"/>
        </w:rPr>
        <w:t xml:space="preserve"> </w:t>
      </w:r>
    </w:p>
    <w:p w14:paraId="7E2EBD74" w14:textId="77777777" w:rsidR="00260B5A" w:rsidRPr="00D97640" w:rsidRDefault="00260B5A" w:rsidP="00D97640">
      <w:pPr>
        <w:spacing w:after="0"/>
        <w:jc w:val="both"/>
        <w:rPr>
          <w:rFonts w:cstheme="minorHAnsi"/>
          <w:lang w:val="mk-MK"/>
        </w:rPr>
      </w:pPr>
    </w:p>
    <w:p w14:paraId="64C86E8C" w14:textId="2F7565B5" w:rsidR="00260B5A" w:rsidRPr="00D97640" w:rsidRDefault="00260B5A" w:rsidP="00D97640">
      <w:pPr>
        <w:pStyle w:val="ListParagraph"/>
        <w:numPr>
          <w:ilvl w:val="0"/>
          <w:numId w:val="95"/>
        </w:numPr>
        <w:spacing w:after="0"/>
        <w:jc w:val="both"/>
        <w:rPr>
          <w:rFonts w:cstheme="minorHAnsi"/>
          <w:lang w:val="mk-MK"/>
        </w:rPr>
      </w:pPr>
      <w:r w:rsidRPr="00D97640">
        <w:rPr>
          <w:rFonts w:cstheme="minorHAnsi"/>
          <w:lang w:val="mk-MK"/>
        </w:rPr>
        <w:t xml:space="preserve">"сопственик" е лице кое е одговорно за </w:t>
      </w:r>
      <w:r w:rsidR="009C5025" w:rsidRPr="00D97640">
        <w:rPr>
          <w:rFonts w:cstheme="minorHAnsi"/>
          <w:lang w:val="mk-MK"/>
        </w:rPr>
        <w:t xml:space="preserve">континуираната </w:t>
      </w:r>
      <w:r w:rsidRPr="00D97640">
        <w:rPr>
          <w:rFonts w:cstheme="minorHAnsi"/>
          <w:lang w:val="mk-MK"/>
        </w:rPr>
        <w:t>пловидбеност на воздухопловот, вклучувајќи ги и следниве лица:</w:t>
      </w:r>
    </w:p>
    <w:p w14:paraId="010BB507" w14:textId="77777777" w:rsidR="00260B5A" w:rsidRPr="00D97640" w:rsidRDefault="00260B5A" w:rsidP="00D97640">
      <w:pPr>
        <w:pStyle w:val="ListParagraph"/>
        <w:spacing w:after="0"/>
        <w:jc w:val="both"/>
        <w:rPr>
          <w:rFonts w:cstheme="minorHAnsi"/>
          <w:lang w:val="mk-MK"/>
        </w:rPr>
      </w:pPr>
    </w:p>
    <w:p w14:paraId="453A9EDE" w14:textId="2D2F0D72" w:rsidR="00260B5A" w:rsidRPr="00D97640" w:rsidRDefault="00260B5A" w:rsidP="00D97640">
      <w:pPr>
        <w:pStyle w:val="ListParagraph"/>
        <w:numPr>
          <w:ilvl w:val="1"/>
          <w:numId w:val="91"/>
        </w:numPr>
        <w:spacing w:after="0"/>
        <w:jc w:val="both"/>
        <w:rPr>
          <w:rFonts w:cstheme="minorHAnsi"/>
          <w:lang w:val="mk-MK"/>
        </w:rPr>
      </w:pPr>
      <w:r w:rsidRPr="00D97640">
        <w:rPr>
          <w:rFonts w:cstheme="minorHAnsi"/>
          <w:lang w:val="mk-MK"/>
        </w:rPr>
        <w:t>регистриран</w:t>
      </w:r>
      <w:r w:rsidR="00977713" w:rsidRPr="00D97640">
        <w:rPr>
          <w:rFonts w:cstheme="minorHAnsi"/>
          <w:lang w:val="mk-MK"/>
        </w:rPr>
        <w:t>иот</w:t>
      </w:r>
      <w:r w:rsidRPr="00D97640">
        <w:rPr>
          <w:rFonts w:cstheme="minorHAnsi"/>
          <w:lang w:val="mk-MK"/>
        </w:rPr>
        <w:t xml:space="preserve"> сопственик на воздухопловот;</w:t>
      </w:r>
    </w:p>
    <w:p w14:paraId="427EED1B" w14:textId="45CB8F52" w:rsidR="00260B5A" w:rsidRPr="00D97640" w:rsidRDefault="00E94EBF" w:rsidP="00D97640">
      <w:pPr>
        <w:pStyle w:val="ListParagraph"/>
        <w:spacing w:after="0"/>
        <w:ind w:left="1800"/>
        <w:jc w:val="both"/>
        <w:rPr>
          <w:rFonts w:cstheme="minorHAnsi"/>
          <w:lang w:val="mk-MK"/>
        </w:rPr>
      </w:pPr>
      <w:r w:rsidRPr="00D97640">
        <w:rPr>
          <w:rFonts w:cstheme="minorHAnsi"/>
          <w:lang w:val="mk-MK"/>
        </w:rPr>
        <w:t xml:space="preserve"> </w:t>
      </w:r>
      <w:r w:rsidR="00260B5A" w:rsidRPr="00D97640">
        <w:rPr>
          <w:rFonts w:cstheme="minorHAnsi"/>
          <w:lang w:val="mk-MK"/>
        </w:rPr>
        <w:t xml:space="preserve"> </w:t>
      </w:r>
    </w:p>
    <w:p w14:paraId="3CF3E46C" w14:textId="2D4609F7" w:rsidR="00260B5A" w:rsidRPr="00D97640" w:rsidRDefault="00260B5A" w:rsidP="00D97640">
      <w:pPr>
        <w:pStyle w:val="ListParagraph"/>
        <w:numPr>
          <w:ilvl w:val="1"/>
          <w:numId w:val="91"/>
        </w:numPr>
        <w:spacing w:after="0"/>
        <w:jc w:val="both"/>
        <w:rPr>
          <w:rFonts w:cstheme="minorHAnsi"/>
          <w:lang w:val="mk-MK"/>
        </w:rPr>
      </w:pPr>
      <w:r w:rsidRPr="00D97640">
        <w:rPr>
          <w:rFonts w:cstheme="minorHAnsi"/>
          <w:lang w:val="mk-MK"/>
        </w:rPr>
        <w:t>закупецот во случај на договор за закуп;</w:t>
      </w:r>
    </w:p>
    <w:p w14:paraId="738ECA44" w14:textId="77777777" w:rsidR="00260B5A" w:rsidRPr="00D97640" w:rsidRDefault="00260B5A" w:rsidP="00D97640">
      <w:pPr>
        <w:pStyle w:val="ListParagraph"/>
        <w:spacing w:after="0"/>
        <w:rPr>
          <w:rFonts w:cstheme="minorHAnsi"/>
          <w:lang w:val="mk-MK"/>
        </w:rPr>
      </w:pPr>
    </w:p>
    <w:p w14:paraId="28AB752D" w14:textId="72F92603" w:rsidR="00260B5A" w:rsidRPr="00D97640" w:rsidRDefault="00260B5A" w:rsidP="00D97640">
      <w:pPr>
        <w:pStyle w:val="ListParagraph"/>
        <w:numPr>
          <w:ilvl w:val="1"/>
          <w:numId w:val="91"/>
        </w:numPr>
        <w:spacing w:after="0"/>
        <w:jc w:val="both"/>
        <w:rPr>
          <w:rFonts w:cstheme="minorHAnsi"/>
          <w:lang w:val="mk-MK"/>
        </w:rPr>
      </w:pPr>
      <w:r w:rsidRPr="00D97640">
        <w:rPr>
          <w:rFonts w:cstheme="minorHAnsi"/>
          <w:lang w:val="mk-MK"/>
        </w:rPr>
        <w:t>оператор</w:t>
      </w:r>
      <w:r w:rsidR="00977713" w:rsidRPr="00D97640">
        <w:rPr>
          <w:rFonts w:cstheme="minorHAnsi"/>
          <w:lang w:val="mk-MK"/>
        </w:rPr>
        <w:t>от</w:t>
      </w:r>
      <w:r w:rsidRPr="00D97640">
        <w:rPr>
          <w:rFonts w:cstheme="minorHAnsi"/>
          <w:lang w:val="mk-MK"/>
        </w:rPr>
        <w:t>.</w:t>
      </w:r>
    </w:p>
    <w:p w14:paraId="3C84B317" w14:textId="54BB1A76" w:rsidR="00D4074F" w:rsidRPr="00D97640" w:rsidRDefault="00D4074F" w:rsidP="00D97640">
      <w:pPr>
        <w:pStyle w:val="ListParagraph"/>
        <w:spacing w:after="0"/>
        <w:jc w:val="both"/>
        <w:rPr>
          <w:rFonts w:cstheme="minorHAnsi"/>
          <w:lang w:val="mk-MK"/>
        </w:rPr>
      </w:pPr>
    </w:p>
    <w:p w14:paraId="5AD7DB52" w14:textId="77777777" w:rsidR="00FD4593" w:rsidRPr="00D97640" w:rsidRDefault="00FD4593" w:rsidP="00D97640">
      <w:pPr>
        <w:spacing w:after="0"/>
        <w:jc w:val="center"/>
        <w:rPr>
          <w:rFonts w:cstheme="minorHAnsi"/>
          <w:i/>
          <w:iCs/>
          <w:lang w:val="mk-MK"/>
        </w:rPr>
      </w:pPr>
      <w:r w:rsidRPr="00D97640">
        <w:rPr>
          <w:rFonts w:cstheme="minorHAnsi"/>
          <w:i/>
          <w:lang w:val="mk-MK"/>
        </w:rPr>
        <w:t>ОДДЕЛ А</w:t>
      </w:r>
    </w:p>
    <w:p w14:paraId="2605C8F5" w14:textId="77777777" w:rsidR="00FD4593" w:rsidRPr="00D97640" w:rsidRDefault="00FD4593" w:rsidP="00D97640">
      <w:pPr>
        <w:spacing w:before="120" w:after="120"/>
        <w:jc w:val="center"/>
        <w:rPr>
          <w:rFonts w:cstheme="minorHAnsi"/>
          <w:lang w:val="mk-MK"/>
        </w:rPr>
      </w:pPr>
      <w:r w:rsidRPr="00D97640">
        <w:rPr>
          <w:rFonts w:cstheme="minorHAnsi"/>
          <w:b/>
          <w:lang w:val="mk-MK"/>
        </w:rPr>
        <w:t>УСЛОВИ ЗА ОРГАНИЗАЦИЈАТА</w:t>
      </w:r>
    </w:p>
    <w:p w14:paraId="46FB359F" w14:textId="77777777" w:rsidR="00FD4593" w:rsidRPr="00D97640" w:rsidRDefault="00FD4593" w:rsidP="00D97640">
      <w:pPr>
        <w:tabs>
          <w:tab w:val="left" w:pos="993"/>
        </w:tabs>
        <w:spacing w:before="120" w:after="120"/>
        <w:jc w:val="both"/>
        <w:rPr>
          <w:rFonts w:cstheme="minorHAnsi"/>
          <w:lang w:val="mk-MK"/>
        </w:rPr>
      </w:pPr>
    </w:p>
    <w:p w14:paraId="2E44EDB4" w14:textId="1B74736F" w:rsidR="00FD4593" w:rsidRPr="00D97640" w:rsidRDefault="00FD4593" w:rsidP="00D97640">
      <w:pPr>
        <w:spacing w:before="240"/>
        <w:jc w:val="both"/>
        <w:rPr>
          <w:rFonts w:eastAsia="Times New Roman" w:cstheme="minorHAnsi"/>
          <w:lang w:val="mk-MK" w:eastAsia="mk-MK"/>
        </w:rPr>
      </w:pPr>
      <w:r w:rsidRPr="00D97640">
        <w:rPr>
          <w:rFonts w:eastAsia="Times New Roman" w:cstheme="minorHAnsi"/>
          <w:b/>
          <w:bCs/>
          <w:lang w:val="mk-MK" w:eastAsia="mk-MK"/>
        </w:rPr>
        <w:t>CAO.A.010</w:t>
      </w:r>
      <w:r w:rsidRPr="00D97640">
        <w:rPr>
          <w:rFonts w:eastAsia="Times New Roman" w:cstheme="minorHAnsi"/>
          <w:lang w:val="mk-MK" w:eastAsia="mk-MK"/>
        </w:rPr>
        <w:t xml:space="preserve"> </w:t>
      </w:r>
      <w:r w:rsidRPr="00D97640">
        <w:rPr>
          <w:rFonts w:eastAsia="Times New Roman" w:cstheme="minorHAnsi"/>
          <w:b/>
          <w:bCs/>
          <w:lang w:val="mk-MK" w:eastAsia="mk-MK"/>
        </w:rPr>
        <w:t>Опсег</w:t>
      </w:r>
    </w:p>
    <w:p w14:paraId="00626809" w14:textId="5705F39B" w:rsidR="00D4074F" w:rsidRPr="00D97640" w:rsidRDefault="00C718FE" w:rsidP="00D97640">
      <w:pPr>
        <w:spacing w:after="0" w:line="180" w:lineRule="atLeast"/>
        <w:jc w:val="both"/>
        <w:rPr>
          <w:rFonts w:eastAsia="Times New Roman" w:cstheme="minorHAnsi"/>
          <w:lang w:val="mk-MK" w:eastAsia="en-GB"/>
        </w:rPr>
      </w:pPr>
      <w:r w:rsidRPr="00D97640">
        <w:rPr>
          <w:rFonts w:eastAsia="Times New Roman" w:cstheme="minorHAnsi"/>
          <w:lang w:val="mk-MK" w:eastAsia="en-GB"/>
        </w:rPr>
        <w:t xml:space="preserve">Овој анекс </w:t>
      </w:r>
      <w:r w:rsidR="00FD4593" w:rsidRPr="00D97640">
        <w:rPr>
          <w:rFonts w:eastAsia="Times New Roman" w:cstheme="minorHAnsi"/>
          <w:lang w:val="mk-MK" w:eastAsia="en-GB"/>
        </w:rPr>
        <w:t xml:space="preserve">ги утврдува услови што мора да ги исполни организацијата за пловидбеност со комбинирани </w:t>
      </w:r>
      <w:r w:rsidR="00DF3829" w:rsidRPr="00D97640">
        <w:rPr>
          <w:rFonts w:eastAsia="Times New Roman" w:cstheme="minorHAnsi"/>
          <w:lang w:val="mk-MK" w:eastAsia="en-GB"/>
        </w:rPr>
        <w:t xml:space="preserve">права </w:t>
      </w:r>
      <w:r w:rsidR="00FD4593" w:rsidRPr="00D97640">
        <w:rPr>
          <w:rFonts w:eastAsia="Times New Roman" w:cstheme="minorHAnsi"/>
          <w:lang w:val="mk-MK" w:eastAsia="en-GB"/>
        </w:rPr>
        <w:t>(CAO) со цел</w:t>
      </w:r>
      <w:r w:rsidR="00925A38" w:rsidRPr="00D97640">
        <w:rPr>
          <w:rFonts w:eastAsia="Times New Roman" w:cstheme="minorHAnsi"/>
          <w:lang w:val="mk-MK" w:eastAsia="en-GB"/>
        </w:rPr>
        <w:t>,</w:t>
      </w:r>
      <w:r w:rsidR="00FD4593" w:rsidRPr="00D97640">
        <w:rPr>
          <w:rFonts w:eastAsia="Times New Roman" w:cstheme="minorHAnsi"/>
          <w:lang w:val="mk-MK" w:eastAsia="en-GB"/>
        </w:rPr>
        <w:t xml:space="preserve"> </w:t>
      </w:r>
      <w:r w:rsidR="00925A38" w:rsidRPr="00D97640">
        <w:rPr>
          <w:rFonts w:eastAsia="Times New Roman" w:cstheme="minorHAnsi"/>
          <w:lang w:val="mk-MK" w:eastAsia="en-GB"/>
        </w:rPr>
        <w:t>по</w:t>
      </w:r>
      <w:r w:rsidR="00F959E8" w:rsidRPr="00D97640">
        <w:rPr>
          <w:rFonts w:eastAsia="Times New Roman" w:cstheme="minorHAnsi"/>
          <w:lang w:val="mk-MK" w:eastAsia="en-GB"/>
        </w:rPr>
        <w:t xml:space="preserve"> барање</w:t>
      </w:r>
      <w:r w:rsidR="00925A38" w:rsidRPr="00D97640">
        <w:rPr>
          <w:rFonts w:eastAsia="Times New Roman" w:cstheme="minorHAnsi"/>
          <w:lang w:val="mk-MK" w:eastAsia="en-GB"/>
        </w:rPr>
        <w:t>,</w:t>
      </w:r>
      <w:r w:rsidR="00F959E8" w:rsidRPr="00D97640">
        <w:rPr>
          <w:rFonts w:eastAsia="Times New Roman" w:cstheme="minorHAnsi"/>
          <w:lang w:val="mk-MK" w:eastAsia="en-GB"/>
        </w:rPr>
        <w:t xml:space="preserve"> да издаде</w:t>
      </w:r>
      <w:r w:rsidR="00FD4593" w:rsidRPr="00D97640">
        <w:rPr>
          <w:rFonts w:eastAsia="Times New Roman" w:cstheme="minorHAnsi"/>
          <w:lang w:val="mk-MK" w:eastAsia="en-GB"/>
        </w:rPr>
        <w:t xml:space="preserve"> </w:t>
      </w:r>
      <w:r w:rsidR="00F959E8" w:rsidRPr="00D97640">
        <w:rPr>
          <w:rFonts w:eastAsia="Times New Roman" w:cstheme="minorHAnsi"/>
          <w:lang w:val="mk-MK" w:eastAsia="en-GB"/>
        </w:rPr>
        <w:t xml:space="preserve">одобрување за </w:t>
      </w:r>
      <w:r w:rsidR="00FD4593" w:rsidRPr="00D97640">
        <w:rPr>
          <w:rFonts w:eastAsia="Times New Roman" w:cstheme="minorHAnsi"/>
          <w:lang w:val="mk-MK" w:eastAsia="en-GB"/>
        </w:rPr>
        <w:t xml:space="preserve">одржување и управување со </w:t>
      </w:r>
      <w:r w:rsidR="009C5025" w:rsidRPr="00D97640">
        <w:rPr>
          <w:rFonts w:eastAsia="Times New Roman" w:cstheme="minorHAnsi"/>
          <w:lang w:val="mk-MK" w:eastAsia="en-GB"/>
        </w:rPr>
        <w:t xml:space="preserve">континуираната </w:t>
      </w:r>
      <w:r w:rsidR="00FD4593" w:rsidRPr="00D97640">
        <w:rPr>
          <w:rFonts w:eastAsia="Times New Roman" w:cstheme="minorHAnsi"/>
          <w:lang w:val="mk-MK" w:eastAsia="en-GB"/>
        </w:rPr>
        <w:t xml:space="preserve">пловидбеност на </w:t>
      </w:r>
      <w:r w:rsidR="00F959E8" w:rsidRPr="00D97640">
        <w:rPr>
          <w:rFonts w:eastAsia="Times New Roman" w:cstheme="minorHAnsi"/>
          <w:lang w:val="mk-MK" w:eastAsia="en-GB"/>
        </w:rPr>
        <w:t xml:space="preserve">воздухопловите </w:t>
      </w:r>
      <w:r w:rsidR="00FD4593" w:rsidRPr="00D97640">
        <w:rPr>
          <w:rFonts w:eastAsia="Times New Roman" w:cstheme="minorHAnsi"/>
          <w:lang w:val="mk-MK" w:eastAsia="en-GB"/>
        </w:rPr>
        <w:t xml:space="preserve">и </w:t>
      </w:r>
      <w:r w:rsidR="00F959E8" w:rsidRPr="00D97640">
        <w:rPr>
          <w:rFonts w:eastAsia="Times New Roman" w:cstheme="minorHAnsi"/>
          <w:lang w:val="mk-MK" w:eastAsia="en-GB"/>
        </w:rPr>
        <w:t>составните делови за монтажа на нив</w:t>
      </w:r>
      <w:r w:rsidR="00FD4593" w:rsidRPr="00D97640">
        <w:rPr>
          <w:rFonts w:eastAsia="Times New Roman" w:cstheme="minorHAnsi"/>
          <w:lang w:val="mk-MK" w:eastAsia="en-GB"/>
        </w:rPr>
        <w:t>,</w:t>
      </w:r>
      <w:r w:rsidR="00F959E8" w:rsidRPr="00D97640">
        <w:rPr>
          <w:rFonts w:eastAsia="Times New Roman" w:cstheme="minorHAnsi"/>
          <w:lang w:val="mk-MK" w:eastAsia="en-GB"/>
        </w:rPr>
        <w:t xml:space="preserve"> и </w:t>
      </w:r>
      <w:r w:rsidR="00925A38" w:rsidRPr="00D97640">
        <w:rPr>
          <w:rFonts w:eastAsia="Times New Roman" w:cstheme="minorHAnsi"/>
          <w:lang w:val="mk-MK" w:eastAsia="en-GB"/>
        </w:rPr>
        <w:t xml:space="preserve">да продолжи да ги </w:t>
      </w:r>
      <w:r w:rsidR="00F959E8" w:rsidRPr="00D97640">
        <w:rPr>
          <w:rFonts w:eastAsia="Times New Roman" w:cstheme="minorHAnsi"/>
          <w:lang w:val="mk-MK" w:eastAsia="en-GB"/>
        </w:rPr>
        <w:t xml:space="preserve">извршува на тие активности, </w:t>
      </w:r>
      <w:r w:rsidR="00FD4593" w:rsidRPr="00D97640">
        <w:rPr>
          <w:rFonts w:eastAsia="Times New Roman" w:cstheme="minorHAnsi"/>
          <w:lang w:val="mk-MK" w:eastAsia="en-GB"/>
        </w:rPr>
        <w:t xml:space="preserve">доколку таквите </w:t>
      </w:r>
      <w:r w:rsidR="00F959E8" w:rsidRPr="00D97640">
        <w:rPr>
          <w:rFonts w:eastAsia="Times New Roman" w:cstheme="minorHAnsi"/>
          <w:lang w:val="mk-MK" w:eastAsia="en-GB"/>
        </w:rPr>
        <w:t xml:space="preserve">воздухоплови </w:t>
      </w:r>
      <w:r w:rsidR="00FD4593" w:rsidRPr="00D97640">
        <w:rPr>
          <w:rFonts w:eastAsia="Times New Roman" w:cstheme="minorHAnsi"/>
          <w:lang w:val="mk-MK" w:eastAsia="en-GB"/>
        </w:rPr>
        <w:t>не се класифи</w:t>
      </w:r>
      <w:r w:rsidR="00F959E8" w:rsidRPr="00D97640">
        <w:rPr>
          <w:rFonts w:eastAsia="Times New Roman" w:cstheme="minorHAnsi"/>
          <w:lang w:val="mk-MK" w:eastAsia="en-GB"/>
        </w:rPr>
        <w:t xml:space="preserve">кувани како сложени воздухоплови на моторен погон </w:t>
      </w:r>
      <w:r w:rsidR="00FD4593" w:rsidRPr="00D97640">
        <w:rPr>
          <w:rFonts w:eastAsia="Times New Roman" w:cstheme="minorHAnsi"/>
          <w:lang w:val="mk-MK" w:eastAsia="en-GB"/>
        </w:rPr>
        <w:t xml:space="preserve">и не се наведени во </w:t>
      </w:r>
      <w:r w:rsidR="00F959E8" w:rsidRPr="00D97640">
        <w:rPr>
          <w:rFonts w:eastAsia="Times New Roman" w:cstheme="minorHAnsi"/>
          <w:lang w:val="mk-MK" w:eastAsia="en-GB"/>
        </w:rPr>
        <w:t xml:space="preserve">уверението за исполнување на безбедносни услови на воздушниот превозник кој поседува дозвола </w:t>
      </w:r>
      <w:r w:rsidR="00FD4593" w:rsidRPr="00D97640">
        <w:rPr>
          <w:rFonts w:eastAsia="Times New Roman" w:cstheme="minorHAnsi"/>
          <w:lang w:val="mk-MK" w:eastAsia="en-GB"/>
        </w:rPr>
        <w:t xml:space="preserve">во согласност со </w:t>
      </w:r>
      <w:r w:rsidR="00F959E8" w:rsidRPr="00D97640">
        <w:rPr>
          <w:rFonts w:eastAsia="Times New Roman" w:cstheme="minorHAnsi"/>
          <w:lang w:val="mk-MK" w:eastAsia="en-GB"/>
        </w:rPr>
        <w:t>Р</w:t>
      </w:r>
      <w:r w:rsidR="00FD4593" w:rsidRPr="00D97640">
        <w:rPr>
          <w:rFonts w:eastAsia="Times New Roman" w:cstheme="minorHAnsi"/>
          <w:lang w:val="mk-MK" w:eastAsia="en-GB"/>
        </w:rPr>
        <w:t>егулативата (ЕЗ) бр.1008/2008</w:t>
      </w:r>
      <w:r w:rsidR="00F959E8" w:rsidRPr="00D97640">
        <w:rPr>
          <w:rFonts w:eastAsia="Times New Roman" w:cstheme="minorHAnsi"/>
          <w:lang w:val="mk-MK" w:eastAsia="en-GB"/>
        </w:rPr>
        <w:t>.</w:t>
      </w:r>
    </w:p>
    <w:p w14:paraId="2875D403" w14:textId="4B533714" w:rsidR="006748BA" w:rsidRPr="00D97640" w:rsidRDefault="006748BA" w:rsidP="00D97640">
      <w:pPr>
        <w:spacing w:after="0" w:line="180" w:lineRule="atLeast"/>
        <w:jc w:val="both"/>
        <w:rPr>
          <w:rFonts w:eastAsia="Times New Roman" w:cstheme="minorHAnsi"/>
          <w:lang w:val="mk-MK" w:eastAsia="en-GB"/>
        </w:rPr>
      </w:pPr>
    </w:p>
    <w:p w14:paraId="5274D8C0" w14:textId="3163C3C7" w:rsidR="006748BA" w:rsidRPr="00D97640" w:rsidRDefault="006748BA" w:rsidP="00D97640">
      <w:pPr>
        <w:spacing w:after="0" w:line="180" w:lineRule="atLeast"/>
        <w:jc w:val="both"/>
        <w:rPr>
          <w:rFonts w:eastAsia="Times New Roman" w:cstheme="minorHAnsi"/>
          <w:b/>
          <w:bCs/>
          <w:lang w:val="mk-MK" w:eastAsia="en-GB"/>
        </w:rPr>
      </w:pPr>
      <w:r w:rsidRPr="00D97640">
        <w:rPr>
          <w:rFonts w:eastAsia="Times New Roman" w:cstheme="minorHAnsi"/>
          <w:b/>
          <w:bCs/>
          <w:lang w:val="mk-MK" w:eastAsia="en-GB"/>
        </w:rPr>
        <w:t>CAO.A.015 Примена</w:t>
      </w:r>
    </w:p>
    <w:p w14:paraId="5B5A6ADB" w14:textId="0A23A5CC" w:rsidR="006748BA" w:rsidRPr="00D97640" w:rsidRDefault="006748BA" w:rsidP="00D97640">
      <w:pPr>
        <w:spacing w:after="0" w:line="180" w:lineRule="atLeast"/>
        <w:jc w:val="both"/>
        <w:rPr>
          <w:rFonts w:eastAsia="Times New Roman" w:cstheme="minorHAnsi"/>
          <w:lang w:val="mk-MK" w:eastAsia="en-GB"/>
        </w:rPr>
      </w:pPr>
    </w:p>
    <w:p w14:paraId="149C4486" w14:textId="66B68D4F" w:rsidR="006748BA" w:rsidRPr="00D97640" w:rsidRDefault="006748BA" w:rsidP="00D97640">
      <w:pPr>
        <w:spacing w:after="0" w:line="180" w:lineRule="atLeast"/>
        <w:jc w:val="both"/>
        <w:rPr>
          <w:rFonts w:eastAsia="Times New Roman" w:cstheme="minorHAnsi"/>
          <w:lang w:val="mk-MK" w:eastAsia="en-GB"/>
        </w:rPr>
      </w:pPr>
      <w:r w:rsidRPr="00D97640">
        <w:rPr>
          <w:rFonts w:eastAsia="Times New Roman" w:cstheme="minorHAnsi"/>
          <w:lang w:val="mk-MK" w:eastAsia="en-GB"/>
        </w:rPr>
        <w:t xml:space="preserve">CAO </w:t>
      </w:r>
      <w:r w:rsidR="00804BCF" w:rsidRPr="00D97640">
        <w:rPr>
          <w:rFonts w:eastAsia="Times New Roman" w:cstheme="minorHAnsi"/>
          <w:lang w:val="mk-MK" w:eastAsia="en-GB"/>
        </w:rPr>
        <w:t>поднесува барање</w:t>
      </w:r>
      <w:r w:rsidRPr="00D97640">
        <w:rPr>
          <w:rFonts w:eastAsia="Times New Roman" w:cstheme="minorHAnsi"/>
          <w:lang w:val="mk-MK" w:eastAsia="en-GB"/>
        </w:rPr>
        <w:t xml:space="preserve"> за издавање на, или промена на, одобрување на CAO </w:t>
      </w:r>
      <w:r w:rsidR="00804BCF" w:rsidRPr="00D97640">
        <w:rPr>
          <w:rFonts w:eastAsia="Times New Roman" w:cstheme="minorHAnsi"/>
          <w:lang w:val="mk-MK" w:eastAsia="en-GB"/>
        </w:rPr>
        <w:t>до</w:t>
      </w:r>
      <w:r w:rsidRPr="00D97640">
        <w:rPr>
          <w:rFonts w:eastAsia="Times New Roman" w:cstheme="minorHAnsi"/>
          <w:lang w:val="mk-MK" w:eastAsia="en-GB"/>
        </w:rPr>
        <w:t xml:space="preserve"> надлежните органи во форма и начин кој што е </w:t>
      </w:r>
      <w:r w:rsidR="00804BCF" w:rsidRPr="00D97640">
        <w:rPr>
          <w:rFonts w:eastAsia="Times New Roman" w:cstheme="minorHAnsi"/>
          <w:lang w:val="mk-MK" w:eastAsia="en-GB"/>
        </w:rPr>
        <w:t>утврден</w:t>
      </w:r>
      <w:r w:rsidRPr="00D97640">
        <w:rPr>
          <w:rFonts w:eastAsia="Times New Roman" w:cstheme="minorHAnsi"/>
          <w:lang w:val="mk-MK" w:eastAsia="en-GB"/>
        </w:rPr>
        <w:t xml:space="preserve"> од тие </w:t>
      </w:r>
      <w:r w:rsidR="00804BCF" w:rsidRPr="00D97640">
        <w:rPr>
          <w:rFonts w:eastAsia="Times New Roman" w:cstheme="minorHAnsi"/>
          <w:lang w:val="mk-MK" w:eastAsia="en-GB"/>
        </w:rPr>
        <w:t>органи</w:t>
      </w:r>
      <w:r w:rsidRPr="00D97640">
        <w:rPr>
          <w:rFonts w:eastAsia="Times New Roman" w:cstheme="minorHAnsi"/>
          <w:lang w:val="mk-MK" w:eastAsia="en-GB"/>
        </w:rPr>
        <w:t xml:space="preserve">. </w:t>
      </w:r>
    </w:p>
    <w:p w14:paraId="7A5D8AD4" w14:textId="71A3D5AF" w:rsidR="006748BA" w:rsidRPr="00D97640" w:rsidRDefault="006748BA" w:rsidP="00D97640">
      <w:pPr>
        <w:spacing w:after="0" w:line="180" w:lineRule="atLeast"/>
        <w:jc w:val="both"/>
        <w:rPr>
          <w:rFonts w:eastAsia="Times New Roman" w:cstheme="minorHAnsi"/>
          <w:lang w:val="mk-MK" w:eastAsia="en-GB"/>
        </w:rPr>
      </w:pPr>
    </w:p>
    <w:p w14:paraId="3C7028CB" w14:textId="0457FEE6" w:rsidR="00F1174C" w:rsidRPr="00D97640" w:rsidRDefault="00F1174C" w:rsidP="00D97640">
      <w:pPr>
        <w:jc w:val="both"/>
        <w:rPr>
          <w:rFonts w:cstheme="minorHAnsi"/>
          <w:lang w:val="mk-MK"/>
        </w:rPr>
      </w:pPr>
      <w:bookmarkStart w:id="8" w:name="_Hlk69384176"/>
      <w:r w:rsidRPr="00D97640">
        <w:rPr>
          <w:rFonts w:cstheme="minorHAnsi"/>
          <w:b/>
          <w:bCs/>
          <w:lang w:val="mk-MK"/>
        </w:rPr>
        <w:t>CA</w:t>
      </w:r>
      <w:r w:rsidR="00810FAD" w:rsidRPr="00D97640">
        <w:rPr>
          <w:rFonts w:cstheme="minorHAnsi"/>
          <w:b/>
          <w:bCs/>
          <w:lang w:val="mk-MK"/>
        </w:rPr>
        <w:t>О</w:t>
      </w:r>
      <w:r w:rsidRPr="00D97640">
        <w:rPr>
          <w:rFonts w:cstheme="minorHAnsi"/>
          <w:b/>
          <w:bCs/>
          <w:lang w:val="mk-MK"/>
        </w:rPr>
        <w:t>.A.</w:t>
      </w:r>
      <w:r w:rsidR="00810FAD" w:rsidRPr="00D97640">
        <w:rPr>
          <w:rFonts w:cstheme="minorHAnsi"/>
          <w:b/>
          <w:bCs/>
          <w:lang w:val="mk-MK"/>
        </w:rPr>
        <w:t>0</w:t>
      </w:r>
      <w:r w:rsidRPr="00D97640">
        <w:rPr>
          <w:rFonts w:cstheme="minorHAnsi"/>
          <w:b/>
          <w:bCs/>
          <w:lang w:val="mk-MK"/>
        </w:rPr>
        <w:t xml:space="preserve">17 </w:t>
      </w:r>
      <w:r w:rsidR="00D31DEC" w:rsidRPr="00D97640">
        <w:rPr>
          <w:rFonts w:cstheme="minorHAnsi"/>
          <w:lang w:val="mk-MK"/>
        </w:rPr>
        <w:t>Начини на усогласување</w:t>
      </w:r>
    </w:p>
    <w:bookmarkEnd w:id="8"/>
    <w:p w14:paraId="35D9D587" w14:textId="14C8B611" w:rsidR="00F1174C" w:rsidRPr="00D97640" w:rsidRDefault="00F1174C" w:rsidP="00D97640">
      <w:pPr>
        <w:jc w:val="both"/>
        <w:rPr>
          <w:rFonts w:cstheme="minorHAnsi"/>
          <w:lang w:val="mk-MK"/>
        </w:rPr>
      </w:pPr>
      <w:r w:rsidRPr="00D97640">
        <w:rPr>
          <w:rFonts w:cstheme="minorHAnsi"/>
          <w:lang w:val="mk-MK"/>
        </w:rPr>
        <w:t xml:space="preserve">(а) Алтернативни </w:t>
      </w:r>
      <w:r w:rsidR="00D31DEC" w:rsidRPr="00D97640">
        <w:rPr>
          <w:rFonts w:cstheme="minorHAnsi"/>
          <w:lang w:val="mk-MK"/>
        </w:rPr>
        <w:t>начини на усогласување</w:t>
      </w:r>
      <w:r w:rsidRPr="00D97640">
        <w:rPr>
          <w:rFonts w:cstheme="minorHAnsi"/>
          <w:lang w:val="mk-MK"/>
        </w:rPr>
        <w:t xml:space="preserve"> </w:t>
      </w:r>
      <w:r w:rsidR="00A53647" w:rsidRPr="00D97640">
        <w:rPr>
          <w:rFonts w:cstheme="minorHAnsi"/>
          <w:lang w:val="mk-MK"/>
        </w:rPr>
        <w:t>во однос на прифатливите начини на усогласување</w:t>
      </w:r>
      <w:r w:rsidRPr="00D97640">
        <w:rPr>
          <w:rFonts w:cstheme="minorHAnsi"/>
          <w:lang w:val="mk-MK"/>
        </w:rPr>
        <w:t xml:space="preserve"> </w:t>
      </w:r>
      <w:r w:rsidR="00A53647" w:rsidRPr="00D97640">
        <w:rPr>
          <w:rFonts w:cstheme="minorHAnsi"/>
          <w:lang w:val="mk-MK"/>
        </w:rPr>
        <w:t>(</w:t>
      </w:r>
      <w:r w:rsidRPr="00D97640">
        <w:rPr>
          <w:rFonts w:cstheme="minorHAnsi"/>
          <w:lang w:val="mk-MK"/>
        </w:rPr>
        <w:t>AMC</w:t>
      </w:r>
      <w:r w:rsidR="00A53647" w:rsidRPr="00D97640">
        <w:rPr>
          <w:rFonts w:cstheme="minorHAnsi"/>
          <w:lang w:val="mk-MK"/>
        </w:rPr>
        <w:t>)</w:t>
      </w:r>
      <w:r w:rsidRPr="00D97640">
        <w:rPr>
          <w:rFonts w:cstheme="minorHAnsi"/>
          <w:lang w:val="mk-MK"/>
        </w:rPr>
        <w:t xml:space="preserve"> донесени од страна на Агенцијата, можат да се употребат од страна на организацијата за да се прикаже усогласеност со Регулатива (Е</w:t>
      </w:r>
      <w:r w:rsidR="00922D08" w:rsidRPr="00D97640">
        <w:rPr>
          <w:rFonts w:cstheme="minorHAnsi"/>
          <w:lang w:val="mk-MK"/>
        </w:rPr>
        <w:t>У</w:t>
      </w:r>
      <w:r w:rsidRPr="00D97640">
        <w:rPr>
          <w:rFonts w:cstheme="minorHAnsi"/>
          <w:lang w:val="mk-MK"/>
        </w:rPr>
        <w:t xml:space="preserve">) 2018/1139 и нејзините делегирани </w:t>
      </w:r>
      <w:r w:rsidR="00A53647" w:rsidRPr="00D97640">
        <w:rPr>
          <w:rFonts w:cstheme="minorHAnsi"/>
          <w:lang w:val="mk-MK"/>
        </w:rPr>
        <w:t>акти</w:t>
      </w:r>
      <w:r w:rsidRPr="00D97640">
        <w:rPr>
          <w:rFonts w:cstheme="minorHAnsi"/>
          <w:lang w:val="mk-MK"/>
        </w:rPr>
        <w:t xml:space="preserve"> и </w:t>
      </w:r>
      <w:r w:rsidR="00A53647" w:rsidRPr="00D97640">
        <w:rPr>
          <w:rFonts w:cstheme="minorHAnsi"/>
          <w:lang w:val="mk-MK"/>
        </w:rPr>
        <w:t>акти</w:t>
      </w:r>
      <w:r w:rsidRPr="00D97640">
        <w:rPr>
          <w:rFonts w:cstheme="minorHAnsi"/>
          <w:lang w:val="mk-MK"/>
        </w:rPr>
        <w:t xml:space="preserve"> за спроведување.</w:t>
      </w:r>
    </w:p>
    <w:p w14:paraId="00E17776" w14:textId="455E1C79" w:rsidR="00F1174C" w:rsidRPr="00D97640" w:rsidRDefault="00F1174C" w:rsidP="00D97640">
      <w:pPr>
        <w:jc w:val="both"/>
        <w:rPr>
          <w:rFonts w:cstheme="minorHAnsi"/>
          <w:lang w:val="mk-MK"/>
        </w:rPr>
      </w:pPr>
      <w:r w:rsidRPr="00D97640">
        <w:rPr>
          <w:rFonts w:cstheme="minorHAnsi"/>
          <w:lang w:val="mk-MK"/>
        </w:rPr>
        <w:t>(б) Кога организација сака да употреби неко</w:t>
      </w:r>
      <w:r w:rsidR="00A53647" w:rsidRPr="00D97640">
        <w:rPr>
          <w:rFonts w:cstheme="minorHAnsi"/>
          <w:lang w:val="mk-MK"/>
        </w:rPr>
        <w:t>ј</w:t>
      </w:r>
      <w:r w:rsidRPr="00D97640">
        <w:rPr>
          <w:rFonts w:cstheme="minorHAnsi"/>
          <w:lang w:val="mk-MK"/>
        </w:rPr>
        <w:t xml:space="preserve"> алтернатив</w:t>
      </w:r>
      <w:r w:rsidR="00A53647" w:rsidRPr="00D97640">
        <w:rPr>
          <w:rFonts w:cstheme="minorHAnsi"/>
          <w:lang w:val="mk-MK"/>
        </w:rPr>
        <w:t>е</w:t>
      </w:r>
      <w:r w:rsidRPr="00D97640">
        <w:rPr>
          <w:rFonts w:cstheme="minorHAnsi"/>
          <w:lang w:val="mk-MK"/>
        </w:rPr>
        <w:t xml:space="preserve">н </w:t>
      </w:r>
      <w:r w:rsidR="00A53647" w:rsidRPr="00D97640">
        <w:rPr>
          <w:rFonts w:cstheme="minorHAnsi"/>
          <w:lang w:val="mk-MK"/>
        </w:rPr>
        <w:t>начин на усогласување</w:t>
      </w:r>
      <w:r w:rsidRPr="00D97640">
        <w:rPr>
          <w:rFonts w:cstheme="minorHAnsi"/>
          <w:lang w:val="mk-MK"/>
        </w:rPr>
        <w:t xml:space="preserve">, таа </w:t>
      </w:r>
      <w:r w:rsidR="00A53647" w:rsidRPr="00D97640">
        <w:rPr>
          <w:rFonts w:cstheme="minorHAnsi"/>
          <w:lang w:val="mk-MK"/>
        </w:rPr>
        <w:t>пред да го употреби,</w:t>
      </w:r>
      <w:r w:rsidRPr="00D97640">
        <w:rPr>
          <w:rFonts w:cstheme="minorHAnsi"/>
          <w:lang w:val="mk-MK"/>
        </w:rPr>
        <w:t xml:space="preserve">доставува до надлежниот орган целосен опис на алтернативните </w:t>
      </w:r>
      <w:r w:rsidR="00D31DEC" w:rsidRPr="00D97640">
        <w:rPr>
          <w:rFonts w:cstheme="minorHAnsi"/>
          <w:lang w:val="mk-MK"/>
        </w:rPr>
        <w:t>начини на усогласување</w:t>
      </w:r>
      <w:r w:rsidRPr="00D97640">
        <w:rPr>
          <w:rFonts w:cstheme="minorHAnsi"/>
          <w:lang w:val="mk-MK"/>
        </w:rPr>
        <w:t xml:space="preserve">. Описот ги вклучува </w:t>
      </w:r>
      <w:r w:rsidR="007576CB" w:rsidRPr="00D97640">
        <w:rPr>
          <w:rFonts w:cstheme="minorHAnsi"/>
          <w:lang w:val="mk-MK"/>
        </w:rPr>
        <w:t xml:space="preserve">проценките кои прикажуваат усогласување </w:t>
      </w:r>
      <w:r w:rsidR="00A53647" w:rsidRPr="00D97640">
        <w:rPr>
          <w:rFonts w:cstheme="minorHAnsi"/>
          <w:lang w:val="mk-MK"/>
        </w:rPr>
        <w:t>на</w:t>
      </w:r>
      <w:r w:rsidR="007576CB" w:rsidRPr="00D97640">
        <w:rPr>
          <w:rFonts w:cstheme="minorHAnsi"/>
          <w:lang w:val="mk-MK"/>
        </w:rPr>
        <w:t xml:space="preserve"> алтернативните начини на усогласување со </w:t>
      </w:r>
      <w:r w:rsidRPr="00D97640">
        <w:rPr>
          <w:rFonts w:cstheme="minorHAnsi"/>
          <w:lang w:val="mk-MK"/>
        </w:rPr>
        <w:t>Регулатива</w:t>
      </w:r>
      <w:r w:rsidR="00A53647" w:rsidRPr="00D97640">
        <w:rPr>
          <w:rFonts w:cstheme="minorHAnsi"/>
          <w:lang w:val="mk-MK"/>
        </w:rPr>
        <w:t>та</w:t>
      </w:r>
      <w:r w:rsidRPr="00D97640">
        <w:rPr>
          <w:rFonts w:cstheme="minorHAnsi"/>
          <w:lang w:val="mk-MK"/>
        </w:rPr>
        <w:t xml:space="preserve"> (Е</w:t>
      </w:r>
      <w:r w:rsidR="00810FAD" w:rsidRPr="00D97640">
        <w:rPr>
          <w:rFonts w:cstheme="minorHAnsi"/>
          <w:lang w:val="mk-MK"/>
        </w:rPr>
        <w:t>У</w:t>
      </w:r>
      <w:r w:rsidRPr="00D97640">
        <w:rPr>
          <w:rFonts w:cstheme="minorHAnsi"/>
          <w:lang w:val="mk-MK"/>
        </w:rPr>
        <w:t xml:space="preserve">) 2018/1139 и нејзините делегирани </w:t>
      </w:r>
      <w:r w:rsidR="00A53647" w:rsidRPr="00D97640">
        <w:rPr>
          <w:rFonts w:cstheme="minorHAnsi"/>
          <w:lang w:val="mk-MK"/>
        </w:rPr>
        <w:t>акти</w:t>
      </w:r>
      <w:r w:rsidRPr="00D97640">
        <w:rPr>
          <w:rFonts w:cstheme="minorHAnsi"/>
          <w:lang w:val="mk-MK"/>
        </w:rPr>
        <w:t xml:space="preserve"> и </w:t>
      </w:r>
      <w:r w:rsidR="00A53647" w:rsidRPr="00D97640">
        <w:rPr>
          <w:rFonts w:cstheme="minorHAnsi"/>
          <w:lang w:val="mk-MK"/>
        </w:rPr>
        <w:t>акти</w:t>
      </w:r>
      <w:r w:rsidRPr="00D97640">
        <w:rPr>
          <w:rFonts w:cstheme="minorHAnsi"/>
          <w:lang w:val="mk-MK"/>
        </w:rPr>
        <w:t xml:space="preserve"> за спроведување.</w:t>
      </w:r>
    </w:p>
    <w:p w14:paraId="64B08E0E" w14:textId="63AED53F" w:rsidR="00F1174C" w:rsidRPr="00D97640" w:rsidRDefault="00F1174C" w:rsidP="00D97640">
      <w:pPr>
        <w:jc w:val="both"/>
        <w:rPr>
          <w:rFonts w:cstheme="minorHAnsi"/>
          <w:lang w:val="mk-MK"/>
        </w:rPr>
      </w:pPr>
      <w:r w:rsidRPr="00D97640">
        <w:rPr>
          <w:rFonts w:cstheme="minorHAnsi"/>
          <w:lang w:val="mk-MK"/>
        </w:rPr>
        <w:t xml:space="preserve">Организацијата може да ги </w:t>
      </w:r>
      <w:r w:rsidR="00A53647" w:rsidRPr="00D97640">
        <w:rPr>
          <w:rFonts w:cstheme="minorHAnsi"/>
          <w:lang w:val="mk-MK"/>
        </w:rPr>
        <w:t xml:space="preserve">користи </w:t>
      </w:r>
      <w:r w:rsidRPr="00D97640">
        <w:rPr>
          <w:rFonts w:cstheme="minorHAnsi"/>
          <w:lang w:val="mk-MK"/>
        </w:rPr>
        <w:t xml:space="preserve">овие алтернативни </w:t>
      </w:r>
      <w:r w:rsidR="00D31DEC" w:rsidRPr="00D97640">
        <w:rPr>
          <w:rFonts w:cstheme="minorHAnsi"/>
          <w:lang w:val="mk-MK"/>
        </w:rPr>
        <w:t>начини на усогласување</w:t>
      </w:r>
      <w:r w:rsidRPr="00D97640">
        <w:rPr>
          <w:rFonts w:cstheme="minorHAnsi"/>
          <w:lang w:val="mk-MK"/>
        </w:rPr>
        <w:t xml:space="preserve"> по претходно одобрување од страна на надлежниот орган и по добивање на известувањето, како што е предвидено во </w:t>
      </w:r>
      <w:r w:rsidR="00A53647" w:rsidRPr="00D97640">
        <w:rPr>
          <w:rFonts w:cstheme="minorHAnsi"/>
          <w:lang w:val="mk-MK"/>
        </w:rPr>
        <w:t xml:space="preserve">точка </w:t>
      </w:r>
      <w:r w:rsidRPr="00D97640">
        <w:rPr>
          <w:rFonts w:cstheme="minorHAnsi"/>
          <w:lang w:val="mk-MK"/>
        </w:rPr>
        <w:t>CAO.B.</w:t>
      </w:r>
      <w:r w:rsidR="00786F0E" w:rsidRPr="00D97640">
        <w:rPr>
          <w:rFonts w:cstheme="minorHAnsi"/>
          <w:lang w:val="mk-MK"/>
        </w:rPr>
        <w:t>017</w:t>
      </w:r>
      <w:r w:rsidRPr="00D97640">
        <w:rPr>
          <w:rFonts w:cstheme="minorHAnsi"/>
          <w:lang w:val="mk-MK"/>
        </w:rPr>
        <w:t>.</w:t>
      </w:r>
    </w:p>
    <w:p w14:paraId="0A11C285" w14:textId="66601D37" w:rsidR="004120B3" w:rsidRPr="00D97640" w:rsidRDefault="004120B3" w:rsidP="00D97640">
      <w:pPr>
        <w:jc w:val="both"/>
        <w:rPr>
          <w:rFonts w:cstheme="minorHAnsi"/>
          <w:lang w:val="mk-MK"/>
        </w:rPr>
      </w:pPr>
    </w:p>
    <w:p w14:paraId="104DA9F7" w14:textId="1141F21E" w:rsidR="004120B3" w:rsidRPr="00D97640" w:rsidRDefault="00A12C78" w:rsidP="00D97640">
      <w:pPr>
        <w:jc w:val="both"/>
        <w:rPr>
          <w:rFonts w:cstheme="minorHAnsi"/>
          <w:b/>
          <w:bCs/>
          <w:lang w:val="mk-MK"/>
        </w:rPr>
      </w:pPr>
      <w:r w:rsidRPr="00D97640">
        <w:rPr>
          <w:rFonts w:cstheme="minorHAnsi"/>
          <w:b/>
          <w:bCs/>
          <w:lang w:val="mk-MK"/>
        </w:rPr>
        <w:t>CA</w:t>
      </w:r>
      <w:r w:rsidR="00A9463D" w:rsidRPr="00D97640">
        <w:rPr>
          <w:rFonts w:cstheme="minorHAnsi"/>
          <w:b/>
          <w:bCs/>
          <w:lang w:val="mk-MK"/>
        </w:rPr>
        <w:t>O</w:t>
      </w:r>
      <w:r w:rsidRPr="00D97640">
        <w:rPr>
          <w:rFonts w:cstheme="minorHAnsi"/>
          <w:b/>
          <w:bCs/>
          <w:lang w:val="mk-MK"/>
        </w:rPr>
        <w:t>.A.020 Услови на одобрување</w:t>
      </w:r>
    </w:p>
    <w:p w14:paraId="4330FA32" w14:textId="4F948B8B" w:rsidR="00AB5996" w:rsidRPr="00D97640" w:rsidRDefault="00AB5996" w:rsidP="00D97640">
      <w:pPr>
        <w:jc w:val="both"/>
        <w:rPr>
          <w:rFonts w:eastAsia="Times New Roman" w:cstheme="minorHAnsi"/>
          <w:lang w:val="mk-MK" w:eastAsia="en-GB"/>
        </w:rPr>
      </w:pPr>
      <w:r w:rsidRPr="00D97640">
        <w:rPr>
          <w:rFonts w:cstheme="minorHAnsi"/>
          <w:lang w:val="mk-MK"/>
        </w:rPr>
        <w:t xml:space="preserve">(а) CAO го </w:t>
      </w:r>
      <w:r w:rsidR="00F37440" w:rsidRPr="00D97640">
        <w:rPr>
          <w:rFonts w:cstheme="minorHAnsi"/>
          <w:lang w:val="mk-MK"/>
        </w:rPr>
        <w:t>наведува</w:t>
      </w:r>
      <w:r w:rsidRPr="00D97640">
        <w:rPr>
          <w:rFonts w:cstheme="minorHAnsi"/>
          <w:lang w:val="mk-MK"/>
        </w:rPr>
        <w:t xml:space="preserve"> </w:t>
      </w:r>
      <w:r w:rsidRPr="00D97640">
        <w:rPr>
          <w:rFonts w:eastAsia="Times New Roman" w:cstheme="minorHAnsi"/>
          <w:lang w:val="mk-MK" w:eastAsia="en-GB"/>
        </w:rPr>
        <w:t>одобрениот о</w:t>
      </w:r>
      <w:r w:rsidR="00F37440" w:rsidRPr="00D97640">
        <w:rPr>
          <w:rFonts w:eastAsia="Times New Roman" w:cstheme="minorHAnsi"/>
          <w:lang w:val="mk-MK" w:eastAsia="en-GB"/>
        </w:rPr>
        <w:t>псег</w:t>
      </w:r>
      <w:r w:rsidRPr="00D97640">
        <w:rPr>
          <w:rFonts w:eastAsia="Times New Roman" w:cstheme="minorHAnsi"/>
          <w:lang w:val="mk-MK" w:eastAsia="en-GB"/>
        </w:rPr>
        <w:t xml:space="preserve"> на работа во својот прирачник за </w:t>
      </w:r>
      <w:r w:rsidR="00F37440" w:rsidRPr="00D97640">
        <w:rPr>
          <w:rFonts w:eastAsia="Times New Roman" w:cstheme="minorHAnsi"/>
          <w:lang w:val="mk-MK" w:eastAsia="en-GB"/>
        </w:rPr>
        <w:t xml:space="preserve">комбинирана </w:t>
      </w:r>
      <w:r w:rsidRPr="00D97640">
        <w:rPr>
          <w:rFonts w:eastAsia="Times New Roman" w:cstheme="minorHAnsi"/>
          <w:lang w:val="mk-MK" w:eastAsia="en-GB"/>
        </w:rPr>
        <w:t>пловидбеност (CAE) како што е пропишано во точката CAO.A.025.</w:t>
      </w:r>
      <w:r w:rsidR="00E94EBF" w:rsidRPr="00D97640">
        <w:rPr>
          <w:rFonts w:eastAsia="Times New Roman" w:cstheme="minorHAnsi"/>
          <w:lang w:val="mk-MK" w:eastAsia="en-GB"/>
        </w:rPr>
        <w:t xml:space="preserve"> </w:t>
      </w:r>
    </w:p>
    <w:p w14:paraId="4E6D07A3" w14:textId="4FEE9EFC" w:rsidR="001B6D47" w:rsidRPr="00D97640" w:rsidRDefault="00AB5996" w:rsidP="00D97640">
      <w:pPr>
        <w:pStyle w:val="ListParagraph"/>
        <w:numPr>
          <w:ilvl w:val="0"/>
          <w:numId w:val="96"/>
        </w:numPr>
        <w:spacing w:before="169" w:after="0" w:line="180" w:lineRule="atLeast"/>
        <w:ind w:left="426" w:right="124"/>
        <w:jc w:val="both"/>
        <w:rPr>
          <w:rFonts w:eastAsia="Times New Roman" w:cstheme="minorHAnsi"/>
          <w:lang w:val="mk-MK" w:eastAsia="en-GB"/>
        </w:rPr>
      </w:pPr>
      <w:r w:rsidRPr="00D97640">
        <w:rPr>
          <w:rFonts w:eastAsia="Times New Roman" w:cstheme="minorHAnsi"/>
          <w:lang w:val="mk-MK" w:eastAsia="en-GB"/>
        </w:rPr>
        <w:t>за воздухоплови со максимална дозволена маса на полетување (MTOM) поголема од 2 730 кг и за хеликоптери со МТОМ поголема од 1 200 кг или кои поседуваат дозвола за повеќе од 4 лица</w:t>
      </w:r>
      <w:r w:rsidR="00F37440" w:rsidRPr="00D97640">
        <w:rPr>
          <w:rFonts w:eastAsia="Times New Roman" w:cstheme="minorHAnsi"/>
          <w:lang w:val="mk-MK" w:eastAsia="en-GB"/>
        </w:rPr>
        <w:t xml:space="preserve"> во хеликоптерот</w:t>
      </w:r>
      <w:r w:rsidRPr="00D97640">
        <w:rPr>
          <w:rFonts w:eastAsia="Times New Roman" w:cstheme="minorHAnsi"/>
          <w:lang w:val="mk-MK" w:eastAsia="en-GB"/>
        </w:rPr>
        <w:t>, о</w:t>
      </w:r>
      <w:r w:rsidR="00F37440" w:rsidRPr="00D97640">
        <w:rPr>
          <w:rFonts w:eastAsia="Times New Roman" w:cstheme="minorHAnsi"/>
          <w:lang w:val="mk-MK" w:eastAsia="en-GB"/>
        </w:rPr>
        <w:t>псегот</w:t>
      </w:r>
      <w:r w:rsidRPr="00D97640">
        <w:rPr>
          <w:rFonts w:eastAsia="Times New Roman" w:cstheme="minorHAnsi"/>
          <w:lang w:val="mk-MK" w:eastAsia="en-GB"/>
        </w:rPr>
        <w:t xml:space="preserve"> на работа ги посочува посебните видови на воздухоплови. Измените на овој </w:t>
      </w:r>
      <w:r w:rsidR="00F37440" w:rsidRPr="00D97640">
        <w:rPr>
          <w:rFonts w:eastAsia="Times New Roman" w:cstheme="minorHAnsi"/>
          <w:lang w:val="mk-MK" w:eastAsia="en-GB"/>
        </w:rPr>
        <w:t xml:space="preserve">опсег </w:t>
      </w:r>
      <w:r w:rsidR="00EA69C3" w:rsidRPr="00D97640">
        <w:rPr>
          <w:rFonts w:eastAsia="Times New Roman" w:cstheme="minorHAnsi"/>
          <w:lang w:val="mk-MK" w:eastAsia="en-GB"/>
        </w:rPr>
        <w:t xml:space="preserve">на работа </w:t>
      </w:r>
      <w:r w:rsidRPr="00D97640">
        <w:rPr>
          <w:rFonts w:eastAsia="Times New Roman" w:cstheme="minorHAnsi"/>
          <w:lang w:val="mk-MK" w:eastAsia="en-GB"/>
        </w:rPr>
        <w:t xml:space="preserve">ги одобрува надлежниот орган во согласност со точката </w:t>
      </w:r>
      <w:r w:rsidR="00EA69C3" w:rsidRPr="00D97640">
        <w:rPr>
          <w:rFonts w:eastAsia="Times New Roman" w:cstheme="minorHAnsi"/>
          <w:lang w:val="mk-MK" w:eastAsia="en-GB"/>
        </w:rPr>
        <w:t xml:space="preserve">(а) од точката </w:t>
      </w:r>
      <w:r w:rsidRPr="00D97640">
        <w:rPr>
          <w:rFonts w:eastAsia="Times New Roman" w:cstheme="minorHAnsi"/>
          <w:lang w:val="mk-MK" w:eastAsia="en-GB"/>
        </w:rPr>
        <w:t>CAO.А.105</w:t>
      </w:r>
      <w:r w:rsidR="00EA69C3" w:rsidRPr="00D97640">
        <w:rPr>
          <w:rFonts w:eastAsia="Times New Roman" w:cstheme="minorHAnsi"/>
          <w:lang w:val="mk-MK" w:eastAsia="en-GB"/>
        </w:rPr>
        <w:t xml:space="preserve"> и точката </w:t>
      </w:r>
      <w:r w:rsidRPr="00D97640">
        <w:rPr>
          <w:rFonts w:eastAsia="Times New Roman" w:cstheme="minorHAnsi"/>
          <w:lang w:val="mk-MK" w:eastAsia="en-GB"/>
        </w:rPr>
        <w:t xml:space="preserve">(а) </w:t>
      </w:r>
      <w:r w:rsidR="00EA69C3" w:rsidRPr="00D97640">
        <w:rPr>
          <w:rFonts w:eastAsia="Times New Roman" w:cstheme="minorHAnsi"/>
          <w:lang w:val="mk-MK" w:eastAsia="en-GB"/>
        </w:rPr>
        <w:t xml:space="preserve">од точката </w:t>
      </w:r>
      <w:r w:rsidRPr="00D97640">
        <w:rPr>
          <w:rFonts w:eastAsia="Times New Roman" w:cstheme="minorHAnsi"/>
          <w:lang w:val="mk-MK" w:eastAsia="en-GB"/>
        </w:rPr>
        <w:t>CAO.B.065.</w:t>
      </w:r>
    </w:p>
    <w:p w14:paraId="12E402E3" w14:textId="77777777" w:rsidR="001B6D47" w:rsidRPr="00D97640" w:rsidRDefault="001B6D47" w:rsidP="00D97640">
      <w:pPr>
        <w:pStyle w:val="ListParagraph"/>
        <w:spacing w:before="169" w:after="0" w:line="180" w:lineRule="atLeast"/>
        <w:ind w:left="426" w:right="124"/>
        <w:jc w:val="both"/>
        <w:rPr>
          <w:rFonts w:eastAsia="Times New Roman" w:cstheme="minorHAnsi"/>
          <w:lang w:val="mk-MK" w:eastAsia="en-GB"/>
        </w:rPr>
      </w:pPr>
    </w:p>
    <w:p w14:paraId="344BC644" w14:textId="007874FB" w:rsidR="00867F21" w:rsidRPr="00D97640" w:rsidRDefault="001B6D47" w:rsidP="00D97640">
      <w:pPr>
        <w:pStyle w:val="ListParagraph"/>
        <w:numPr>
          <w:ilvl w:val="0"/>
          <w:numId w:val="96"/>
        </w:numPr>
        <w:spacing w:before="169" w:after="0" w:line="180" w:lineRule="atLeast"/>
        <w:ind w:left="426" w:right="124"/>
        <w:jc w:val="both"/>
        <w:rPr>
          <w:rFonts w:eastAsia="Times New Roman" w:cstheme="minorHAnsi"/>
          <w:lang w:val="mk-MK" w:eastAsia="en-GB"/>
        </w:rPr>
      </w:pPr>
      <w:r w:rsidRPr="00D97640">
        <w:rPr>
          <w:rFonts w:eastAsia="Times New Roman" w:cstheme="minorHAnsi"/>
          <w:lang w:val="mk-MK" w:eastAsia="en-GB"/>
        </w:rPr>
        <w:t>з</w:t>
      </w:r>
      <w:r w:rsidR="00AB5996" w:rsidRPr="00D97640">
        <w:rPr>
          <w:rFonts w:eastAsia="Times New Roman" w:cstheme="minorHAnsi"/>
          <w:lang w:val="mk-MK" w:eastAsia="en-GB"/>
        </w:rPr>
        <w:t xml:space="preserve">а </w:t>
      </w:r>
      <w:r w:rsidR="00F439CF" w:rsidRPr="00D97640">
        <w:rPr>
          <w:rFonts w:eastAsia="Times New Roman" w:cstheme="minorHAnsi"/>
          <w:lang w:val="mk-MK" w:eastAsia="en-GB"/>
        </w:rPr>
        <w:t>комплетни турбински мотори</w:t>
      </w:r>
      <w:r w:rsidR="00F439CF" w:rsidRPr="00D97640" w:rsidDel="00F439CF">
        <w:rPr>
          <w:rFonts w:eastAsia="Times New Roman" w:cstheme="minorHAnsi"/>
          <w:lang w:val="mk-MK" w:eastAsia="en-GB"/>
        </w:rPr>
        <w:t xml:space="preserve"> </w:t>
      </w:r>
      <w:r w:rsidR="00AB5996" w:rsidRPr="00D97640">
        <w:rPr>
          <w:rFonts w:eastAsia="Times New Roman" w:cstheme="minorHAnsi"/>
          <w:lang w:val="mk-MK" w:eastAsia="en-GB"/>
        </w:rPr>
        <w:t xml:space="preserve">, </w:t>
      </w:r>
      <w:r w:rsidR="00F37440" w:rsidRPr="00D97640">
        <w:rPr>
          <w:rFonts w:eastAsia="Times New Roman" w:cstheme="minorHAnsi"/>
          <w:lang w:val="mk-MK" w:eastAsia="en-GB"/>
        </w:rPr>
        <w:t xml:space="preserve">опсегот </w:t>
      </w:r>
      <w:r w:rsidR="00AB5996" w:rsidRPr="00D97640">
        <w:rPr>
          <w:rFonts w:eastAsia="Times New Roman" w:cstheme="minorHAnsi"/>
          <w:lang w:val="mk-MK" w:eastAsia="en-GB"/>
        </w:rPr>
        <w:t xml:space="preserve">на работа </w:t>
      </w:r>
      <w:r w:rsidRPr="00D97640">
        <w:rPr>
          <w:rFonts w:eastAsia="Times New Roman" w:cstheme="minorHAnsi"/>
          <w:lang w:val="mk-MK" w:eastAsia="en-GB"/>
        </w:rPr>
        <w:t xml:space="preserve">го посочува </w:t>
      </w:r>
      <w:r w:rsidR="00AB5996" w:rsidRPr="00D97640">
        <w:rPr>
          <w:rFonts w:eastAsia="Times New Roman" w:cstheme="minorHAnsi"/>
          <w:lang w:val="mk-MK" w:eastAsia="en-GB"/>
        </w:rPr>
        <w:t>производителот</w:t>
      </w:r>
      <w:r w:rsidRPr="00D97640">
        <w:rPr>
          <w:rFonts w:eastAsia="Times New Roman" w:cstheme="minorHAnsi"/>
          <w:lang w:val="mk-MK" w:eastAsia="en-GB"/>
        </w:rPr>
        <w:t xml:space="preserve"> на моторот или </w:t>
      </w:r>
      <w:r w:rsidR="00AB5996" w:rsidRPr="00D97640">
        <w:rPr>
          <w:rFonts w:eastAsia="Times New Roman" w:cstheme="minorHAnsi"/>
          <w:lang w:val="mk-MK" w:eastAsia="en-GB"/>
        </w:rPr>
        <w:t>група или сери</w:t>
      </w:r>
      <w:r w:rsidRPr="00D97640">
        <w:rPr>
          <w:rFonts w:eastAsia="Times New Roman" w:cstheme="minorHAnsi"/>
          <w:lang w:val="mk-MK" w:eastAsia="en-GB"/>
        </w:rPr>
        <w:t>и</w:t>
      </w:r>
      <w:r w:rsidR="00AB5996" w:rsidRPr="00D97640">
        <w:rPr>
          <w:rFonts w:eastAsia="Times New Roman" w:cstheme="minorHAnsi"/>
          <w:lang w:val="mk-MK" w:eastAsia="en-GB"/>
        </w:rPr>
        <w:t xml:space="preserve"> или тип </w:t>
      </w:r>
      <w:r w:rsidR="00F37440" w:rsidRPr="00D97640">
        <w:rPr>
          <w:rFonts w:eastAsia="Times New Roman" w:cstheme="minorHAnsi"/>
          <w:lang w:val="mk-MK" w:eastAsia="en-GB"/>
        </w:rPr>
        <w:t>или</w:t>
      </w:r>
      <w:r w:rsidR="00AB5996" w:rsidRPr="00D97640">
        <w:rPr>
          <w:rFonts w:eastAsia="Times New Roman" w:cstheme="minorHAnsi"/>
          <w:lang w:val="mk-MK" w:eastAsia="en-GB"/>
        </w:rPr>
        <w:t xml:space="preserve"> </w:t>
      </w:r>
      <w:r w:rsidRPr="00D97640">
        <w:rPr>
          <w:rFonts w:eastAsia="Times New Roman" w:cstheme="minorHAnsi"/>
          <w:lang w:val="mk-MK" w:eastAsia="en-GB"/>
        </w:rPr>
        <w:t xml:space="preserve">задача(и) </w:t>
      </w:r>
      <w:r w:rsidR="00AB5996" w:rsidRPr="00D97640">
        <w:rPr>
          <w:rFonts w:eastAsia="Times New Roman" w:cstheme="minorHAnsi"/>
          <w:lang w:val="mk-MK" w:eastAsia="en-GB"/>
        </w:rPr>
        <w:t xml:space="preserve">за одржување. Промени </w:t>
      </w:r>
      <w:r w:rsidRPr="00D97640">
        <w:rPr>
          <w:rFonts w:eastAsia="Times New Roman" w:cstheme="minorHAnsi"/>
          <w:lang w:val="mk-MK" w:eastAsia="en-GB"/>
        </w:rPr>
        <w:t xml:space="preserve">на </w:t>
      </w:r>
      <w:r w:rsidR="00AB5996" w:rsidRPr="00D97640">
        <w:rPr>
          <w:rFonts w:eastAsia="Times New Roman" w:cstheme="minorHAnsi"/>
          <w:lang w:val="mk-MK" w:eastAsia="en-GB"/>
        </w:rPr>
        <w:t>опсег</w:t>
      </w:r>
      <w:r w:rsidRPr="00D97640">
        <w:rPr>
          <w:rFonts w:eastAsia="Times New Roman" w:cstheme="minorHAnsi"/>
          <w:lang w:val="mk-MK" w:eastAsia="en-GB"/>
        </w:rPr>
        <w:t>от на работа</w:t>
      </w:r>
      <w:r w:rsidR="00E94EBF" w:rsidRPr="00D97640">
        <w:rPr>
          <w:rFonts w:eastAsia="Times New Roman" w:cstheme="minorHAnsi"/>
          <w:lang w:val="mk-MK" w:eastAsia="en-GB"/>
        </w:rPr>
        <w:t xml:space="preserve"> </w:t>
      </w:r>
      <w:r w:rsidRPr="00D97640">
        <w:rPr>
          <w:rFonts w:eastAsia="Times New Roman" w:cstheme="minorHAnsi"/>
          <w:lang w:val="mk-MK" w:eastAsia="en-GB"/>
        </w:rPr>
        <w:t>се одобрува</w:t>
      </w:r>
      <w:r w:rsidR="00F37440" w:rsidRPr="00D97640">
        <w:rPr>
          <w:rFonts w:eastAsia="Times New Roman" w:cstheme="minorHAnsi"/>
          <w:lang w:val="mk-MK" w:eastAsia="en-GB"/>
        </w:rPr>
        <w:t>ат</w:t>
      </w:r>
      <w:r w:rsidRPr="00D97640">
        <w:rPr>
          <w:rFonts w:eastAsia="Times New Roman" w:cstheme="minorHAnsi"/>
          <w:lang w:val="mk-MK" w:eastAsia="en-GB"/>
        </w:rPr>
        <w:t xml:space="preserve"> од страна на </w:t>
      </w:r>
      <w:r w:rsidR="00AB5996" w:rsidRPr="00D97640">
        <w:rPr>
          <w:rFonts w:eastAsia="Times New Roman" w:cstheme="minorHAnsi"/>
          <w:lang w:val="mk-MK" w:eastAsia="en-GB"/>
        </w:rPr>
        <w:t xml:space="preserve">надлежниот орган во согласност со </w:t>
      </w:r>
      <w:r w:rsidRPr="00D97640">
        <w:rPr>
          <w:rFonts w:eastAsia="Times New Roman" w:cstheme="minorHAnsi"/>
          <w:lang w:val="mk-MK" w:eastAsia="en-GB"/>
        </w:rPr>
        <w:t xml:space="preserve">точка (а) од точката </w:t>
      </w:r>
      <w:r w:rsidR="00AB5996" w:rsidRPr="00D97640">
        <w:rPr>
          <w:rFonts w:eastAsia="Times New Roman" w:cstheme="minorHAnsi"/>
          <w:lang w:val="mk-MK" w:eastAsia="en-GB"/>
        </w:rPr>
        <w:t>CAO.A.105 и точка</w:t>
      </w:r>
      <w:r w:rsidRPr="00D97640">
        <w:rPr>
          <w:rFonts w:eastAsia="Times New Roman" w:cstheme="minorHAnsi"/>
          <w:lang w:val="mk-MK" w:eastAsia="en-GB"/>
        </w:rPr>
        <w:t>та (а) од точката</w:t>
      </w:r>
      <w:r w:rsidR="00E94EBF" w:rsidRPr="00D97640">
        <w:rPr>
          <w:rFonts w:eastAsia="Times New Roman" w:cstheme="minorHAnsi"/>
          <w:lang w:val="mk-MK" w:eastAsia="en-GB"/>
        </w:rPr>
        <w:t xml:space="preserve"> </w:t>
      </w:r>
      <w:r w:rsidR="00AB5996" w:rsidRPr="00D97640">
        <w:rPr>
          <w:rFonts w:eastAsia="Times New Roman" w:cstheme="minorHAnsi"/>
          <w:lang w:val="mk-MK" w:eastAsia="en-GB"/>
        </w:rPr>
        <w:t>CAO.B.065.</w:t>
      </w:r>
    </w:p>
    <w:p w14:paraId="5A01DF37" w14:textId="77777777" w:rsidR="00867F21" w:rsidRPr="00D97640" w:rsidRDefault="00867F21" w:rsidP="00D97640">
      <w:pPr>
        <w:pStyle w:val="ListParagraph"/>
        <w:jc w:val="both"/>
        <w:rPr>
          <w:rFonts w:eastAsia="Times New Roman" w:cstheme="minorHAnsi"/>
          <w:spacing w:val="-3"/>
          <w:lang w:val="mk-MK" w:eastAsia="en-GB"/>
        </w:rPr>
      </w:pPr>
    </w:p>
    <w:p w14:paraId="7DF7967C" w14:textId="4313448F" w:rsidR="00AB5996" w:rsidRPr="00D97640" w:rsidRDefault="00867F21" w:rsidP="00D97640">
      <w:pPr>
        <w:pStyle w:val="ListParagraph"/>
        <w:numPr>
          <w:ilvl w:val="0"/>
          <w:numId w:val="96"/>
        </w:numPr>
        <w:spacing w:before="169" w:after="0" w:line="180" w:lineRule="atLeast"/>
        <w:ind w:left="426" w:right="124"/>
        <w:jc w:val="both"/>
        <w:rPr>
          <w:rFonts w:eastAsia="Times New Roman" w:cstheme="minorHAnsi"/>
          <w:lang w:val="mk-MK" w:eastAsia="en-GB"/>
        </w:rPr>
      </w:pPr>
      <w:r w:rsidRPr="00D97640">
        <w:rPr>
          <w:rFonts w:eastAsia="Times New Roman" w:cstheme="minorHAnsi"/>
          <w:spacing w:val="-3"/>
          <w:lang w:val="mk-MK" w:eastAsia="en-GB"/>
        </w:rPr>
        <w:t xml:space="preserve">CAO </w:t>
      </w:r>
      <w:r w:rsidR="00AB5996" w:rsidRPr="00D97640">
        <w:rPr>
          <w:rFonts w:eastAsia="Times New Roman" w:cstheme="minorHAnsi"/>
          <w:lang w:val="mk-MK" w:eastAsia="en-GB"/>
        </w:rPr>
        <w:t xml:space="preserve">што вработува само едно лице </w:t>
      </w:r>
      <w:r w:rsidRPr="00D97640">
        <w:rPr>
          <w:rFonts w:eastAsia="Times New Roman" w:cstheme="minorHAnsi"/>
          <w:lang w:val="mk-MK" w:eastAsia="en-GB"/>
        </w:rPr>
        <w:t xml:space="preserve">и </w:t>
      </w:r>
      <w:r w:rsidR="00AB5996" w:rsidRPr="00D97640">
        <w:rPr>
          <w:rFonts w:eastAsia="Times New Roman" w:cstheme="minorHAnsi"/>
          <w:lang w:val="mk-MK" w:eastAsia="en-GB"/>
        </w:rPr>
        <w:t xml:space="preserve">за планирање и </w:t>
      </w:r>
      <w:r w:rsidRPr="00D97640">
        <w:rPr>
          <w:rFonts w:eastAsia="Times New Roman" w:cstheme="minorHAnsi"/>
          <w:lang w:val="mk-MK" w:eastAsia="en-GB"/>
        </w:rPr>
        <w:t xml:space="preserve">за </w:t>
      </w:r>
      <w:r w:rsidR="00AB5996" w:rsidRPr="00D97640">
        <w:rPr>
          <w:rFonts w:eastAsia="Times New Roman" w:cstheme="minorHAnsi"/>
          <w:lang w:val="mk-MK" w:eastAsia="en-GB"/>
        </w:rPr>
        <w:t xml:space="preserve">извршување на сите задачи за одржување </w:t>
      </w:r>
      <w:r w:rsidRPr="00D97640">
        <w:rPr>
          <w:rFonts w:eastAsia="Times New Roman" w:cstheme="minorHAnsi"/>
          <w:lang w:val="mk-MK" w:eastAsia="en-GB"/>
        </w:rPr>
        <w:t xml:space="preserve">не </w:t>
      </w:r>
      <w:r w:rsidR="00AB5996" w:rsidRPr="00D97640">
        <w:rPr>
          <w:rFonts w:eastAsia="Times New Roman" w:cstheme="minorHAnsi"/>
          <w:lang w:val="mk-MK" w:eastAsia="en-GB"/>
        </w:rPr>
        <w:t xml:space="preserve">може да </w:t>
      </w:r>
      <w:r w:rsidR="00BE3F3F" w:rsidRPr="00D97640">
        <w:rPr>
          <w:rFonts w:eastAsia="Times New Roman" w:cstheme="minorHAnsi"/>
          <w:lang w:val="mk-MK" w:eastAsia="en-GB"/>
        </w:rPr>
        <w:t>има</w:t>
      </w:r>
      <w:r w:rsidR="00AB5996" w:rsidRPr="00D97640">
        <w:rPr>
          <w:rFonts w:eastAsia="Times New Roman" w:cstheme="minorHAnsi"/>
          <w:lang w:val="mk-MK" w:eastAsia="en-GB"/>
        </w:rPr>
        <w:t xml:space="preserve"> </w:t>
      </w:r>
      <w:r w:rsidR="00DF3829" w:rsidRPr="00D97640">
        <w:rPr>
          <w:rFonts w:eastAsia="Times New Roman" w:cstheme="minorHAnsi"/>
          <w:lang w:val="mk-MK" w:eastAsia="en-GB"/>
        </w:rPr>
        <w:t xml:space="preserve">права </w:t>
      </w:r>
      <w:r w:rsidR="00AB5996" w:rsidRPr="00D97640">
        <w:rPr>
          <w:rFonts w:eastAsia="Times New Roman" w:cstheme="minorHAnsi"/>
          <w:lang w:val="mk-MK" w:eastAsia="en-GB"/>
        </w:rPr>
        <w:t>за одржување</w:t>
      </w:r>
      <w:r w:rsidRPr="00D97640">
        <w:rPr>
          <w:rFonts w:eastAsia="Times New Roman" w:cstheme="minorHAnsi"/>
          <w:lang w:val="mk-MK" w:eastAsia="en-GB"/>
        </w:rPr>
        <w:t xml:space="preserve"> на</w:t>
      </w:r>
      <w:r w:rsidR="00AB5996" w:rsidRPr="00D97640">
        <w:rPr>
          <w:rFonts w:eastAsia="Times New Roman" w:cstheme="minorHAnsi"/>
          <w:lang w:val="mk-MK" w:eastAsia="en-GB"/>
        </w:rPr>
        <w:t>:</w:t>
      </w:r>
    </w:p>
    <w:p w14:paraId="1E54FE7F" w14:textId="553A0B5F" w:rsidR="00AB5996" w:rsidRPr="00D97640" w:rsidRDefault="00867F21" w:rsidP="00D97640">
      <w:pPr>
        <w:spacing w:before="162" w:after="0" w:line="240" w:lineRule="auto"/>
        <w:ind w:left="889" w:hanging="246"/>
        <w:jc w:val="both"/>
        <w:rPr>
          <w:rFonts w:eastAsia="Times New Roman" w:cstheme="minorHAnsi"/>
          <w:lang w:val="mk-MK" w:eastAsia="en-GB"/>
        </w:rPr>
      </w:pPr>
      <w:r w:rsidRPr="00D97640">
        <w:rPr>
          <w:rFonts w:eastAsia="Times New Roman" w:cstheme="minorHAnsi"/>
          <w:lang w:val="mk-MK" w:eastAsia="en-GB"/>
        </w:rPr>
        <w:t>(</w:t>
      </w:r>
      <w:r w:rsidR="00AB5996" w:rsidRPr="00D97640">
        <w:rPr>
          <w:rFonts w:eastAsia="Times New Roman" w:cstheme="minorHAnsi"/>
          <w:lang w:val="mk-MK" w:eastAsia="en-GB"/>
        </w:rPr>
        <w:t>а) авиони опремени со турбин</w:t>
      </w:r>
      <w:r w:rsidRPr="00D97640">
        <w:rPr>
          <w:rFonts w:eastAsia="Times New Roman" w:cstheme="minorHAnsi"/>
          <w:lang w:val="mk-MK" w:eastAsia="en-GB"/>
        </w:rPr>
        <w:t>ски</w:t>
      </w:r>
      <w:r w:rsidR="00AB5996" w:rsidRPr="00D97640">
        <w:rPr>
          <w:rFonts w:eastAsia="Times New Roman" w:cstheme="minorHAnsi"/>
          <w:lang w:val="mk-MK" w:eastAsia="en-GB"/>
        </w:rPr>
        <w:t xml:space="preserve"> мотор</w:t>
      </w:r>
      <w:r w:rsidRPr="00D97640">
        <w:rPr>
          <w:rFonts w:eastAsia="Times New Roman" w:cstheme="minorHAnsi"/>
          <w:lang w:val="mk-MK" w:eastAsia="en-GB"/>
        </w:rPr>
        <w:t xml:space="preserve"> </w:t>
      </w:r>
      <w:r w:rsidR="00AB5996" w:rsidRPr="00D97640">
        <w:rPr>
          <w:rFonts w:eastAsia="Times New Roman" w:cstheme="minorHAnsi"/>
          <w:lang w:val="mk-MK" w:eastAsia="en-GB"/>
        </w:rPr>
        <w:t>(</w:t>
      </w:r>
      <w:r w:rsidRPr="00D97640">
        <w:rPr>
          <w:rFonts w:eastAsia="Times New Roman" w:cstheme="minorHAnsi"/>
          <w:lang w:val="mk-MK" w:eastAsia="en-GB"/>
        </w:rPr>
        <w:t xml:space="preserve">во случај на </w:t>
      </w:r>
      <w:r w:rsidR="00AB5996" w:rsidRPr="00D97640">
        <w:rPr>
          <w:rFonts w:eastAsia="Times New Roman" w:cstheme="minorHAnsi"/>
          <w:lang w:val="mk-MK" w:eastAsia="en-GB"/>
        </w:rPr>
        <w:t>организаци</w:t>
      </w:r>
      <w:r w:rsidR="00F439CF" w:rsidRPr="00D97640">
        <w:rPr>
          <w:rFonts w:eastAsia="Times New Roman" w:cstheme="minorHAnsi"/>
          <w:lang w:val="mk-MK" w:eastAsia="en-GB"/>
        </w:rPr>
        <w:t>и</w:t>
      </w:r>
      <w:r w:rsidRPr="00D97640">
        <w:rPr>
          <w:rFonts w:eastAsia="Times New Roman" w:cstheme="minorHAnsi"/>
          <w:lang w:val="mk-MK" w:eastAsia="en-GB"/>
        </w:rPr>
        <w:t xml:space="preserve"> </w:t>
      </w:r>
      <w:r w:rsidR="00AB5996" w:rsidRPr="00D97640">
        <w:rPr>
          <w:rFonts w:eastAsia="Times New Roman" w:cstheme="minorHAnsi"/>
          <w:lang w:val="mk-MK" w:eastAsia="en-GB"/>
        </w:rPr>
        <w:t xml:space="preserve">со овластување за </w:t>
      </w:r>
      <w:r w:rsidRPr="00D97640">
        <w:rPr>
          <w:rFonts w:eastAsia="Times New Roman" w:cstheme="minorHAnsi"/>
          <w:lang w:val="mk-MK" w:eastAsia="en-GB"/>
        </w:rPr>
        <w:t>воздухоплови</w:t>
      </w:r>
      <w:r w:rsidR="00AB5996"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3DB413E5" w14:textId="2ED32B28" w:rsidR="00AB5996" w:rsidRPr="00D97640" w:rsidRDefault="00867F21" w:rsidP="00D97640">
      <w:pPr>
        <w:spacing w:before="169" w:after="0" w:line="180" w:lineRule="atLeast"/>
        <w:ind w:left="889" w:right="125" w:hanging="245"/>
        <w:jc w:val="both"/>
        <w:rPr>
          <w:rFonts w:eastAsia="Times New Roman" w:cstheme="minorHAnsi"/>
          <w:lang w:val="mk-MK" w:eastAsia="en-GB"/>
        </w:rPr>
      </w:pPr>
      <w:r w:rsidRPr="00D97640">
        <w:rPr>
          <w:rFonts w:eastAsia="Times New Roman" w:cstheme="minorHAnsi"/>
          <w:lang w:val="mk-MK" w:eastAsia="en-GB"/>
        </w:rPr>
        <w:t>(</w:t>
      </w:r>
      <w:r w:rsidR="00AB5996" w:rsidRPr="00D97640">
        <w:rPr>
          <w:rFonts w:eastAsia="Times New Roman" w:cstheme="minorHAnsi"/>
          <w:lang w:val="mk-MK" w:eastAsia="en-GB"/>
        </w:rPr>
        <w:t xml:space="preserve">б) хеликоптери опремени со </w:t>
      </w:r>
      <w:r w:rsidRPr="00D97640">
        <w:rPr>
          <w:rFonts w:eastAsia="Times New Roman" w:cstheme="minorHAnsi"/>
          <w:lang w:val="mk-MK" w:eastAsia="en-GB"/>
        </w:rPr>
        <w:t xml:space="preserve">турбински </w:t>
      </w:r>
      <w:r w:rsidR="00AB5996" w:rsidRPr="00D97640">
        <w:rPr>
          <w:rFonts w:eastAsia="Times New Roman" w:cstheme="minorHAnsi"/>
          <w:lang w:val="mk-MK" w:eastAsia="en-GB"/>
        </w:rPr>
        <w:t xml:space="preserve">мотор или со повеќе </w:t>
      </w:r>
      <w:r w:rsidRPr="00D97640">
        <w:rPr>
          <w:rFonts w:eastAsia="Times New Roman" w:cstheme="minorHAnsi"/>
          <w:lang w:val="mk-MK" w:eastAsia="en-GB"/>
        </w:rPr>
        <w:t xml:space="preserve">од еден </w:t>
      </w:r>
      <w:r w:rsidR="00AB5996" w:rsidRPr="00D97640">
        <w:rPr>
          <w:rFonts w:eastAsia="Times New Roman" w:cstheme="minorHAnsi"/>
          <w:lang w:val="mk-MK" w:eastAsia="en-GB"/>
        </w:rPr>
        <w:t>клипен мотор (</w:t>
      </w:r>
      <w:r w:rsidRPr="00D97640">
        <w:rPr>
          <w:rFonts w:eastAsia="Times New Roman" w:cstheme="minorHAnsi"/>
          <w:lang w:val="mk-MK" w:eastAsia="en-GB"/>
        </w:rPr>
        <w:t>во случај на организаци</w:t>
      </w:r>
      <w:r w:rsidR="00F439CF" w:rsidRPr="00D97640">
        <w:rPr>
          <w:rFonts w:eastAsia="Times New Roman" w:cstheme="minorHAnsi"/>
          <w:lang w:val="mk-MK" w:eastAsia="en-GB"/>
        </w:rPr>
        <w:t>и</w:t>
      </w:r>
      <w:r w:rsidRPr="00D97640">
        <w:rPr>
          <w:rFonts w:eastAsia="Times New Roman" w:cstheme="minorHAnsi"/>
          <w:lang w:val="mk-MK" w:eastAsia="en-GB"/>
        </w:rPr>
        <w:t xml:space="preserve"> со овластување за воздухоплови</w:t>
      </w:r>
      <w:r w:rsidR="00AB5996"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406C1627" w14:textId="39E8215D" w:rsidR="00AB5996" w:rsidRPr="00D97640" w:rsidRDefault="00867F21" w:rsidP="00D97640">
      <w:pPr>
        <w:spacing w:before="162" w:after="0" w:line="240" w:lineRule="auto"/>
        <w:ind w:left="889" w:hanging="246"/>
        <w:jc w:val="both"/>
        <w:rPr>
          <w:rFonts w:eastAsia="Times New Roman" w:cstheme="minorHAnsi"/>
          <w:lang w:val="mk-MK" w:eastAsia="en-GB"/>
        </w:rPr>
      </w:pPr>
      <w:r w:rsidRPr="00D97640">
        <w:rPr>
          <w:rFonts w:eastAsia="Times New Roman" w:cstheme="minorHAnsi"/>
          <w:lang w:val="mk-MK" w:eastAsia="en-GB"/>
        </w:rPr>
        <w:t>(</w:t>
      </w:r>
      <w:r w:rsidR="00AB5996" w:rsidRPr="00D97640">
        <w:rPr>
          <w:rFonts w:eastAsia="Times New Roman" w:cstheme="minorHAnsi"/>
          <w:lang w:val="mk-MK" w:eastAsia="en-GB"/>
        </w:rPr>
        <w:t xml:space="preserve">в) </w:t>
      </w:r>
      <w:r w:rsidR="00205928" w:rsidRPr="00D97640">
        <w:rPr>
          <w:rFonts w:eastAsia="Times New Roman" w:cstheme="minorHAnsi"/>
          <w:lang w:val="mk-MK" w:eastAsia="en-GB"/>
        </w:rPr>
        <w:t xml:space="preserve">комплетни </w:t>
      </w:r>
      <w:r w:rsidR="00AB5996" w:rsidRPr="00D97640">
        <w:rPr>
          <w:rFonts w:eastAsia="Times New Roman" w:cstheme="minorHAnsi"/>
          <w:lang w:val="mk-MK" w:eastAsia="en-GB"/>
        </w:rPr>
        <w:t>клип</w:t>
      </w:r>
      <w:r w:rsidR="00205928" w:rsidRPr="00D97640">
        <w:rPr>
          <w:rFonts w:eastAsia="Times New Roman" w:cstheme="minorHAnsi"/>
          <w:lang w:val="mk-MK" w:eastAsia="en-GB"/>
        </w:rPr>
        <w:t>ни</w:t>
      </w:r>
      <w:r w:rsidR="00AB5996" w:rsidRPr="00D97640">
        <w:rPr>
          <w:rFonts w:eastAsia="Times New Roman" w:cstheme="minorHAnsi"/>
          <w:lang w:val="mk-MK" w:eastAsia="en-GB"/>
        </w:rPr>
        <w:t xml:space="preserve"> мотор</w:t>
      </w:r>
      <w:r w:rsidR="00205928" w:rsidRPr="00D97640">
        <w:rPr>
          <w:rFonts w:eastAsia="Times New Roman" w:cstheme="minorHAnsi"/>
          <w:lang w:val="mk-MK" w:eastAsia="en-GB"/>
        </w:rPr>
        <w:t xml:space="preserve">и со </w:t>
      </w:r>
      <w:r w:rsidR="00AB5996" w:rsidRPr="00D97640">
        <w:rPr>
          <w:rFonts w:eastAsia="Times New Roman" w:cstheme="minorHAnsi"/>
          <w:lang w:val="mk-MK" w:eastAsia="en-GB"/>
        </w:rPr>
        <w:t xml:space="preserve">450 </w:t>
      </w:r>
      <w:r w:rsidR="00205928" w:rsidRPr="00D97640">
        <w:rPr>
          <w:rFonts w:eastAsia="Times New Roman" w:cstheme="minorHAnsi"/>
          <w:lang w:val="mk-MK" w:eastAsia="en-GB"/>
        </w:rPr>
        <w:t xml:space="preserve">HP </w:t>
      </w:r>
      <w:r w:rsidR="00AB5996" w:rsidRPr="00D97640">
        <w:rPr>
          <w:rFonts w:eastAsia="Times New Roman" w:cstheme="minorHAnsi"/>
          <w:lang w:val="mk-MK" w:eastAsia="en-GB"/>
        </w:rPr>
        <w:t>и повеќе (</w:t>
      </w:r>
      <w:r w:rsidR="00205928" w:rsidRPr="00D97640">
        <w:rPr>
          <w:rFonts w:eastAsia="Times New Roman" w:cstheme="minorHAnsi"/>
          <w:lang w:val="mk-MK" w:eastAsia="en-GB"/>
        </w:rPr>
        <w:t>во случај на организаци</w:t>
      </w:r>
      <w:r w:rsidR="00F439CF" w:rsidRPr="00D97640">
        <w:rPr>
          <w:rFonts w:eastAsia="Times New Roman" w:cstheme="minorHAnsi"/>
          <w:lang w:val="mk-MK" w:eastAsia="en-GB"/>
        </w:rPr>
        <w:t>и</w:t>
      </w:r>
      <w:r w:rsidR="00205928" w:rsidRPr="00D97640">
        <w:rPr>
          <w:rFonts w:eastAsia="Times New Roman" w:cstheme="minorHAnsi"/>
          <w:lang w:val="mk-MK" w:eastAsia="en-GB"/>
        </w:rPr>
        <w:t xml:space="preserve"> со овластување за мотори</w:t>
      </w:r>
      <w:r w:rsidR="00AB5996" w:rsidRPr="00D97640">
        <w:rPr>
          <w:rFonts w:eastAsia="Times New Roman" w:cstheme="minorHAnsi"/>
          <w:lang w:val="mk-MK" w:eastAsia="en-GB"/>
        </w:rPr>
        <w:t>); и</w:t>
      </w:r>
    </w:p>
    <w:p w14:paraId="0D9AA778" w14:textId="1954C3A1" w:rsidR="00AB5996" w:rsidRPr="00D97640" w:rsidRDefault="00867F21" w:rsidP="00D97640">
      <w:pPr>
        <w:spacing w:before="161" w:after="0" w:line="240" w:lineRule="auto"/>
        <w:ind w:left="889" w:hanging="246"/>
        <w:jc w:val="both"/>
        <w:rPr>
          <w:rFonts w:eastAsia="Times New Roman" w:cstheme="minorHAnsi"/>
          <w:lang w:val="mk-MK" w:eastAsia="en-GB"/>
        </w:rPr>
      </w:pPr>
      <w:r w:rsidRPr="00D97640">
        <w:rPr>
          <w:rFonts w:eastAsia="Times New Roman" w:cstheme="minorHAnsi"/>
          <w:lang w:val="mk-MK" w:eastAsia="en-GB"/>
        </w:rPr>
        <w:t>(</w:t>
      </w:r>
      <w:r w:rsidR="00AB5996" w:rsidRPr="00D97640">
        <w:rPr>
          <w:rFonts w:eastAsia="Times New Roman" w:cstheme="minorHAnsi"/>
          <w:lang w:val="mk-MK" w:eastAsia="en-GB"/>
        </w:rPr>
        <w:t xml:space="preserve">г) комплетни </w:t>
      </w:r>
      <w:r w:rsidR="00205928" w:rsidRPr="00D97640">
        <w:rPr>
          <w:rFonts w:eastAsia="Times New Roman" w:cstheme="minorHAnsi"/>
          <w:lang w:val="mk-MK" w:eastAsia="en-GB"/>
        </w:rPr>
        <w:t xml:space="preserve">турбински мотори </w:t>
      </w:r>
      <w:r w:rsidR="00AB5996" w:rsidRPr="00D97640">
        <w:rPr>
          <w:rFonts w:eastAsia="Times New Roman" w:cstheme="minorHAnsi"/>
          <w:lang w:val="mk-MK" w:eastAsia="en-GB"/>
        </w:rPr>
        <w:t>(во случај на организаци</w:t>
      </w:r>
      <w:r w:rsidR="00F439CF" w:rsidRPr="00D97640">
        <w:rPr>
          <w:rFonts w:eastAsia="Times New Roman" w:cstheme="minorHAnsi"/>
          <w:lang w:val="mk-MK" w:eastAsia="en-GB"/>
        </w:rPr>
        <w:t>и</w:t>
      </w:r>
      <w:r w:rsidR="00AB5996" w:rsidRPr="00D97640">
        <w:rPr>
          <w:rFonts w:eastAsia="Times New Roman" w:cstheme="minorHAnsi"/>
          <w:lang w:val="mk-MK" w:eastAsia="en-GB"/>
        </w:rPr>
        <w:t xml:space="preserve"> </w:t>
      </w:r>
      <w:r w:rsidR="002B3B34" w:rsidRPr="00D97640">
        <w:rPr>
          <w:rFonts w:eastAsia="Times New Roman" w:cstheme="minorHAnsi"/>
          <w:lang w:val="mk-MK" w:eastAsia="en-GB"/>
        </w:rPr>
        <w:t>со овластување</w:t>
      </w:r>
      <w:r w:rsidR="00AB5996" w:rsidRPr="00D97640">
        <w:rPr>
          <w:rFonts w:eastAsia="Times New Roman" w:cstheme="minorHAnsi"/>
          <w:lang w:val="mk-MK" w:eastAsia="en-GB"/>
        </w:rPr>
        <w:t xml:space="preserve"> за мотори).</w:t>
      </w:r>
      <w:r w:rsidR="00E94EBF" w:rsidRPr="00D97640">
        <w:rPr>
          <w:rFonts w:eastAsia="Times New Roman" w:cstheme="minorHAnsi"/>
          <w:lang w:val="mk-MK" w:eastAsia="en-GB"/>
        </w:rPr>
        <w:t xml:space="preserve"> </w:t>
      </w:r>
    </w:p>
    <w:p w14:paraId="5FAEBD15" w14:textId="77777777" w:rsidR="002B3B34" w:rsidRPr="00D97640" w:rsidRDefault="002B3B34" w:rsidP="00D97640">
      <w:pPr>
        <w:spacing w:before="161" w:after="0" w:line="240" w:lineRule="auto"/>
        <w:ind w:left="889" w:hanging="246"/>
        <w:jc w:val="both"/>
        <w:rPr>
          <w:rFonts w:eastAsia="Times New Roman" w:cstheme="minorHAnsi"/>
          <w:lang w:val="mk-MK" w:eastAsia="en-GB"/>
        </w:rPr>
      </w:pPr>
    </w:p>
    <w:p w14:paraId="01175D25" w14:textId="7C5E67B0" w:rsidR="00AB5996" w:rsidRPr="00D97640" w:rsidRDefault="00AB5996" w:rsidP="00D97640">
      <w:pPr>
        <w:pStyle w:val="ListParagraph"/>
        <w:numPr>
          <w:ilvl w:val="0"/>
          <w:numId w:val="96"/>
        </w:numPr>
        <w:spacing w:before="169" w:after="0" w:line="180" w:lineRule="atLeast"/>
        <w:ind w:left="426" w:right="124"/>
        <w:jc w:val="both"/>
        <w:rPr>
          <w:rFonts w:eastAsia="Times New Roman" w:cstheme="minorHAnsi"/>
          <w:lang w:val="mk-MK" w:eastAsia="en-GB"/>
        </w:rPr>
      </w:pPr>
      <w:r w:rsidRPr="00D97640">
        <w:rPr>
          <w:rFonts w:eastAsia="Times New Roman" w:cstheme="minorHAnsi"/>
          <w:lang w:val="mk-MK" w:eastAsia="en-GB"/>
        </w:rPr>
        <w:t xml:space="preserve">за </w:t>
      </w:r>
      <w:r w:rsidR="00384A18" w:rsidRPr="00D97640">
        <w:rPr>
          <w:rFonts w:eastAsia="Times New Roman" w:cstheme="minorHAnsi"/>
          <w:lang w:val="mk-MK" w:eastAsia="en-GB"/>
        </w:rPr>
        <w:t xml:space="preserve">воздухоплови </w:t>
      </w:r>
      <w:r w:rsidRPr="00D97640">
        <w:rPr>
          <w:rFonts w:eastAsia="Times New Roman" w:cstheme="minorHAnsi"/>
          <w:lang w:val="mk-MK" w:eastAsia="en-GB"/>
        </w:rPr>
        <w:t xml:space="preserve">што не се наведени во </w:t>
      </w:r>
      <w:r w:rsidR="00384A18" w:rsidRPr="00D97640">
        <w:rPr>
          <w:rFonts w:eastAsia="Times New Roman" w:cstheme="minorHAnsi"/>
          <w:lang w:val="mk-MK" w:eastAsia="en-GB"/>
        </w:rPr>
        <w:t xml:space="preserve">точката (1), </w:t>
      </w:r>
      <w:r w:rsidRPr="00D97640">
        <w:rPr>
          <w:rFonts w:eastAsia="Times New Roman" w:cstheme="minorHAnsi"/>
          <w:lang w:val="mk-MK" w:eastAsia="en-GB"/>
        </w:rPr>
        <w:t xml:space="preserve">за </w:t>
      </w:r>
      <w:r w:rsidR="00384A18" w:rsidRPr="00D97640">
        <w:rPr>
          <w:rFonts w:eastAsia="Times New Roman" w:cstheme="minorHAnsi"/>
          <w:lang w:val="mk-MK" w:eastAsia="en-GB"/>
        </w:rPr>
        <w:t xml:space="preserve">составните делови </w:t>
      </w:r>
      <w:r w:rsidRPr="00D97640">
        <w:rPr>
          <w:rFonts w:eastAsia="Times New Roman" w:cstheme="minorHAnsi"/>
          <w:lang w:val="mk-MK" w:eastAsia="en-GB"/>
        </w:rPr>
        <w:t xml:space="preserve">што </w:t>
      </w:r>
      <w:r w:rsidR="00384A18" w:rsidRPr="00D97640">
        <w:rPr>
          <w:rFonts w:eastAsia="Times New Roman" w:cstheme="minorHAnsi"/>
          <w:lang w:val="mk-MK" w:eastAsia="en-GB"/>
        </w:rPr>
        <w:t xml:space="preserve">се разликуваат од </w:t>
      </w:r>
      <w:r w:rsidR="00E83C43" w:rsidRPr="00D97640">
        <w:rPr>
          <w:rFonts w:eastAsia="Times New Roman" w:cstheme="minorHAnsi"/>
          <w:lang w:val="mk-MK" w:eastAsia="en-GB"/>
        </w:rPr>
        <w:t>к</w:t>
      </w:r>
      <w:r w:rsidR="00E83C43" w:rsidRPr="00D97640">
        <w:rPr>
          <w:rFonts w:cstheme="minorHAnsi"/>
          <w:lang w:val="mk-MK"/>
        </w:rPr>
        <w:t>омплетни</w:t>
      </w:r>
      <w:r w:rsidRPr="00D97640">
        <w:rPr>
          <w:rFonts w:eastAsia="Times New Roman" w:cstheme="minorHAnsi"/>
          <w:lang w:val="mk-MK" w:eastAsia="en-GB"/>
        </w:rPr>
        <w:t xml:space="preserve"> </w:t>
      </w:r>
      <w:r w:rsidR="00384A18" w:rsidRPr="00D97640">
        <w:rPr>
          <w:rFonts w:eastAsia="Times New Roman" w:cstheme="minorHAnsi"/>
          <w:lang w:val="mk-MK" w:eastAsia="en-GB"/>
        </w:rPr>
        <w:t xml:space="preserve">турбински </w:t>
      </w:r>
      <w:r w:rsidRPr="00D97640">
        <w:rPr>
          <w:rFonts w:eastAsia="Times New Roman" w:cstheme="minorHAnsi"/>
          <w:lang w:val="mk-MK" w:eastAsia="en-GB"/>
        </w:rPr>
        <w:t>мотори и за специјализирани услуги</w:t>
      </w:r>
      <w:r w:rsidR="002B71B6" w:rsidRPr="00D97640">
        <w:rPr>
          <w:rFonts w:eastAsia="Times New Roman" w:cstheme="minorHAnsi"/>
          <w:lang w:val="mk-MK" w:eastAsia="en-GB"/>
        </w:rPr>
        <w:t xml:space="preserve"> кои се наменети за недеструктивно тестирање</w:t>
      </w:r>
      <w:r w:rsidRPr="00D97640">
        <w:rPr>
          <w:rFonts w:eastAsia="Times New Roman" w:cstheme="minorHAnsi"/>
          <w:lang w:val="mk-MK" w:eastAsia="en-GB"/>
        </w:rPr>
        <w:t xml:space="preserve"> (</w:t>
      </w:r>
      <w:r w:rsidR="002B71B6" w:rsidRPr="00D97640">
        <w:rPr>
          <w:rFonts w:eastAsia="Times New Roman" w:cstheme="minorHAnsi"/>
          <w:lang w:val="mk-MK" w:eastAsia="en-GB"/>
        </w:rPr>
        <w:t>NTD</w:t>
      </w:r>
      <w:r w:rsidRPr="00D97640">
        <w:rPr>
          <w:rFonts w:eastAsia="Times New Roman" w:cstheme="minorHAnsi"/>
          <w:lang w:val="mk-MK" w:eastAsia="en-GB"/>
        </w:rPr>
        <w:t>), о</w:t>
      </w:r>
      <w:r w:rsidR="0006527E" w:rsidRPr="00D97640">
        <w:rPr>
          <w:rFonts w:eastAsia="Times New Roman" w:cstheme="minorHAnsi"/>
          <w:lang w:val="mk-MK" w:eastAsia="en-GB"/>
        </w:rPr>
        <w:t>псегот</w:t>
      </w:r>
      <w:r w:rsidRPr="00D97640">
        <w:rPr>
          <w:rFonts w:eastAsia="Times New Roman" w:cstheme="minorHAnsi"/>
          <w:lang w:val="mk-MK" w:eastAsia="en-GB"/>
        </w:rPr>
        <w:t xml:space="preserve"> на </w:t>
      </w:r>
      <w:r w:rsidR="002B71B6" w:rsidRPr="00D97640">
        <w:rPr>
          <w:rFonts w:eastAsia="Times New Roman" w:cstheme="minorHAnsi"/>
          <w:lang w:val="mk-MK" w:eastAsia="en-GB"/>
        </w:rPr>
        <w:t xml:space="preserve">работа се </w:t>
      </w:r>
      <w:r w:rsidRPr="00D97640">
        <w:rPr>
          <w:rFonts w:eastAsia="Times New Roman" w:cstheme="minorHAnsi"/>
          <w:lang w:val="mk-MK" w:eastAsia="en-GB"/>
        </w:rPr>
        <w:t xml:space="preserve">контролира од страна на </w:t>
      </w:r>
      <w:r w:rsidR="002B71B6" w:rsidRPr="00D97640">
        <w:rPr>
          <w:rFonts w:eastAsia="Times New Roman" w:cstheme="minorHAnsi"/>
          <w:lang w:val="mk-MK" w:eastAsia="en-GB"/>
        </w:rPr>
        <w:t xml:space="preserve">CAO </w:t>
      </w:r>
      <w:r w:rsidRPr="00D97640">
        <w:rPr>
          <w:rFonts w:eastAsia="Times New Roman" w:cstheme="minorHAnsi"/>
          <w:lang w:val="mk-MK" w:eastAsia="en-GB"/>
        </w:rPr>
        <w:t xml:space="preserve">во согласност со постапката наведена во точката </w:t>
      </w:r>
      <w:r w:rsidR="002B71B6" w:rsidRPr="00D97640">
        <w:rPr>
          <w:rFonts w:eastAsia="Times New Roman" w:cstheme="minorHAnsi"/>
          <w:lang w:val="mk-MK" w:eastAsia="en-GB"/>
        </w:rPr>
        <w:t xml:space="preserve">(a)(11) од точката </w:t>
      </w:r>
      <w:r w:rsidRPr="00D97640">
        <w:rPr>
          <w:rFonts w:eastAsia="Times New Roman" w:cstheme="minorHAnsi"/>
          <w:lang w:val="mk-MK" w:eastAsia="en-GB"/>
        </w:rPr>
        <w:t xml:space="preserve">CAO.A.025. За одржување на </w:t>
      </w:r>
      <w:r w:rsidR="002B71B6" w:rsidRPr="00D97640">
        <w:rPr>
          <w:rFonts w:eastAsia="Times New Roman" w:cstheme="minorHAnsi"/>
          <w:lang w:val="mk-MK" w:eastAsia="en-GB"/>
        </w:rPr>
        <w:t xml:space="preserve">составните делови </w:t>
      </w:r>
      <w:r w:rsidRPr="00D97640">
        <w:rPr>
          <w:rFonts w:eastAsia="Times New Roman" w:cstheme="minorHAnsi"/>
          <w:lang w:val="mk-MK" w:eastAsia="en-GB"/>
        </w:rPr>
        <w:t>кои не се комплетни мотори, о</w:t>
      </w:r>
      <w:r w:rsidR="0006527E" w:rsidRPr="00D97640">
        <w:rPr>
          <w:rFonts w:eastAsia="Times New Roman" w:cstheme="minorHAnsi"/>
          <w:lang w:val="mk-MK" w:eastAsia="en-GB"/>
        </w:rPr>
        <w:t>псегот</w:t>
      </w:r>
      <w:r w:rsidRPr="00D97640">
        <w:rPr>
          <w:rFonts w:eastAsia="Times New Roman" w:cstheme="minorHAnsi"/>
          <w:lang w:val="mk-MK" w:eastAsia="en-GB"/>
        </w:rPr>
        <w:t xml:space="preserve"> </w:t>
      </w:r>
      <w:r w:rsidR="002B71B6" w:rsidRPr="00D97640">
        <w:rPr>
          <w:rFonts w:eastAsia="Times New Roman" w:cstheme="minorHAnsi"/>
          <w:lang w:val="mk-MK" w:eastAsia="en-GB"/>
        </w:rPr>
        <w:t xml:space="preserve">на работа се </w:t>
      </w:r>
      <w:r w:rsidRPr="00D97640">
        <w:rPr>
          <w:rFonts w:eastAsia="Times New Roman" w:cstheme="minorHAnsi"/>
          <w:lang w:val="mk-MK" w:eastAsia="en-GB"/>
        </w:rPr>
        <w:t xml:space="preserve">класифицира </w:t>
      </w:r>
      <w:r w:rsidR="002B71B6" w:rsidRPr="00D97640">
        <w:rPr>
          <w:rFonts w:eastAsia="Times New Roman" w:cstheme="minorHAnsi"/>
          <w:lang w:val="mk-MK" w:eastAsia="en-GB"/>
        </w:rPr>
        <w:t xml:space="preserve">во </w:t>
      </w:r>
      <w:r w:rsidRPr="00D97640">
        <w:rPr>
          <w:rFonts w:eastAsia="Times New Roman" w:cstheme="minorHAnsi"/>
          <w:lang w:val="mk-MK" w:eastAsia="en-GB"/>
        </w:rPr>
        <w:t>согласност со следни</w:t>
      </w:r>
      <w:r w:rsidR="002B71B6" w:rsidRPr="00D97640">
        <w:rPr>
          <w:rFonts w:eastAsia="Times New Roman" w:cstheme="minorHAnsi"/>
          <w:lang w:val="mk-MK" w:eastAsia="en-GB"/>
        </w:rPr>
        <w:t>в</w:t>
      </w:r>
      <w:r w:rsidRPr="00D97640">
        <w:rPr>
          <w:rFonts w:eastAsia="Times New Roman" w:cstheme="minorHAnsi"/>
          <w:lang w:val="mk-MK" w:eastAsia="en-GB"/>
        </w:rPr>
        <w:t>е овластувања за систем:</w:t>
      </w:r>
    </w:p>
    <w:p w14:paraId="5A73AD10" w14:textId="7AC09C42" w:rsidR="00283813" w:rsidRPr="00D97640" w:rsidRDefault="00283813" w:rsidP="00D97640">
      <w:pPr>
        <w:jc w:val="both"/>
        <w:rPr>
          <w:rFonts w:cstheme="minorHAnsi"/>
          <w:lang w:val="mk-MK"/>
        </w:rPr>
      </w:pPr>
    </w:p>
    <w:p w14:paraId="4A3797D2" w14:textId="54C6B168" w:rsidR="00C1265D" w:rsidRPr="00D97640" w:rsidRDefault="00D8317E" w:rsidP="00D97640">
      <w:pPr>
        <w:pStyle w:val="ListParagraph"/>
        <w:numPr>
          <w:ilvl w:val="0"/>
          <w:numId w:val="97"/>
        </w:numPr>
        <w:jc w:val="both"/>
        <w:rPr>
          <w:rFonts w:cstheme="minorHAnsi"/>
          <w:lang w:val="mk-MK"/>
        </w:rPr>
      </w:pPr>
      <w:r w:rsidRPr="00D97640">
        <w:rPr>
          <w:rFonts w:cstheme="minorHAnsi"/>
          <w:lang w:val="mk-MK"/>
        </w:rPr>
        <w:t>C1:</w:t>
      </w:r>
      <w:r w:rsidR="00846BA1" w:rsidRPr="00D97640">
        <w:rPr>
          <w:rFonts w:cstheme="minorHAnsi"/>
          <w:lang w:val="mk-MK"/>
        </w:rPr>
        <w:t xml:space="preserve"> </w:t>
      </w:r>
      <w:r w:rsidR="00846BA1" w:rsidRPr="00D97640">
        <w:rPr>
          <w:rFonts w:cstheme="minorHAnsi"/>
          <w:iCs/>
          <w:lang w:val="mk-MK"/>
        </w:rPr>
        <w:t>Климатизација и притисок;</w:t>
      </w:r>
    </w:p>
    <w:p w14:paraId="6238E1E6" w14:textId="7222937A"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C2:</w:t>
      </w:r>
      <w:r w:rsidR="00640193" w:rsidRPr="00D97640">
        <w:rPr>
          <w:rFonts w:cstheme="minorHAnsi"/>
          <w:lang w:val="mk-MK"/>
        </w:rPr>
        <w:t xml:space="preserve"> Автоматски лет;</w:t>
      </w:r>
    </w:p>
    <w:p w14:paraId="249D391D" w14:textId="5A9C108D"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C3:</w:t>
      </w:r>
      <w:r w:rsidR="00640193" w:rsidRPr="00D97640">
        <w:rPr>
          <w:rFonts w:cstheme="minorHAnsi"/>
          <w:lang w:val="mk-MK"/>
        </w:rPr>
        <w:t xml:space="preserve"> Комуникација и навигација;</w:t>
      </w:r>
    </w:p>
    <w:p w14:paraId="525E79B2" w14:textId="5B80462B"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C4:</w:t>
      </w:r>
      <w:r w:rsidR="00640193" w:rsidRPr="00D97640">
        <w:rPr>
          <w:rFonts w:cstheme="minorHAnsi"/>
          <w:lang w:val="mk-MK"/>
        </w:rPr>
        <w:t xml:space="preserve"> Врати и вратички;</w:t>
      </w:r>
    </w:p>
    <w:p w14:paraId="7B037379" w14:textId="7E2F731F" w:rsidR="00640193" w:rsidRPr="00D97640" w:rsidRDefault="00D8317E" w:rsidP="00D97640">
      <w:pPr>
        <w:pStyle w:val="ListParagraph"/>
        <w:numPr>
          <w:ilvl w:val="0"/>
          <w:numId w:val="97"/>
        </w:numPr>
        <w:jc w:val="both"/>
        <w:rPr>
          <w:rFonts w:cstheme="minorHAnsi"/>
          <w:lang w:val="mk-MK"/>
        </w:rPr>
      </w:pPr>
      <w:r w:rsidRPr="00D97640">
        <w:rPr>
          <w:rFonts w:cstheme="minorHAnsi"/>
          <w:lang w:val="mk-MK"/>
        </w:rPr>
        <w:t>C5:</w:t>
      </w:r>
      <w:r w:rsidR="00640193" w:rsidRPr="00D97640">
        <w:rPr>
          <w:rFonts w:cstheme="minorHAnsi"/>
          <w:lang w:val="mk-MK"/>
        </w:rPr>
        <w:t xml:space="preserve"> Електрична моќ и светло</w:t>
      </w:r>
      <w:r w:rsidR="008E75AB" w:rsidRPr="00D97640">
        <w:rPr>
          <w:rFonts w:cstheme="minorHAnsi"/>
          <w:lang w:val="mk-MK"/>
        </w:rPr>
        <w:t>;</w:t>
      </w:r>
    </w:p>
    <w:p w14:paraId="738635D4" w14:textId="7D605E13" w:rsidR="00640193" w:rsidRPr="00D97640" w:rsidRDefault="00D8317E" w:rsidP="00D97640">
      <w:pPr>
        <w:pStyle w:val="ListParagraph"/>
        <w:numPr>
          <w:ilvl w:val="0"/>
          <w:numId w:val="97"/>
        </w:numPr>
        <w:jc w:val="both"/>
        <w:rPr>
          <w:rFonts w:cstheme="minorHAnsi"/>
          <w:lang w:val="mk-MK"/>
        </w:rPr>
      </w:pPr>
      <w:r w:rsidRPr="00D97640">
        <w:rPr>
          <w:rFonts w:cstheme="minorHAnsi"/>
          <w:lang w:val="mk-MK"/>
        </w:rPr>
        <w:t>C6:</w:t>
      </w:r>
      <w:r w:rsidR="00640193" w:rsidRPr="00D97640">
        <w:rPr>
          <w:rFonts w:cstheme="minorHAnsi"/>
          <w:lang w:val="mk-MK"/>
        </w:rPr>
        <w:t xml:space="preserve"> Опрема</w:t>
      </w:r>
      <w:r w:rsidR="008E75AB" w:rsidRPr="00D97640">
        <w:rPr>
          <w:rFonts w:cstheme="minorHAnsi"/>
          <w:lang w:val="mk-MK"/>
        </w:rPr>
        <w:t>;</w:t>
      </w:r>
    </w:p>
    <w:p w14:paraId="6817E14C" w14:textId="68FA5DC8"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C7:</w:t>
      </w:r>
      <w:r w:rsidR="00640193" w:rsidRPr="00D97640">
        <w:rPr>
          <w:rFonts w:cstheme="minorHAnsi"/>
          <w:lang w:val="mk-MK"/>
        </w:rPr>
        <w:t xml:space="preserve"> Мотор</w:t>
      </w:r>
      <w:r w:rsidR="008E75AB" w:rsidRPr="00D97640">
        <w:rPr>
          <w:rFonts w:cstheme="minorHAnsi"/>
          <w:lang w:val="mk-MK"/>
        </w:rPr>
        <w:t>;</w:t>
      </w:r>
    </w:p>
    <w:p w14:paraId="35F5BE8F" w14:textId="67ECBA37"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C8:</w:t>
      </w:r>
      <w:r w:rsidR="00640193" w:rsidRPr="00D97640">
        <w:rPr>
          <w:rFonts w:cstheme="minorHAnsi"/>
          <w:lang w:val="mk-MK"/>
        </w:rPr>
        <w:t xml:space="preserve"> Команди </w:t>
      </w:r>
      <w:r w:rsidR="00D02428" w:rsidRPr="00D97640">
        <w:rPr>
          <w:rFonts w:cstheme="minorHAnsi"/>
          <w:lang w:val="mk-MK"/>
        </w:rPr>
        <w:t xml:space="preserve">за </w:t>
      </w:r>
      <w:r w:rsidR="00640193" w:rsidRPr="00D97640">
        <w:rPr>
          <w:rFonts w:cstheme="minorHAnsi"/>
          <w:lang w:val="mk-MK"/>
        </w:rPr>
        <w:t>лет</w:t>
      </w:r>
      <w:r w:rsidR="008E75AB" w:rsidRPr="00D97640">
        <w:rPr>
          <w:rFonts w:cstheme="minorHAnsi"/>
          <w:lang w:val="mk-MK"/>
        </w:rPr>
        <w:t>;</w:t>
      </w:r>
    </w:p>
    <w:p w14:paraId="087EA4B3" w14:textId="5AAB3219"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C9:</w:t>
      </w:r>
      <w:r w:rsidR="00640193" w:rsidRPr="00D97640">
        <w:rPr>
          <w:rFonts w:cstheme="minorHAnsi"/>
          <w:lang w:val="mk-MK"/>
        </w:rPr>
        <w:t xml:space="preserve"> Гориво</w:t>
      </w:r>
      <w:r w:rsidR="008E75AB" w:rsidRPr="00D97640">
        <w:rPr>
          <w:rFonts w:cstheme="minorHAnsi"/>
          <w:lang w:val="mk-MK"/>
        </w:rPr>
        <w:t>;</w:t>
      </w:r>
    </w:p>
    <w:p w14:paraId="66C7F213" w14:textId="7FB0CAC9"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C10:</w:t>
      </w:r>
      <w:r w:rsidR="00640193" w:rsidRPr="00D97640">
        <w:rPr>
          <w:rFonts w:cstheme="minorHAnsi"/>
          <w:lang w:val="mk-MK"/>
        </w:rPr>
        <w:t xml:space="preserve"> Хеликоптери</w:t>
      </w:r>
      <w:r w:rsidR="00D02428" w:rsidRPr="00D97640">
        <w:rPr>
          <w:rFonts w:cstheme="minorHAnsi"/>
          <w:lang w:val="mk-MK"/>
        </w:rPr>
        <w:t xml:space="preserve"> и </w:t>
      </w:r>
      <w:r w:rsidR="00640193" w:rsidRPr="00D97640">
        <w:rPr>
          <w:rFonts w:cstheme="minorHAnsi"/>
          <w:lang w:val="mk-MK"/>
        </w:rPr>
        <w:t>ротори</w:t>
      </w:r>
      <w:r w:rsidR="008E75AB" w:rsidRPr="00D97640">
        <w:rPr>
          <w:rFonts w:cstheme="minorHAnsi"/>
          <w:lang w:val="mk-MK"/>
        </w:rPr>
        <w:t>;</w:t>
      </w:r>
    </w:p>
    <w:p w14:paraId="0766BB9D" w14:textId="3C60760F"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C11:</w:t>
      </w:r>
      <w:r w:rsidR="00640193" w:rsidRPr="00D97640">
        <w:rPr>
          <w:rFonts w:cstheme="minorHAnsi"/>
          <w:lang w:val="mk-MK"/>
        </w:rPr>
        <w:t xml:space="preserve"> Хеликоптер</w:t>
      </w:r>
      <w:r w:rsidR="005B5D16" w:rsidRPr="00D97640">
        <w:rPr>
          <w:rFonts w:cstheme="minorHAnsi"/>
          <w:lang w:val="mk-MK"/>
        </w:rPr>
        <w:t>ска трансмисија</w:t>
      </w:r>
      <w:r w:rsidR="008E75AB" w:rsidRPr="00D97640">
        <w:rPr>
          <w:rFonts w:cstheme="minorHAnsi"/>
          <w:lang w:val="mk-MK"/>
        </w:rPr>
        <w:t>;</w:t>
      </w:r>
    </w:p>
    <w:p w14:paraId="62DEB17B" w14:textId="44B16141"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C12:</w:t>
      </w:r>
      <w:r w:rsidR="00640193" w:rsidRPr="00D97640">
        <w:rPr>
          <w:rFonts w:cstheme="minorHAnsi"/>
          <w:lang w:val="mk-MK"/>
        </w:rPr>
        <w:t xml:space="preserve"> Хидраулика</w:t>
      </w:r>
      <w:r w:rsidR="008E75AB" w:rsidRPr="00D97640">
        <w:rPr>
          <w:rFonts w:cstheme="minorHAnsi"/>
          <w:lang w:val="mk-MK"/>
        </w:rPr>
        <w:t>;</w:t>
      </w:r>
    </w:p>
    <w:p w14:paraId="41C90498" w14:textId="63ECD892"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C13:</w:t>
      </w:r>
      <w:r w:rsidR="00640193" w:rsidRPr="00D97640">
        <w:rPr>
          <w:rFonts w:cstheme="minorHAnsi"/>
          <w:lang w:val="mk-MK"/>
        </w:rPr>
        <w:t xml:space="preserve"> Систем за прикажување и снимање</w:t>
      </w:r>
      <w:r w:rsidR="008E75AB" w:rsidRPr="00D97640">
        <w:rPr>
          <w:rFonts w:cstheme="minorHAnsi"/>
          <w:lang w:val="mk-MK"/>
        </w:rPr>
        <w:t>;</w:t>
      </w:r>
    </w:p>
    <w:p w14:paraId="7AACD612" w14:textId="103D50B4"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C14:</w:t>
      </w:r>
      <w:r w:rsidR="00640193" w:rsidRPr="00D97640">
        <w:rPr>
          <w:rFonts w:cstheme="minorHAnsi"/>
          <w:lang w:val="mk-MK"/>
        </w:rPr>
        <w:t xml:space="preserve"> Опрема за слетување</w:t>
      </w:r>
      <w:r w:rsidR="008E75AB" w:rsidRPr="00D97640">
        <w:rPr>
          <w:rFonts w:cstheme="minorHAnsi"/>
          <w:lang w:val="mk-MK"/>
        </w:rPr>
        <w:t>;</w:t>
      </w:r>
    </w:p>
    <w:p w14:paraId="70464135" w14:textId="77777777" w:rsidR="00640193" w:rsidRPr="00D97640" w:rsidRDefault="00D8317E" w:rsidP="00D97640">
      <w:pPr>
        <w:pStyle w:val="ListParagraph"/>
        <w:numPr>
          <w:ilvl w:val="0"/>
          <w:numId w:val="97"/>
        </w:numPr>
        <w:jc w:val="both"/>
        <w:rPr>
          <w:rFonts w:cstheme="minorHAnsi"/>
          <w:lang w:val="mk-MK"/>
        </w:rPr>
      </w:pPr>
      <w:r w:rsidRPr="00D97640">
        <w:rPr>
          <w:rFonts w:cstheme="minorHAnsi"/>
          <w:lang w:val="mk-MK"/>
        </w:rPr>
        <w:t>C15:</w:t>
      </w:r>
      <w:r w:rsidR="00640193" w:rsidRPr="00D97640">
        <w:rPr>
          <w:rFonts w:cstheme="minorHAnsi"/>
          <w:lang w:val="mk-MK"/>
        </w:rPr>
        <w:t xml:space="preserve"> Кислород;</w:t>
      </w:r>
    </w:p>
    <w:p w14:paraId="0A2B824F" w14:textId="1B4DBFF1" w:rsidR="00640193" w:rsidRPr="00D97640" w:rsidRDefault="00D8317E" w:rsidP="00D97640">
      <w:pPr>
        <w:pStyle w:val="ListParagraph"/>
        <w:numPr>
          <w:ilvl w:val="0"/>
          <w:numId w:val="97"/>
        </w:numPr>
        <w:jc w:val="both"/>
        <w:rPr>
          <w:rFonts w:cstheme="minorHAnsi"/>
          <w:lang w:val="mk-MK"/>
        </w:rPr>
      </w:pPr>
      <w:r w:rsidRPr="00D97640">
        <w:rPr>
          <w:rFonts w:cstheme="minorHAnsi"/>
          <w:lang w:val="mk-MK"/>
        </w:rPr>
        <w:t>C16:</w:t>
      </w:r>
      <w:r w:rsidR="00640193" w:rsidRPr="00D97640">
        <w:rPr>
          <w:rFonts w:cstheme="minorHAnsi"/>
          <w:lang w:val="mk-MK"/>
        </w:rPr>
        <w:t xml:space="preserve"> Елиси</w:t>
      </w:r>
      <w:r w:rsidR="008E75AB" w:rsidRPr="00D97640">
        <w:rPr>
          <w:rFonts w:cstheme="minorHAnsi"/>
          <w:lang w:val="mk-MK"/>
        </w:rPr>
        <w:t>;</w:t>
      </w:r>
    </w:p>
    <w:p w14:paraId="6E7467BC" w14:textId="5B9DECCC" w:rsidR="00640193" w:rsidRPr="00D97640" w:rsidRDefault="00D8317E" w:rsidP="00D97640">
      <w:pPr>
        <w:pStyle w:val="ListParagraph"/>
        <w:numPr>
          <w:ilvl w:val="0"/>
          <w:numId w:val="97"/>
        </w:numPr>
        <w:jc w:val="both"/>
        <w:rPr>
          <w:rFonts w:cstheme="minorHAnsi"/>
          <w:lang w:val="mk-MK"/>
        </w:rPr>
      </w:pPr>
      <w:r w:rsidRPr="00D97640">
        <w:rPr>
          <w:rFonts w:cstheme="minorHAnsi"/>
          <w:lang w:val="mk-MK"/>
        </w:rPr>
        <w:t>C17:</w:t>
      </w:r>
      <w:r w:rsidR="00640193" w:rsidRPr="00D97640">
        <w:rPr>
          <w:rFonts w:cstheme="minorHAnsi"/>
          <w:lang w:val="mk-MK"/>
        </w:rPr>
        <w:t xml:space="preserve"> Пневмат</w:t>
      </w:r>
      <w:r w:rsidR="005B5D16" w:rsidRPr="00D97640">
        <w:rPr>
          <w:rFonts w:cstheme="minorHAnsi"/>
          <w:lang w:val="mk-MK"/>
        </w:rPr>
        <w:t>ски и вакумски системи</w:t>
      </w:r>
      <w:r w:rsidR="008E75AB" w:rsidRPr="00D97640">
        <w:rPr>
          <w:rFonts w:cstheme="minorHAnsi"/>
          <w:lang w:val="mk-MK"/>
        </w:rPr>
        <w:t>;</w:t>
      </w:r>
    </w:p>
    <w:p w14:paraId="6963DC46" w14:textId="1336B2B3"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C18:</w:t>
      </w:r>
      <w:r w:rsidR="00640193" w:rsidRPr="00D97640">
        <w:rPr>
          <w:rFonts w:cstheme="minorHAnsi"/>
          <w:lang w:val="mk-MK"/>
        </w:rPr>
        <w:t xml:space="preserve"> Заштита мраз/дожд/оган</w:t>
      </w:r>
      <w:r w:rsidR="008E75AB" w:rsidRPr="00D97640">
        <w:rPr>
          <w:rFonts w:cstheme="minorHAnsi"/>
          <w:lang w:val="mk-MK"/>
        </w:rPr>
        <w:t>;</w:t>
      </w:r>
    </w:p>
    <w:p w14:paraId="72E8B83F" w14:textId="34723440"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C19:</w:t>
      </w:r>
      <w:r w:rsidR="00640193" w:rsidRPr="00D97640">
        <w:rPr>
          <w:rFonts w:cstheme="minorHAnsi"/>
          <w:lang w:val="mk-MK"/>
        </w:rPr>
        <w:t xml:space="preserve"> Прозори</w:t>
      </w:r>
      <w:r w:rsidR="008E75AB" w:rsidRPr="00D97640">
        <w:rPr>
          <w:rFonts w:cstheme="minorHAnsi"/>
          <w:lang w:val="mk-MK"/>
        </w:rPr>
        <w:t>;</w:t>
      </w:r>
    </w:p>
    <w:p w14:paraId="4EADAA1B" w14:textId="1C4B5012"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C20:</w:t>
      </w:r>
      <w:r w:rsidR="00640193" w:rsidRPr="00D97640">
        <w:rPr>
          <w:rFonts w:cstheme="minorHAnsi"/>
          <w:lang w:val="mk-MK"/>
        </w:rPr>
        <w:t xml:space="preserve"> Структурно</w:t>
      </w:r>
      <w:r w:rsidR="008E75AB" w:rsidRPr="00D97640">
        <w:rPr>
          <w:rFonts w:cstheme="minorHAnsi"/>
          <w:lang w:val="mk-MK"/>
        </w:rPr>
        <w:t>;</w:t>
      </w:r>
    </w:p>
    <w:p w14:paraId="78FE8760" w14:textId="549235A9"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C21:</w:t>
      </w:r>
      <w:r w:rsidR="00640193" w:rsidRPr="00D97640">
        <w:rPr>
          <w:rFonts w:cstheme="minorHAnsi"/>
          <w:lang w:val="mk-MK"/>
        </w:rPr>
        <w:t xml:space="preserve"> Воден бала</w:t>
      </w:r>
      <w:r w:rsidR="005B5D16" w:rsidRPr="00D97640">
        <w:rPr>
          <w:rFonts w:cstheme="minorHAnsi"/>
          <w:lang w:val="mk-MK"/>
        </w:rPr>
        <w:t>ст</w:t>
      </w:r>
      <w:r w:rsidR="008E75AB" w:rsidRPr="00D97640">
        <w:rPr>
          <w:rFonts w:cstheme="minorHAnsi"/>
          <w:lang w:val="mk-MK"/>
        </w:rPr>
        <w:t>;</w:t>
      </w:r>
    </w:p>
    <w:p w14:paraId="6A36765C" w14:textId="3D87A042" w:rsidR="00D8317E" w:rsidRPr="00D97640" w:rsidRDefault="00D8317E" w:rsidP="00D97640">
      <w:pPr>
        <w:pStyle w:val="ListParagraph"/>
        <w:numPr>
          <w:ilvl w:val="0"/>
          <w:numId w:val="97"/>
        </w:numPr>
        <w:jc w:val="both"/>
        <w:rPr>
          <w:rFonts w:cstheme="minorHAnsi"/>
          <w:lang w:val="mk-MK"/>
        </w:rPr>
      </w:pPr>
      <w:r w:rsidRPr="00D97640">
        <w:rPr>
          <w:rFonts w:cstheme="minorHAnsi"/>
          <w:lang w:val="mk-MK"/>
        </w:rPr>
        <w:t>C22:</w:t>
      </w:r>
      <w:r w:rsidR="00640193" w:rsidRPr="00D97640">
        <w:rPr>
          <w:rFonts w:cstheme="minorHAnsi"/>
          <w:lang w:val="mk-MK"/>
        </w:rPr>
        <w:t xml:space="preserve"> </w:t>
      </w:r>
      <w:r w:rsidR="00640193" w:rsidRPr="00D97640">
        <w:rPr>
          <w:rFonts w:cstheme="minorHAnsi"/>
          <w:sz w:val="24"/>
          <w:szCs w:val="24"/>
          <w:lang w:val="mk-MK"/>
        </w:rPr>
        <w:t>Зголемување на пропулзија</w:t>
      </w:r>
      <w:r w:rsidR="008E75AB" w:rsidRPr="00D97640">
        <w:rPr>
          <w:rFonts w:cstheme="minorHAnsi"/>
          <w:sz w:val="24"/>
          <w:szCs w:val="24"/>
          <w:lang w:val="mk-MK"/>
        </w:rPr>
        <w:t>;</w:t>
      </w:r>
    </w:p>
    <w:p w14:paraId="649743DE" w14:textId="77777777" w:rsidR="001E5B21" w:rsidRPr="00D97640" w:rsidRDefault="001E5B21" w:rsidP="00D97640">
      <w:pPr>
        <w:spacing w:before="170" w:after="0" w:line="180" w:lineRule="atLeast"/>
        <w:ind w:right="123"/>
        <w:jc w:val="both"/>
        <w:rPr>
          <w:rFonts w:eastAsia="Times New Roman" w:cstheme="minorHAnsi"/>
          <w:lang w:val="mk-MK" w:eastAsia="en-GB"/>
        </w:rPr>
      </w:pPr>
    </w:p>
    <w:p w14:paraId="043B36D7" w14:textId="194538DA" w:rsidR="00B6460E" w:rsidRPr="00D97640" w:rsidRDefault="00B6460E" w:rsidP="00D97640">
      <w:pPr>
        <w:spacing w:before="170" w:after="0" w:line="180" w:lineRule="atLeast"/>
        <w:ind w:right="123"/>
        <w:jc w:val="both"/>
        <w:rPr>
          <w:rFonts w:eastAsia="Times New Roman" w:cstheme="minorHAnsi"/>
          <w:lang w:val="mk-MK" w:eastAsia="en-GB"/>
        </w:rPr>
      </w:pPr>
      <w:r w:rsidRPr="00D97640">
        <w:rPr>
          <w:rFonts w:eastAsia="Times New Roman" w:cstheme="minorHAnsi"/>
          <w:lang w:val="mk-MK" w:eastAsia="en-GB"/>
        </w:rPr>
        <w:t xml:space="preserve">Организациите </w:t>
      </w:r>
      <w:r w:rsidR="00A10183" w:rsidRPr="00D97640">
        <w:rPr>
          <w:rFonts w:eastAsia="Times New Roman" w:cstheme="minorHAnsi"/>
          <w:lang w:val="mk-MK" w:eastAsia="en-GB"/>
        </w:rPr>
        <w:t xml:space="preserve">кои добиваат </w:t>
      </w:r>
      <w:r w:rsidRPr="00D97640">
        <w:rPr>
          <w:rFonts w:eastAsia="Times New Roman" w:cstheme="minorHAnsi"/>
          <w:lang w:val="mk-MK" w:eastAsia="en-GB"/>
        </w:rPr>
        <w:t>одобрени</w:t>
      </w:r>
      <w:r w:rsidR="00A10183" w:rsidRPr="00D97640">
        <w:rPr>
          <w:rFonts w:eastAsia="Times New Roman" w:cstheme="minorHAnsi"/>
          <w:lang w:val="mk-MK" w:eastAsia="en-GB"/>
        </w:rPr>
        <w:t>е</w:t>
      </w:r>
      <w:r w:rsidRPr="00D97640">
        <w:rPr>
          <w:rFonts w:eastAsia="Times New Roman" w:cstheme="minorHAnsi"/>
          <w:lang w:val="mk-MK" w:eastAsia="en-GB"/>
        </w:rPr>
        <w:t xml:space="preserve"> во согласност со </w:t>
      </w:r>
      <w:r w:rsidR="00C718FE" w:rsidRPr="00D97640">
        <w:rPr>
          <w:rFonts w:eastAsia="Times New Roman" w:cstheme="minorHAnsi"/>
          <w:lang w:val="mk-MK" w:eastAsia="en-GB"/>
        </w:rPr>
        <w:t xml:space="preserve">овој анекс </w:t>
      </w:r>
      <w:r w:rsidRPr="00D97640">
        <w:rPr>
          <w:rFonts w:eastAsia="Times New Roman" w:cstheme="minorHAnsi"/>
          <w:lang w:val="mk-MK" w:eastAsia="en-GB"/>
        </w:rPr>
        <w:t>врз основа на постоечко</w:t>
      </w:r>
      <w:r w:rsidR="00066E93" w:rsidRPr="00D97640">
        <w:rPr>
          <w:rFonts w:eastAsia="Times New Roman" w:cstheme="minorHAnsi"/>
          <w:lang w:val="mk-MK" w:eastAsia="en-GB"/>
        </w:rPr>
        <w:t>то</w:t>
      </w:r>
      <w:r w:rsidRPr="00D97640">
        <w:rPr>
          <w:rFonts w:eastAsia="Times New Roman" w:cstheme="minorHAnsi"/>
          <w:lang w:val="mk-MK" w:eastAsia="en-GB"/>
        </w:rPr>
        <w:t xml:space="preserve"> одобрение за организацијата издадено во согласност со Поддел G или Поддел F од Анекс I (Дел-М) или Анекс II (Дел-145) во согласност со став 4 од член 4, во </w:t>
      </w:r>
      <w:r w:rsidR="00A10183" w:rsidRPr="00D97640">
        <w:rPr>
          <w:rFonts w:eastAsia="Times New Roman" w:cstheme="minorHAnsi"/>
          <w:lang w:val="mk-MK" w:eastAsia="en-GB"/>
        </w:rPr>
        <w:t>опсегот</w:t>
      </w:r>
      <w:r w:rsidRPr="00D97640">
        <w:rPr>
          <w:rFonts w:eastAsia="Times New Roman" w:cstheme="minorHAnsi"/>
          <w:lang w:val="mk-MK" w:eastAsia="en-GB"/>
        </w:rPr>
        <w:t xml:space="preserve"> на </w:t>
      </w:r>
      <w:r w:rsidR="001E5B21" w:rsidRPr="00D97640">
        <w:rPr>
          <w:rFonts w:eastAsia="Times New Roman" w:cstheme="minorHAnsi"/>
          <w:lang w:val="mk-MK" w:eastAsia="en-GB"/>
        </w:rPr>
        <w:t>нивната</w:t>
      </w:r>
      <w:r w:rsidRPr="00D97640">
        <w:rPr>
          <w:rFonts w:eastAsia="Times New Roman" w:cstheme="minorHAnsi"/>
          <w:lang w:val="mk-MK" w:eastAsia="en-GB"/>
        </w:rPr>
        <w:t xml:space="preserve"> работа </w:t>
      </w:r>
      <w:r w:rsidR="001E5B21" w:rsidRPr="00D97640">
        <w:rPr>
          <w:rFonts w:eastAsia="Times New Roman" w:cstheme="minorHAnsi"/>
          <w:lang w:val="mk-MK" w:eastAsia="en-GB"/>
        </w:rPr>
        <w:t xml:space="preserve">ги </w:t>
      </w:r>
      <w:r w:rsidRPr="00D97640">
        <w:rPr>
          <w:rFonts w:eastAsia="Times New Roman" w:cstheme="minorHAnsi"/>
          <w:lang w:val="mk-MK" w:eastAsia="en-GB"/>
        </w:rPr>
        <w:t>вклучува</w:t>
      </w:r>
      <w:r w:rsidR="001E5B21" w:rsidRPr="00D97640">
        <w:rPr>
          <w:rFonts w:eastAsia="Times New Roman" w:cstheme="minorHAnsi"/>
          <w:lang w:val="mk-MK" w:eastAsia="en-GB"/>
        </w:rPr>
        <w:t>ат</w:t>
      </w:r>
      <w:r w:rsidRPr="00D97640">
        <w:rPr>
          <w:rFonts w:eastAsia="Times New Roman" w:cstheme="minorHAnsi"/>
          <w:lang w:val="mk-MK" w:eastAsia="en-GB"/>
        </w:rPr>
        <w:t xml:space="preserve"> сите неопходни податоци со цел да се гарантира дека </w:t>
      </w:r>
      <w:r w:rsidR="00DF3829" w:rsidRPr="00D97640">
        <w:rPr>
          <w:rFonts w:eastAsia="Times New Roman" w:cstheme="minorHAnsi"/>
          <w:lang w:val="mk-MK" w:eastAsia="en-GB"/>
        </w:rPr>
        <w:t xml:space="preserve">правата </w:t>
      </w:r>
      <w:r w:rsidR="001E5B21" w:rsidRPr="00D97640">
        <w:rPr>
          <w:rFonts w:eastAsia="Times New Roman" w:cstheme="minorHAnsi"/>
          <w:lang w:val="mk-MK" w:eastAsia="en-GB"/>
        </w:rPr>
        <w:t xml:space="preserve">се </w:t>
      </w:r>
      <w:r w:rsidRPr="00D97640">
        <w:rPr>
          <w:rFonts w:eastAsia="Times New Roman" w:cstheme="minorHAnsi"/>
          <w:lang w:val="mk-MK" w:eastAsia="en-GB"/>
        </w:rPr>
        <w:t>идентични со оние утврдени во постоечкото одобрение.</w:t>
      </w:r>
    </w:p>
    <w:p w14:paraId="142979B4" w14:textId="540C8061" w:rsidR="00640193" w:rsidRPr="00D97640" w:rsidRDefault="00640193" w:rsidP="00D97640">
      <w:pPr>
        <w:jc w:val="both"/>
        <w:rPr>
          <w:rFonts w:cstheme="minorHAnsi"/>
          <w:lang w:val="mk-MK"/>
        </w:rPr>
      </w:pPr>
    </w:p>
    <w:p w14:paraId="6BE2AC81" w14:textId="70F8EE23" w:rsidR="0086398F" w:rsidRPr="00D97640" w:rsidRDefault="0086398F" w:rsidP="00D97640">
      <w:pPr>
        <w:spacing w:before="161" w:after="0" w:line="240" w:lineRule="auto"/>
        <w:ind w:left="284" w:hanging="295"/>
        <w:rPr>
          <w:rFonts w:eastAsia="Times New Roman" w:cstheme="minorHAnsi"/>
          <w:lang w:val="mk-MK" w:eastAsia="en-GB"/>
        </w:rPr>
      </w:pPr>
      <w:r w:rsidRPr="00D97640">
        <w:rPr>
          <w:rFonts w:cstheme="minorHAnsi"/>
          <w:lang w:val="mk-MK"/>
        </w:rPr>
        <w:t xml:space="preserve">(б) </w:t>
      </w:r>
      <w:r w:rsidRPr="00D97640">
        <w:rPr>
          <w:rFonts w:eastAsia="Times New Roman" w:cstheme="minorHAnsi"/>
          <w:lang w:val="mk-MK" w:eastAsia="en-GB"/>
        </w:rPr>
        <w:t xml:space="preserve">Одобрението на CAO се издава во согласност со </w:t>
      </w:r>
      <w:r w:rsidR="00C333CA" w:rsidRPr="00D97640">
        <w:rPr>
          <w:rFonts w:eastAsia="Times New Roman" w:cstheme="minorHAnsi"/>
          <w:lang w:val="mk-MK" w:eastAsia="en-GB"/>
        </w:rPr>
        <w:t xml:space="preserve">формуларот </w:t>
      </w:r>
      <w:r w:rsidRPr="00D97640">
        <w:rPr>
          <w:rFonts w:eastAsia="Times New Roman" w:cstheme="minorHAnsi"/>
          <w:lang w:val="mk-MK" w:eastAsia="en-GB"/>
        </w:rPr>
        <w:t xml:space="preserve">утврден во Додаток I на </w:t>
      </w:r>
      <w:r w:rsidR="006B2D4B" w:rsidRPr="00D97640">
        <w:rPr>
          <w:rFonts w:eastAsia="Times New Roman" w:cstheme="minorHAnsi"/>
          <w:lang w:val="mk-MK" w:eastAsia="en-GB"/>
        </w:rPr>
        <w:t>овој анекс</w:t>
      </w:r>
      <w:r w:rsidRPr="00D97640">
        <w:rPr>
          <w:rFonts w:eastAsia="Times New Roman" w:cstheme="minorHAnsi"/>
          <w:lang w:val="mk-MK" w:eastAsia="en-GB"/>
        </w:rPr>
        <w:t>.</w:t>
      </w:r>
    </w:p>
    <w:p w14:paraId="7200B63D" w14:textId="18D49B25" w:rsidR="0086398F" w:rsidRPr="00D97640" w:rsidRDefault="0086398F" w:rsidP="00D97640">
      <w:pPr>
        <w:spacing w:before="170" w:after="0" w:line="180" w:lineRule="atLeast"/>
        <w:ind w:left="284" w:right="126" w:hanging="295"/>
        <w:jc w:val="both"/>
        <w:rPr>
          <w:rFonts w:eastAsia="Times New Roman" w:cstheme="minorHAnsi"/>
          <w:lang w:val="mk-MK" w:eastAsia="en-GB"/>
        </w:rPr>
      </w:pPr>
      <w:r w:rsidRPr="00D97640">
        <w:rPr>
          <w:rFonts w:eastAsia="Times New Roman" w:cstheme="minorHAnsi"/>
          <w:lang w:val="mk-MK" w:eastAsia="en-GB"/>
        </w:rPr>
        <w:t xml:space="preserve">(в) </w:t>
      </w:r>
      <w:r w:rsidRPr="00D97640">
        <w:rPr>
          <w:rFonts w:eastAsia="Times New Roman" w:cstheme="minorHAnsi"/>
          <w:spacing w:val="-3"/>
          <w:lang w:val="mk-MK" w:eastAsia="en-GB"/>
        </w:rPr>
        <w:t xml:space="preserve">CAO </w:t>
      </w:r>
      <w:r w:rsidRPr="00D97640">
        <w:rPr>
          <w:rFonts w:eastAsia="Times New Roman" w:cstheme="minorHAnsi"/>
          <w:lang w:val="mk-MK" w:eastAsia="en-GB"/>
        </w:rPr>
        <w:t>може да изработи, во согласност со податоците за одржување, ограничен избор на делови наменети за употреба во текот на постојната работа во склоп на нивните објекти, како што е наведено во нивните CAE.</w:t>
      </w:r>
    </w:p>
    <w:p w14:paraId="7EA5DAD5" w14:textId="3176E1D6" w:rsidR="0086398F" w:rsidRPr="00D97640" w:rsidRDefault="0086398F" w:rsidP="00D97640">
      <w:pPr>
        <w:jc w:val="both"/>
        <w:rPr>
          <w:rFonts w:cstheme="minorHAnsi"/>
          <w:lang w:val="mk-MK"/>
        </w:rPr>
      </w:pPr>
    </w:p>
    <w:p w14:paraId="38C28BE2" w14:textId="2F50999B" w:rsidR="00A64B33" w:rsidRPr="00D97640" w:rsidRDefault="00A64B33" w:rsidP="00D97640">
      <w:pPr>
        <w:jc w:val="both"/>
        <w:rPr>
          <w:rFonts w:cstheme="minorHAnsi"/>
          <w:b/>
          <w:bCs/>
          <w:lang w:val="mk-MK"/>
        </w:rPr>
      </w:pPr>
      <w:r w:rsidRPr="00D97640">
        <w:rPr>
          <w:rFonts w:cstheme="minorHAnsi"/>
          <w:b/>
          <w:bCs/>
          <w:lang w:val="mk-MK"/>
        </w:rPr>
        <w:t xml:space="preserve">CAO.A.025 </w:t>
      </w:r>
      <w:r w:rsidR="00804BCF" w:rsidRPr="00D97640">
        <w:rPr>
          <w:rFonts w:cstheme="minorHAnsi"/>
          <w:b/>
          <w:bCs/>
          <w:lang w:val="mk-MK"/>
        </w:rPr>
        <w:t>П</w:t>
      </w:r>
      <w:r w:rsidRPr="00D97640">
        <w:rPr>
          <w:rFonts w:cstheme="minorHAnsi"/>
          <w:b/>
          <w:bCs/>
          <w:lang w:val="mk-MK"/>
        </w:rPr>
        <w:t xml:space="preserve">рирачник за </w:t>
      </w:r>
      <w:r w:rsidR="00804BCF" w:rsidRPr="00D97640">
        <w:rPr>
          <w:rFonts w:cstheme="minorHAnsi"/>
          <w:b/>
          <w:bCs/>
          <w:lang w:val="mk-MK"/>
        </w:rPr>
        <w:t xml:space="preserve">комбинирана </w:t>
      </w:r>
      <w:r w:rsidRPr="00D97640">
        <w:rPr>
          <w:rFonts w:cstheme="minorHAnsi"/>
          <w:b/>
          <w:bCs/>
          <w:lang w:val="mk-MK"/>
        </w:rPr>
        <w:t>пловидбеност</w:t>
      </w:r>
    </w:p>
    <w:p w14:paraId="327F82C4" w14:textId="77777777" w:rsidR="00A64B33" w:rsidRPr="00D97640" w:rsidRDefault="00A64B33" w:rsidP="00D97640">
      <w:pPr>
        <w:spacing w:after="0" w:line="240" w:lineRule="auto"/>
        <w:jc w:val="both"/>
        <w:rPr>
          <w:rFonts w:eastAsia="Times New Roman" w:cstheme="minorHAnsi"/>
          <w:lang w:val="mk-MK" w:eastAsia="en-GB"/>
        </w:rPr>
      </w:pPr>
    </w:p>
    <w:p w14:paraId="6DE4A239" w14:textId="4F67010A" w:rsidR="00A64B33" w:rsidRPr="00D97640" w:rsidRDefault="00A64B33" w:rsidP="00D97640">
      <w:pPr>
        <w:spacing w:after="0" w:line="240" w:lineRule="auto"/>
        <w:jc w:val="both"/>
        <w:rPr>
          <w:rFonts w:eastAsia="Times New Roman" w:cstheme="minorHAnsi"/>
          <w:lang w:val="mk-MK" w:eastAsia="en-GB"/>
        </w:rPr>
      </w:pPr>
      <w:r w:rsidRPr="00D97640">
        <w:rPr>
          <w:rFonts w:eastAsia="Times New Roman" w:cstheme="minorHAnsi"/>
          <w:lang w:val="mk-MK" w:eastAsia="en-GB"/>
        </w:rPr>
        <w:t xml:space="preserve">(а) </w:t>
      </w:r>
      <w:r w:rsidRPr="00D97640">
        <w:rPr>
          <w:rFonts w:eastAsia="Times New Roman" w:cstheme="minorHAnsi"/>
          <w:spacing w:val="-3"/>
          <w:lang w:val="mk-MK" w:eastAsia="en-GB"/>
        </w:rPr>
        <w:t xml:space="preserve">CAO </w:t>
      </w:r>
      <w:r w:rsidRPr="00D97640">
        <w:rPr>
          <w:rFonts w:eastAsia="Times New Roman" w:cstheme="minorHAnsi"/>
          <w:lang w:val="mk-MK" w:eastAsia="en-GB"/>
        </w:rPr>
        <w:t>обезбедува прирачник што ги содржи најмалку следниве информации:</w:t>
      </w:r>
      <w:r w:rsidR="00E94EBF" w:rsidRPr="00D97640">
        <w:rPr>
          <w:rFonts w:eastAsia="Times New Roman" w:cstheme="minorHAnsi"/>
          <w:lang w:val="mk-MK" w:eastAsia="en-GB"/>
        </w:rPr>
        <w:t xml:space="preserve"> </w:t>
      </w:r>
    </w:p>
    <w:p w14:paraId="7730559F" w14:textId="77777777" w:rsidR="00A64B33" w:rsidRPr="00D97640" w:rsidRDefault="00A64B33" w:rsidP="00D97640">
      <w:pPr>
        <w:spacing w:before="11"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0D1F9718" w14:textId="4221ADDE" w:rsidR="00A64B33" w:rsidRPr="00D97640" w:rsidRDefault="00A64B33"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изјава потпишана од страна на одговорниот менаџер, кој</w:t>
      </w:r>
      <w:r w:rsidR="00A655EB" w:rsidRPr="00D97640">
        <w:rPr>
          <w:rFonts w:eastAsia="Times New Roman" w:cstheme="minorHAnsi"/>
          <w:lang w:val="mk-MK" w:eastAsia="en-GB"/>
        </w:rPr>
        <w:t>а</w:t>
      </w:r>
      <w:r w:rsidRPr="00D97640">
        <w:rPr>
          <w:rFonts w:eastAsia="Times New Roman" w:cstheme="minorHAnsi"/>
          <w:lang w:val="mk-MK" w:eastAsia="en-GB"/>
        </w:rPr>
        <w:t xml:space="preserve"> потврдува дека организацијата за сето време работи во согласност со условите од </w:t>
      </w:r>
      <w:r w:rsidR="00C718FE" w:rsidRPr="00D97640">
        <w:rPr>
          <w:rFonts w:eastAsia="Times New Roman" w:cstheme="minorHAnsi"/>
          <w:lang w:val="mk-MK" w:eastAsia="en-GB"/>
        </w:rPr>
        <w:t xml:space="preserve">овој анекс </w:t>
      </w:r>
      <w:r w:rsidRPr="00D97640">
        <w:rPr>
          <w:rFonts w:eastAsia="Times New Roman" w:cstheme="minorHAnsi"/>
          <w:lang w:val="mk-MK" w:eastAsia="en-GB"/>
        </w:rPr>
        <w:t>и од CAE;</w:t>
      </w:r>
    </w:p>
    <w:p w14:paraId="19E375F2" w14:textId="77777777" w:rsidR="00A64B33" w:rsidRPr="00D97640" w:rsidRDefault="00A64B33" w:rsidP="00D97640">
      <w:pPr>
        <w:pStyle w:val="ListParagraph"/>
        <w:spacing w:after="0" w:line="180" w:lineRule="atLeast"/>
        <w:ind w:right="125"/>
        <w:jc w:val="both"/>
        <w:rPr>
          <w:rFonts w:eastAsia="Times New Roman" w:cstheme="minorHAnsi"/>
          <w:lang w:val="mk-MK" w:eastAsia="en-GB"/>
        </w:rPr>
      </w:pPr>
    </w:p>
    <w:p w14:paraId="5ECEC885" w14:textId="1232B0F9" w:rsidR="00A64B33" w:rsidRPr="00D97640" w:rsidRDefault="00A655EB"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опсегот</w:t>
      </w:r>
      <w:r w:rsidR="00A64B33" w:rsidRPr="00D97640">
        <w:rPr>
          <w:rFonts w:eastAsia="Times New Roman" w:cstheme="minorHAnsi"/>
          <w:lang w:val="mk-MK" w:eastAsia="en-GB"/>
        </w:rPr>
        <w:t xml:space="preserve"> на работа на CAE;</w:t>
      </w:r>
    </w:p>
    <w:p w14:paraId="3DEF86DC" w14:textId="77777777" w:rsidR="00A64B33" w:rsidRPr="00D97640" w:rsidRDefault="00A64B33" w:rsidP="00D97640">
      <w:pPr>
        <w:pStyle w:val="ListParagraph"/>
        <w:rPr>
          <w:rFonts w:eastAsia="Times New Roman" w:cstheme="minorHAnsi"/>
          <w:lang w:val="mk-MK" w:eastAsia="en-GB"/>
        </w:rPr>
      </w:pPr>
    </w:p>
    <w:p w14:paraId="786C4B37" w14:textId="284E2976" w:rsidR="00B07BD6" w:rsidRPr="00D97640" w:rsidRDefault="00A64B33"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функциjaта(-иите) и името(-ињата) на лицето(-ата</w:t>
      </w:r>
      <w:r w:rsidR="00A655EB" w:rsidRPr="00D97640">
        <w:rPr>
          <w:rFonts w:eastAsia="Times New Roman" w:cstheme="minorHAnsi"/>
          <w:lang w:val="mk-MK" w:eastAsia="en-GB"/>
        </w:rPr>
        <w:t>)</w:t>
      </w:r>
      <w:r w:rsidRPr="00D97640">
        <w:rPr>
          <w:rFonts w:eastAsia="Times New Roman" w:cstheme="minorHAnsi"/>
          <w:lang w:val="mk-MK" w:eastAsia="en-GB"/>
        </w:rPr>
        <w:t xml:space="preserve"> наведен(и) во точките (а) и (б) од точката CAO.А.035;</w:t>
      </w:r>
    </w:p>
    <w:p w14:paraId="6D8E66B4" w14:textId="77777777" w:rsidR="00B07BD6" w:rsidRPr="00D97640" w:rsidRDefault="00B07BD6" w:rsidP="00D97640">
      <w:pPr>
        <w:pStyle w:val="ListParagraph"/>
        <w:rPr>
          <w:rFonts w:eastAsia="Times New Roman" w:cstheme="minorHAnsi"/>
          <w:lang w:val="mk-MK" w:eastAsia="en-GB"/>
        </w:rPr>
      </w:pPr>
    </w:p>
    <w:p w14:paraId="742BD6AD" w14:textId="2D469484" w:rsidR="00B07BD6" w:rsidRPr="00D97640" w:rsidRDefault="00A64B33"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организациска шема која ги прикажува синџирите на одговорност </w:t>
      </w:r>
      <w:r w:rsidR="00A655EB" w:rsidRPr="00D97640">
        <w:rPr>
          <w:rFonts w:eastAsia="Times New Roman" w:cstheme="minorHAnsi"/>
          <w:lang w:val="mk-MK" w:eastAsia="en-GB"/>
        </w:rPr>
        <w:t xml:space="preserve">помеѓу </w:t>
      </w:r>
      <w:r w:rsidRPr="00D97640">
        <w:rPr>
          <w:rFonts w:eastAsia="Times New Roman" w:cstheme="minorHAnsi"/>
          <w:lang w:val="mk-MK" w:eastAsia="en-GB"/>
        </w:rPr>
        <w:t>лиц</w:t>
      </w:r>
      <w:r w:rsidR="00B07BD6" w:rsidRPr="00D97640">
        <w:rPr>
          <w:rFonts w:eastAsia="Times New Roman" w:cstheme="minorHAnsi"/>
          <w:lang w:val="mk-MK" w:eastAsia="en-GB"/>
        </w:rPr>
        <w:t>ето(-</w:t>
      </w:r>
      <w:r w:rsidRPr="00D97640">
        <w:rPr>
          <w:rFonts w:eastAsia="Times New Roman" w:cstheme="minorHAnsi"/>
          <w:lang w:val="mk-MK" w:eastAsia="en-GB"/>
        </w:rPr>
        <w:t>ата</w:t>
      </w:r>
      <w:r w:rsidR="00B07BD6" w:rsidRPr="00D97640">
        <w:rPr>
          <w:rFonts w:eastAsia="Times New Roman" w:cstheme="minorHAnsi"/>
          <w:lang w:val="mk-MK" w:eastAsia="en-GB"/>
        </w:rPr>
        <w:t>)</w:t>
      </w:r>
      <w:r w:rsidRPr="00D97640">
        <w:rPr>
          <w:rFonts w:eastAsia="Times New Roman" w:cstheme="minorHAnsi"/>
          <w:lang w:val="mk-MK" w:eastAsia="en-GB"/>
        </w:rPr>
        <w:t xml:space="preserve"> наведени во </w:t>
      </w:r>
      <w:r w:rsidR="00B07BD6" w:rsidRPr="00D97640">
        <w:rPr>
          <w:rFonts w:eastAsia="Times New Roman" w:cstheme="minorHAnsi"/>
          <w:lang w:val="mk-MK" w:eastAsia="en-GB"/>
        </w:rPr>
        <w:t>точките (а) и (б) од точката CAO.А.035;</w:t>
      </w:r>
    </w:p>
    <w:p w14:paraId="50D7A44E" w14:textId="77777777" w:rsidR="00B07BD6" w:rsidRPr="00D97640" w:rsidRDefault="00B07BD6" w:rsidP="00D97640">
      <w:pPr>
        <w:pStyle w:val="ListParagraph"/>
        <w:rPr>
          <w:rFonts w:eastAsia="Times New Roman" w:cstheme="minorHAnsi"/>
          <w:lang w:val="mk-MK" w:eastAsia="en-GB"/>
        </w:rPr>
      </w:pPr>
    </w:p>
    <w:p w14:paraId="78F9790F" w14:textId="5DA61BF0" w:rsidR="00B07BD6" w:rsidRPr="00D97640" w:rsidRDefault="00A64B33"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список на персонал </w:t>
      </w:r>
      <w:r w:rsidR="00B07BD6" w:rsidRPr="00D97640">
        <w:rPr>
          <w:rFonts w:eastAsia="Times New Roman" w:cstheme="minorHAnsi"/>
          <w:lang w:val="mk-MK" w:eastAsia="en-GB"/>
        </w:rPr>
        <w:t xml:space="preserve">кој издава уверение во </w:t>
      </w:r>
      <w:r w:rsidRPr="00D97640">
        <w:rPr>
          <w:rFonts w:eastAsia="Times New Roman" w:cstheme="minorHAnsi"/>
          <w:lang w:val="mk-MK" w:eastAsia="en-GB"/>
        </w:rPr>
        <w:t xml:space="preserve">нивниот опсег на одобрување, доколку </w:t>
      </w:r>
      <w:r w:rsidR="00B07BD6" w:rsidRPr="00D97640">
        <w:rPr>
          <w:rFonts w:eastAsia="Times New Roman" w:cstheme="minorHAnsi"/>
          <w:lang w:val="mk-MK" w:eastAsia="en-GB"/>
        </w:rPr>
        <w:t>постои</w:t>
      </w:r>
      <w:r w:rsidRPr="00D97640">
        <w:rPr>
          <w:rFonts w:eastAsia="Times New Roman" w:cstheme="minorHAnsi"/>
          <w:lang w:val="mk-MK" w:eastAsia="en-GB"/>
        </w:rPr>
        <w:t>;</w:t>
      </w:r>
    </w:p>
    <w:p w14:paraId="15A635EE" w14:textId="77777777" w:rsidR="00B07BD6" w:rsidRPr="00D97640" w:rsidRDefault="00B07BD6" w:rsidP="00D97640">
      <w:pPr>
        <w:pStyle w:val="ListParagraph"/>
        <w:rPr>
          <w:rFonts w:eastAsia="Times New Roman" w:cstheme="minorHAnsi"/>
          <w:lang w:val="mk-MK" w:eastAsia="en-GB"/>
        </w:rPr>
      </w:pPr>
    </w:p>
    <w:p w14:paraId="200CB7CD" w14:textId="0DC48932" w:rsidR="00B07BD6" w:rsidRPr="00D97640" w:rsidRDefault="00A64B33"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список на персонал одговорен за развој и одобрување на програми за одржување на </w:t>
      </w:r>
      <w:r w:rsidR="00B07BD6" w:rsidRPr="00D97640">
        <w:rPr>
          <w:rFonts w:eastAsia="Times New Roman" w:cstheme="minorHAnsi"/>
          <w:lang w:val="mk-MK" w:eastAsia="en-GB"/>
        </w:rPr>
        <w:t xml:space="preserve">воздухоплови </w:t>
      </w:r>
      <w:r w:rsidRPr="00D97640">
        <w:rPr>
          <w:rFonts w:eastAsia="Times New Roman" w:cstheme="minorHAnsi"/>
          <w:lang w:val="mk-MK" w:eastAsia="en-GB"/>
        </w:rPr>
        <w:t>(</w:t>
      </w:r>
      <w:r w:rsidR="00B07BD6" w:rsidRPr="00D97640">
        <w:rPr>
          <w:rFonts w:eastAsia="Times New Roman" w:cstheme="minorHAnsi"/>
          <w:lang w:val="mk-MK" w:eastAsia="en-GB"/>
        </w:rPr>
        <w:t>AMP</w:t>
      </w:r>
      <w:r w:rsidRPr="00D97640">
        <w:rPr>
          <w:rFonts w:eastAsia="Times New Roman" w:cstheme="minorHAnsi"/>
          <w:lang w:val="mk-MK" w:eastAsia="en-GB"/>
        </w:rPr>
        <w:t xml:space="preserve">) со нивниот опсег на одобрување, доколку </w:t>
      </w:r>
      <w:r w:rsidR="00B07BD6" w:rsidRPr="00D97640">
        <w:rPr>
          <w:rFonts w:eastAsia="Times New Roman" w:cstheme="minorHAnsi"/>
          <w:lang w:val="mk-MK" w:eastAsia="en-GB"/>
        </w:rPr>
        <w:t>постои</w:t>
      </w:r>
      <w:r w:rsidRPr="00D97640">
        <w:rPr>
          <w:rFonts w:eastAsia="Times New Roman" w:cstheme="minorHAnsi"/>
          <w:lang w:val="mk-MK" w:eastAsia="en-GB"/>
        </w:rPr>
        <w:t>;</w:t>
      </w:r>
    </w:p>
    <w:p w14:paraId="22F3E454" w14:textId="77777777" w:rsidR="00B07BD6" w:rsidRPr="00D97640" w:rsidRDefault="00B07BD6" w:rsidP="00D97640">
      <w:pPr>
        <w:pStyle w:val="ListParagraph"/>
        <w:rPr>
          <w:rFonts w:eastAsia="Times New Roman" w:cstheme="minorHAnsi"/>
          <w:lang w:val="mk-MK" w:eastAsia="en-GB"/>
        </w:rPr>
      </w:pPr>
    </w:p>
    <w:p w14:paraId="724A8CFB" w14:textId="69DCB2B3" w:rsidR="00B07BD6" w:rsidRPr="00D97640" w:rsidRDefault="00A64B33"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список на персонал за </w:t>
      </w:r>
      <w:r w:rsidR="00A655EB" w:rsidRPr="00D97640">
        <w:rPr>
          <w:rFonts w:eastAsia="Times New Roman" w:cstheme="minorHAnsi"/>
          <w:lang w:val="mk-MK" w:eastAsia="en-GB"/>
        </w:rPr>
        <w:t>преглед</w:t>
      </w:r>
      <w:r w:rsidR="00B07BD6" w:rsidRPr="00D97640">
        <w:rPr>
          <w:rFonts w:eastAsia="Times New Roman" w:cstheme="minorHAnsi"/>
          <w:lang w:val="mk-MK" w:eastAsia="en-GB"/>
        </w:rPr>
        <w:t xml:space="preserve"> </w:t>
      </w:r>
      <w:r w:rsidRPr="00D97640">
        <w:rPr>
          <w:rFonts w:eastAsia="Times New Roman" w:cstheme="minorHAnsi"/>
          <w:lang w:val="mk-MK" w:eastAsia="en-GB"/>
        </w:rPr>
        <w:t xml:space="preserve">на пловидбеност со нивниот опсег на одобрување, доколку </w:t>
      </w:r>
      <w:r w:rsidR="00B07BD6" w:rsidRPr="00D97640">
        <w:rPr>
          <w:rFonts w:eastAsia="Times New Roman" w:cstheme="minorHAnsi"/>
          <w:lang w:val="mk-MK" w:eastAsia="en-GB"/>
        </w:rPr>
        <w:t>постои</w:t>
      </w:r>
      <w:r w:rsidRPr="00D97640">
        <w:rPr>
          <w:rFonts w:eastAsia="Times New Roman" w:cstheme="minorHAnsi"/>
          <w:lang w:val="mk-MK" w:eastAsia="en-GB"/>
        </w:rPr>
        <w:t>;</w:t>
      </w:r>
    </w:p>
    <w:p w14:paraId="310F79FD" w14:textId="77777777" w:rsidR="00B07BD6" w:rsidRPr="00D97640" w:rsidRDefault="00B07BD6" w:rsidP="00D97640">
      <w:pPr>
        <w:pStyle w:val="ListParagraph"/>
        <w:rPr>
          <w:rFonts w:eastAsia="Times New Roman" w:cstheme="minorHAnsi"/>
          <w:lang w:val="mk-MK" w:eastAsia="en-GB"/>
        </w:rPr>
      </w:pPr>
    </w:p>
    <w:p w14:paraId="27393616" w14:textId="3A411842" w:rsidR="00B07BD6" w:rsidRPr="00D97640" w:rsidRDefault="00A64B33"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список на персонал одговорен за издавање </w:t>
      </w:r>
      <w:r w:rsidR="00B07BD6" w:rsidRPr="00D97640">
        <w:rPr>
          <w:rFonts w:eastAsia="Times New Roman" w:cstheme="minorHAnsi"/>
          <w:lang w:val="mk-MK" w:eastAsia="en-GB"/>
        </w:rPr>
        <w:t xml:space="preserve">на </w:t>
      </w:r>
      <w:r w:rsidRPr="00D97640">
        <w:rPr>
          <w:rFonts w:eastAsia="Times New Roman" w:cstheme="minorHAnsi"/>
          <w:lang w:val="mk-MK" w:eastAsia="en-GB"/>
        </w:rPr>
        <w:t>дозволи за летање, доколку таков персонал постои;</w:t>
      </w:r>
    </w:p>
    <w:p w14:paraId="58DCA4E2" w14:textId="77777777" w:rsidR="00B07BD6" w:rsidRPr="00D97640" w:rsidRDefault="00B07BD6" w:rsidP="00D97640">
      <w:pPr>
        <w:pStyle w:val="ListParagraph"/>
        <w:rPr>
          <w:rFonts w:eastAsia="Times New Roman" w:cstheme="minorHAnsi"/>
          <w:lang w:val="mk-MK" w:eastAsia="en-GB"/>
        </w:rPr>
      </w:pPr>
    </w:p>
    <w:p w14:paraId="597EC143" w14:textId="047659F1" w:rsidR="00B07BD6" w:rsidRPr="00D97640" w:rsidRDefault="00A64B33"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општ опис и локација на објектите;</w:t>
      </w:r>
    </w:p>
    <w:p w14:paraId="6EC90BF7" w14:textId="77777777" w:rsidR="00B07BD6" w:rsidRPr="00D97640" w:rsidRDefault="00B07BD6" w:rsidP="00D97640">
      <w:pPr>
        <w:pStyle w:val="ListParagraph"/>
        <w:rPr>
          <w:rFonts w:eastAsia="Times New Roman" w:cstheme="minorHAnsi"/>
          <w:lang w:val="mk-MK" w:eastAsia="en-GB"/>
        </w:rPr>
      </w:pPr>
    </w:p>
    <w:p w14:paraId="6BD6E97A" w14:textId="00CCFF1A" w:rsidR="00B07BD6" w:rsidRPr="00D97640" w:rsidRDefault="00A64B33"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процедури во кои се наведува како CAO обезбедува усогласеност со </w:t>
      </w:r>
      <w:r w:rsidR="00B07BD6" w:rsidRPr="00D97640">
        <w:rPr>
          <w:rFonts w:eastAsia="Times New Roman" w:cstheme="minorHAnsi"/>
          <w:lang w:val="mk-MK" w:eastAsia="en-GB"/>
        </w:rPr>
        <w:t xml:space="preserve">условите </w:t>
      </w:r>
      <w:r w:rsidRPr="00D97640">
        <w:rPr>
          <w:rFonts w:eastAsia="Times New Roman" w:cstheme="minorHAnsi"/>
          <w:lang w:val="mk-MK" w:eastAsia="en-GB"/>
        </w:rPr>
        <w:t xml:space="preserve">од </w:t>
      </w:r>
      <w:r w:rsidR="006B2D4B" w:rsidRPr="00D97640">
        <w:rPr>
          <w:rFonts w:eastAsia="Times New Roman" w:cstheme="minorHAnsi"/>
          <w:lang w:val="mk-MK" w:eastAsia="en-GB"/>
        </w:rPr>
        <w:t>овој анекс</w:t>
      </w:r>
      <w:r w:rsidRPr="00D97640">
        <w:rPr>
          <w:rFonts w:eastAsia="Times New Roman" w:cstheme="minorHAnsi"/>
          <w:lang w:val="mk-MK" w:eastAsia="en-GB"/>
        </w:rPr>
        <w:t>;</w:t>
      </w:r>
    </w:p>
    <w:p w14:paraId="2EC7E5E2" w14:textId="77777777" w:rsidR="00B07BD6" w:rsidRPr="00D97640" w:rsidRDefault="00B07BD6" w:rsidP="00D97640">
      <w:pPr>
        <w:pStyle w:val="ListParagraph"/>
        <w:rPr>
          <w:rFonts w:eastAsia="Times New Roman" w:cstheme="minorHAnsi"/>
          <w:lang w:val="mk-MK" w:eastAsia="en-GB"/>
        </w:rPr>
      </w:pPr>
    </w:p>
    <w:p w14:paraId="7E68CCFD" w14:textId="1F1BB423" w:rsidR="00A64B33" w:rsidRPr="00D97640" w:rsidRDefault="00B07BD6" w:rsidP="00D97640">
      <w:pPr>
        <w:pStyle w:val="ListParagraph"/>
        <w:numPr>
          <w:ilvl w:val="0"/>
          <w:numId w:val="98"/>
        </w:numPr>
        <w:spacing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процедури за измена и дополнување на </w:t>
      </w:r>
      <w:r w:rsidR="00A64B33" w:rsidRPr="00D97640">
        <w:rPr>
          <w:rFonts w:eastAsia="Times New Roman" w:cstheme="minorHAnsi"/>
          <w:lang w:val="mk-MK" w:eastAsia="en-GB"/>
        </w:rPr>
        <w:t xml:space="preserve">CAE, како што е предвидено </w:t>
      </w:r>
      <w:r w:rsidRPr="00D97640">
        <w:rPr>
          <w:rFonts w:eastAsia="Times New Roman" w:cstheme="minorHAnsi"/>
          <w:lang w:val="mk-MK" w:eastAsia="en-GB"/>
        </w:rPr>
        <w:t xml:space="preserve">во точката (б) од точката </w:t>
      </w:r>
      <w:r w:rsidR="00A64B33" w:rsidRPr="00D97640">
        <w:rPr>
          <w:rFonts w:eastAsia="Times New Roman" w:cstheme="minorHAnsi"/>
          <w:lang w:val="mk-MK" w:eastAsia="en-GB"/>
        </w:rPr>
        <w:t>CAO.A.105.</w:t>
      </w:r>
    </w:p>
    <w:p w14:paraId="158CFD46" w14:textId="77777777" w:rsidR="00A64B33" w:rsidRPr="00D97640" w:rsidRDefault="00A64B33" w:rsidP="00D97640">
      <w:pPr>
        <w:spacing w:before="2"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5CDD278A" w14:textId="47376597" w:rsidR="00A64B33" w:rsidRPr="00D97640" w:rsidRDefault="00A64B33" w:rsidP="00D97640">
      <w:pPr>
        <w:spacing w:after="0" w:line="240" w:lineRule="auto"/>
        <w:ind w:left="401" w:hanging="295"/>
        <w:jc w:val="both"/>
        <w:rPr>
          <w:rFonts w:eastAsia="Times New Roman" w:cstheme="minorHAnsi"/>
          <w:lang w:val="mk-MK" w:eastAsia="en-GB"/>
        </w:rPr>
      </w:pPr>
      <w:r w:rsidRPr="00D97640">
        <w:rPr>
          <w:rFonts w:eastAsia="Times New Roman" w:cstheme="minorHAnsi"/>
          <w:lang w:val="mk-MK" w:eastAsia="en-GB"/>
        </w:rPr>
        <w:t>(б) Почетната CAE мора да биде одобрена од надлежниот орган.</w:t>
      </w:r>
      <w:r w:rsidR="00E94EBF" w:rsidRPr="00D97640">
        <w:rPr>
          <w:rFonts w:eastAsia="Times New Roman" w:cstheme="minorHAnsi"/>
          <w:lang w:val="mk-MK" w:eastAsia="en-GB"/>
        </w:rPr>
        <w:t xml:space="preserve"> </w:t>
      </w:r>
    </w:p>
    <w:p w14:paraId="2B42D36B" w14:textId="77777777" w:rsidR="00A64B33" w:rsidRPr="00D97640" w:rsidRDefault="00A64B33" w:rsidP="00D97640">
      <w:pPr>
        <w:spacing w:before="2" w:after="0" w:line="240" w:lineRule="auto"/>
        <w:jc w:val="both"/>
        <w:rPr>
          <w:rFonts w:eastAsia="Times New Roman" w:cstheme="minorHAnsi"/>
          <w:lang w:val="mk-MK" w:eastAsia="en-GB"/>
        </w:rPr>
      </w:pPr>
      <w:r w:rsidRPr="00D97640">
        <w:rPr>
          <w:rFonts w:eastAsia="Times New Roman" w:cstheme="minorHAnsi"/>
          <w:lang w:val="mk-MK" w:eastAsia="en-GB"/>
        </w:rPr>
        <w:t xml:space="preserve"> </w:t>
      </w:r>
    </w:p>
    <w:p w14:paraId="3DB57422" w14:textId="7DFF51B3" w:rsidR="00A64B33" w:rsidRPr="00D97640" w:rsidRDefault="00A64B33" w:rsidP="00D97640">
      <w:pPr>
        <w:spacing w:after="0" w:line="240" w:lineRule="auto"/>
        <w:ind w:left="401" w:hanging="295"/>
        <w:jc w:val="both"/>
        <w:rPr>
          <w:rFonts w:eastAsia="Times New Roman" w:cstheme="minorHAnsi"/>
          <w:lang w:val="mk-MK" w:eastAsia="en-GB"/>
        </w:rPr>
      </w:pPr>
      <w:r w:rsidRPr="00D97640">
        <w:rPr>
          <w:rFonts w:eastAsia="Times New Roman" w:cstheme="minorHAnsi"/>
          <w:lang w:val="mk-MK" w:eastAsia="en-GB"/>
        </w:rPr>
        <w:t xml:space="preserve">(в) </w:t>
      </w:r>
      <w:r w:rsidR="00B07BD6" w:rsidRPr="00D97640">
        <w:rPr>
          <w:rFonts w:eastAsia="Times New Roman" w:cstheme="minorHAnsi"/>
          <w:lang w:val="mk-MK" w:eastAsia="en-GB"/>
        </w:rPr>
        <w:t xml:space="preserve">Измените и дополнувањата на </w:t>
      </w:r>
      <w:r w:rsidRPr="00D97640">
        <w:rPr>
          <w:rFonts w:eastAsia="Times New Roman" w:cstheme="minorHAnsi"/>
          <w:lang w:val="mk-MK" w:eastAsia="en-GB"/>
        </w:rPr>
        <w:t xml:space="preserve">CAE </w:t>
      </w:r>
      <w:r w:rsidR="00B07BD6" w:rsidRPr="00D97640">
        <w:rPr>
          <w:rFonts w:eastAsia="Times New Roman" w:cstheme="minorHAnsi"/>
          <w:lang w:val="mk-MK" w:eastAsia="en-GB"/>
        </w:rPr>
        <w:t xml:space="preserve">се </w:t>
      </w:r>
      <w:r w:rsidRPr="00D97640">
        <w:rPr>
          <w:rFonts w:eastAsia="Times New Roman" w:cstheme="minorHAnsi"/>
          <w:lang w:val="mk-MK" w:eastAsia="en-GB"/>
        </w:rPr>
        <w:t>врш</w:t>
      </w:r>
      <w:r w:rsidR="00B07BD6" w:rsidRPr="00D97640">
        <w:rPr>
          <w:rFonts w:eastAsia="Times New Roman" w:cstheme="minorHAnsi"/>
          <w:lang w:val="mk-MK" w:eastAsia="en-GB"/>
        </w:rPr>
        <w:t>ат</w:t>
      </w:r>
      <w:r w:rsidR="00E94EBF" w:rsidRPr="00D97640">
        <w:rPr>
          <w:rFonts w:eastAsia="Times New Roman" w:cstheme="minorHAnsi"/>
          <w:lang w:val="mk-MK" w:eastAsia="en-GB"/>
        </w:rPr>
        <w:t xml:space="preserve"> </w:t>
      </w:r>
      <w:r w:rsidRPr="00D97640">
        <w:rPr>
          <w:rFonts w:eastAsia="Times New Roman" w:cstheme="minorHAnsi"/>
          <w:lang w:val="mk-MK" w:eastAsia="en-GB"/>
        </w:rPr>
        <w:t>во согласност со точка CAO.A.105.</w:t>
      </w:r>
      <w:r w:rsidR="00E94EBF" w:rsidRPr="00D97640">
        <w:rPr>
          <w:rFonts w:eastAsia="Times New Roman" w:cstheme="minorHAnsi"/>
          <w:lang w:val="mk-MK" w:eastAsia="en-GB"/>
        </w:rPr>
        <w:t xml:space="preserve"> </w:t>
      </w:r>
    </w:p>
    <w:p w14:paraId="2F142856" w14:textId="335C3F3D" w:rsidR="00B07BD6" w:rsidRPr="00D97640" w:rsidRDefault="00B07BD6" w:rsidP="00D97640">
      <w:pPr>
        <w:spacing w:after="0" w:line="240" w:lineRule="auto"/>
        <w:ind w:left="401" w:hanging="295"/>
        <w:jc w:val="both"/>
        <w:rPr>
          <w:rFonts w:eastAsia="Times New Roman" w:cstheme="minorHAnsi"/>
          <w:lang w:val="mk-MK" w:eastAsia="en-GB"/>
        </w:rPr>
      </w:pPr>
    </w:p>
    <w:p w14:paraId="07F75B96" w14:textId="77777777" w:rsidR="00E96909" w:rsidRPr="00D97640" w:rsidRDefault="00E96909" w:rsidP="00D97640">
      <w:pPr>
        <w:spacing w:after="0" w:line="240" w:lineRule="auto"/>
        <w:jc w:val="both"/>
        <w:rPr>
          <w:rFonts w:eastAsia="Times New Roman" w:cstheme="minorHAnsi"/>
          <w:b/>
          <w:bCs/>
          <w:lang w:val="mk-MK" w:eastAsia="en-GB"/>
        </w:rPr>
      </w:pPr>
    </w:p>
    <w:p w14:paraId="74F2D263" w14:textId="3A025EB0" w:rsidR="00B07BD6" w:rsidRPr="00D97640" w:rsidRDefault="00A61E49" w:rsidP="00D97640">
      <w:pPr>
        <w:spacing w:after="0" w:line="240" w:lineRule="auto"/>
        <w:jc w:val="both"/>
        <w:rPr>
          <w:rFonts w:eastAsia="Times New Roman" w:cstheme="minorHAnsi"/>
          <w:b/>
          <w:bCs/>
          <w:lang w:val="mk-MK" w:eastAsia="en-GB"/>
        </w:rPr>
      </w:pPr>
      <w:r w:rsidRPr="00D97640">
        <w:rPr>
          <w:rFonts w:eastAsia="Times New Roman" w:cstheme="minorHAnsi"/>
          <w:b/>
          <w:bCs/>
          <w:lang w:val="mk-MK" w:eastAsia="en-GB"/>
        </w:rPr>
        <w:t>CAO.A.030 Капацитети</w:t>
      </w:r>
    </w:p>
    <w:p w14:paraId="3994B2AE" w14:textId="53523FCD" w:rsidR="00A61E49" w:rsidRPr="00D97640" w:rsidRDefault="00A61E49" w:rsidP="00D97640">
      <w:pPr>
        <w:spacing w:before="120" w:after="120"/>
        <w:jc w:val="both"/>
        <w:rPr>
          <w:rFonts w:cstheme="minorHAnsi"/>
          <w:lang w:val="mk-MK"/>
        </w:rPr>
      </w:pPr>
      <w:r w:rsidRPr="00D97640">
        <w:rPr>
          <w:rFonts w:cstheme="minorHAnsi"/>
          <w:lang w:val="mk-MK"/>
        </w:rPr>
        <w:t xml:space="preserve">CAO гарантира дека се обезбедени сите неопходни капацитети, вклучувајќи </w:t>
      </w:r>
      <w:r w:rsidR="00A655EB" w:rsidRPr="00D97640">
        <w:rPr>
          <w:rFonts w:cstheme="minorHAnsi"/>
          <w:lang w:val="mk-MK"/>
        </w:rPr>
        <w:t>соодветно канцелариско сместување за</w:t>
      </w:r>
      <w:r w:rsidRPr="00D97640">
        <w:rPr>
          <w:rFonts w:cstheme="minorHAnsi"/>
          <w:lang w:val="mk-MK"/>
        </w:rPr>
        <w:t xml:space="preserve"> да може да се </w:t>
      </w:r>
      <w:r w:rsidR="00A655EB" w:rsidRPr="00D97640">
        <w:rPr>
          <w:rFonts w:cstheme="minorHAnsi"/>
          <w:lang w:val="mk-MK"/>
        </w:rPr>
        <w:t>извршува</w:t>
      </w:r>
      <w:r w:rsidRPr="00D97640">
        <w:rPr>
          <w:rFonts w:cstheme="minorHAnsi"/>
          <w:lang w:val="mk-MK"/>
        </w:rPr>
        <w:t xml:space="preserve"> планиран</w:t>
      </w:r>
      <w:r w:rsidR="00A655EB" w:rsidRPr="00D97640">
        <w:rPr>
          <w:rFonts w:cstheme="minorHAnsi"/>
          <w:lang w:val="mk-MK"/>
        </w:rPr>
        <w:t>ата</w:t>
      </w:r>
      <w:r w:rsidRPr="00D97640">
        <w:rPr>
          <w:rFonts w:cstheme="minorHAnsi"/>
          <w:lang w:val="mk-MK"/>
        </w:rPr>
        <w:t xml:space="preserve"> </w:t>
      </w:r>
      <w:r w:rsidR="00A655EB" w:rsidRPr="00D97640">
        <w:rPr>
          <w:rFonts w:cstheme="minorHAnsi"/>
          <w:lang w:val="mk-MK"/>
        </w:rPr>
        <w:t>работа</w:t>
      </w:r>
      <w:r w:rsidRPr="00D97640">
        <w:rPr>
          <w:rFonts w:cstheme="minorHAnsi"/>
          <w:lang w:val="mk-MK"/>
        </w:rPr>
        <w:t>.</w:t>
      </w:r>
    </w:p>
    <w:p w14:paraId="373BB306" w14:textId="04132CDC" w:rsidR="00A61E49" w:rsidRPr="00D97640" w:rsidRDefault="00A61E49" w:rsidP="00D97640">
      <w:pPr>
        <w:spacing w:before="120" w:after="120"/>
        <w:jc w:val="both"/>
        <w:rPr>
          <w:rFonts w:cstheme="minorHAnsi"/>
          <w:lang w:val="mk-MK"/>
        </w:rPr>
      </w:pPr>
      <w:r w:rsidRPr="00D97640">
        <w:rPr>
          <w:rFonts w:cstheme="minorHAnsi"/>
          <w:lang w:val="mk-MK"/>
        </w:rPr>
        <w:t xml:space="preserve">Во дополнение, таму каде што </w:t>
      </w:r>
      <w:r w:rsidRPr="00D97640">
        <w:rPr>
          <w:rFonts w:eastAsia="Times New Roman" w:cstheme="minorHAnsi"/>
          <w:lang w:val="mk-MK" w:eastAsia="en-GB"/>
        </w:rPr>
        <w:t>опсегот на одобрување на организацијата вклучува активности за одржување, CAO гарантира дека:</w:t>
      </w:r>
    </w:p>
    <w:p w14:paraId="34F19C8D" w14:textId="356AE047" w:rsidR="00A61E49" w:rsidRPr="00D97640" w:rsidRDefault="00A61E49" w:rsidP="00D97640">
      <w:pPr>
        <w:spacing w:before="120" w:after="120"/>
        <w:jc w:val="both"/>
        <w:rPr>
          <w:rFonts w:cstheme="minorHAnsi"/>
          <w:lang w:val="mk-MK"/>
        </w:rPr>
      </w:pPr>
      <w:r w:rsidRPr="00D97640">
        <w:rPr>
          <w:rFonts w:cstheme="minorHAnsi"/>
          <w:lang w:val="mk-MK"/>
        </w:rPr>
        <w:t xml:space="preserve">(a) специјализираните работилници, хангари и позиции </w:t>
      </w:r>
      <w:r w:rsidR="004B06BA" w:rsidRPr="00D97640">
        <w:rPr>
          <w:rFonts w:cstheme="minorHAnsi"/>
          <w:lang w:val="mk-MK"/>
        </w:rPr>
        <w:t>овозможуваат соодветна</w:t>
      </w:r>
      <w:r w:rsidRPr="00D97640">
        <w:rPr>
          <w:rFonts w:cstheme="minorHAnsi"/>
          <w:lang w:val="mk-MK"/>
        </w:rPr>
        <w:t xml:space="preserve"> заштита од </w:t>
      </w:r>
      <w:r w:rsidR="004B06BA" w:rsidRPr="00D97640">
        <w:rPr>
          <w:rFonts w:cstheme="minorHAnsi"/>
          <w:lang w:val="mk-MK"/>
        </w:rPr>
        <w:t xml:space="preserve">контаминација </w:t>
      </w:r>
      <w:r w:rsidRPr="00D97640">
        <w:rPr>
          <w:rFonts w:cstheme="minorHAnsi"/>
          <w:lang w:val="mk-MK"/>
        </w:rPr>
        <w:t xml:space="preserve">и </w:t>
      </w:r>
      <w:r w:rsidR="004B06BA" w:rsidRPr="00D97640">
        <w:rPr>
          <w:rFonts w:cstheme="minorHAnsi"/>
          <w:lang w:val="mk-MK"/>
        </w:rPr>
        <w:t>атмосферски влијанија</w:t>
      </w:r>
      <w:r w:rsidRPr="00D97640">
        <w:rPr>
          <w:rFonts w:cstheme="minorHAnsi"/>
          <w:lang w:val="mk-MK"/>
        </w:rPr>
        <w:t>;</w:t>
      </w:r>
    </w:p>
    <w:p w14:paraId="6813EEDD" w14:textId="659417E5" w:rsidR="00A61E49" w:rsidRPr="00D97640" w:rsidRDefault="00A61E49" w:rsidP="00D97640">
      <w:pPr>
        <w:spacing w:before="120" w:after="120"/>
        <w:jc w:val="both"/>
        <w:rPr>
          <w:rFonts w:cstheme="minorHAnsi"/>
          <w:lang w:val="mk-MK"/>
        </w:rPr>
      </w:pPr>
      <w:r w:rsidRPr="00D97640">
        <w:rPr>
          <w:rFonts w:cstheme="minorHAnsi"/>
          <w:lang w:val="mk-MK"/>
        </w:rPr>
        <w:t xml:space="preserve">(б) предвидени се безбедни капацитети за складирање на составни делови, опрема, алати и материјал според услови кои гарантираат дека се одделуваат неисправните составни делови и </w:t>
      </w:r>
      <w:r w:rsidR="004B06BA" w:rsidRPr="00D97640">
        <w:rPr>
          <w:rFonts w:cstheme="minorHAnsi"/>
          <w:lang w:val="mk-MK"/>
        </w:rPr>
        <w:t xml:space="preserve">неупотребливите </w:t>
      </w:r>
      <w:r w:rsidRPr="00D97640">
        <w:rPr>
          <w:rFonts w:cstheme="minorHAnsi"/>
          <w:lang w:val="mk-MK"/>
        </w:rPr>
        <w:t>материјали од сите други составни делови, материјал</w:t>
      </w:r>
      <w:r w:rsidR="004B06BA" w:rsidRPr="00D97640">
        <w:rPr>
          <w:rFonts w:cstheme="minorHAnsi"/>
          <w:lang w:val="mk-MK"/>
        </w:rPr>
        <w:t>и</w:t>
      </w:r>
      <w:r w:rsidRPr="00D97640">
        <w:rPr>
          <w:rFonts w:cstheme="minorHAnsi"/>
          <w:lang w:val="mk-MK"/>
        </w:rPr>
        <w:t>, опрема и алати и дека услови</w:t>
      </w:r>
      <w:r w:rsidR="004B06BA" w:rsidRPr="00D97640">
        <w:rPr>
          <w:rFonts w:cstheme="minorHAnsi"/>
          <w:lang w:val="mk-MK"/>
        </w:rPr>
        <w:t>те</w:t>
      </w:r>
      <w:r w:rsidRPr="00D97640">
        <w:rPr>
          <w:rFonts w:cstheme="minorHAnsi"/>
          <w:lang w:val="mk-MK"/>
        </w:rPr>
        <w:t xml:space="preserve"> за складирање </w:t>
      </w:r>
      <w:r w:rsidR="004B06BA" w:rsidRPr="00D97640">
        <w:rPr>
          <w:rFonts w:cstheme="minorHAnsi"/>
          <w:lang w:val="mk-MK"/>
        </w:rPr>
        <w:t xml:space="preserve">се </w:t>
      </w:r>
      <w:r w:rsidRPr="00D97640">
        <w:rPr>
          <w:rFonts w:cstheme="minorHAnsi"/>
          <w:lang w:val="mk-MK"/>
        </w:rPr>
        <w:t xml:space="preserve">во согласност со упатствата </w:t>
      </w:r>
      <w:r w:rsidR="004B06BA" w:rsidRPr="00D97640">
        <w:rPr>
          <w:rFonts w:cstheme="minorHAnsi"/>
          <w:lang w:val="mk-MK"/>
        </w:rPr>
        <w:t>од</w:t>
      </w:r>
      <w:r w:rsidRPr="00D97640">
        <w:rPr>
          <w:rFonts w:cstheme="minorHAnsi"/>
          <w:lang w:val="mk-MK"/>
        </w:rPr>
        <w:t xml:space="preserve"> производителите и пристапот е ограничен само за овластен персонал.</w:t>
      </w:r>
    </w:p>
    <w:p w14:paraId="75431EB4" w14:textId="2AFDE570" w:rsidR="00AF5EF0" w:rsidRPr="00D97640" w:rsidRDefault="00AF5EF0" w:rsidP="00D97640">
      <w:pPr>
        <w:spacing w:before="120" w:after="120"/>
        <w:jc w:val="both"/>
        <w:rPr>
          <w:rFonts w:cstheme="minorHAnsi"/>
          <w:lang w:val="mk-MK"/>
        </w:rPr>
      </w:pPr>
    </w:p>
    <w:p w14:paraId="5916C6C3" w14:textId="77777777" w:rsidR="00AF5EF0" w:rsidRPr="00D97640" w:rsidRDefault="00AF5EF0" w:rsidP="00D97640">
      <w:pPr>
        <w:spacing w:before="120" w:after="120"/>
        <w:jc w:val="both"/>
        <w:rPr>
          <w:rFonts w:cstheme="minorHAnsi"/>
          <w:b/>
          <w:bCs/>
          <w:lang w:val="mk-MK"/>
        </w:rPr>
      </w:pPr>
      <w:r w:rsidRPr="00D97640">
        <w:rPr>
          <w:rFonts w:cstheme="minorHAnsi"/>
          <w:b/>
          <w:bCs/>
          <w:lang w:val="mk-MK"/>
        </w:rPr>
        <w:t>CAO.A.035 Услови за персонал</w:t>
      </w:r>
    </w:p>
    <w:p w14:paraId="59D41E20" w14:textId="3E1DECB0" w:rsidR="00AF5EF0" w:rsidRPr="00D97640" w:rsidRDefault="00AF5EF0" w:rsidP="00D97640">
      <w:pPr>
        <w:spacing w:before="120" w:after="120"/>
        <w:jc w:val="both"/>
        <w:rPr>
          <w:rFonts w:cstheme="minorHAnsi"/>
          <w:lang w:val="mk-MK"/>
        </w:rPr>
      </w:pPr>
      <w:r w:rsidRPr="00D97640">
        <w:rPr>
          <w:rFonts w:cstheme="minorHAnsi"/>
          <w:lang w:val="mk-MK"/>
        </w:rPr>
        <w:t>(a)</w:t>
      </w:r>
      <w:r w:rsidR="00066E93" w:rsidRPr="00D97640">
        <w:rPr>
          <w:rFonts w:cstheme="minorHAnsi"/>
          <w:lang w:val="mk-MK"/>
        </w:rPr>
        <w:t xml:space="preserve"> </w:t>
      </w:r>
      <w:r w:rsidRPr="00D97640">
        <w:rPr>
          <w:rFonts w:cstheme="minorHAnsi"/>
          <w:lang w:val="mk-MK"/>
        </w:rPr>
        <w:t xml:space="preserve">CAO назначува одговорен менаџер, кој има овластување да осигури дека </w:t>
      </w:r>
      <w:r w:rsidR="00383081" w:rsidRPr="00D97640">
        <w:rPr>
          <w:rFonts w:cstheme="minorHAnsi"/>
          <w:lang w:val="mk-MK"/>
        </w:rPr>
        <w:t xml:space="preserve">сите активности на организацијата </w:t>
      </w:r>
      <w:r w:rsidRPr="00D97640">
        <w:rPr>
          <w:rFonts w:cstheme="minorHAnsi"/>
          <w:lang w:val="mk-MK"/>
        </w:rPr>
        <w:t>може да се финансира</w:t>
      </w:r>
      <w:r w:rsidR="00383081" w:rsidRPr="00D97640">
        <w:rPr>
          <w:rFonts w:cstheme="minorHAnsi"/>
          <w:lang w:val="mk-MK"/>
        </w:rPr>
        <w:t>ат т</w:t>
      </w:r>
      <w:r w:rsidR="00974247" w:rsidRPr="00D97640">
        <w:rPr>
          <w:rFonts w:cstheme="minorHAnsi"/>
          <w:lang w:val="mk-MK"/>
        </w:rPr>
        <w:t>ак</w:t>
      </w:r>
      <w:r w:rsidR="00383081" w:rsidRPr="00D97640">
        <w:rPr>
          <w:rFonts w:cstheme="minorHAnsi"/>
          <w:lang w:val="mk-MK"/>
        </w:rPr>
        <w:t xml:space="preserve">а што тие активности се </w:t>
      </w:r>
      <w:r w:rsidRPr="00D97640">
        <w:rPr>
          <w:rFonts w:cstheme="minorHAnsi"/>
          <w:lang w:val="mk-MK"/>
        </w:rPr>
        <w:t>спроведува</w:t>
      </w:r>
      <w:r w:rsidR="00383081" w:rsidRPr="00D97640">
        <w:rPr>
          <w:rFonts w:cstheme="minorHAnsi"/>
          <w:lang w:val="mk-MK"/>
        </w:rPr>
        <w:t xml:space="preserve">ат во согласност со условите од </w:t>
      </w:r>
      <w:r w:rsidRPr="00D97640">
        <w:rPr>
          <w:rFonts w:cstheme="minorHAnsi"/>
          <w:lang w:val="mk-MK"/>
        </w:rPr>
        <w:t xml:space="preserve">овој </w:t>
      </w:r>
      <w:r w:rsidR="00383081" w:rsidRPr="00D97640">
        <w:rPr>
          <w:rFonts w:cstheme="minorHAnsi"/>
          <w:lang w:val="mk-MK"/>
        </w:rPr>
        <w:t>анекс</w:t>
      </w:r>
      <w:r w:rsidRPr="00D97640">
        <w:rPr>
          <w:rFonts w:cstheme="minorHAnsi"/>
          <w:lang w:val="mk-MK"/>
        </w:rPr>
        <w:t>.</w:t>
      </w:r>
    </w:p>
    <w:p w14:paraId="3994920F" w14:textId="16D2A1AA" w:rsidR="00AF5EF0" w:rsidRPr="00D97640" w:rsidRDefault="00AF5EF0" w:rsidP="00D97640">
      <w:pPr>
        <w:spacing w:before="120" w:after="120"/>
        <w:jc w:val="both"/>
        <w:rPr>
          <w:rFonts w:cstheme="minorHAnsi"/>
          <w:lang w:val="mk-MK"/>
        </w:rPr>
      </w:pPr>
      <w:r w:rsidRPr="00D97640">
        <w:rPr>
          <w:rFonts w:cstheme="minorHAnsi"/>
          <w:lang w:val="mk-MK"/>
        </w:rPr>
        <w:t>(б)</w:t>
      </w:r>
      <w:r w:rsidR="00066E93" w:rsidRPr="00D97640">
        <w:rPr>
          <w:rFonts w:cstheme="minorHAnsi"/>
          <w:lang w:val="mk-MK"/>
        </w:rPr>
        <w:t xml:space="preserve"> </w:t>
      </w:r>
      <w:r w:rsidR="00383081" w:rsidRPr="00D97640">
        <w:rPr>
          <w:rFonts w:cstheme="minorHAnsi"/>
          <w:lang w:val="mk-MK"/>
        </w:rPr>
        <w:t>Одговорниот менаџер номинира е</w:t>
      </w:r>
      <w:r w:rsidRPr="00D97640">
        <w:rPr>
          <w:rFonts w:cstheme="minorHAnsi"/>
          <w:lang w:val="mk-MK"/>
        </w:rPr>
        <w:t xml:space="preserve">дно лице или група на лица </w:t>
      </w:r>
      <w:r w:rsidR="00383081" w:rsidRPr="00D97640">
        <w:rPr>
          <w:rFonts w:cstheme="minorHAnsi"/>
          <w:lang w:val="mk-MK"/>
        </w:rPr>
        <w:t xml:space="preserve">кои се одговорни </w:t>
      </w:r>
      <w:r w:rsidRPr="00D97640">
        <w:rPr>
          <w:rFonts w:cstheme="minorHAnsi"/>
          <w:lang w:val="mk-MK"/>
        </w:rPr>
        <w:t xml:space="preserve">да осигуруваат дека </w:t>
      </w:r>
      <w:r w:rsidR="00383081" w:rsidRPr="00D97640">
        <w:rPr>
          <w:rFonts w:cstheme="minorHAnsi"/>
          <w:lang w:val="mk-MK"/>
        </w:rPr>
        <w:t xml:space="preserve">CAO </w:t>
      </w:r>
      <w:r w:rsidRPr="00D97640">
        <w:rPr>
          <w:rFonts w:cstheme="minorHAnsi"/>
          <w:lang w:val="mk-MK"/>
        </w:rPr>
        <w:t xml:space="preserve">е секогаш во согласност со </w:t>
      </w:r>
      <w:r w:rsidR="00974247" w:rsidRPr="00D97640">
        <w:rPr>
          <w:rFonts w:cstheme="minorHAnsi"/>
          <w:lang w:val="mk-MK"/>
        </w:rPr>
        <w:t xml:space="preserve">условите од </w:t>
      </w:r>
      <w:r w:rsidRPr="00D97640">
        <w:rPr>
          <w:rFonts w:cstheme="minorHAnsi"/>
          <w:lang w:val="mk-MK"/>
        </w:rPr>
        <w:t xml:space="preserve">овој </w:t>
      </w:r>
      <w:r w:rsidR="00383081" w:rsidRPr="00D97640">
        <w:rPr>
          <w:rFonts w:cstheme="minorHAnsi"/>
          <w:lang w:val="mk-MK"/>
        </w:rPr>
        <w:t>анекс</w:t>
      </w:r>
      <w:r w:rsidRPr="00D97640">
        <w:rPr>
          <w:rFonts w:cstheme="minorHAnsi"/>
          <w:lang w:val="mk-MK"/>
        </w:rPr>
        <w:t xml:space="preserve">. </w:t>
      </w:r>
      <w:r w:rsidR="00383081" w:rsidRPr="00D97640">
        <w:rPr>
          <w:rFonts w:cstheme="minorHAnsi"/>
          <w:lang w:val="mk-MK"/>
        </w:rPr>
        <w:t>Овие лица</w:t>
      </w:r>
      <w:r w:rsidRPr="00D97640">
        <w:rPr>
          <w:rFonts w:cstheme="minorHAnsi"/>
          <w:lang w:val="mk-MK"/>
        </w:rPr>
        <w:t xml:space="preserve"> треба да одговара пред одговорниот менаџер.</w:t>
      </w:r>
    </w:p>
    <w:p w14:paraId="13B41A86" w14:textId="048DCE34" w:rsidR="00AF5EF0" w:rsidRPr="00D97640" w:rsidRDefault="00AF5EF0" w:rsidP="00D97640">
      <w:pPr>
        <w:spacing w:before="120" w:after="120"/>
        <w:jc w:val="both"/>
        <w:rPr>
          <w:rFonts w:cstheme="minorHAnsi"/>
          <w:lang w:val="mk-MK"/>
        </w:rPr>
      </w:pPr>
      <w:r w:rsidRPr="00D97640">
        <w:rPr>
          <w:rFonts w:cstheme="minorHAnsi"/>
          <w:lang w:val="mk-MK"/>
        </w:rPr>
        <w:t>(в)</w:t>
      </w:r>
      <w:r w:rsidRPr="00D97640">
        <w:rPr>
          <w:rFonts w:cstheme="minorHAnsi"/>
          <w:lang w:val="mk-MK"/>
        </w:rPr>
        <w:tab/>
        <w:t xml:space="preserve">Сите лица од </w:t>
      </w:r>
      <w:r w:rsidR="000C3916" w:rsidRPr="00D97640">
        <w:rPr>
          <w:rFonts w:cstheme="minorHAnsi"/>
          <w:lang w:val="mk-MK"/>
        </w:rPr>
        <w:t xml:space="preserve">точка </w:t>
      </w:r>
      <w:r w:rsidRPr="00D97640">
        <w:rPr>
          <w:rFonts w:cstheme="minorHAnsi"/>
          <w:lang w:val="mk-MK"/>
        </w:rPr>
        <w:t xml:space="preserve">(б) </w:t>
      </w:r>
      <w:r w:rsidR="000C3916" w:rsidRPr="00D97640">
        <w:rPr>
          <w:rFonts w:cstheme="minorHAnsi"/>
          <w:lang w:val="mk-MK"/>
        </w:rPr>
        <w:t xml:space="preserve"> имаат</w:t>
      </w:r>
      <w:r w:rsidRPr="00D97640">
        <w:rPr>
          <w:rFonts w:cstheme="minorHAnsi"/>
          <w:lang w:val="mk-MK"/>
        </w:rPr>
        <w:t xml:space="preserve"> соодветно знаење, квалификации и соодветно искуство во врска со </w:t>
      </w:r>
      <w:r w:rsidR="002878A5" w:rsidRPr="00D97640">
        <w:rPr>
          <w:rFonts w:cstheme="minorHAnsi"/>
          <w:lang w:val="mk-MK"/>
        </w:rPr>
        <w:t xml:space="preserve">управувањето со </w:t>
      </w:r>
      <w:r w:rsidR="009C5025" w:rsidRPr="00D97640">
        <w:rPr>
          <w:rFonts w:cstheme="minorHAnsi"/>
          <w:lang w:val="mk-MK"/>
        </w:rPr>
        <w:t xml:space="preserve">континуираната </w:t>
      </w:r>
      <w:r w:rsidR="002878A5" w:rsidRPr="00D97640">
        <w:rPr>
          <w:rFonts w:cstheme="minorHAnsi"/>
          <w:lang w:val="mk-MK"/>
        </w:rPr>
        <w:t xml:space="preserve">пловидбеност или </w:t>
      </w:r>
      <w:r w:rsidRPr="00D97640">
        <w:rPr>
          <w:rFonts w:cstheme="minorHAnsi"/>
          <w:lang w:val="mk-MK"/>
        </w:rPr>
        <w:t>одржувањето</w:t>
      </w:r>
      <w:r w:rsidR="002878A5" w:rsidRPr="00D97640">
        <w:rPr>
          <w:rFonts w:cstheme="minorHAnsi"/>
          <w:lang w:val="mk-MK"/>
        </w:rPr>
        <w:t xml:space="preserve">, </w:t>
      </w:r>
      <w:r w:rsidR="000C3916" w:rsidRPr="00D97640">
        <w:rPr>
          <w:rFonts w:cstheme="minorHAnsi"/>
          <w:lang w:val="mk-MK"/>
        </w:rPr>
        <w:t>како што е соодветно за</w:t>
      </w:r>
      <w:r w:rsidR="002878A5" w:rsidRPr="00D97640">
        <w:rPr>
          <w:rFonts w:cstheme="minorHAnsi"/>
          <w:lang w:val="mk-MK"/>
        </w:rPr>
        <w:t xml:space="preserve"> нивната </w:t>
      </w:r>
      <w:r w:rsidR="00B669C7" w:rsidRPr="00D97640">
        <w:rPr>
          <w:rFonts w:cstheme="minorHAnsi"/>
          <w:lang w:val="mk-MK"/>
        </w:rPr>
        <w:t>функција</w:t>
      </w:r>
      <w:r w:rsidRPr="00D97640">
        <w:rPr>
          <w:rFonts w:cstheme="minorHAnsi"/>
          <w:lang w:val="mk-MK"/>
        </w:rPr>
        <w:t>.</w:t>
      </w:r>
    </w:p>
    <w:p w14:paraId="7F6A4EAF" w14:textId="163E3AE1" w:rsidR="00AF5EF0" w:rsidRPr="00D97640" w:rsidRDefault="00AF5EF0" w:rsidP="00D97640">
      <w:pPr>
        <w:spacing w:before="120" w:after="120"/>
        <w:jc w:val="both"/>
        <w:rPr>
          <w:rFonts w:cstheme="minorHAnsi"/>
          <w:lang w:val="mk-MK"/>
        </w:rPr>
      </w:pPr>
      <w:r w:rsidRPr="00D97640">
        <w:rPr>
          <w:rFonts w:cstheme="minorHAnsi"/>
          <w:lang w:val="mk-MK"/>
        </w:rPr>
        <w:t>(г)</w:t>
      </w:r>
      <w:r w:rsidRPr="00D97640">
        <w:rPr>
          <w:rFonts w:cstheme="minorHAnsi"/>
          <w:lang w:val="mk-MK"/>
        </w:rPr>
        <w:tab/>
      </w:r>
      <w:r w:rsidR="00B417A1" w:rsidRPr="00D97640">
        <w:rPr>
          <w:rFonts w:cstheme="minorHAnsi"/>
          <w:lang w:val="mk-MK"/>
        </w:rPr>
        <w:t>CAO</w:t>
      </w:r>
      <w:r w:rsidRPr="00D97640">
        <w:rPr>
          <w:rFonts w:cstheme="minorHAnsi"/>
          <w:lang w:val="mk-MK"/>
        </w:rPr>
        <w:t xml:space="preserve"> има </w:t>
      </w:r>
      <w:r w:rsidR="00B417A1" w:rsidRPr="00D97640">
        <w:rPr>
          <w:rFonts w:cstheme="minorHAnsi"/>
          <w:lang w:val="mk-MK"/>
        </w:rPr>
        <w:t xml:space="preserve">доволен </w:t>
      </w:r>
      <w:r w:rsidRPr="00D97640">
        <w:rPr>
          <w:rFonts w:cstheme="minorHAnsi"/>
          <w:lang w:val="mk-MK"/>
        </w:rPr>
        <w:t xml:space="preserve">соодветен персонал </w:t>
      </w:r>
      <w:r w:rsidR="003929FA" w:rsidRPr="00D97640">
        <w:rPr>
          <w:rFonts w:cstheme="minorHAnsi"/>
          <w:lang w:val="mk-MK"/>
        </w:rPr>
        <w:t>за да</w:t>
      </w:r>
      <w:r w:rsidR="00B417A1" w:rsidRPr="00D97640">
        <w:rPr>
          <w:rFonts w:cstheme="minorHAnsi"/>
          <w:lang w:val="mk-MK"/>
        </w:rPr>
        <w:t xml:space="preserve"> мож</w:t>
      </w:r>
      <w:r w:rsidR="003929FA" w:rsidRPr="00D97640">
        <w:rPr>
          <w:rFonts w:cstheme="minorHAnsi"/>
          <w:lang w:val="mk-MK"/>
        </w:rPr>
        <w:t>е</w:t>
      </w:r>
      <w:r w:rsidR="00B417A1" w:rsidRPr="00D97640">
        <w:rPr>
          <w:rFonts w:cstheme="minorHAnsi"/>
          <w:lang w:val="mk-MK"/>
        </w:rPr>
        <w:t xml:space="preserve"> да ја извршува </w:t>
      </w:r>
      <w:r w:rsidR="003929FA" w:rsidRPr="00D97640">
        <w:rPr>
          <w:rFonts w:cstheme="minorHAnsi"/>
          <w:lang w:val="mk-MK"/>
        </w:rPr>
        <w:t>планираната</w:t>
      </w:r>
      <w:r w:rsidRPr="00D97640">
        <w:rPr>
          <w:rFonts w:cstheme="minorHAnsi"/>
          <w:lang w:val="mk-MK"/>
        </w:rPr>
        <w:t xml:space="preserve"> работа. Се дозволува </w:t>
      </w:r>
      <w:r w:rsidR="00B417A1" w:rsidRPr="00D97640">
        <w:rPr>
          <w:rFonts w:cstheme="minorHAnsi"/>
          <w:lang w:val="mk-MK"/>
        </w:rPr>
        <w:t xml:space="preserve">на CAO </w:t>
      </w:r>
      <w:r w:rsidRPr="00D97640">
        <w:rPr>
          <w:rFonts w:cstheme="minorHAnsi"/>
          <w:lang w:val="mk-MK"/>
        </w:rPr>
        <w:t xml:space="preserve">да користи персонал кој е привремено </w:t>
      </w:r>
      <w:r w:rsidR="003929FA" w:rsidRPr="00D97640">
        <w:rPr>
          <w:rFonts w:cstheme="minorHAnsi"/>
          <w:lang w:val="mk-MK"/>
        </w:rPr>
        <w:t xml:space="preserve">под-договорно </w:t>
      </w:r>
      <w:r w:rsidRPr="00D97640">
        <w:rPr>
          <w:rFonts w:cstheme="minorHAnsi"/>
          <w:lang w:val="mk-MK"/>
        </w:rPr>
        <w:t>ангажиран</w:t>
      </w:r>
      <w:r w:rsidR="00B417A1" w:rsidRPr="00D97640">
        <w:rPr>
          <w:rFonts w:cstheme="minorHAnsi"/>
          <w:lang w:val="mk-MK"/>
        </w:rPr>
        <w:t>.</w:t>
      </w:r>
    </w:p>
    <w:p w14:paraId="2C597EC5" w14:textId="49C3C76E" w:rsidR="00AF5EF0" w:rsidRPr="00D97640" w:rsidRDefault="00AF5EF0" w:rsidP="00D97640">
      <w:pPr>
        <w:spacing w:before="120" w:after="120"/>
        <w:jc w:val="both"/>
        <w:rPr>
          <w:rFonts w:cstheme="minorHAnsi"/>
          <w:lang w:val="mk-MK"/>
        </w:rPr>
      </w:pPr>
      <w:r w:rsidRPr="00D97640">
        <w:rPr>
          <w:rFonts w:cstheme="minorHAnsi"/>
          <w:lang w:val="mk-MK"/>
        </w:rPr>
        <w:t>(д)</w:t>
      </w:r>
      <w:r w:rsidRPr="00D97640">
        <w:rPr>
          <w:rFonts w:cstheme="minorHAnsi"/>
          <w:lang w:val="mk-MK"/>
        </w:rPr>
        <w:tab/>
      </w:r>
      <w:r w:rsidR="00AD6CC5" w:rsidRPr="00D97640">
        <w:rPr>
          <w:rFonts w:cstheme="minorHAnsi"/>
          <w:lang w:val="mk-MK"/>
        </w:rPr>
        <w:t>CAO ја проценува и евидентира к</w:t>
      </w:r>
      <w:r w:rsidRPr="00D97640">
        <w:rPr>
          <w:rFonts w:cstheme="minorHAnsi"/>
          <w:lang w:val="mk-MK"/>
        </w:rPr>
        <w:t>валификација</w:t>
      </w:r>
      <w:r w:rsidR="00AD6CC5" w:rsidRPr="00D97640">
        <w:rPr>
          <w:rFonts w:cstheme="minorHAnsi"/>
          <w:lang w:val="mk-MK"/>
        </w:rPr>
        <w:t>та</w:t>
      </w:r>
      <w:r w:rsidRPr="00D97640">
        <w:rPr>
          <w:rFonts w:cstheme="minorHAnsi"/>
          <w:lang w:val="mk-MK"/>
        </w:rPr>
        <w:t xml:space="preserve"> на </w:t>
      </w:r>
      <w:r w:rsidR="00AD6CC5" w:rsidRPr="00D97640">
        <w:rPr>
          <w:rFonts w:cstheme="minorHAnsi"/>
          <w:lang w:val="mk-MK"/>
        </w:rPr>
        <w:t>целиот персонал</w:t>
      </w:r>
      <w:r w:rsidRPr="00D97640">
        <w:rPr>
          <w:rFonts w:cstheme="minorHAnsi"/>
          <w:lang w:val="mk-MK"/>
        </w:rPr>
        <w:t>.</w:t>
      </w:r>
    </w:p>
    <w:p w14:paraId="00611453" w14:textId="0D02D2D6" w:rsidR="00AF5EF0" w:rsidRPr="00D97640" w:rsidRDefault="00AF5EF0" w:rsidP="00D97640">
      <w:pPr>
        <w:spacing w:before="120" w:after="120"/>
        <w:jc w:val="both"/>
        <w:rPr>
          <w:rFonts w:cstheme="minorHAnsi"/>
          <w:lang w:val="mk-MK"/>
        </w:rPr>
      </w:pPr>
      <w:r w:rsidRPr="00D97640">
        <w:rPr>
          <w:rFonts w:cstheme="minorHAnsi"/>
          <w:lang w:val="mk-MK"/>
        </w:rPr>
        <w:t>(ѓ)</w:t>
      </w:r>
      <w:r w:rsidRPr="00D97640">
        <w:rPr>
          <w:rFonts w:cstheme="minorHAnsi"/>
          <w:lang w:val="mk-MK"/>
        </w:rPr>
        <w:tab/>
        <w:t>Персоналот кој врши специјализирани задачи како заварувањ</w:t>
      </w:r>
      <w:r w:rsidR="00AD6CC5" w:rsidRPr="00D97640">
        <w:rPr>
          <w:rFonts w:cstheme="minorHAnsi"/>
          <w:lang w:val="mk-MK"/>
        </w:rPr>
        <w:t>е или</w:t>
      </w:r>
      <w:r w:rsidRPr="00D97640">
        <w:rPr>
          <w:rFonts w:cstheme="minorHAnsi"/>
          <w:lang w:val="mk-MK"/>
        </w:rPr>
        <w:t xml:space="preserve"> недеструктивно тестирање/преглед </w:t>
      </w:r>
      <w:r w:rsidR="00AD6CC5" w:rsidRPr="00D97640">
        <w:rPr>
          <w:rFonts w:cstheme="minorHAnsi"/>
          <w:lang w:val="mk-MK"/>
        </w:rPr>
        <w:t xml:space="preserve">(NDT) </w:t>
      </w:r>
      <w:r w:rsidR="003929FA" w:rsidRPr="00D97640">
        <w:rPr>
          <w:rFonts w:cstheme="minorHAnsi"/>
          <w:lang w:val="mk-MK"/>
        </w:rPr>
        <w:t xml:space="preserve">кое </w:t>
      </w:r>
      <w:r w:rsidRPr="00D97640">
        <w:rPr>
          <w:rFonts w:cstheme="minorHAnsi"/>
          <w:lang w:val="mk-MK"/>
        </w:rPr>
        <w:t xml:space="preserve">не е </w:t>
      </w:r>
      <w:r w:rsidR="003929FA" w:rsidRPr="00D97640">
        <w:rPr>
          <w:rFonts w:cstheme="minorHAnsi"/>
          <w:lang w:val="mk-MK"/>
        </w:rPr>
        <w:t xml:space="preserve">преглед за </w:t>
      </w:r>
      <w:r w:rsidRPr="00D97640">
        <w:rPr>
          <w:rFonts w:cstheme="minorHAnsi"/>
          <w:lang w:val="mk-MK"/>
        </w:rPr>
        <w:t>контраст на боја, е квалификува</w:t>
      </w:r>
      <w:r w:rsidR="003929FA" w:rsidRPr="00D97640">
        <w:rPr>
          <w:rFonts w:cstheme="minorHAnsi"/>
          <w:lang w:val="mk-MK"/>
        </w:rPr>
        <w:t>н</w:t>
      </w:r>
      <w:r w:rsidRPr="00D97640">
        <w:rPr>
          <w:rFonts w:cstheme="minorHAnsi"/>
          <w:lang w:val="mk-MK"/>
        </w:rPr>
        <w:t xml:space="preserve"> во согласност со официјално признат стандард.</w:t>
      </w:r>
    </w:p>
    <w:p w14:paraId="174D2209" w14:textId="10E88EB0" w:rsidR="00A61E49" w:rsidRPr="00D97640" w:rsidRDefault="00A61E49" w:rsidP="00D97640">
      <w:pPr>
        <w:spacing w:after="0" w:line="240" w:lineRule="auto"/>
        <w:jc w:val="both"/>
        <w:rPr>
          <w:rFonts w:eastAsia="Times New Roman" w:cstheme="minorHAnsi"/>
          <w:b/>
          <w:bCs/>
          <w:lang w:val="mk-MK" w:eastAsia="en-GB"/>
        </w:rPr>
      </w:pPr>
    </w:p>
    <w:p w14:paraId="2198038A" w14:textId="405F1536" w:rsidR="00D00746" w:rsidRPr="00D97640" w:rsidRDefault="0016161A" w:rsidP="00D97640">
      <w:pPr>
        <w:spacing w:after="0" w:line="240" w:lineRule="auto"/>
        <w:jc w:val="both"/>
        <w:rPr>
          <w:rFonts w:cstheme="minorHAnsi"/>
          <w:lang w:val="mk-MK"/>
        </w:rPr>
      </w:pPr>
      <w:r w:rsidRPr="00D97640">
        <w:rPr>
          <w:rFonts w:eastAsia="Times New Roman" w:cstheme="minorHAnsi"/>
          <w:b/>
          <w:bCs/>
          <w:lang w:val="mk-MK" w:eastAsia="en-GB"/>
        </w:rPr>
        <w:t xml:space="preserve">CAO.A.040 </w:t>
      </w:r>
      <w:r w:rsidR="00D00746" w:rsidRPr="00D97640">
        <w:rPr>
          <w:rFonts w:cstheme="minorHAnsi"/>
          <w:b/>
          <w:lang w:val="mk-MK"/>
        </w:rPr>
        <w:t>Персонал кој издава уверенија</w:t>
      </w:r>
    </w:p>
    <w:p w14:paraId="5FCC9B4C" w14:textId="748F145C" w:rsidR="00D00746" w:rsidRPr="00D97640" w:rsidRDefault="00D00746" w:rsidP="00D97640">
      <w:pPr>
        <w:spacing w:before="120" w:after="120"/>
        <w:jc w:val="both"/>
        <w:rPr>
          <w:rFonts w:cstheme="minorHAnsi"/>
          <w:lang w:val="mk-MK"/>
        </w:rPr>
      </w:pPr>
      <w:r w:rsidRPr="00D97640">
        <w:rPr>
          <w:rFonts w:cstheme="minorHAnsi"/>
          <w:lang w:val="mk-MK"/>
        </w:rPr>
        <w:t>(a) Персоналот кој издава уверени</w:t>
      </w:r>
      <w:r w:rsidR="008C147A" w:rsidRPr="00D97640">
        <w:rPr>
          <w:rFonts w:cstheme="minorHAnsi"/>
          <w:lang w:val="mk-MK"/>
        </w:rPr>
        <w:t>ја</w:t>
      </w:r>
      <w:r w:rsidRPr="00D97640">
        <w:rPr>
          <w:rFonts w:cstheme="minorHAnsi"/>
          <w:lang w:val="mk-MK"/>
        </w:rPr>
        <w:t xml:space="preserve"> е во согласност со </w:t>
      </w:r>
      <w:r w:rsidR="008C147A" w:rsidRPr="00D97640">
        <w:rPr>
          <w:rFonts w:cstheme="minorHAnsi"/>
          <w:lang w:val="mk-MK"/>
        </w:rPr>
        <w:t xml:space="preserve">условите од </w:t>
      </w:r>
      <w:r w:rsidRPr="00D97640">
        <w:rPr>
          <w:rFonts w:cstheme="minorHAnsi"/>
          <w:lang w:val="mk-MK"/>
        </w:rPr>
        <w:t xml:space="preserve">член 5. Тие ги </w:t>
      </w:r>
      <w:r w:rsidR="008C147A" w:rsidRPr="00D97640">
        <w:rPr>
          <w:rFonts w:cstheme="minorHAnsi"/>
          <w:lang w:val="mk-MK"/>
        </w:rPr>
        <w:t>употребуваат</w:t>
      </w:r>
      <w:r w:rsidRPr="00D97640">
        <w:rPr>
          <w:rFonts w:cstheme="minorHAnsi"/>
          <w:lang w:val="mk-MK"/>
        </w:rPr>
        <w:t xml:space="preserve"> своите права да </w:t>
      </w:r>
      <w:r w:rsidR="008C147A" w:rsidRPr="00D97640">
        <w:rPr>
          <w:rFonts w:cstheme="minorHAnsi"/>
          <w:lang w:val="mk-MK"/>
        </w:rPr>
        <w:t>пуштаат во употреба по</w:t>
      </w:r>
      <w:r w:rsidRPr="00D97640">
        <w:rPr>
          <w:rFonts w:cstheme="minorHAnsi"/>
          <w:lang w:val="mk-MK"/>
        </w:rPr>
        <w:t>спровед</w:t>
      </w:r>
      <w:r w:rsidR="008C147A" w:rsidRPr="00D97640">
        <w:rPr>
          <w:rFonts w:cstheme="minorHAnsi"/>
          <w:lang w:val="mk-MK"/>
        </w:rPr>
        <w:t>ено</w:t>
      </w:r>
      <w:r w:rsidRPr="00D97640">
        <w:rPr>
          <w:rFonts w:cstheme="minorHAnsi"/>
          <w:lang w:val="mk-MK"/>
        </w:rPr>
        <w:t xml:space="preserve"> </w:t>
      </w:r>
      <w:r w:rsidR="008C147A" w:rsidRPr="00D97640">
        <w:rPr>
          <w:rFonts w:cstheme="minorHAnsi"/>
          <w:lang w:val="mk-MK"/>
        </w:rPr>
        <w:t>одржување</w:t>
      </w:r>
      <w:r w:rsidRPr="00D97640">
        <w:rPr>
          <w:rFonts w:cstheme="minorHAnsi"/>
          <w:lang w:val="mk-MK"/>
        </w:rPr>
        <w:t xml:space="preserve"> само ако CAO гарантира:</w:t>
      </w:r>
    </w:p>
    <w:p w14:paraId="11ADC450" w14:textId="273B91E4" w:rsidR="00D00746" w:rsidRPr="00D97640" w:rsidRDefault="00D00746" w:rsidP="00D97640">
      <w:pPr>
        <w:pStyle w:val="ListParagraph"/>
        <w:numPr>
          <w:ilvl w:val="0"/>
          <w:numId w:val="99"/>
        </w:numPr>
        <w:spacing w:before="120" w:after="120"/>
        <w:jc w:val="both"/>
        <w:rPr>
          <w:rFonts w:cstheme="minorHAnsi"/>
          <w:lang w:val="mk-MK"/>
        </w:rPr>
      </w:pPr>
      <w:r w:rsidRPr="00D97640">
        <w:rPr>
          <w:rFonts w:cstheme="minorHAnsi"/>
          <w:lang w:val="mk-MK"/>
        </w:rPr>
        <w:t>дека персоналот кој издава уверенија ги исполнува условите од точка 66.А.20(б) од Анекс III (Дел-66), освен кога став 6 од член 5 се однесува на национал</w:t>
      </w:r>
      <w:r w:rsidR="008C147A" w:rsidRPr="00D97640">
        <w:rPr>
          <w:rFonts w:cstheme="minorHAnsi"/>
          <w:lang w:val="mk-MK"/>
        </w:rPr>
        <w:t>ен</w:t>
      </w:r>
      <w:r w:rsidRPr="00D97640">
        <w:rPr>
          <w:rFonts w:cstheme="minorHAnsi"/>
          <w:lang w:val="mk-MK"/>
        </w:rPr>
        <w:t xml:space="preserve"> </w:t>
      </w:r>
      <w:r w:rsidR="008C147A" w:rsidRPr="00D97640">
        <w:rPr>
          <w:rFonts w:cstheme="minorHAnsi"/>
          <w:lang w:val="mk-MK"/>
        </w:rPr>
        <w:t>пропис</w:t>
      </w:r>
      <w:r w:rsidRPr="00D97640">
        <w:rPr>
          <w:rFonts w:cstheme="minorHAnsi"/>
          <w:lang w:val="mk-MK"/>
        </w:rPr>
        <w:t xml:space="preserve"> на земја-членка, во </w:t>
      </w:r>
      <w:r w:rsidR="008C147A" w:rsidRPr="00D97640">
        <w:rPr>
          <w:rFonts w:cstheme="minorHAnsi"/>
          <w:lang w:val="mk-MK"/>
        </w:rPr>
        <w:t>кој</w:t>
      </w:r>
      <w:r w:rsidRPr="00D97640">
        <w:rPr>
          <w:rFonts w:cstheme="minorHAnsi"/>
          <w:lang w:val="mk-MK"/>
        </w:rPr>
        <w:t xml:space="preserve"> случај</w:t>
      </w:r>
      <w:r w:rsidR="008C147A" w:rsidRPr="00D97640">
        <w:rPr>
          <w:rFonts w:cstheme="minorHAnsi"/>
          <w:lang w:val="mk-MK"/>
        </w:rPr>
        <w:t>,</w:t>
      </w:r>
      <w:r w:rsidRPr="00D97640">
        <w:rPr>
          <w:rFonts w:cstheme="minorHAnsi"/>
          <w:lang w:val="mk-MK"/>
        </w:rPr>
        <w:t xml:space="preserve"> го исполнува условот од т</w:t>
      </w:r>
      <w:r w:rsidR="008C147A" w:rsidRPr="00D97640">
        <w:rPr>
          <w:rFonts w:cstheme="minorHAnsi"/>
          <w:lang w:val="mk-MK"/>
        </w:rPr>
        <w:t>ој пропис</w:t>
      </w:r>
      <w:r w:rsidRPr="00D97640">
        <w:rPr>
          <w:rFonts w:cstheme="minorHAnsi"/>
          <w:lang w:val="mk-MK"/>
        </w:rPr>
        <w:t xml:space="preserve"> и;</w:t>
      </w:r>
    </w:p>
    <w:p w14:paraId="7C27EEBB" w14:textId="3358A515" w:rsidR="00D00746" w:rsidRPr="00D97640" w:rsidRDefault="00D00746" w:rsidP="00D97640">
      <w:pPr>
        <w:pStyle w:val="ListParagraph"/>
        <w:numPr>
          <w:ilvl w:val="0"/>
          <w:numId w:val="99"/>
        </w:numPr>
        <w:spacing w:before="120" w:after="120"/>
        <w:jc w:val="both"/>
        <w:rPr>
          <w:rFonts w:cstheme="minorHAnsi"/>
          <w:lang w:val="mk-MK"/>
        </w:rPr>
      </w:pPr>
      <w:r w:rsidRPr="00D97640">
        <w:rPr>
          <w:rFonts w:cstheme="minorHAnsi"/>
          <w:lang w:val="mk-MK"/>
        </w:rPr>
        <w:t xml:space="preserve">дека персоналот кој издава уверенија соодветно ги разбира односниот воздухоплов или составен дел на воздухопловот кои треба да се одржуваат, или и двете, заедно со поврзаните постапки </w:t>
      </w:r>
      <w:r w:rsidR="008C147A" w:rsidRPr="00D97640">
        <w:rPr>
          <w:rFonts w:cstheme="minorHAnsi"/>
          <w:lang w:val="mk-MK"/>
        </w:rPr>
        <w:t xml:space="preserve">на </w:t>
      </w:r>
      <w:r w:rsidRPr="00D97640">
        <w:rPr>
          <w:rFonts w:cstheme="minorHAnsi"/>
          <w:lang w:val="mk-MK"/>
        </w:rPr>
        <w:t>организација</w:t>
      </w:r>
      <w:r w:rsidR="008C147A" w:rsidRPr="00D97640">
        <w:rPr>
          <w:rFonts w:cstheme="minorHAnsi"/>
          <w:lang w:val="mk-MK"/>
        </w:rPr>
        <w:t>та</w:t>
      </w:r>
      <w:r w:rsidRPr="00D97640">
        <w:rPr>
          <w:rFonts w:cstheme="minorHAnsi"/>
          <w:lang w:val="mk-MK"/>
        </w:rPr>
        <w:t xml:space="preserve"> за спроведување на таквото одржување.</w:t>
      </w:r>
    </w:p>
    <w:p w14:paraId="22FE8488" w14:textId="2902CD82" w:rsidR="00D00746" w:rsidRPr="00D97640" w:rsidRDefault="00D00746" w:rsidP="00D97640">
      <w:pPr>
        <w:spacing w:before="120" w:after="120"/>
        <w:jc w:val="both"/>
        <w:rPr>
          <w:rFonts w:cstheme="minorHAnsi"/>
          <w:lang w:val="mk-MK"/>
        </w:rPr>
      </w:pPr>
      <w:r w:rsidRPr="00D97640">
        <w:rPr>
          <w:rFonts w:cstheme="minorHAnsi"/>
          <w:lang w:val="mk-MK"/>
        </w:rPr>
        <w:t xml:space="preserve">(б) По пат на отстапување од точката (а), во непредвидени случаи, кога воздухопловот е </w:t>
      </w:r>
      <w:r w:rsidR="00D2418C" w:rsidRPr="00D97640">
        <w:rPr>
          <w:rFonts w:cstheme="minorHAnsi"/>
          <w:lang w:val="mk-MK"/>
        </w:rPr>
        <w:t>приземјен</w:t>
      </w:r>
      <w:r w:rsidRPr="00D97640">
        <w:rPr>
          <w:rFonts w:cstheme="minorHAnsi"/>
          <w:lang w:val="mk-MK"/>
        </w:rPr>
        <w:t xml:space="preserve"> на место кое не е главната база, каде нема соодветен персонал за издавање на уверенија, CAO со која е склучен договор за обезбедување на поддршка за одржување може да издаде еднократно овластување за издавање уверенија:</w:t>
      </w:r>
    </w:p>
    <w:p w14:paraId="05EB49D3" w14:textId="68717BDB" w:rsidR="00D00746" w:rsidRPr="00D97640" w:rsidRDefault="00D00746" w:rsidP="00D97640">
      <w:pPr>
        <w:pStyle w:val="ListParagraph"/>
        <w:numPr>
          <w:ilvl w:val="0"/>
          <w:numId w:val="100"/>
        </w:numPr>
        <w:spacing w:before="120" w:after="120"/>
        <w:ind w:left="426" w:hanging="425"/>
        <w:jc w:val="both"/>
        <w:rPr>
          <w:rFonts w:cstheme="minorHAnsi"/>
          <w:lang w:val="mk-MK"/>
        </w:rPr>
      </w:pPr>
      <w:r w:rsidRPr="00D97640">
        <w:rPr>
          <w:rFonts w:cstheme="minorHAnsi"/>
          <w:lang w:val="mk-MK"/>
        </w:rPr>
        <w:t xml:space="preserve">на еден од вработените кој има квалификации за тип на воздухоплов со слична технологија, конструкција и системи; </w:t>
      </w:r>
      <w:r w:rsidR="00D2418C" w:rsidRPr="00D97640">
        <w:rPr>
          <w:rFonts w:cstheme="minorHAnsi"/>
          <w:lang w:val="mk-MK"/>
        </w:rPr>
        <w:t>или</w:t>
      </w:r>
    </w:p>
    <w:p w14:paraId="617CED33" w14:textId="77777777" w:rsidR="00D00746" w:rsidRPr="00D97640" w:rsidRDefault="00D00746" w:rsidP="00D97640">
      <w:pPr>
        <w:pStyle w:val="ListParagraph"/>
        <w:spacing w:before="120" w:after="120"/>
        <w:ind w:left="426"/>
        <w:jc w:val="both"/>
        <w:rPr>
          <w:rFonts w:cstheme="minorHAnsi"/>
          <w:lang w:val="mk-MK"/>
        </w:rPr>
      </w:pPr>
    </w:p>
    <w:p w14:paraId="55CEF5DB" w14:textId="0328EF3A" w:rsidR="00072ECA" w:rsidRPr="00D97640" w:rsidRDefault="00D00746" w:rsidP="00D97640">
      <w:pPr>
        <w:pStyle w:val="ListParagraph"/>
        <w:numPr>
          <w:ilvl w:val="0"/>
          <w:numId w:val="100"/>
        </w:numPr>
        <w:spacing w:before="120" w:after="120"/>
        <w:ind w:left="426" w:hanging="425"/>
        <w:jc w:val="both"/>
        <w:rPr>
          <w:rFonts w:cstheme="minorHAnsi"/>
          <w:lang w:val="mk-MK"/>
        </w:rPr>
      </w:pPr>
      <w:r w:rsidRPr="00D97640">
        <w:rPr>
          <w:rFonts w:cstheme="minorHAnsi"/>
          <w:lang w:val="mk-MK"/>
        </w:rPr>
        <w:t xml:space="preserve">на кое било лице кое нема помалку од 3 години искуство во одржување и кое има важечка дозвола на ICAO за одржување на воздухоплови со овластување за типот на воздухопловот за кој е потребно да се издаде уверение, доколку на тоа место нема соодветно одобрена организација во согласност со </w:t>
      </w:r>
      <w:r w:rsidR="00C718FE" w:rsidRPr="00D97640">
        <w:rPr>
          <w:rFonts w:cstheme="minorHAnsi"/>
          <w:lang w:val="mk-MK"/>
        </w:rPr>
        <w:t xml:space="preserve">овој анекс </w:t>
      </w:r>
      <w:r w:rsidRPr="00D97640">
        <w:rPr>
          <w:rFonts w:cstheme="minorHAnsi"/>
          <w:lang w:val="mk-MK"/>
        </w:rPr>
        <w:t xml:space="preserve">и </w:t>
      </w:r>
      <w:r w:rsidR="00072ECA" w:rsidRPr="00D97640">
        <w:rPr>
          <w:rFonts w:cstheme="minorHAnsi"/>
          <w:lang w:val="mk-MK"/>
        </w:rPr>
        <w:t xml:space="preserve">CAO </w:t>
      </w:r>
      <w:r w:rsidRPr="00D97640">
        <w:rPr>
          <w:rFonts w:cstheme="minorHAnsi"/>
          <w:lang w:val="mk-MK"/>
        </w:rPr>
        <w:t xml:space="preserve">со која е склучен договор добива и води евиденција за искуството и за дозволата на тоа лице. </w:t>
      </w:r>
    </w:p>
    <w:p w14:paraId="7FBAA3ED" w14:textId="77777777" w:rsidR="00072ECA" w:rsidRPr="00D97640" w:rsidRDefault="00072ECA" w:rsidP="00D97640">
      <w:pPr>
        <w:pStyle w:val="ListParagraph"/>
        <w:rPr>
          <w:rFonts w:cstheme="minorHAnsi"/>
          <w:lang w:val="mk-MK"/>
        </w:rPr>
      </w:pPr>
    </w:p>
    <w:p w14:paraId="2AA380E3" w14:textId="6B92A9DF" w:rsidR="00D00746" w:rsidRPr="00D97640" w:rsidRDefault="00072ECA" w:rsidP="00D97640">
      <w:pPr>
        <w:spacing w:before="120" w:after="120"/>
        <w:jc w:val="both"/>
        <w:rPr>
          <w:rFonts w:cstheme="minorHAnsi"/>
          <w:lang w:val="mk-MK"/>
        </w:rPr>
      </w:pPr>
      <w:r w:rsidRPr="00D97640">
        <w:rPr>
          <w:rFonts w:cstheme="minorHAnsi"/>
          <w:lang w:val="mk-MK"/>
        </w:rPr>
        <w:t xml:space="preserve">Издавањето на еднократно овластување за издавање на уверение </w:t>
      </w:r>
      <w:r w:rsidR="00EE1D7F" w:rsidRPr="00D97640">
        <w:rPr>
          <w:rFonts w:cstheme="minorHAnsi"/>
          <w:lang w:val="en-US"/>
        </w:rPr>
        <w:t>CAO</w:t>
      </w:r>
      <w:r w:rsidR="00EE1D7F" w:rsidRPr="00D97640">
        <w:rPr>
          <w:rFonts w:cstheme="minorHAnsi"/>
          <w:lang w:val="mk-MK"/>
        </w:rPr>
        <w:t xml:space="preserve"> го</w:t>
      </w:r>
      <w:r w:rsidR="00D00746" w:rsidRPr="00D97640">
        <w:rPr>
          <w:rFonts w:cstheme="minorHAnsi"/>
          <w:lang w:val="mk-MK"/>
        </w:rPr>
        <w:t xml:space="preserve"> пријав</w:t>
      </w:r>
      <w:r w:rsidRPr="00D97640">
        <w:rPr>
          <w:rFonts w:cstheme="minorHAnsi"/>
          <w:lang w:val="mk-MK"/>
        </w:rPr>
        <w:t>ува</w:t>
      </w:r>
      <w:r w:rsidR="00D00746" w:rsidRPr="00D97640">
        <w:rPr>
          <w:rFonts w:cstheme="minorHAnsi"/>
          <w:lang w:val="mk-MK"/>
        </w:rPr>
        <w:t xml:space="preserve"> кај надлежниот орган во рок од </w:t>
      </w:r>
      <w:r w:rsidRPr="00D97640">
        <w:rPr>
          <w:rFonts w:cstheme="minorHAnsi"/>
          <w:lang w:val="mk-MK"/>
        </w:rPr>
        <w:t>7</w:t>
      </w:r>
      <w:r w:rsidR="00D00746" w:rsidRPr="00D97640">
        <w:rPr>
          <w:rFonts w:cstheme="minorHAnsi"/>
          <w:lang w:val="mk-MK"/>
        </w:rPr>
        <w:t xml:space="preserve"> дена од издавањето.</w:t>
      </w:r>
      <w:r w:rsidRPr="00D97640">
        <w:rPr>
          <w:rFonts w:cstheme="minorHAnsi"/>
          <w:lang w:val="mk-MK"/>
        </w:rPr>
        <w:t xml:space="preserve"> CAO</w:t>
      </w:r>
      <w:r w:rsidR="00D00746" w:rsidRPr="00D97640">
        <w:rPr>
          <w:rFonts w:cstheme="minorHAnsi"/>
          <w:lang w:val="mk-MK"/>
        </w:rPr>
        <w:t xml:space="preserve"> која издава еднократно овластување за издавање уверенија осигурува повторно да се провери секое такво одржување, кое би можело да влијае на безбедноста на летањето.</w:t>
      </w:r>
    </w:p>
    <w:p w14:paraId="500FEA7B" w14:textId="0C1317F2" w:rsidR="00AC5E63" w:rsidRPr="00D97640" w:rsidRDefault="00AC5E63" w:rsidP="00D97640">
      <w:pPr>
        <w:spacing w:before="120" w:after="120"/>
        <w:jc w:val="both"/>
        <w:rPr>
          <w:rFonts w:cstheme="minorHAnsi"/>
          <w:lang w:val="mk-MK"/>
        </w:rPr>
      </w:pPr>
      <w:r w:rsidRPr="00D97640">
        <w:rPr>
          <w:rFonts w:cstheme="minorHAnsi"/>
          <w:lang w:val="mk-MK"/>
        </w:rPr>
        <w:t>(в)</w:t>
      </w:r>
      <w:r w:rsidR="00C8558A" w:rsidRPr="00D97640">
        <w:rPr>
          <w:rFonts w:cstheme="minorHAnsi"/>
          <w:lang w:val="mk-MK"/>
        </w:rPr>
        <w:t xml:space="preserve"> </w:t>
      </w:r>
      <w:r w:rsidRPr="00D97640">
        <w:rPr>
          <w:rFonts w:cstheme="minorHAnsi"/>
          <w:lang w:val="mk-MK"/>
        </w:rPr>
        <w:t xml:space="preserve">По пат на отстапување од </w:t>
      </w:r>
      <w:r w:rsidR="00C8558A" w:rsidRPr="00D97640">
        <w:rPr>
          <w:rFonts w:cstheme="minorHAnsi"/>
          <w:lang w:val="mk-MK"/>
        </w:rPr>
        <w:t xml:space="preserve">точката </w:t>
      </w:r>
      <w:r w:rsidRPr="00D97640">
        <w:rPr>
          <w:rFonts w:cstheme="minorHAnsi"/>
          <w:lang w:val="mk-MK"/>
        </w:rPr>
        <w:t>(</w:t>
      </w:r>
      <w:r w:rsidR="00C8558A" w:rsidRPr="00D97640">
        <w:rPr>
          <w:rFonts w:cstheme="minorHAnsi"/>
          <w:lang w:val="mk-MK"/>
        </w:rPr>
        <w:t>а</w:t>
      </w:r>
      <w:r w:rsidRPr="00D97640">
        <w:rPr>
          <w:rFonts w:cstheme="minorHAnsi"/>
          <w:lang w:val="mk-MK"/>
        </w:rPr>
        <w:t xml:space="preserve">), </w:t>
      </w:r>
      <w:r w:rsidR="00FF3CEA" w:rsidRPr="00D97640">
        <w:rPr>
          <w:rFonts w:cstheme="minorHAnsi"/>
          <w:lang w:val="mk-MK"/>
        </w:rPr>
        <w:t xml:space="preserve">CAO </w:t>
      </w:r>
      <w:r w:rsidRPr="00D97640">
        <w:rPr>
          <w:rFonts w:cstheme="minorHAnsi"/>
          <w:lang w:val="mk-MK"/>
        </w:rPr>
        <w:t xml:space="preserve">може да користи персонал за издавање на уверенија кој е квалификуван во согласност со следниве одредби, кога обезбедува поддршка за одржување на операторите кои се вклучени во комерцијален сообраќај, предмет на соодветни постапки кои треба да се одобрат како дел од </w:t>
      </w:r>
      <w:r w:rsidR="00FF3CEA" w:rsidRPr="00D97640">
        <w:rPr>
          <w:rFonts w:cstheme="minorHAnsi"/>
          <w:lang w:val="mk-MK"/>
        </w:rPr>
        <w:t>CAE</w:t>
      </w:r>
      <w:r w:rsidRPr="00D97640">
        <w:rPr>
          <w:rFonts w:cstheme="minorHAnsi"/>
          <w:lang w:val="mk-MK"/>
        </w:rPr>
        <w:t>:</w:t>
      </w:r>
    </w:p>
    <w:p w14:paraId="6F18E65A" w14:textId="6C862C37" w:rsidR="00FF3CEA" w:rsidRPr="00D97640" w:rsidRDefault="00AC5E63" w:rsidP="00D97640">
      <w:pPr>
        <w:pStyle w:val="ListParagraph"/>
        <w:numPr>
          <w:ilvl w:val="0"/>
          <w:numId w:val="101"/>
        </w:numPr>
        <w:spacing w:before="120" w:after="120"/>
        <w:jc w:val="both"/>
        <w:rPr>
          <w:rFonts w:cstheme="minorHAnsi"/>
          <w:lang w:val="mk-MK"/>
        </w:rPr>
      </w:pPr>
      <w:r w:rsidRPr="00D97640">
        <w:rPr>
          <w:rFonts w:cstheme="minorHAnsi"/>
          <w:lang w:val="mk-MK"/>
        </w:rPr>
        <w:t xml:space="preserve">За директива за пловидбеност </w:t>
      </w:r>
      <w:r w:rsidR="0041576C" w:rsidRPr="00D97640">
        <w:rPr>
          <w:rFonts w:cstheme="minorHAnsi"/>
          <w:lang w:val="en-US"/>
        </w:rPr>
        <w:t>(AD)</w:t>
      </w:r>
      <w:r w:rsidR="0041576C" w:rsidRPr="00D97640">
        <w:rPr>
          <w:rFonts w:cstheme="minorHAnsi"/>
          <w:lang w:val="mk-MK"/>
        </w:rPr>
        <w:t xml:space="preserve"> за работи кои се повторуваат</w:t>
      </w:r>
      <w:r w:rsidRPr="00D97640">
        <w:rPr>
          <w:rFonts w:cstheme="minorHAnsi"/>
          <w:lang w:val="mk-MK"/>
        </w:rPr>
        <w:t xml:space="preserve"> пред-лет во која конкретно е наведено дека летачкиот екипаж може да ја извршува таа директива за пловидбеност, </w:t>
      </w:r>
      <w:r w:rsidR="0041576C" w:rsidRPr="00D97640">
        <w:rPr>
          <w:rFonts w:cstheme="minorHAnsi"/>
          <w:lang w:val="en-US"/>
        </w:rPr>
        <w:t>CAO</w:t>
      </w:r>
      <w:r w:rsidRPr="00D97640">
        <w:rPr>
          <w:rFonts w:cstheme="minorHAnsi"/>
          <w:lang w:val="mk-MK"/>
        </w:rPr>
        <w:t xml:space="preserve"> може да издаде ограничено овластување на персоналот за издавање на уверенија на водачот на воздухопловот, врз основа на дозволата за летачки екипаж која ја поседува, под услов </w:t>
      </w:r>
      <w:r w:rsidR="0041576C" w:rsidRPr="00D97640">
        <w:rPr>
          <w:rFonts w:cstheme="minorHAnsi"/>
          <w:lang w:val="en-US"/>
        </w:rPr>
        <w:t>CAO</w:t>
      </w:r>
      <w:r w:rsidRPr="00D97640">
        <w:rPr>
          <w:rFonts w:cstheme="minorHAnsi"/>
          <w:lang w:val="mk-MK"/>
        </w:rPr>
        <w:t xml:space="preserve"> да осигури дека е спроведена доволна практична обука </w:t>
      </w:r>
      <w:r w:rsidR="0041576C" w:rsidRPr="00D97640">
        <w:rPr>
          <w:rFonts w:cstheme="minorHAnsi"/>
          <w:lang w:val="mk-MK"/>
        </w:rPr>
        <w:t xml:space="preserve">за </w:t>
      </w:r>
      <w:r w:rsidRPr="00D97640">
        <w:rPr>
          <w:rFonts w:cstheme="minorHAnsi"/>
          <w:lang w:val="mk-MK"/>
        </w:rPr>
        <w:t>да осигури дека тоа лице може да ја исполни директивата за пловидбеност според потребниот стандард</w:t>
      </w:r>
      <w:r w:rsidR="00FF3CEA" w:rsidRPr="00D97640">
        <w:rPr>
          <w:rFonts w:cstheme="minorHAnsi"/>
          <w:lang w:val="mk-MK"/>
        </w:rPr>
        <w:t>;</w:t>
      </w:r>
    </w:p>
    <w:p w14:paraId="152FB24E" w14:textId="77777777" w:rsidR="00FF3CEA" w:rsidRPr="00D97640" w:rsidRDefault="00FF3CEA" w:rsidP="00D97640">
      <w:pPr>
        <w:pStyle w:val="ListParagraph"/>
        <w:spacing w:before="120" w:after="120"/>
        <w:jc w:val="both"/>
        <w:rPr>
          <w:rFonts w:cstheme="minorHAnsi"/>
          <w:lang w:val="mk-MK"/>
        </w:rPr>
      </w:pPr>
    </w:p>
    <w:p w14:paraId="4D7CFC32" w14:textId="2E13AE95" w:rsidR="00AC5E63" w:rsidRPr="00D97640" w:rsidRDefault="00AC5E63" w:rsidP="00D97640">
      <w:pPr>
        <w:pStyle w:val="ListParagraph"/>
        <w:numPr>
          <w:ilvl w:val="0"/>
          <w:numId w:val="101"/>
        </w:numPr>
        <w:spacing w:before="120" w:after="120"/>
        <w:jc w:val="both"/>
        <w:rPr>
          <w:rFonts w:cstheme="minorHAnsi"/>
          <w:lang w:val="mk-MK"/>
        </w:rPr>
      </w:pPr>
      <w:r w:rsidRPr="00D97640">
        <w:rPr>
          <w:rFonts w:cstheme="minorHAnsi"/>
          <w:lang w:val="mk-MK"/>
        </w:rPr>
        <w:t>Во случај воздухопловот да врши сообраќај подалеку од локација</w:t>
      </w:r>
      <w:r w:rsidR="0074406C" w:rsidRPr="00D97640">
        <w:rPr>
          <w:rFonts w:cstheme="minorHAnsi"/>
          <w:lang w:val="mk-MK"/>
        </w:rPr>
        <w:t xml:space="preserve"> на која има поддршка</w:t>
      </w:r>
      <w:r w:rsidRPr="00D97640">
        <w:rPr>
          <w:rFonts w:cstheme="minorHAnsi"/>
          <w:lang w:val="mk-MK"/>
        </w:rPr>
        <w:t xml:space="preserve">, </w:t>
      </w:r>
      <w:r w:rsidR="004B6393" w:rsidRPr="00D97640">
        <w:rPr>
          <w:rFonts w:cstheme="minorHAnsi"/>
          <w:lang w:val="mk-MK"/>
        </w:rPr>
        <w:t>CAO</w:t>
      </w:r>
      <w:r w:rsidRPr="00D97640">
        <w:rPr>
          <w:rFonts w:cstheme="minorHAnsi"/>
          <w:lang w:val="mk-MK"/>
        </w:rPr>
        <w:t xml:space="preserve"> може да издаде ограничено овластување на персонал кој издава уверенија на водачот на воздухопловот, врз основа на дозволата за летачки екипаж, под услов организацијата да гарантира дека е спроведена доволна практична обука за да се осигури дека </w:t>
      </w:r>
      <w:r w:rsidR="0074406C" w:rsidRPr="00D97640">
        <w:rPr>
          <w:rFonts w:cstheme="minorHAnsi"/>
          <w:lang w:val="mk-MK"/>
        </w:rPr>
        <w:t>водачот</w:t>
      </w:r>
      <w:r w:rsidRPr="00D97640">
        <w:rPr>
          <w:rFonts w:cstheme="minorHAnsi"/>
          <w:lang w:val="mk-MK"/>
        </w:rPr>
        <w:t xml:space="preserve"> може да ја исполни задачата според потребниот стандард.</w:t>
      </w:r>
    </w:p>
    <w:p w14:paraId="45A59FD3" w14:textId="77777777" w:rsidR="00072ECA" w:rsidRPr="00D97640" w:rsidRDefault="00072ECA" w:rsidP="00D97640">
      <w:pPr>
        <w:spacing w:before="120" w:after="120"/>
        <w:jc w:val="both"/>
        <w:rPr>
          <w:rFonts w:cstheme="minorHAnsi"/>
          <w:lang w:val="mk-MK"/>
        </w:rPr>
      </w:pPr>
    </w:p>
    <w:p w14:paraId="5D9445CD" w14:textId="05850E2C" w:rsidR="00D00746" w:rsidRPr="00D97640" w:rsidRDefault="00D00746" w:rsidP="00D97640">
      <w:pPr>
        <w:spacing w:before="120" w:after="120"/>
        <w:jc w:val="both"/>
        <w:rPr>
          <w:rFonts w:cstheme="minorHAnsi"/>
          <w:lang w:val="mk-MK"/>
        </w:rPr>
      </w:pPr>
      <w:r w:rsidRPr="00D97640">
        <w:rPr>
          <w:rFonts w:cstheme="minorHAnsi"/>
          <w:lang w:val="mk-MK"/>
        </w:rPr>
        <w:t>(</w:t>
      </w:r>
      <w:r w:rsidR="00AC5E63" w:rsidRPr="00D97640">
        <w:rPr>
          <w:rFonts w:cstheme="minorHAnsi"/>
          <w:lang w:val="mk-MK"/>
        </w:rPr>
        <w:t>г</w:t>
      </w:r>
      <w:r w:rsidRPr="00D97640">
        <w:rPr>
          <w:rFonts w:cstheme="minorHAnsi"/>
          <w:lang w:val="mk-MK"/>
        </w:rPr>
        <w:t>)</w:t>
      </w:r>
      <w:r w:rsidR="00AC5E63" w:rsidRPr="00D97640">
        <w:rPr>
          <w:rFonts w:cstheme="minorHAnsi"/>
          <w:lang w:val="mk-MK"/>
        </w:rPr>
        <w:t xml:space="preserve"> </w:t>
      </w:r>
      <w:r w:rsidR="00786621" w:rsidRPr="00D97640">
        <w:rPr>
          <w:rFonts w:cstheme="minorHAnsi"/>
          <w:lang w:val="mk-MK"/>
        </w:rPr>
        <w:t xml:space="preserve">CAO </w:t>
      </w:r>
      <w:r w:rsidRPr="00D97640">
        <w:rPr>
          <w:rFonts w:cstheme="minorHAnsi"/>
          <w:lang w:val="mk-MK"/>
        </w:rPr>
        <w:t>ги евидентира податоци</w:t>
      </w:r>
      <w:r w:rsidR="0074406C" w:rsidRPr="00D97640">
        <w:rPr>
          <w:rFonts w:cstheme="minorHAnsi"/>
          <w:lang w:val="mk-MK"/>
        </w:rPr>
        <w:t>те</w:t>
      </w:r>
      <w:r w:rsidRPr="00D97640">
        <w:rPr>
          <w:rFonts w:cstheme="minorHAnsi"/>
          <w:lang w:val="mk-MK"/>
        </w:rPr>
        <w:t xml:space="preserve"> во врска со персоналот за издавање уверенија и одржува тековен список на целиот персонал за издавање уверенија заедно со нивниот опсег на одобрението, како дел од прирачникот на организацијата.</w:t>
      </w:r>
    </w:p>
    <w:p w14:paraId="5E0AB87D" w14:textId="7C97C8BF" w:rsidR="00D00746" w:rsidRPr="00D97640" w:rsidRDefault="00D00746" w:rsidP="00D97640">
      <w:pPr>
        <w:spacing w:after="0" w:line="240" w:lineRule="auto"/>
        <w:jc w:val="both"/>
        <w:rPr>
          <w:rFonts w:eastAsia="Times New Roman" w:cstheme="minorHAnsi"/>
          <w:b/>
          <w:bCs/>
          <w:lang w:val="mk-MK" w:eastAsia="en-GB"/>
        </w:rPr>
      </w:pPr>
    </w:p>
    <w:p w14:paraId="566563E7" w14:textId="441D5761" w:rsidR="009C4D02" w:rsidRPr="00D97640" w:rsidRDefault="009C4D02" w:rsidP="00D97640">
      <w:pPr>
        <w:tabs>
          <w:tab w:val="left" w:pos="993"/>
        </w:tabs>
        <w:spacing w:before="120" w:after="120"/>
        <w:jc w:val="both"/>
        <w:rPr>
          <w:rFonts w:cstheme="minorHAnsi"/>
          <w:lang w:val="mk-MK"/>
        </w:rPr>
      </w:pPr>
      <w:r w:rsidRPr="00D97640">
        <w:rPr>
          <w:rFonts w:eastAsia="Times New Roman" w:cstheme="minorHAnsi"/>
          <w:b/>
          <w:bCs/>
          <w:lang w:val="mk-MK" w:eastAsia="en-GB"/>
        </w:rPr>
        <w:t>CAO.A.045</w:t>
      </w:r>
      <w:r w:rsidRPr="00D97640">
        <w:rPr>
          <w:rFonts w:cstheme="minorHAnsi"/>
          <w:b/>
          <w:lang w:val="mk-MK"/>
        </w:rPr>
        <w:t xml:space="preserve"> Персонал за </w:t>
      </w:r>
      <w:r w:rsidR="00BF1858" w:rsidRPr="00D97640">
        <w:rPr>
          <w:rFonts w:cstheme="minorHAnsi"/>
          <w:b/>
          <w:lang w:val="mk-MK"/>
        </w:rPr>
        <w:t xml:space="preserve">преглед </w:t>
      </w:r>
      <w:r w:rsidRPr="00D97640">
        <w:rPr>
          <w:rFonts w:cstheme="minorHAnsi"/>
          <w:b/>
          <w:lang w:val="mk-MK"/>
        </w:rPr>
        <w:t>на пловидбеноста</w:t>
      </w:r>
    </w:p>
    <w:p w14:paraId="0AB68A8F" w14:textId="4EB3CF9A" w:rsidR="009C4D02" w:rsidRPr="00D97640" w:rsidRDefault="009C4D02" w:rsidP="00D97640">
      <w:pPr>
        <w:spacing w:before="120" w:after="120"/>
        <w:jc w:val="both"/>
        <w:rPr>
          <w:rFonts w:cstheme="minorHAnsi"/>
          <w:lang w:val="mk-MK"/>
        </w:rPr>
      </w:pPr>
      <w:r w:rsidRPr="00D97640">
        <w:rPr>
          <w:rFonts w:cstheme="minorHAnsi"/>
          <w:lang w:val="mk-MK"/>
        </w:rPr>
        <w:t>(a)</w:t>
      </w:r>
      <w:r w:rsidRPr="00D97640">
        <w:rPr>
          <w:rFonts w:cstheme="minorHAnsi"/>
          <w:lang w:val="mk-MK"/>
        </w:rPr>
        <w:tab/>
        <w:t xml:space="preserve">За да стекне одобрение за вршење на </w:t>
      </w:r>
      <w:r w:rsidR="00BE5E63" w:rsidRPr="00D97640">
        <w:rPr>
          <w:rFonts w:cstheme="minorHAnsi"/>
          <w:lang w:val="mk-MK"/>
        </w:rPr>
        <w:t xml:space="preserve">прегледи </w:t>
      </w:r>
      <w:r w:rsidRPr="00D97640">
        <w:rPr>
          <w:rFonts w:cstheme="minorHAnsi"/>
          <w:lang w:val="mk-MK"/>
        </w:rPr>
        <w:t>на пловидбеноста и, доколку е применливо, да изда</w:t>
      </w:r>
      <w:r w:rsidR="00BE5E63" w:rsidRPr="00D97640">
        <w:rPr>
          <w:rFonts w:cstheme="minorHAnsi"/>
          <w:lang w:val="mk-MK"/>
        </w:rPr>
        <w:t>ва</w:t>
      </w:r>
      <w:r w:rsidRPr="00D97640">
        <w:rPr>
          <w:rFonts w:cstheme="minorHAnsi"/>
          <w:lang w:val="mk-MK"/>
        </w:rPr>
        <w:t xml:space="preserve"> дозволи за летање, </w:t>
      </w:r>
      <w:r w:rsidR="006F0F55" w:rsidRPr="00D97640">
        <w:rPr>
          <w:rFonts w:cstheme="minorHAnsi"/>
          <w:lang w:val="mk-MK"/>
        </w:rPr>
        <w:t xml:space="preserve">CAO </w:t>
      </w:r>
      <w:r w:rsidRPr="00D97640">
        <w:rPr>
          <w:rFonts w:cstheme="minorHAnsi"/>
          <w:lang w:val="mk-MK"/>
        </w:rPr>
        <w:t xml:space="preserve">има соодветен персонал за </w:t>
      </w:r>
      <w:r w:rsidR="00BE5E63" w:rsidRPr="00D97640">
        <w:rPr>
          <w:rFonts w:cstheme="minorHAnsi"/>
          <w:lang w:val="mk-MK"/>
        </w:rPr>
        <w:t>преглед</w:t>
      </w:r>
      <w:r w:rsidRPr="00D97640">
        <w:rPr>
          <w:rFonts w:cstheme="minorHAnsi"/>
          <w:lang w:val="mk-MK"/>
        </w:rPr>
        <w:t xml:space="preserve"> на пловидбеноста</w:t>
      </w:r>
      <w:r w:rsidR="006F0F55" w:rsidRPr="00D97640">
        <w:rPr>
          <w:rFonts w:cstheme="minorHAnsi"/>
          <w:lang w:val="mk-MK"/>
        </w:rPr>
        <w:t xml:space="preserve"> кој е во согласност со сите следни услови:</w:t>
      </w:r>
    </w:p>
    <w:p w14:paraId="7E4279AD" w14:textId="47B73895" w:rsidR="006F0F55" w:rsidRPr="00D97640" w:rsidRDefault="00BE5E63" w:rsidP="00D97640">
      <w:pPr>
        <w:pStyle w:val="ListParagraph"/>
        <w:numPr>
          <w:ilvl w:val="0"/>
          <w:numId w:val="102"/>
        </w:numPr>
        <w:spacing w:before="120" w:after="120"/>
        <w:jc w:val="both"/>
        <w:rPr>
          <w:rFonts w:cstheme="minorHAnsi"/>
          <w:lang w:val="mk-MK"/>
        </w:rPr>
      </w:pPr>
      <w:r w:rsidRPr="00D97640">
        <w:rPr>
          <w:rFonts w:cstheme="minorHAnsi"/>
          <w:lang w:val="mk-MK"/>
        </w:rPr>
        <w:t xml:space="preserve">стекнале </w:t>
      </w:r>
      <w:r w:rsidR="006F0F55" w:rsidRPr="00D97640">
        <w:rPr>
          <w:rFonts w:cstheme="minorHAnsi"/>
          <w:lang w:val="mk-MK"/>
        </w:rPr>
        <w:t xml:space="preserve">искуство во </w:t>
      </w:r>
      <w:r w:rsidR="009C5025" w:rsidRPr="00D97640">
        <w:rPr>
          <w:rFonts w:cstheme="minorHAnsi"/>
          <w:lang w:val="mk-MK"/>
        </w:rPr>
        <w:t xml:space="preserve">континуираната </w:t>
      </w:r>
      <w:r w:rsidR="006F0F55" w:rsidRPr="00D97640">
        <w:rPr>
          <w:rFonts w:cstheme="minorHAnsi"/>
          <w:lang w:val="mk-MK"/>
        </w:rPr>
        <w:t xml:space="preserve">пловидбеност од најмалку 1 година за едрилици и </w:t>
      </w:r>
      <w:r w:rsidR="009C4D02" w:rsidRPr="00D97640">
        <w:rPr>
          <w:rFonts w:cstheme="minorHAnsi"/>
          <w:lang w:val="mk-MK"/>
        </w:rPr>
        <w:t>балони</w:t>
      </w:r>
      <w:r w:rsidR="006F0F55" w:rsidRPr="00D97640">
        <w:rPr>
          <w:rFonts w:cstheme="minorHAnsi"/>
          <w:lang w:val="mk-MK"/>
        </w:rPr>
        <w:t xml:space="preserve"> и најмалку 3 години за сите останати воздухоплови;</w:t>
      </w:r>
    </w:p>
    <w:p w14:paraId="3BC3309E" w14:textId="0836CB29" w:rsidR="009C4D02" w:rsidRPr="00D97640" w:rsidRDefault="006F0F55" w:rsidP="00D97640">
      <w:pPr>
        <w:pStyle w:val="ListParagraph"/>
        <w:numPr>
          <w:ilvl w:val="0"/>
          <w:numId w:val="102"/>
        </w:numPr>
        <w:spacing w:before="120" w:after="120"/>
        <w:jc w:val="both"/>
        <w:rPr>
          <w:rFonts w:cstheme="minorHAnsi"/>
          <w:lang w:val="mk-MK"/>
        </w:rPr>
      </w:pPr>
      <w:r w:rsidRPr="00D97640">
        <w:rPr>
          <w:rFonts w:cstheme="minorHAnsi"/>
          <w:lang w:val="mk-MK"/>
        </w:rPr>
        <w:t xml:space="preserve">поседуваат соодветна дозвола издадена </w:t>
      </w:r>
      <w:r w:rsidR="009C4D02" w:rsidRPr="00D97640">
        <w:rPr>
          <w:rFonts w:cstheme="minorHAnsi"/>
          <w:lang w:val="mk-MK"/>
        </w:rPr>
        <w:t xml:space="preserve">во согласност со </w:t>
      </w:r>
      <w:r w:rsidRPr="00D97640">
        <w:rPr>
          <w:rFonts w:cstheme="minorHAnsi"/>
          <w:lang w:val="mk-MK"/>
        </w:rPr>
        <w:t xml:space="preserve">член 5 од оваа регулатива или </w:t>
      </w:r>
      <w:r w:rsidR="009C4D02" w:rsidRPr="00D97640">
        <w:rPr>
          <w:rFonts w:cstheme="minorHAnsi"/>
          <w:lang w:val="mk-MK"/>
        </w:rPr>
        <w:t>диплома за воздухопловство или еквивалент</w:t>
      </w:r>
      <w:r w:rsidRPr="00D97640">
        <w:rPr>
          <w:rFonts w:cstheme="minorHAnsi"/>
          <w:lang w:val="mk-MK"/>
        </w:rPr>
        <w:t xml:space="preserve"> или искуство во </w:t>
      </w:r>
      <w:r w:rsidR="009C5025" w:rsidRPr="00D97640">
        <w:rPr>
          <w:rFonts w:cstheme="minorHAnsi"/>
          <w:lang w:val="mk-MK"/>
        </w:rPr>
        <w:t xml:space="preserve">континуираната </w:t>
      </w:r>
      <w:r w:rsidRPr="00D97640">
        <w:rPr>
          <w:rFonts w:cstheme="minorHAnsi"/>
          <w:lang w:val="mk-MK"/>
        </w:rPr>
        <w:t>пловидбеност во дополнение на она што е споменато во точката (1) од најмалку 2 години за едрилици и за балони и најмалку 4 години за сите останати воздухоплови</w:t>
      </w:r>
      <w:r w:rsidR="009C4D02" w:rsidRPr="00D97640">
        <w:rPr>
          <w:rFonts w:cstheme="minorHAnsi"/>
          <w:lang w:val="mk-MK"/>
        </w:rPr>
        <w:t>;</w:t>
      </w:r>
    </w:p>
    <w:p w14:paraId="4A2CE6FA" w14:textId="1A3DF9CC" w:rsidR="009C4D02" w:rsidRPr="00D97640" w:rsidRDefault="00BE5E63" w:rsidP="00D97640">
      <w:pPr>
        <w:pStyle w:val="ListParagraph"/>
        <w:numPr>
          <w:ilvl w:val="0"/>
          <w:numId w:val="102"/>
        </w:numPr>
        <w:spacing w:before="120" w:after="120"/>
        <w:jc w:val="both"/>
        <w:rPr>
          <w:rFonts w:cstheme="minorHAnsi"/>
          <w:lang w:val="mk-MK"/>
        </w:rPr>
      </w:pPr>
      <w:r w:rsidRPr="00D97640">
        <w:rPr>
          <w:rFonts w:cstheme="minorHAnsi"/>
          <w:lang w:val="mk-MK"/>
        </w:rPr>
        <w:t>поминале</w:t>
      </w:r>
      <w:r w:rsidR="006F0F55" w:rsidRPr="00D97640">
        <w:rPr>
          <w:rFonts w:cstheme="minorHAnsi"/>
          <w:lang w:val="mk-MK"/>
        </w:rPr>
        <w:t xml:space="preserve"> </w:t>
      </w:r>
      <w:r w:rsidRPr="00D97640">
        <w:rPr>
          <w:rFonts w:cstheme="minorHAnsi"/>
          <w:lang w:val="mk-MK"/>
        </w:rPr>
        <w:t>соодветна</w:t>
      </w:r>
      <w:r w:rsidR="009C4D02" w:rsidRPr="00D97640">
        <w:rPr>
          <w:rFonts w:cstheme="minorHAnsi"/>
          <w:lang w:val="mk-MK"/>
        </w:rPr>
        <w:t xml:space="preserve"> обука за воздухопловно одржување</w:t>
      </w:r>
      <w:r w:rsidR="006F0F55" w:rsidRPr="00D97640">
        <w:rPr>
          <w:rFonts w:cstheme="minorHAnsi"/>
          <w:lang w:val="mk-MK"/>
        </w:rPr>
        <w:t>.</w:t>
      </w:r>
    </w:p>
    <w:p w14:paraId="5D3A44F6" w14:textId="77777777" w:rsidR="006F0F55" w:rsidRPr="00D97640" w:rsidRDefault="006F0F55" w:rsidP="00D97640">
      <w:pPr>
        <w:spacing w:before="120" w:after="120"/>
        <w:jc w:val="both"/>
        <w:rPr>
          <w:rFonts w:cstheme="minorHAnsi"/>
          <w:lang w:val="mk-MK"/>
        </w:rPr>
      </w:pPr>
    </w:p>
    <w:p w14:paraId="1E543535" w14:textId="29E10A28" w:rsidR="009C4D02" w:rsidRPr="00D97640" w:rsidRDefault="009C4D02" w:rsidP="00D97640">
      <w:pPr>
        <w:spacing w:before="120" w:after="120"/>
        <w:jc w:val="both"/>
        <w:rPr>
          <w:rFonts w:cstheme="minorHAnsi"/>
          <w:lang w:val="mk-MK"/>
        </w:rPr>
      </w:pPr>
      <w:r w:rsidRPr="00D97640">
        <w:rPr>
          <w:rFonts w:cstheme="minorHAnsi"/>
          <w:lang w:val="mk-MK"/>
        </w:rPr>
        <w:t>(б)</w:t>
      </w:r>
      <w:r w:rsidR="00477D95" w:rsidRPr="00D97640">
        <w:rPr>
          <w:rFonts w:cstheme="minorHAnsi"/>
          <w:lang w:val="mk-MK"/>
        </w:rPr>
        <w:t xml:space="preserve"> </w:t>
      </w:r>
      <w:r w:rsidR="007D1D3E" w:rsidRPr="00D97640">
        <w:rPr>
          <w:rFonts w:cstheme="minorHAnsi"/>
          <w:lang w:val="mk-MK"/>
        </w:rPr>
        <w:t>Пред CAO да издаде овластување н</w:t>
      </w:r>
      <w:r w:rsidRPr="00D97640">
        <w:rPr>
          <w:rFonts w:cstheme="minorHAnsi"/>
          <w:lang w:val="mk-MK"/>
        </w:rPr>
        <w:t xml:space="preserve">а персоналот за </w:t>
      </w:r>
      <w:r w:rsidR="00EF7A56" w:rsidRPr="00D97640">
        <w:rPr>
          <w:rFonts w:cstheme="minorHAnsi"/>
          <w:lang w:val="mk-MK"/>
        </w:rPr>
        <w:t>преглед</w:t>
      </w:r>
      <w:r w:rsidRPr="00D97640">
        <w:rPr>
          <w:rFonts w:cstheme="minorHAnsi"/>
          <w:lang w:val="mk-MK"/>
        </w:rPr>
        <w:t xml:space="preserve"> на пловидбеноста </w:t>
      </w:r>
      <w:r w:rsidR="007D1D3E" w:rsidRPr="00D97640">
        <w:rPr>
          <w:rFonts w:cstheme="minorHAnsi"/>
          <w:lang w:val="mk-MK"/>
        </w:rPr>
        <w:t xml:space="preserve">да врши </w:t>
      </w:r>
      <w:r w:rsidR="00EF7A56" w:rsidRPr="00D97640">
        <w:rPr>
          <w:rFonts w:cstheme="minorHAnsi"/>
          <w:lang w:val="mk-MK"/>
        </w:rPr>
        <w:t>преглед</w:t>
      </w:r>
      <w:r w:rsidR="007D1D3E" w:rsidRPr="00D97640">
        <w:rPr>
          <w:rFonts w:cstheme="minorHAnsi"/>
          <w:lang w:val="mk-MK"/>
        </w:rPr>
        <w:t xml:space="preserve"> на пловидбеноста</w:t>
      </w:r>
      <w:r w:rsidR="00AC12AF" w:rsidRPr="00D97640">
        <w:rPr>
          <w:rFonts w:cstheme="minorHAnsi"/>
          <w:lang w:val="mk-MK"/>
        </w:rPr>
        <w:t>,</w:t>
      </w:r>
      <w:r w:rsidR="007D1D3E" w:rsidRPr="00D97640">
        <w:rPr>
          <w:rFonts w:cstheme="minorHAnsi"/>
          <w:lang w:val="mk-MK"/>
        </w:rPr>
        <w:t xml:space="preserve"> CAO номинира лице кое </w:t>
      </w:r>
      <w:r w:rsidR="00EF7A56" w:rsidRPr="00D97640">
        <w:rPr>
          <w:rFonts w:cstheme="minorHAnsi"/>
          <w:lang w:val="mk-MK"/>
        </w:rPr>
        <w:t>ќе</w:t>
      </w:r>
      <w:r w:rsidR="007D1D3E" w:rsidRPr="00D97640">
        <w:rPr>
          <w:rFonts w:cstheme="minorHAnsi"/>
          <w:lang w:val="mk-MK"/>
        </w:rPr>
        <w:t xml:space="preserve"> </w:t>
      </w:r>
      <w:r w:rsidR="00EF7A56" w:rsidRPr="00D97640">
        <w:rPr>
          <w:rFonts w:cstheme="minorHAnsi"/>
          <w:lang w:val="mk-MK"/>
        </w:rPr>
        <w:t>го</w:t>
      </w:r>
      <w:r w:rsidR="007D1D3E" w:rsidRPr="00D97640">
        <w:rPr>
          <w:rFonts w:cstheme="minorHAnsi"/>
          <w:lang w:val="mk-MK"/>
        </w:rPr>
        <w:t xml:space="preserve"> врш</w:t>
      </w:r>
      <w:r w:rsidR="00EF7A56" w:rsidRPr="00D97640">
        <w:rPr>
          <w:rFonts w:cstheme="minorHAnsi"/>
          <w:lang w:val="mk-MK"/>
        </w:rPr>
        <w:t>и</w:t>
      </w:r>
      <w:r w:rsidR="007D1D3E" w:rsidRPr="00D97640">
        <w:rPr>
          <w:rFonts w:cstheme="minorHAnsi"/>
          <w:lang w:val="mk-MK"/>
        </w:rPr>
        <w:t xml:space="preserve"> </w:t>
      </w:r>
      <w:r w:rsidR="00EF7A56" w:rsidRPr="00D97640">
        <w:rPr>
          <w:rFonts w:cstheme="minorHAnsi"/>
          <w:lang w:val="mk-MK"/>
        </w:rPr>
        <w:t>прегледот</w:t>
      </w:r>
      <w:r w:rsidR="007D1D3E" w:rsidRPr="00D97640">
        <w:rPr>
          <w:rFonts w:cstheme="minorHAnsi"/>
          <w:lang w:val="mk-MK"/>
        </w:rPr>
        <w:t xml:space="preserve"> на пловидбеноста на воздухоплов под надзор на надлежен орган или под надзор на лице кое веќе поседува овластување како персонал </w:t>
      </w:r>
      <w:r w:rsidR="00EF7A56" w:rsidRPr="00D97640">
        <w:rPr>
          <w:rFonts w:cstheme="minorHAnsi"/>
          <w:lang w:val="mk-MK"/>
        </w:rPr>
        <w:t xml:space="preserve">на </w:t>
      </w:r>
      <w:r w:rsidR="00EF7A56" w:rsidRPr="00D97640">
        <w:rPr>
          <w:rFonts w:cstheme="minorHAnsi"/>
          <w:lang w:val="en-US"/>
        </w:rPr>
        <w:t xml:space="preserve">CAO </w:t>
      </w:r>
      <w:r w:rsidR="007D1D3E" w:rsidRPr="00D97640">
        <w:rPr>
          <w:rFonts w:cstheme="minorHAnsi"/>
          <w:lang w:val="mk-MK"/>
        </w:rPr>
        <w:t xml:space="preserve">за </w:t>
      </w:r>
      <w:r w:rsidR="00EF7A56" w:rsidRPr="00D97640">
        <w:rPr>
          <w:rFonts w:cstheme="minorHAnsi"/>
          <w:lang w:val="mk-MK"/>
        </w:rPr>
        <w:t>преглед</w:t>
      </w:r>
      <w:r w:rsidR="007D1D3E" w:rsidRPr="00D97640">
        <w:rPr>
          <w:rFonts w:cstheme="minorHAnsi"/>
          <w:lang w:val="mk-MK"/>
        </w:rPr>
        <w:t xml:space="preserve"> на пловидбеноста.</w:t>
      </w:r>
      <w:r w:rsidR="00E94EBF" w:rsidRPr="00D97640">
        <w:rPr>
          <w:rFonts w:cstheme="minorHAnsi"/>
          <w:lang w:val="mk-MK"/>
        </w:rPr>
        <w:t xml:space="preserve"> </w:t>
      </w:r>
      <w:r w:rsidR="007D1D3E" w:rsidRPr="00D97640">
        <w:rPr>
          <w:rFonts w:cstheme="minorHAnsi"/>
          <w:lang w:val="mk-MK"/>
        </w:rPr>
        <w:t xml:space="preserve">Доколку надзорот е задоволителен, надлежниот орган </w:t>
      </w:r>
      <w:r w:rsidRPr="00D97640">
        <w:rPr>
          <w:rFonts w:cstheme="minorHAnsi"/>
          <w:lang w:val="mk-MK"/>
        </w:rPr>
        <w:t xml:space="preserve">формално </w:t>
      </w:r>
      <w:r w:rsidR="007D1D3E" w:rsidRPr="00D97640">
        <w:rPr>
          <w:rFonts w:cstheme="minorHAnsi"/>
          <w:lang w:val="mk-MK"/>
        </w:rPr>
        <w:t xml:space="preserve">го </w:t>
      </w:r>
      <w:r w:rsidRPr="00D97640">
        <w:rPr>
          <w:rFonts w:cstheme="minorHAnsi"/>
          <w:lang w:val="mk-MK"/>
        </w:rPr>
        <w:t>прифа</w:t>
      </w:r>
      <w:r w:rsidR="007D1D3E" w:rsidRPr="00D97640">
        <w:rPr>
          <w:rFonts w:cstheme="minorHAnsi"/>
          <w:lang w:val="mk-MK"/>
        </w:rPr>
        <w:t xml:space="preserve">ќа персоналот за персонал за вршење на </w:t>
      </w:r>
      <w:r w:rsidR="00EF7A56" w:rsidRPr="00D97640">
        <w:rPr>
          <w:rFonts w:cstheme="minorHAnsi"/>
          <w:lang w:val="mk-MK"/>
        </w:rPr>
        <w:t>преглед</w:t>
      </w:r>
      <w:r w:rsidRPr="00D97640">
        <w:rPr>
          <w:rFonts w:cstheme="minorHAnsi"/>
          <w:lang w:val="mk-MK"/>
        </w:rPr>
        <w:t xml:space="preserve"> на пловидбеноста.</w:t>
      </w:r>
    </w:p>
    <w:p w14:paraId="1F89E7AE" w14:textId="0BC4E388" w:rsidR="009C4D02" w:rsidRPr="00D97640" w:rsidRDefault="009C4D02" w:rsidP="00D97640">
      <w:pPr>
        <w:spacing w:before="120" w:after="120"/>
        <w:jc w:val="both"/>
        <w:rPr>
          <w:rFonts w:cstheme="minorHAnsi"/>
          <w:lang w:val="mk-MK"/>
        </w:rPr>
      </w:pPr>
      <w:r w:rsidRPr="00D97640">
        <w:rPr>
          <w:rFonts w:cstheme="minorHAnsi"/>
          <w:lang w:val="mk-MK"/>
        </w:rPr>
        <w:t>(в)</w:t>
      </w:r>
      <w:r w:rsidR="001153E4" w:rsidRPr="00D97640">
        <w:rPr>
          <w:rFonts w:cstheme="minorHAnsi"/>
          <w:lang w:val="mk-MK"/>
        </w:rPr>
        <w:t xml:space="preserve"> CAO </w:t>
      </w:r>
      <w:r w:rsidRPr="00D97640">
        <w:rPr>
          <w:rFonts w:cstheme="minorHAnsi"/>
          <w:lang w:val="mk-MK"/>
        </w:rPr>
        <w:t xml:space="preserve">осигурува дека персоналот за </w:t>
      </w:r>
      <w:r w:rsidR="00EF7A56" w:rsidRPr="00D97640">
        <w:rPr>
          <w:rFonts w:cstheme="minorHAnsi"/>
          <w:lang w:val="mk-MK"/>
        </w:rPr>
        <w:t>преглед</w:t>
      </w:r>
      <w:r w:rsidRPr="00D97640">
        <w:rPr>
          <w:rFonts w:cstheme="minorHAnsi"/>
          <w:lang w:val="mk-MK"/>
        </w:rPr>
        <w:t xml:space="preserve"> на пловидбеноста на воздухопловот може да покаже соодветно неодамнешно искуство за </w:t>
      </w:r>
      <w:r w:rsidR="009C5025" w:rsidRPr="00D97640">
        <w:rPr>
          <w:rFonts w:cstheme="minorHAnsi"/>
          <w:lang w:val="mk-MK"/>
        </w:rPr>
        <w:t xml:space="preserve">континуирана </w:t>
      </w:r>
      <w:r w:rsidRPr="00D97640">
        <w:rPr>
          <w:rFonts w:cstheme="minorHAnsi"/>
          <w:lang w:val="mk-MK"/>
        </w:rPr>
        <w:t>пловидбеност.</w:t>
      </w:r>
    </w:p>
    <w:p w14:paraId="0889C53F" w14:textId="578E754C" w:rsidR="009C4D02" w:rsidRPr="00D97640" w:rsidRDefault="009C4D02" w:rsidP="00D97640">
      <w:pPr>
        <w:spacing w:before="120" w:after="120"/>
        <w:jc w:val="both"/>
        <w:rPr>
          <w:rFonts w:cstheme="minorHAnsi"/>
          <w:lang w:val="mk-MK"/>
        </w:rPr>
      </w:pPr>
      <w:r w:rsidRPr="00D97640">
        <w:rPr>
          <w:rFonts w:cstheme="minorHAnsi"/>
          <w:lang w:val="mk-MK"/>
        </w:rPr>
        <w:t>(г)</w:t>
      </w:r>
      <w:r w:rsidR="00477D95" w:rsidRPr="00D97640">
        <w:rPr>
          <w:rFonts w:cstheme="minorHAnsi"/>
          <w:lang w:val="mk-MK"/>
        </w:rPr>
        <w:t xml:space="preserve"> Секој п</w:t>
      </w:r>
      <w:r w:rsidRPr="00D97640">
        <w:rPr>
          <w:rFonts w:cstheme="minorHAnsi"/>
          <w:lang w:val="mk-MK"/>
        </w:rPr>
        <w:t xml:space="preserve">ерсонал за </w:t>
      </w:r>
      <w:r w:rsidR="00EF7A56" w:rsidRPr="00D97640">
        <w:rPr>
          <w:rFonts w:cstheme="minorHAnsi"/>
          <w:lang w:val="mk-MK"/>
        </w:rPr>
        <w:t>преглед</w:t>
      </w:r>
      <w:r w:rsidRPr="00D97640">
        <w:rPr>
          <w:rFonts w:cstheme="minorHAnsi"/>
          <w:lang w:val="mk-MK"/>
        </w:rPr>
        <w:t xml:space="preserve"> на пловидбеноста се идентификува </w:t>
      </w:r>
      <w:r w:rsidR="00477D95" w:rsidRPr="00D97640">
        <w:rPr>
          <w:rFonts w:cstheme="minorHAnsi"/>
          <w:lang w:val="mk-MK"/>
        </w:rPr>
        <w:t xml:space="preserve">во CAE во листа која </w:t>
      </w:r>
      <w:r w:rsidR="00EF7A56" w:rsidRPr="00D97640">
        <w:rPr>
          <w:rFonts w:cstheme="minorHAnsi"/>
          <w:lang w:val="mk-MK"/>
        </w:rPr>
        <w:t xml:space="preserve">го </w:t>
      </w:r>
      <w:r w:rsidR="00477D95" w:rsidRPr="00D97640">
        <w:rPr>
          <w:rFonts w:cstheme="minorHAnsi"/>
          <w:lang w:val="mk-MK"/>
        </w:rPr>
        <w:t xml:space="preserve">содржи </w:t>
      </w:r>
      <w:r w:rsidRPr="00D97640">
        <w:rPr>
          <w:rFonts w:cstheme="minorHAnsi"/>
          <w:lang w:val="mk-MK"/>
        </w:rPr>
        <w:t xml:space="preserve">овластувањето за </w:t>
      </w:r>
      <w:r w:rsidR="00EF7A56" w:rsidRPr="00D97640">
        <w:rPr>
          <w:rFonts w:cstheme="minorHAnsi"/>
          <w:lang w:val="mk-MK"/>
        </w:rPr>
        <w:t>преглед</w:t>
      </w:r>
      <w:r w:rsidRPr="00D97640">
        <w:rPr>
          <w:rFonts w:cstheme="minorHAnsi"/>
          <w:lang w:val="mk-MK"/>
        </w:rPr>
        <w:t xml:space="preserve"> на пловидбеноста</w:t>
      </w:r>
      <w:r w:rsidR="00477D95" w:rsidRPr="00D97640">
        <w:rPr>
          <w:rFonts w:cstheme="minorHAnsi"/>
          <w:lang w:val="mk-MK"/>
        </w:rPr>
        <w:t xml:space="preserve"> која се споменува во точката (б)</w:t>
      </w:r>
      <w:r w:rsidRPr="00D97640">
        <w:rPr>
          <w:rFonts w:cstheme="minorHAnsi"/>
          <w:lang w:val="mk-MK"/>
        </w:rPr>
        <w:t>.</w:t>
      </w:r>
    </w:p>
    <w:p w14:paraId="2860BCDB" w14:textId="0A402BB0" w:rsidR="009C4D02" w:rsidRPr="00D97640" w:rsidRDefault="009C4D02" w:rsidP="00D97640">
      <w:pPr>
        <w:spacing w:before="120" w:after="120"/>
        <w:jc w:val="both"/>
        <w:rPr>
          <w:rFonts w:cstheme="minorHAnsi"/>
          <w:lang w:val="mk-MK"/>
        </w:rPr>
      </w:pPr>
      <w:r w:rsidRPr="00D97640">
        <w:rPr>
          <w:rFonts w:cstheme="minorHAnsi"/>
          <w:lang w:val="mk-MK"/>
        </w:rPr>
        <w:t>(д)</w:t>
      </w:r>
      <w:r w:rsidR="00477D95" w:rsidRPr="00D97640">
        <w:rPr>
          <w:rFonts w:cstheme="minorHAnsi"/>
          <w:lang w:val="mk-MK"/>
        </w:rPr>
        <w:t xml:space="preserve"> CAO </w:t>
      </w:r>
      <w:r w:rsidRPr="00D97640">
        <w:rPr>
          <w:rFonts w:cstheme="minorHAnsi"/>
          <w:lang w:val="mk-MK"/>
        </w:rPr>
        <w:t xml:space="preserve">води евиденција за целиот персонал за </w:t>
      </w:r>
      <w:r w:rsidR="005B3C4C" w:rsidRPr="00D97640">
        <w:rPr>
          <w:rFonts w:cstheme="minorHAnsi"/>
          <w:lang w:val="mk-MK"/>
        </w:rPr>
        <w:t>преглед</w:t>
      </w:r>
      <w:r w:rsidRPr="00D97640">
        <w:rPr>
          <w:rFonts w:cstheme="minorHAnsi"/>
          <w:lang w:val="mk-MK"/>
        </w:rPr>
        <w:t xml:space="preserve"> на пловидбеноста, која вклучува податоци за </w:t>
      </w:r>
      <w:r w:rsidR="005B3C4C" w:rsidRPr="00D97640">
        <w:rPr>
          <w:rFonts w:cstheme="minorHAnsi"/>
          <w:lang w:val="mk-MK"/>
        </w:rPr>
        <w:t>секоја</w:t>
      </w:r>
      <w:r w:rsidRPr="00D97640">
        <w:rPr>
          <w:rFonts w:cstheme="minorHAnsi"/>
          <w:lang w:val="mk-MK"/>
        </w:rPr>
        <w:t xml:space="preserve"> соодветна квалификација</w:t>
      </w:r>
      <w:r w:rsidR="005B3C4C" w:rsidRPr="00D97640">
        <w:rPr>
          <w:rFonts w:cstheme="minorHAnsi"/>
          <w:lang w:val="mk-MK"/>
        </w:rPr>
        <w:t xml:space="preserve"> и</w:t>
      </w:r>
      <w:r w:rsidRPr="00D97640">
        <w:rPr>
          <w:rFonts w:cstheme="minorHAnsi"/>
          <w:lang w:val="mk-MK"/>
        </w:rPr>
        <w:t xml:space="preserve"> краток опис на </w:t>
      </w:r>
      <w:r w:rsidR="005B3C4C" w:rsidRPr="00D97640">
        <w:rPr>
          <w:rFonts w:cstheme="minorHAnsi"/>
          <w:lang w:val="mk-MK"/>
        </w:rPr>
        <w:t>соодветното</w:t>
      </w:r>
      <w:r w:rsidRPr="00D97640">
        <w:rPr>
          <w:rFonts w:cstheme="minorHAnsi"/>
          <w:lang w:val="mk-MK"/>
        </w:rPr>
        <w:t xml:space="preserve"> искуство </w:t>
      </w:r>
      <w:r w:rsidR="005B3C4C" w:rsidRPr="00D97640">
        <w:rPr>
          <w:rFonts w:cstheme="minorHAnsi"/>
          <w:lang w:val="mk-MK"/>
        </w:rPr>
        <w:t xml:space="preserve">во </w:t>
      </w:r>
      <w:r w:rsidR="009C5025" w:rsidRPr="00D97640">
        <w:rPr>
          <w:rFonts w:cstheme="minorHAnsi"/>
          <w:lang w:val="mk-MK"/>
        </w:rPr>
        <w:t xml:space="preserve">континуирана </w:t>
      </w:r>
      <w:r w:rsidRPr="00D97640">
        <w:rPr>
          <w:rFonts w:cstheme="minorHAnsi"/>
          <w:lang w:val="mk-MK"/>
        </w:rPr>
        <w:t>пловидбеност и обука</w:t>
      </w:r>
      <w:r w:rsidR="00DF4512" w:rsidRPr="00D97640">
        <w:rPr>
          <w:rFonts w:cstheme="minorHAnsi"/>
          <w:lang w:val="mk-MK"/>
        </w:rPr>
        <w:t xml:space="preserve"> на засегнатото лице, како и </w:t>
      </w:r>
      <w:r w:rsidRPr="00D97640">
        <w:rPr>
          <w:rFonts w:cstheme="minorHAnsi"/>
          <w:lang w:val="mk-MK"/>
        </w:rPr>
        <w:t xml:space="preserve">примерок од </w:t>
      </w:r>
      <w:r w:rsidR="00DF4512" w:rsidRPr="00D97640">
        <w:rPr>
          <w:rFonts w:cstheme="minorHAnsi"/>
          <w:lang w:val="mk-MK"/>
        </w:rPr>
        <w:t xml:space="preserve">неговото или нејзиното </w:t>
      </w:r>
      <w:r w:rsidRPr="00D97640">
        <w:rPr>
          <w:rFonts w:cstheme="minorHAnsi"/>
          <w:lang w:val="mk-MK"/>
        </w:rPr>
        <w:t xml:space="preserve">овластување. Оваа евиденција се чува </w:t>
      </w:r>
      <w:r w:rsidR="00DF4512" w:rsidRPr="00D97640">
        <w:rPr>
          <w:rFonts w:cstheme="minorHAnsi"/>
          <w:lang w:val="mk-MK"/>
        </w:rPr>
        <w:t xml:space="preserve">во период од </w:t>
      </w:r>
      <w:r w:rsidR="007F68AD" w:rsidRPr="00D97640">
        <w:rPr>
          <w:rFonts w:cstheme="minorHAnsi"/>
          <w:lang w:val="mk-MK"/>
        </w:rPr>
        <w:t>2</w:t>
      </w:r>
      <w:r w:rsidRPr="00D97640">
        <w:rPr>
          <w:rFonts w:cstheme="minorHAnsi"/>
          <w:lang w:val="mk-MK"/>
        </w:rPr>
        <w:t xml:space="preserve"> години </w:t>
      </w:r>
      <w:r w:rsidR="00DF4512" w:rsidRPr="00D97640">
        <w:rPr>
          <w:rFonts w:cstheme="minorHAnsi"/>
          <w:lang w:val="mk-MK"/>
        </w:rPr>
        <w:t xml:space="preserve">по датумот </w:t>
      </w:r>
      <w:r w:rsidRPr="00D97640">
        <w:rPr>
          <w:rFonts w:cstheme="minorHAnsi"/>
          <w:lang w:val="mk-MK"/>
        </w:rPr>
        <w:t xml:space="preserve">откако </w:t>
      </w:r>
      <w:r w:rsidR="00DF4512" w:rsidRPr="00D97640">
        <w:rPr>
          <w:rFonts w:cstheme="minorHAnsi"/>
          <w:lang w:val="mk-MK"/>
        </w:rPr>
        <w:t xml:space="preserve">засегнатото лице повеќе не работи во </w:t>
      </w:r>
      <w:r w:rsidR="005B3C4C" w:rsidRPr="00D97640">
        <w:rPr>
          <w:rFonts w:cstheme="minorHAnsi"/>
          <w:lang w:val="mk-MK"/>
        </w:rPr>
        <w:t xml:space="preserve">таа </w:t>
      </w:r>
      <w:r w:rsidR="00477D95" w:rsidRPr="00D97640">
        <w:rPr>
          <w:rFonts w:cstheme="minorHAnsi"/>
          <w:lang w:val="mk-MK"/>
        </w:rPr>
        <w:t>CAO</w:t>
      </w:r>
      <w:r w:rsidRPr="00D97640">
        <w:rPr>
          <w:rFonts w:cstheme="minorHAnsi"/>
          <w:lang w:val="mk-MK"/>
        </w:rPr>
        <w:t>.</w:t>
      </w:r>
    </w:p>
    <w:p w14:paraId="65FD4C3C" w14:textId="40D80FCA" w:rsidR="009C4D02" w:rsidRPr="00D97640" w:rsidRDefault="009C4D02" w:rsidP="00D97640">
      <w:pPr>
        <w:spacing w:after="0" w:line="240" w:lineRule="auto"/>
        <w:jc w:val="both"/>
        <w:rPr>
          <w:rFonts w:eastAsia="Times New Roman" w:cstheme="minorHAnsi"/>
          <w:lang w:val="mk-MK" w:eastAsia="en-GB"/>
        </w:rPr>
      </w:pPr>
    </w:p>
    <w:p w14:paraId="3111319C" w14:textId="746C8ABA" w:rsidR="00454628" w:rsidRPr="00D97640" w:rsidRDefault="00454628" w:rsidP="00D97640">
      <w:pPr>
        <w:tabs>
          <w:tab w:val="left" w:pos="1134"/>
        </w:tabs>
        <w:spacing w:before="120" w:after="120"/>
        <w:jc w:val="both"/>
        <w:rPr>
          <w:rFonts w:cstheme="minorHAnsi"/>
          <w:b/>
          <w:bCs/>
          <w:lang w:val="mk-MK"/>
        </w:rPr>
      </w:pPr>
      <w:r w:rsidRPr="00D97640">
        <w:rPr>
          <w:rFonts w:cstheme="minorHAnsi"/>
          <w:b/>
          <w:bCs/>
          <w:lang w:val="mk-MK"/>
        </w:rPr>
        <w:t>CAO.A.050 Составен</w:t>
      </w:r>
      <w:r w:rsidR="005B3C4C" w:rsidRPr="00D97640">
        <w:rPr>
          <w:rFonts w:cstheme="minorHAnsi"/>
          <w:b/>
          <w:bCs/>
          <w:lang w:val="mk-MK"/>
        </w:rPr>
        <w:t>и</w:t>
      </w:r>
      <w:r w:rsidRPr="00D97640">
        <w:rPr>
          <w:rFonts w:cstheme="minorHAnsi"/>
          <w:b/>
          <w:bCs/>
          <w:lang w:val="mk-MK"/>
        </w:rPr>
        <w:t xml:space="preserve"> дел</w:t>
      </w:r>
      <w:r w:rsidR="005B3C4C" w:rsidRPr="00D97640">
        <w:rPr>
          <w:rFonts w:cstheme="minorHAnsi"/>
          <w:b/>
          <w:bCs/>
          <w:lang w:val="mk-MK"/>
        </w:rPr>
        <w:t>ови</w:t>
      </w:r>
      <w:r w:rsidRPr="00D97640">
        <w:rPr>
          <w:rFonts w:cstheme="minorHAnsi"/>
          <w:b/>
          <w:bCs/>
          <w:lang w:val="mk-MK"/>
        </w:rPr>
        <w:t>, опрема и алати</w:t>
      </w:r>
    </w:p>
    <w:p w14:paraId="7BA90855" w14:textId="02B0B90A" w:rsidR="00454628" w:rsidRPr="00D97640" w:rsidRDefault="00454628" w:rsidP="00D97640">
      <w:pPr>
        <w:spacing w:before="120" w:after="120"/>
        <w:ind w:left="426" w:hanging="425"/>
        <w:jc w:val="both"/>
        <w:rPr>
          <w:rFonts w:cstheme="minorHAnsi"/>
          <w:lang w:val="mk-MK"/>
        </w:rPr>
      </w:pPr>
      <w:r w:rsidRPr="00D97640">
        <w:rPr>
          <w:rFonts w:cstheme="minorHAnsi"/>
          <w:lang w:val="mk-MK"/>
        </w:rPr>
        <w:t>(a)</w:t>
      </w:r>
      <w:r w:rsidRPr="00D97640">
        <w:rPr>
          <w:rFonts w:cstheme="minorHAnsi"/>
          <w:lang w:val="mk-MK"/>
        </w:rPr>
        <w:tab/>
      </w:r>
      <w:r w:rsidR="00B864BA" w:rsidRPr="00D97640">
        <w:rPr>
          <w:rFonts w:cstheme="minorHAnsi"/>
          <w:lang w:val="mk-MK"/>
        </w:rPr>
        <w:t>CAO</w:t>
      </w:r>
      <w:r w:rsidRPr="00D97640">
        <w:rPr>
          <w:rFonts w:cstheme="minorHAnsi"/>
          <w:lang w:val="mk-MK"/>
        </w:rPr>
        <w:t>:</w:t>
      </w:r>
    </w:p>
    <w:p w14:paraId="1EB19CD7" w14:textId="2F1E3B87" w:rsidR="00454628" w:rsidRPr="00D97640" w:rsidRDefault="00454628" w:rsidP="00D97640">
      <w:pPr>
        <w:pStyle w:val="ListParagraph"/>
        <w:numPr>
          <w:ilvl w:val="1"/>
          <w:numId w:val="103"/>
        </w:numPr>
        <w:spacing w:before="120" w:after="120"/>
        <w:ind w:left="851"/>
        <w:jc w:val="both"/>
        <w:rPr>
          <w:rFonts w:cstheme="minorHAnsi"/>
          <w:lang w:val="mk-MK"/>
        </w:rPr>
      </w:pPr>
      <w:r w:rsidRPr="00D97640">
        <w:rPr>
          <w:rFonts w:cstheme="minorHAnsi"/>
          <w:lang w:val="mk-MK"/>
        </w:rPr>
        <w:t xml:space="preserve">поседува опрема и алатки наведени во податоците за одржување опишани во точка </w:t>
      </w:r>
      <w:r w:rsidR="00B864BA" w:rsidRPr="00D97640">
        <w:rPr>
          <w:rFonts w:cstheme="minorHAnsi"/>
          <w:lang w:val="mk-MK"/>
        </w:rPr>
        <w:t>CAO</w:t>
      </w:r>
      <w:r w:rsidRPr="00D97640">
        <w:rPr>
          <w:rFonts w:cstheme="minorHAnsi"/>
          <w:lang w:val="mk-MK"/>
        </w:rPr>
        <w:t>.А.</w:t>
      </w:r>
      <w:r w:rsidR="00B864BA" w:rsidRPr="00D97640">
        <w:rPr>
          <w:rFonts w:cstheme="minorHAnsi"/>
          <w:lang w:val="mk-MK"/>
        </w:rPr>
        <w:t>055</w:t>
      </w:r>
      <w:r w:rsidRPr="00D97640">
        <w:rPr>
          <w:rFonts w:cstheme="minorHAnsi"/>
          <w:lang w:val="mk-MK"/>
        </w:rPr>
        <w:t xml:space="preserve"> или потврдени еквиваленти наведени во </w:t>
      </w:r>
      <w:r w:rsidR="00B864BA" w:rsidRPr="00D97640">
        <w:rPr>
          <w:rFonts w:cstheme="minorHAnsi"/>
          <w:lang w:val="mk-MK"/>
        </w:rPr>
        <w:t>CAE</w:t>
      </w:r>
      <w:r w:rsidRPr="00D97640">
        <w:rPr>
          <w:rFonts w:cstheme="minorHAnsi"/>
          <w:lang w:val="mk-MK"/>
        </w:rPr>
        <w:t xml:space="preserve">, </w:t>
      </w:r>
      <w:r w:rsidR="005B3C4C" w:rsidRPr="00D97640">
        <w:rPr>
          <w:rFonts w:cstheme="minorHAnsi"/>
          <w:lang w:val="mk-MK"/>
        </w:rPr>
        <w:t>кои се</w:t>
      </w:r>
      <w:r w:rsidRPr="00D97640">
        <w:rPr>
          <w:rFonts w:cstheme="minorHAnsi"/>
          <w:lang w:val="mk-MK"/>
        </w:rPr>
        <w:t xml:space="preserve"> потреб</w:t>
      </w:r>
      <w:r w:rsidR="005B3C4C" w:rsidRPr="00D97640">
        <w:rPr>
          <w:rFonts w:cstheme="minorHAnsi"/>
          <w:lang w:val="mk-MK"/>
        </w:rPr>
        <w:t>ни</w:t>
      </w:r>
      <w:r w:rsidRPr="00D97640">
        <w:rPr>
          <w:rFonts w:cstheme="minorHAnsi"/>
          <w:lang w:val="mk-MK"/>
        </w:rPr>
        <w:t xml:space="preserve"> за секојдневно одржување во рамки на опсегот на одобрението</w:t>
      </w:r>
      <w:r w:rsidR="005B3C4C" w:rsidRPr="00D97640">
        <w:rPr>
          <w:rFonts w:cstheme="minorHAnsi"/>
          <w:lang w:val="mk-MK"/>
        </w:rPr>
        <w:t xml:space="preserve"> на организацијата</w:t>
      </w:r>
      <w:r w:rsidRPr="00D97640">
        <w:rPr>
          <w:rFonts w:cstheme="minorHAnsi"/>
          <w:lang w:val="mk-MK"/>
        </w:rPr>
        <w:t>;</w:t>
      </w:r>
    </w:p>
    <w:p w14:paraId="0518286B" w14:textId="77777777" w:rsidR="00B864BA" w:rsidRPr="00D97640" w:rsidRDefault="00B864BA" w:rsidP="00D97640">
      <w:pPr>
        <w:pStyle w:val="ListParagraph"/>
        <w:spacing w:before="120" w:after="120"/>
        <w:ind w:left="851"/>
        <w:jc w:val="both"/>
        <w:rPr>
          <w:rFonts w:cstheme="minorHAnsi"/>
          <w:lang w:val="mk-MK"/>
        </w:rPr>
      </w:pPr>
    </w:p>
    <w:p w14:paraId="1EDAB69B" w14:textId="76BCCDCA" w:rsidR="00454628" w:rsidRPr="00D97640" w:rsidRDefault="00B864BA" w:rsidP="00D97640">
      <w:pPr>
        <w:pStyle w:val="ListParagraph"/>
        <w:numPr>
          <w:ilvl w:val="1"/>
          <w:numId w:val="103"/>
        </w:numPr>
        <w:spacing w:before="120" w:after="120"/>
        <w:ind w:left="851"/>
        <w:jc w:val="both"/>
        <w:rPr>
          <w:rFonts w:cstheme="minorHAnsi"/>
          <w:lang w:val="mk-MK"/>
        </w:rPr>
      </w:pPr>
      <w:r w:rsidRPr="00D97640">
        <w:rPr>
          <w:rFonts w:cstheme="minorHAnsi"/>
          <w:lang w:val="mk-MK"/>
        </w:rPr>
        <w:t xml:space="preserve">поседува процедура за да гарантира дека </w:t>
      </w:r>
      <w:r w:rsidR="00454628" w:rsidRPr="00D97640">
        <w:rPr>
          <w:rFonts w:cstheme="minorHAnsi"/>
          <w:lang w:val="mk-MK"/>
        </w:rPr>
        <w:t>има пристап до целата друга опрема и алати</w:t>
      </w:r>
      <w:r w:rsidR="005B3C4C" w:rsidRPr="00D97640">
        <w:rPr>
          <w:rFonts w:cstheme="minorHAnsi"/>
          <w:lang w:val="mk-MK"/>
        </w:rPr>
        <w:t xml:space="preserve"> неопходни за да се врши работата</w:t>
      </w:r>
      <w:r w:rsidR="00454628" w:rsidRPr="00D97640">
        <w:rPr>
          <w:rFonts w:cstheme="minorHAnsi"/>
          <w:lang w:val="mk-MK"/>
        </w:rPr>
        <w:t>, кои се користат само повремено</w:t>
      </w:r>
      <w:r w:rsidRPr="00D97640">
        <w:rPr>
          <w:rFonts w:cstheme="minorHAnsi"/>
          <w:lang w:val="mk-MK"/>
        </w:rPr>
        <w:t>, зависно од потребата</w:t>
      </w:r>
      <w:r w:rsidR="00454628" w:rsidRPr="00D97640">
        <w:rPr>
          <w:rFonts w:cstheme="minorHAnsi"/>
          <w:lang w:val="mk-MK"/>
        </w:rPr>
        <w:t>.</w:t>
      </w:r>
    </w:p>
    <w:p w14:paraId="479C0B42" w14:textId="48D519CB" w:rsidR="00454628" w:rsidRPr="00D97640" w:rsidRDefault="00454628" w:rsidP="00D97640">
      <w:pPr>
        <w:spacing w:before="120" w:after="120"/>
        <w:ind w:left="426" w:hanging="425"/>
        <w:jc w:val="both"/>
        <w:rPr>
          <w:rFonts w:cstheme="minorHAnsi"/>
          <w:lang w:val="mk-MK"/>
        </w:rPr>
      </w:pPr>
      <w:r w:rsidRPr="00D97640">
        <w:rPr>
          <w:rFonts w:cstheme="minorHAnsi"/>
          <w:lang w:val="mk-MK"/>
        </w:rPr>
        <w:t>(б)</w:t>
      </w:r>
      <w:r w:rsidRPr="00D97640">
        <w:rPr>
          <w:rFonts w:cstheme="minorHAnsi"/>
          <w:lang w:val="mk-MK"/>
        </w:rPr>
        <w:tab/>
      </w:r>
      <w:r w:rsidR="00B864BA" w:rsidRPr="00D97640">
        <w:rPr>
          <w:rFonts w:cstheme="minorHAnsi"/>
          <w:lang w:val="mk-MK"/>
        </w:rPr>
        <w:t>CAO гарантира дека а</w:t>
      </w:r>
      <w:r w:rsidRPr="00D97640">
        <w:rPr>
          <w:rFonts w:cstheme="minorHAnsi"/>
          <w:lang w:val="mk-MK"/>
        </w:rPr>
        <w:t xml:space="preserve">латите и опремата </w:t>
      </w:r>
      <w:r w:rsidR="00B864BA" w:rsidRPr="00D97640">
        <w:rPr>
          <w:rFonts w:cstheme="minorHAnsi"/>
          <w:lang w:val="mk-MK"/>
        </w:rPr>
        <w:t xml:space="preserve">кои што ги користи </w:t>
      </w:r>
      <w:r w:rsidRPr="00D97640">
        <w:rPr>
          <w:rFonts w:cstheme="minorHAnsi"/>
          <w:lang w:val="mk-MK"/>
        </w:rPr>
        <w:t xml:space="preserve">се контролираат и се калибрираат според официјално признат стандард. </w:t>
      </w:r>
      <w:r w:rsidR="00B864BA" w:rsidRPr="00D97640">
        <w:rPr>
          <w:rFonts w:cstheme="minorHAnsi"/>
          <w:lang w:val="mk-MK"/>
        </w:rPr>
        <w:t>Тоа води е</w:t>
      </w:r>
      <w:r w:rsidRPr="00D97640">
        <w:rPr>
          <w:rFonts w:cstheme="minorHAnsi"/>
          <w:lang w:val="mk-MK"/>
        </w:rPr>
        <w:t>виденцијата за тие калибрирања и за употребениот стандард</w:t>
      </w:r>
      <w:r w:rsidR="00E94EBF" w:rsidRPr="00D97640">
        <w:rPr>
          <w:rFonts w:cstheme="minorHAnsi"/>
          <w:lang w:val="mk-MK"/>
        </w:rPr>
        <w:t xml:space="preserve"> </w:t>
      </w:r>
      <w:r w:rsidR="00B864BA" w:rsidRPr="00D97640">
        <w:rPr>
          <w:rFonts w:cstheme="minorHAnsi"/>
          <w:lang w:val="mk-MK"/>
        </w:rPr>
        <w:t xml:space="preserve">и е во </w:t>
      </w:r>
      <w:r w:rsidR="00B55F1A" w:rsidRPr="00D97640">
        <w:rPr>
          <w:rFonts w:cstheme="minorHAnsi"/>
          <w:lang w:val="mk-MK"/>
        </w:rPr>
        <w:t>согласност</w:t>
      </w:r>
      <w:r w:rsidR="00B864BA" w:rsidRPr="00D97640">
        <w:rPr>
          <w:rFonts w:cstheme="minorHAnsi"/>
          <w:lang w:val="mk-MK"/>
        </w:rPr>
        <w:t xml:space="preserve"> со точката CAO.A.090</w:t>
      </w:r>
      <w:r w:rsidRPr="00D97640">
        <w:rPr>
          <w:rFonts w:cstheme="minorHAnsi"/>
          <w:lang w:val="mk-MK"/>
        </w:rPr>
        <w:t>.</w:t>
      </w:r>
    </w:p>
    <w:p w14:paraId="4868D099" w14:textId="7DB41EC8" w:rsidR="00454628" w:rsidRPr="00D97640" w:rsidRDefault="00454628" w:rsidP="00D97640">
      <w:pPr>
        <w:spacing w:before="120" w:after="120"/>
        <w:ind w:left="426" w:hanging="425"/>
        <w:jc w:val="both"/>
        <w:rPr>
          <w:rFonts w:cstheme="minorHAnsi"/>
          <w:lang w:val="mk-MK"/>
        </w:rPr>
      </w:pPr>
      <w:r w:rsidRPr="00D97640">
        <w:rPr>
          <w:rFonts w:cstheme="minorHAnsi"/>
          <w:lang w:val="mk-MK"/>
        </w:rPr>
        <w:t>(в)</w:t>
      </w:r>
      <w:r w:rsidRPr="00D97640">
        <w:rPr>
          <w:rFonts w:cstheme="minorHAnsi"/>
          <w:lang w:val="mk-MK"/>
        </w:rPr>
        <w:tab/>
      </w:r>
      <w:r w:rsidR="00B864BA" w:rsidRPr="00D97640">
        <w:rPr>
          <w:rFonts w:cstheme="minorHAnsi"/>
          <w:lang w:val="mk-MK"/>
        </w:rPr>
        <w:t>CAO</w:t>
      </w:r>
      <w:r w:rsidRPr="00D97640">
        <w:rPr>
          <w:rFonts w:cstheme="minorHAnsi"/>
          <w:lang w:val="mk-MK"/>
        </w:rPr>
        <w:t xml:space="preserve"> ги </w:t>
      </w:r>
      <w:r w:rsidR="00A40D01" w:rsidRPr="00D97640">
        <w:rPr>
          <w:rFonts w:cstheme="minorHAnsi"/>
          <w:lang w:val="mk-MK"/>
        </w:rPr>
        <w:t>проверува</w:t>
      </w:r>
      <w:r w:rsidRPr="00D97640">
        <w:rPr>
          <w:rFonts w:cstheme="minorHAnsi"/>
          <w:lang w:val="mk-MK"/>
        </w:rPr>
        <w:t>, класифицира и соодветно одделува сите влезни составни делови</w:t>
      </w:r>
      <w:r w:rsidR="00B864BA" w:rsidRPr="00D97640">
        <w:rPr>
          <w:rFonts w:cstheme="minorHAnsi"/>
          <w:lang w:val="mk-MK"/>
        </w:rPr>
        <w:t xml:space="preserve"> во согласност со точките M.A.501 и M.A.504 од Анекс I (Дел–М) или со точките ML.A.501 и ML.A.504 од Анекс Vb (Дел–ML), </w:t>
      </w:r>
      <w:r w:rsidR="00FA5A84" w:rsidRPr="00D97640">
        <w:rPr>
          <w:rFonts w:cstheme="minorHAnsi"/>
          <w:lang w:val="mk-MK"/>
        </w:rPr>
        <w:t>како што е применливо</w:t>
      </w:r>
      <w:r w:rsidRPr="00D97640">
        <w:rPr>
          <w:rFonts w:cstheme="minorHAnsi"/>
          <w:lang w:val="mk-MK"/>
        </w:rPr>
        <w:t>.</w:t>
      </w:r>
    </w:p>
    <w:p w14:paraId="122CF7A5" w14:textId="62253B86" w:rsidR="004635C3" w:rsidRPr="00D97640" w:rsidRDefault="004635C3" w:rsidP="00D97640">
      <w:pPr>
        <w:spacing w:before="120" w:after="120"/>
        <w:ind w:left="426" w:hanging="425"/>
        <w:jc w:val="both"/>
        <w:rPr>
          <w:rFonts w:cstheme="minorHAnsi"/>
          <w:lang w:val="mk-MK"/>
        </w:rPr>
      </w:pPr>
    </w:p>
    <w:p w14:paraId="5571C523" w14:textId="6648B0FA" w:rsidR="00CF074B" w:rsidRPr="00D97640" w:rsidRDefault="00CF074B" w:rsidP="00D97640">
      <w:pPr>
        <w:spacing w:before="120" w:after="120"/>
        <w:ind w:left="426" w:hanging="425"/>
        <w:jc w:val="both"/>
        <w:rPr>
          <w:rFonts w:cstheme="minorHAnsi"/>
          <w:b/>
          <w:bCs/>
          <w:lang w:val="mk-MK"/>
        </w:rPr>
      </w:pPr>
      <w:r w:rsidRPr="00D97640">
        <w:rPr>
          <w:rFonts w:cstheme="minorHAnsi"/>
          <w:b/>
          <w:bCs/>
          <w:lang w:val="mk-MK"/>
        </w:rPr>
        <w:t>CAO.A.055 Податоци за одржување</w:t>
      </w:r>
      <w:r w:rsidRPr="00D97640">
        <w:rPr>
          <w:rFonts w:cstheme="minorHAnsi"/>
          <w:b/>
          <w:lang w:val="mk-MK"/>
        </w:rPr>
        <w:t xml:space="preserve"> и </w:t>
      </w:r>
      <w:r w:rsidR="00FA5A84" w:rsidRPr="00D97640">
        <w:rPr>
          <w:rFonts w:cstheme="minorHAnsi"/>
          <w:b/>
          <w:lang w:val="mk-MK"/>
        </w:rPr>
        <w:t>работни налози</w:t>
      </w:r>
    </w:p>
    <w:p w14:paraId="11489200" w14:textId="667624FC" w:rsidR="00CF074B" w:rsidRPr="00D97640" w:rsidRDefault="00CF074B" w:rsidP="00D97640">
      <w:pPr>
        <w:spacing w:before="120" w:after="120"/>
        <w:ind w:left="1"/>
        <w:jc w:val="both"/>
        <w:rPr>
          <w:rFonts w:cstheme="minorHAnsi"/>
          <w:lang w:val="mk-MK"/>
        </w:rPr>
      </w:pPr>
      <w:r w:rsidRPr="00D97640">
        <w:rPr>
          <w:rFonts w:cstheme="minorHAnsi"/>
          <w:lang w:val="mk-MK"/>
        </w:rPr>
        <w:t>(а) CAO ги поседува и користи применливите тековни податоци за одржување наведени во точка М.А.401 од Анекс I (Дел–М) или од точките ML.A.401 од Анекс Vb (Дел-ML), како што е применливо,</w:t>
      </w:r>
      <w:r w:rsidR="00E94EBF" w:rsidRPr="00D97640">
        <w:rPr>
          <w:rFonts w:cstheme="minorHAnsi"/>
          <w:lang w:val="mk-MK"/>
        </w:rPr>
        <w:t xml:space="preserve"> </w:t>
      </w:r>
      <w:r w:rsidRPr="00D97640">
        <w:rPr>
          <w:rFonts w:cstheme="minorHAnsi"/>
          <w:lang w:val="mk-MK"/>
        </w:rPr>
        <w:t>при врш</w:t>
      </w:r>
      <w:r w:rsidR="00F44EBA" w:rsidRPr="00D97640">
        <w:rPr>
          <w:rFonts w:cstheme="minorHAnsi"/>
          <w:lang w:val="mk-MK"/>
        </w:rPr>
        <w:t>е</w:t>
      </w:r>
      <w:r w:rsidRPr="00D97640">
        <w:rPr>
          <w:rFonts w:cstheme="minorHAnsi"/>
          <w:lang w:val="mk-MK"/>
        </w:rPr>
        <w:t>њето на одржувањето</w:t>
      </w:r>
      <w:r w:rsidR="00F44EBA" w:rsidRPr="00D97640">
        <w:rPr>
          <w:rFonts w:cstheme="minorHAnsi"/>
          <w:lang w:val="mk-MK"/>
        </w:rPr>
        <w:t>,</w:t>
      </w:r>
      <w:r w:rsidRPr="00D97640">
        <w:rPr>
          <w:rFonts w:cstheme="minorHAnsi"/>
          <w:lang w:val="mk-MK"/>
        </w:rPr>
        <w:t xml:space="preserve"> вклучувајќи ги и измените и поправките. </w:t>
      </w:r>
      <w:r w:rsidR="00F44EBA" w:rsidRPr="00D97640">
        <w:rPr>
          <w:rFonts w:cstheme="minorHAnsi"/>
          <w:lang w:val="mk-MK"/>
        </w:rPr>
        <w:t>Сепак, в</w:t>
      </w:r>
      <w:r w:rsidRPr="00D97640">
        <w:rPr>
          <w:rFonts w:cstheme="minorHAnsi"/>
          <w:lang w:val="mk-MK"/>
        </w:rPr>
        <w:t xml:space="preserve">о случај на податоци за одржување обезбедени од страна на клиент, </w:t>
      </w:r>
      <w:r w:rsidR="001B4FB8" w:rsidRPr="00D97640">
        <w:rPr>
          <w:rFonts w:cstheme="minorHAnsi"/>
          <w:lang w:val="mk-MK"/>
        </w:rPr>
        <w:t>мора</w:t>
      </w:r>
      <w:r w:rsidRPr="00D97640">
        <w:rPr>
          <w:rFonts w:cstheme="minorHAnsi"/>
          <w:lang w:val="mk-MK"/>
        </w:rPr>
        <w:t xml:space="preserve"> да </w:t>
      </w:r>
      <w:r w:rsidR="001B4FB8" w:rsidRPr="00D97640">
        <w:rPr>
          <w:rFonts w:cstheme="minorHAnsi"/>
          <w:lang w:val="mk-MK"/>
        </w:rPr>
        <w:t>ги чува</w:t>
      </w:r>
      <w:r w:rsidRPr="00D97640">
        <w:rPr>
          <w:rFonts w:cstheme="minorHAnsi"/>
          <w:lang w:val="mk-MK"/>
        </w:rPr>
        <w:t xml:space="preserve"> такви</w:t>
      </w:r>
      <w:r w:rsidR="001B4FB8" w:rsidRPr="00D97640">
        <w:rPr>
          <w:rFonts w:cstheme="minorHAnsi"/>
          <w:lang w:val="mk-MK"/>
        </w:rPr>
        <w:t>те</w:t>
      </w:r>
      <w:r w:rsidRPr="00D97640">
        <w:rPr>
          <w:rFonts w:cstheme="minorHAnsi"/>
          <w:lang w:val="mk-MK"/>
        </w:rPr>
        <w:t xml:space="preserve"> податоци само кога работата е во тек.</w:t>
      </w:r>
    </w:p>
    <w:p w14:paraId="35CD9CE8" w14:textId="1BCC3AD9" w:rsidR="00CF074B" w:rsidRPr="00D97640" w:rsidRDefault="00CF074B" w:rsidP="00D97640">
      <w:pPr>
        <w:spacing w:before="120" w:after="120"/>
        <w:ind w:left="1"/>
        <w:jc w:val="both"/>
        <w:rPr>
          <w:rFonts w:cstheme="minorHAnsi"/>
          <w:lang w:val="mk-MK"/>
        </w:rPr>
      </w:pPr>
      <w:r w:rsidRPr="00D97640">
        <w:rPr>
          <w:rFonts w:cstheme="minorHAnsi"/>
          <w:lang w:val="mk-MK"/>
        </w:rPr>
        <w:t xml:space="preserve">(б) Пред да се започне </w:t>
      </w:r>
      <w:r w:rsidR="001B4FB8" w:rsidRPr="00D97640">
        <w:rPr>
          <w:rFonts w:cstheme="minorHAnsi"/>
          <w:lang w:val="mk-MK"/>
        </w:rPr>
        <w:t xml:space="preserve">со </w:t>
      </w:r>
      <w:r w:rsidRPr="00D97640">
        <w:rPr>
          <w:rFonts w:cstheme="minorHAnsi"/>
          <w:lang w:val="mk-MK"/>
        </w:rPr>
        <w:t xml:space="preserve">одржувањето, </w:t>
      </w:r>
      <w:r w:rsidR="001B4FB8" w:rsidRPr="00D97640">
        <w:rPr>
          <w:rFonts w:cstheme="minorHAnsi"/>
          <w:lang w:val="en-US"/>
        </w:rPr>
        <w:t>CAO</w:t>
      </w:r>
      <w:r w:rsidRPr="00D97640">
        <w:rPr>
          <w:rFonts w:cstheme="minorHAnsi"/>
          <w:lang w:val="mk-MK"/>
        </w:rPr>
        <w:t xml:space="preserve"> и </w:t>
      </w:r>
      <w:r w:rsidR="001B4FB8" w:rsidRPr="00D97640">
        <w:rPr>
          <w:rFonts w:cstheme="minorHAnsi"/>
          <w:lang w:val="mk-MK"/>
        </w:rPr>
        <w:t xml:space="preserve">лицето или </w:t>
      </w:r>
      <w:r w:rsidRPr="00D97640">
        <w:rPr>
          <w:rFonts w:cstheme="minorHAnsi"/>
          <w:lang w:val="mk-MK"/>
        </w:rPr>
        <w:t xml:space="preserve">организацијата која бара одржување договараат писмен работен налог </w:t>
      </w:r>
      <w:r w:rsidR="001B4FB8" w:rsidRPr="00D97640">
        <w:rPr>
          <w:rFonts w:cstheme="minorHAnsi"/>
          <w:lang w:val="mk-MK"/>
        </w:rPr>
        <w:t>на начин што</w:t>
      </w:r>
      <w:r w:rsidRPr="00D97640">
        <w:rPr>
          <w:rFonts w:cstheme="minorHAnsi"/>
          <w:lang w:val="mk-MK"/>
        </w:rPr>
        <w:t xml:space="preserve"> јасно </w:t>
      </w:r>
      <w:r w:rsidR="001B4FB8" w:rsidRPr="00D97640">
        <w:rPr>
          <w:rFonts w:cstheme="minorHAnsi"/>
          <w:lang w:val="mk-MK"/>
        </w:rPr>
        <w:t xml:space="preserve">го утврдува </w:t>
      </w:r>
      <w:r w:rsidRPr="00D97640">
        <w:rPr>
          <w:rFonts w:cstheme="minorHAnsi"/>
          <w:lang w:val="mk-MK"/>
        </w:rPr>
        <w:t>одржувањето кое треба да се спроведе.</w:t>
      </w:r>
    </w:p>
    <w:p w14:paraId="06BE10E8" w14:textId="2CD1A494" w:rsidR="00CF074B" w:rsidRPr="00D97640" w:rsidRDefault="00CF074B" w:rsidP="00D97640">
      <w:pPr>
        <w:spacing w:before="120" w:after="120"/>
        <w:ind w:left="1"/>
        <w:jc w:val="both"/>
        <w:rPr>
          <w:rFonts w:cstheme="minorHAnsi"/>
          <w:lang w:val="mk-MK"/>
        </w:rPr>
      </w:pPr>
    </w:p>
    <w:p w14:paraId="01A393D1" w14:textId="3DE3F12D" w:rsidR="00474119" w:rsidRPr="00D97640" w:rsidRDefault="00474119" w:rsidP="00D97640">
      <w:pPr>
        <w:spacing w:before="120" w:after="120"/>
        <w:ind w:left="1"/>
        <w:jc w:val="both"/>
        <w:rPr>
          <w:rFonts w:cstheme="minorHAnsi"/>
          <w:b/>
          <w:bCs/>
          <w:lang w:val="mk-MK"/>
        </w:rPr>
      </w:pPr>
      <w:r w:rsidRPr="00D97640">
        <w:rPr>
          <w:rFonts w:cstheme="minorHAnsi"/>
          <w:b/>
          <w:bCs/>
          <w:lang w:val="mk-MK"/>
        </w:rPr>
        <w:t>CAO.A.060 Стандарди за одржување</w:t>
      </w:r>
    </w:p>
    <w:p w14:paraId="3EF80554" w14:textId="04FA62E3" w:rsidR="00474119" w:rsidRPr="00D97640" w:rsidRDefault="00474119" w:rsidP="00D97640">
      <w:pPr>
        <w:spacing w:before="120" w:after="120"/>
        <w:ind w:left="1"/>
        <w:jc w:val="both"/>
        <w:rPr>
          <w:rFonts w:cstheme="minorHAnsi"/>
          <w:lang w:val="mk-MK"/>
        </w:rPr>
      </w:pPr>
      <w:r w:rsidRPr="00D97640">
        <w:rPr>
          <w:rFonts w:cstheme="minorHAnsi"/>
          <w:lang w:val="mk-MK"/>
        </w:rPr>
        <w:t xml:space="preserve">Кога се спроведува одржување, CAO се усогласува со сите </w:t>
      </w:r>
      <w:r w:rsidR="001B4FB8" w:rsidRPr="00D97640">
        <w:rPr>
          <w:rFonts w:cstheme="minorHAnsi"/>
          <w:lang w:val="mk-MK"/>
        </w:rPr>
        <w:t xml:space="preserve">следни </w:t>
      </w:r>
      <w:r w:rsidRPr="00D97640">
        <w:rPr>
          <w:rFonts w:cstheme="minorHAnsi"/>
          <w:lang w:val="mk-MK"/>
        </w:rPr>
        <w:t>услови:</w:t>
      </w:r>
    </w:p>
    <w:p w14:paraId="4BF14B52" w14:textId="4D5DE40A" w:rsidR="00474119" w:rsidRPr="00D97640" w:rsidRDefault="00474119" w:rsidP="00D97640">
      <w:pPr>
        <w:spacing w:before="120" w:after="120"/>
        <w:ind w:left="1"/>
        <w:jc w:val="both"/>
        <w:rPr>
          <w:rFonts w:cstheme="minorHAnsi"/>
          <w:lang w:val="mk-MK"/>
        </w:rPr>
      </w:pPr>
      <w:r w:rsidRPr="00D97640">
        <w:rPr>
          <w:rFonts w:cstheme="minorHAnsi"/>
          <w:lang w:val="mk-MK"/>
        </w:rPr>
        <w:t>(а)</w:t>
      </w:r>
      <w:r w:rsidRPr="00D97640">
        <w:rPr>
          <w:rFonts w:cstheme="minorHAnsi"/>
          <w:lang w:val="mk-MK"/>
        </w:rPr>
        <w:tab/>
      </w:r>
      <w:r w:rsidR="00064FAF" w:rsidRPr="00D97640">
        <w:rPr>
          <w:rFonts w:cstheme="minorHAnsi"/>
          <w:lang w:val="mk-MK"/>
        </w:rPr>
        <w:t xml:space="preserve">обезбедува дека секое лице кое спроведува одржување </w:t>
      </w:r>
      <w:r w:rsidRPr="00D97640">
        <w:rPr>
          <w:rFonts w:cstheme="minorHAnsi"/>
          <w:lang w:val="mk-MK"/>
        </w:rPr>
        <w:t>е квалификуван</w:t>
      </w:r>
      <w:r w:rsidR="00064FAF" w:rsidRPr="00D97640">
        <w:rPr>
          <w:rFonts w:cstheme="minorHAnsi"/>
          <w:lang w:val="mk-MK"/>
        </w:rPr>
        <w:t>о</w:t>
      </w:r>
      <w:r w:rsidRPr="00D97640">
        <w:rPr>
          <w:rFonts w:cstheme="minorHAnsi"/>
          <w:lang w:val="mk-MK"/>
        </w:rPr>
        <w:t xml:space="preserve"> </w:t>
      </w:r>
      <w:r w:rsidR="001B4FB8" w:rsidRPr="00D97640">
        <w:rPr>
          <w:rFonts w:cstheme="minorHAnsi"/>
          <w:lang w:val="mk-MK"/>
        </w:rPr>
        <w:t>во согласност со барањата од</w:t>
      </w:r>
      <w:r w:rsidRPr="00D97640">
        <w:rPr>
          <w:rFonts w:cstheme="minorHAnsi"/>
          <w:lang w:val="mk-MK"/>
        </w:rPr>
        <w:t xml:space="preserve"> овој </w:t>
      </w:r>
      <w:r w:rsidR="00064FAF" w:rsidRPr="00D97640">
        <w:rPr>
          <w:rFonts w:cstheme="minorHAnsi"/>
          <w:lang w:val="mk-MK"/>
        </w:rPr>
        <w:t>анекс</w:t>
      </w:r>
      <w:r w:rsidRPr="00D97640">
        <w:rPr>
          <w:rFonts w:cstheme="minorHAnsi"/>
          <w:lang w:val="mk-MK"/>
        </w:rPr>
        <w:t>;</w:t>
      </w:r>
    </w:p>
    <w:p w14:paraId="02E36089" w14:textId="3C04B33A" w:rsidR="00474119" w:rsidRPr="00D97640" w:rsidRDefault="00474119" w:rsidP="00D97640">
      <w:pPr>
        <w:spacing w:before="120" w:after="120"/>
        <w:ind w:left="1"/>
        <w:jc w:val="both"/>
        <w:rPr>
          <w:rFonts w:cstheme="minorHAnsi"/>
          <w:lang w:val="mk-MK"/>
        </w:rPr>
      </w:pPr>
      <w:r w:rsidRPr="00D97640">
        <w:rPr>
          <w:rFonts w:cstheme="minorHAnsi"/>
          <w:lang w:val="mk-MK"/>
        </w:rPr>
        <w:t>(б)</w:t>
      </w:r>
      <w:r w:rsidRPr="00D97640">
        <w:rPr>
          <w:rFonts w:cstheme="minorHAnsi"/>
          <w:lang w:val="mk-MK"/>
        </w:rPr>
        <w:tab/>
        <w:t xml:space="preserve">обезбедува дека областа во која се спроведува одржувањето е добро организирана и чиста </w:t>
      </w:r>
      <w:r w:rsidR="00064FAF" w:rsidRPr="00D97640">
        <w:rPr>
          <w:rFonts w:cstheme="minorHAnsi"/>
          <w:lang w:val="mk-MK"/>
        </w:rPr>
        <w:t xml:space="preserve">(без </w:t>
      </w:r>
      <w:r w:rsidRPr="00D97640">
        <w:rPr>
          <w:rFonts w:cstheme="minorHAnsi"/>
          <w:lang w:val="mk-MK"/>
        </w:rPr>
        <w:t xml:space="preserve">нечистотија и </w:t>
      </w:r>
      <w:r w:rsidR="001B4FB8" w:rsidRPr="00D97640">
        <w:rPr>
          <w:rFonts w:cstheme="minorHAnsi"/>
          <w:lang w:val="mk-MK"/>
        </w:rPr>
        <w:t>контаминација</w:t>
      </w:r>
      <w:r w:rsidR="00064FAF" w:rsidRPr="00D97640">
        <w:rPr>
          <w:rFonts w:cstheme="minorHAnsi"/>
          <w:lang w:val="mk-MK"/>
        </w:rPr>
        <w:t>)</w:t>
      </w:r>
      <w:r w:rsidRPr="00D97640">
        <w:rPr>
          <w:rFonts w:cstheme="minorHAnsi"/>
          <w:lang w:val="mk-MK"/>
        </w:rPr>
        <w:t>;</w:t>
      </w:r>
    </w:p>
    <w:p w14:paraId="67FB0FC7" w14:textId="1B5C7D75" w:rsidR="00474119" w:rsidRPr="00D97640" w:rsidRDefault="00474119" w:rsidP="00D97640">
      <w:pPr>
        <w:spacing w:before="120" w:after="120"/>
        <w:ind w:left="1"/>
        <w:jc w:val="both"/>
        <w:rPr>
          <w:rFonts w:cstheme="minorHAnsi"/>
          <w:lang w:val="mk-MK"/>
        </w:rPr>
      </w:pPr>
      <w:r w:rsidRPr="00D97640">
        <w:rPr>
          <w:rFonts w:cstheme="minorHAnsi"/>
          <w:lang w:val="mk-MK"/>
        </w:rPr>
        <w:t>(в)</w:t>
      </w:r>
      <w:r w:rsidRPr="00D97640">
        <w:rPr>
          <w:rFonts w:cstheme="minorHAnsi"/>
          <w:lang w:val="mk-MK"/>
        </w:rPr>
        <w:tab/>
        <w:t>ги користат методите, техниките, стандардите и инструкциите утврдени во податоци</w:t>
      </w:r>
      <w:r w:rsidR="001B4FB8" w:rsidRPr="00D97640">
        <w:rPr>
          <w:rFonts w:cstheme="minorHAnsi"/>
          <w:lang w:val="mk-MK"/>
        </w:rPr>
        <w:t>те</w:t>
      </w:r>
      <w:r w:rsidRPr="00D97640">
        <w:rPr>
          <w:rFonts w:cstheme="minorHAnsi"/>
          <w:lang w:val="mk-MK"/>
        </w:rPr>
        <w:t xml:space="preserve"> за одржување</w:t>
      </w:r>
      <w:r w:rsidR="00064FAF" w:rsidRPr="00D97640">
        <w:rPr>
          <w:rFonts w:cstheme="minorHAnsi"/>
          <w:lang w:val="mk-MK"/>
        </w:rPr>
        <w:t xml:space="preserve"> и работните </w:t>
      </w:r>
      <w:r w:rsidR="001B4FB8" w:rsidRPr="00D97640">
        <w:rPr>
          <w:rFonts w:cstheme="minorHAnsi"/>
          <w:lang w:val="mk-MK"/>
        </w:rPr>
        <w:t>налози</w:t>
      </w:r>
      <w:r w:rsidR="00064FAF" w:rsidRPr="00D97640">
        <w:rPr>
          <w:rFonts w:cstheme="minorHAnsi"/>
          <w:lang w:val="mk-MK"/>
        </w:rPr>
        <w:t xml:space="preserve"> кои се споменуваат во точката CAO.A.05</w:t>
      </w:r>
      <w:r w:rsidR="001E78D0" w:rsidRPr="00D97640">
        <w:rPr>
          <w:rFonts w:cstheme="minorHAnsi"/>
          <w:lang w:val="en-US"/>
        </w:rPr>
        <w:t>5</w:t>
      </w:r>
      <w:r w:rsidRPr="00D97640">
        <w:rPr>
          <w:rFonts w:cstheme="minorHAnsi"/>
          <w:lang w:val="mk-MK"/>
        </w:rPr>
        <w:t>;</w:t>
      </w:r>
    </w:p>
    <w:p w14:paraId="2599455A" w14:textId="1CC14930" w:rsidR="00474119" w:rsidRPr="00D97640" w:rsidRDefault="00474119" w:rsidP="00D97640">
      <w:pPr>
        <w:spacing w:before="120" w:after="120"/>
        <w:ind w:left="1"/>
        <w:jc w:val="both"/>
        <w:rPr>
          <w:rFonts w:cstheme="minorHAnsi"/>
          <w:lang w:val="mk-MK"/>
        </w:rPr>
      </w:pPr>
      <w:r w:rsidRPr="00D97640">
        <w:rPr>
          <w:rFonts w:cstheme="minorHAnsi"/>
          <w:lang w:val="mk-MK"/>
        </w:rPr>
        <w:t>(г)</w:t>
      </w:r>
      <w:r w:rsidRPr="00D97640">
        <w:rPr>
          <w:rFonts w:cstheme="minorHAnsi"/>
          <w:lang w:val="mk-MK"/>
        </w:rPr>
        <w:tab/>
        <w:t xml:space="preserve">ги користат алатките, опремата и материјалот утврдени во </w:t>
      </w:r>
      <w:r w:rsidR="00064FAF" w:rsidRPr="00D97640">
        <w:rPr>
          <w:rFonts w:cstheme="minorHAnsi"/>
          <w:lang w:val="mk-MK"/>
        </w:rPr>
        <w:t>точката CAO.A.05</w:t>
      </w:r>
      <w:r w:rsidR="001E78D0" w:rsidRPr="00D97640">
        <w:rPr>
          <w:rFonts w:cstheme="minorHAnsi"/>
          <w:lang w:val="en-US"/>
        </w:rPr>
        <w:t>0</w:t>
      </w:r>
      <w:r w:rsidR="00064FAF" w:rsidRPr="00D97640">
        <w:rPr>
          <w:rFonts w:cstheme="minorHAnsi"/>
          <w:lang w:val="mk-MK"/>
        </w:rPr>
        <w:t>;</w:t>
      </w:r>
    </w:p>
    <w:p w14:paraId="04064213" w14:textId="0211EC63" w:rsidR="00474119" w:rsidRPr="00D97640" w:rsidRDefault="00474119" w:rsidP="00D97640">
      <w:pPr>
        <w:spacing w:before="120" w:after="120"/>
        <w:ind w:left="1"/>
        <w:jc w:val="both"/>
        <w:rPr>
          <w:rFonts w:cstheme="minorHAnsi"/>
          <w:lang w:val="mk-MK"/>
        </w:rPr>
      </w:pPr>
      <w:r w:rsidRPr="00D97640">
        <w:rPr>
          <w:rFonts w:cstheme="minorHAnsi"/>
          <w:lang w:val="mk-MK"/>
        </w:rPr>
        <w:t>(д)</w:t>
      </w:r>
      <w:r w:rsidRPr="00D97640">
        <w:rPr>
          <w:rFonts w:cstheme="minorHAnsi"/>
          <w:lang w:val="mk-MK"/>
        </w:rPr>
        <w:tab/>
        <w:t xml:space="preserve">обезбедуваат дека одржувањето се спроведува во рамките на ограничувањата за животна средина </w:t>
      </w:r>
      <w:r w:rsidR="001B4FB8" w:rsidRPr="00D97640">
        <w:rPr>
          <w:rFonts w:cstheme="minorHAnsi"/>
          <w:lang w:val="mk-MK"/>
        </w:rPr>
        <w:t xml:space="preserve">наведени </w:t>
      </w:r>
      <w:r w:rsidR="00064FAF" w:rsidRPr="00D97640">
        <w:rPr>
          <w:rFonts w:cstheme="minorHAnsi"/>
          <w:lang w:val="mk-MK"/>
        </w:rPr>
        <w:t xml:space="preserve">во </w:t>
      </w:r>
      <w:r w:rsidRPr="00D97640">
        <w:rPr>
          <w:rFonts w:cstheme="minorHAnsi"/>
          <w:lang w:val="mk-MK"/>
        </w:rPr>
        <w:t>податоци</w:t>
      </w:r>
      <w:r w:rsidR="001B4FB8" w:rsidRPr="00D97640">
        <w:rPr>
          <w:rFonts w:cstheme="minorHAnsi"/>
          <w:lang w:val="mk-MK"/>
        </w:rPr>
        <w:t>те</w:t>
      </w:r>
      <w:r w:rsidRPr="00D97640">
        <w:rPr>
          <w:rFonts w:cstheme="minorHAnsi"/>
          <w:lang w:val="mk-MK"/>
        </w:rPr>
        <w:t xml:space="preserve"> за одржување</w:t>
      </w:r>
      <w:r w:rsidR="00064FAF" w:rsidRPr="00D97640">
        <w:rPr>
          <w:rFonts w:cstheme="minorHAnsi"/>
          <w:lang w:val="mk-MK"/>
        </w:rPr>
        <w:t xml:space="preserve"> утврдени во точката CAO.A.055</w:t>
      </w:r>
      <w:r w:rsidRPr="00D97640">
        <w:rPr>
          <w:rFonts w:cstheme="minorHAnsi"/>
          <w:lang w:val="mk-MK"/>
        </w:rPr>
        <w:t>;</w:t>
      </w:r>
    </w:p>
    <w:p w14:paraId="7F21851A" w14:textId="77777777" w:rsidR="00474119" w:rsidRPr="00D97640" w:rsidRDefault="00474119" w:rsidP="00D97640">
      <w:pPr>
        <w:spacing w:before="120" w:after="120"/>
        <w:ind w:left="1"/>
        <w:jc w:val="both"/>
        <w:rPr>
          <w:rFonts w:cstheme="minorHAnsi"/>
          <w:lang w:val="mk-MK"/>
        </w:rPr>
      </w:pPr>
      <w:r w:rsidRPr="00D97640">
        <w:rPr>
          <w:rFonts w:cstheme="minorHAnsi"/>
          <w:lang w:val="mk-MK"/>
        </w:rPr>
        <w:t>(ѓ)</w:t>
      </w:r>
      <w:r w:rsidRPr="00D97640">
        <w:rPr>
          <w:rFonts w:cstheme="minorHAnsi"/>
          <w:lang w:val="mk-MK"/>
        </w:rPr>
        <w:tab/>
        <w:t>обезбедуваат дека се употребуваат соодветните капацитети во случај на лоши временски услови или долготрајно одржување;</w:t>
      </w:r>
    </w:p>
    <w:p w14:paraId="43FC2B1C" w14:textId="77777777" w:rsidR="00474119" w:rsidRPr="00D97640" w:rsidRDefault="00474119" w:rsidP="00D97640">
      <w:pPr>
        <w:spacing w:before="120" w:after="120"/>
        <w:ind w:left="1"/>
        <w:jc w:val="both"/>
        <w:rPr>
          <w:rFonts w:cstheme="minorHAnsi"/>
          <w:lang w:val="mk-MK"/>
        </w:rPr>
      </w:pPr>
      <w:r w:rsidRPr="00D97640">
        <w:rPr>
          <w:rFonts w:cstheme="minorHAnsi"/>
          <w:lang w:val="mk-MK"/>
        </w:rPr>
        <w:t>(е)</w:t>
      </w:r>
      <w:r w:rsidRPr="00D97640">
        <w:rPr>
          <w:rFonts w:cstheme="minorHAnsi"/>
          <w:lang w:val="mk-MK"/>
        </w:rPr>
        <w:tab/>
        <w:t>обезбедуваат дека се минимизираат ризиците од повеќекратни грешки во текот на одржувањето и ризиците од грешки кои се повторуваат во идентични задачи на одржување;</w:t>
      </w:r>
    </w:p>
    <w:p w14:paraId="3C0EA3F8" w14:textId="4645AC9F" w:rsidR="00474119" w:rsidRPr="00D97640" w:rsidRDefault="00474119" w:rsidP="00D97640">
      <w:pPr>
        <w:spacing w:before="120" w:after="120"/>
        <w:ind w:left="1"/>
        <w:jc w:val="both"/>
        <w:rPr>
          <w:rFonts w:cstheme="minorHAnsi"/>
          <w:lang w:val="mk-MK"/>
        </w:rPr>
      </w:pPr>
      <w:r w:rsidRPr="00D97640">
        <w:rPr>
          <w:rFonts w:cstheme="minorHAnsi"/>
          <w:lang w:val="mk-MK"/>
        </w:rPr>
        <w:t>(ж)</w:t>
      </w:r>
      <w:r w:rsidRPr="00D97640">
        <w:rPr>
          <w:rFonts w:cstheme="minorHAnsi"/>
          <w:lang w:val="mk-MK"/>
        </w:rPr>
        <w:tab/>
        <w:t>обезбедуваат дека се применува метод за откривање на грешки по спроведувањето на која било критична задача на одржување;</w:t>
      </w:r>
    </w:p>
    <w:p w14:paraId="18B52FEC" w14:textId="5BA395CB" w:rsidR="00474119" w:rsidRPr="00D97640" w:rsidRDefault="00474119" w:rsidP="00D97640">
      <w:pPr>
        <w:spacing w:before="120" w:after="120"/>
        <w:ind w:left="1"/>
        <w:jc w:val="both"/>
        <w:rPr>
          <w:rFonts w:cstheme="minorHAnsi"/>
          <w:lang w:val="mk-MK"/>
        </w:rPr>
      </w:pPr>
      <w:r w:rsidRPr="00D97640">
        <w:rPr>
          <w:rFonts w:cstheme="minorHAnsi"/>
          <w:lang w:val="mk-MK"/>
        </w:rPr>
        <w:t>(з)</w:t>
      </w:r>
      <w:r w:rsidRPr="00D97640">
        <w:rPr>
          <w:rFonts w:cstheme="minorHAnsi"/>
          <w:lang w:val="mk-MK"/>
        </w:rPr>
        <w:tab/>
        <w:t xml:space="preserve">спроведуваат општа проверка по завршување на одржувањето </w:t>
      </w:r>
      <w:r w:rsidR="00064FAF" w:rsidRPr="00D97640">
        <w:rPr>
          <w:rFonts w:cstheme="minorHAnsi"/>
          <w:lang w:val="mk-MK"/>
        </w:rPr>
        <w:t xml:space="preserve">со цел </w:t>
      </w:r>
      <w:r w:rsidRPr="00D97640">
        <w:rPr>
          <w:rFonts w:cstheme="minorHAnsi"/>
          <w:lang w:val="mk-MK"/>
        </w:rPr>
        <w:t>да обезбед</w:t>
      </w:r>
      <w:r w:rsidR="001B4FB8" w:rsidRPr="00D97640">
        <w:rPr>
          <w:rFonts w:cstheme="minorHAnsi"/>
          <w:lang w:val="mk-MK"/>
        </w:rPr>
        <w:t>и</w:t>
      </w:r>
      <w:r w:rsidRPr="00D97640">
        <w:rPr>
          <w:rFonts w:cstheme="minorHAnsi"/>
          <w:lang w:val="mk-MK"/>
        </w:rPr>
        <w:t xml:space="preserve"> дека во воздухопловот или во составниот дел нема останати алати, опрема и какви било други страни делови или материјал и дека сите пристапни панели кои биле отстранети се повторно монтирани</w:t>
      </w:r>
      <w:r w:rsidR="00064FAF" w:rsidRPr="00D97640">
        <w:rPr>
          <w:rFonts w:cstheme="minorHAnsi"/>
          <w:lang w:val="mk-MK"/>
        </w:rPr>
        <w:t>;</w:t>
      </w:r>
    </w:p>
    <w:p w14:paraId="0E646C3B" w14:textId="3BFDC32D" w:rsidR="00064FAF" w:rsidRPr="00D97640" w:rsidRDefault="00064FAF" w:rsidP="00D97640">
      <w:pPr>
        <w:spacing w:before="120" w:after="120"/>
        <w:ind w:left="1"/>
        <w:jc w:val="both"/>
        <w:rPr>
          <w:rFonts w:cstheme="minorHAnsi"/>
          <w:lang w:val="mk-MK"/>
        </w:rPr>
      </w:pPr>
      <w:r w:rsidRPr="00D97640">
        <w:rPr>
          <w:rFonts w:cstheme="minorHAnsi"/>
          <w:lang w:val="mk-MK"/>
        </w:rPr>
        <w:t>(ѕ) гарантираат дека целото одржување е соодветно евидентирано и документирано.</w:t>
      </w:r>
    </w:p>
    <w:p w14:paraId="11355677" w14:textId="4642C0C9" w:rsidR="00E97834" w:rsidRPr="00D97640" w:rsidRDefault="00E97834" w:rsidP="00D97640">
      <w:pPr>
        <w:spacing w:before="120" w:after="120"/>
        <w:ind w:left="1"/>
        <w:jc w:val="both"/>
        <w:rPr>
          <w:rFonts w:cstheme="minorHAnsi"/>
          <w:lang w:val="mk-MK"/>
        </w:rPr>
      </w:pPr>
    </w:p>
    <w:p w14:paraId="3628C81D" w14:textId="668A10BC" w:rsidR="002C10EF" w:rsidRPr="00D97640" w:rsidRDefault="0030420C" w:rsidP="00D97640">
      <w:pPr>
        <w:spacing w:before="120" w:after="120"/>
        <w:ind w:left="1"/>
        <w:jc w:val="both"/>
        <w:rPr>
          <w:rFonts w:cstheme="minorHAnsi"/>
          <w:lang w:val="mk-MK"/>
        </w:rPr>
      </w:pPr>
      <w:r w:rsidRPr="00D97640">
        <w:rPr>
          <w:rFonts w:cstheme="minorHAnsi"/>
          <w:b/>
          <w:bCs/>
          <w:lang w:val="mk-MK"/>
        </w:rPr>
        <w:t>CAO.A.065</w:t>
      </w:r>
      <w:r w:rsidR="002C10EF" w:rsidRPr="00D97640">
        <w:rPr>
          <w:rFonts w:cstheme="minorHAnsi"/>
          <w:b/>
          <w:bCs/>
          <w:lang w:val="mk-MK"/>
        </w:rPr>
        <w:t xml:space="preserve"> </w:t>
      </w:r>
      <w:r w:rsidR="002C10EF" w:rsidRPr="00D97640">
        <w:rPr>
          <w:rFonts w:cstheme="minorHAnsi"/>
          <w:b/>
          <w:lang w:val="mk-MK"/>
        </w:rPr>
        <w:t>Уверение за пуштање во употреба на воздухоплов</w:t>
      </w:r>
    </w:p>
    <w:p w14:paraId="5591CEFC" w14:textId="52C623E1" w:rsidR="002C10EF" w:rsidRPr="00D97640" w:rsidRDefault="002C10EF" w:rsidP="00D97640">
      <w:pPr>
        <w:spacing w:before="120" w:after="120"/>
        <w:ind w:left="1"/>
        <w:jc w:val="both"/>
        <w:rPr>
          <w:rFonts w:cstheme="minorHAnsi"/>
          <w:lang w:val="mk-MK"/>
        </w:rPr>
      </w:pPr>
      <w:r w:rsidRPr="00D97640">
        <w:rPr>
          <w:rFonts w:cstheme="minorHAnsi"/>
          <w:lang w:val="mk-MK"/>
        </w:rPr>
        <w:t xml:space="preserve">По извршувањето на </w:t>
      </w:r>
      <w:r w:rsidR="00F959B6" w:rsidRPr="00D97640">
        <w:rPr>
          <w:rFonts w:cstheme="minorHAnsi"/>
          <w:lang w:val="mk-MK"/>
        </w:rPr>
        <w:t xml:space="preserve">било кое </w:t>
      </w:r>
      <w:r w:rsidRPr="00D97640">
        <w:rPr>
          <w:rFonts w:cstheme="minorHAnsi"/>
          <w:lang w:val="mk-MK"/>
        </w:rPr>
        <w:t>потребно одржување на воздухоплов</w:t>
      </w:r>
      <w:r w:rsidR="00F959B6" w:rsidRPr="00D97640">
        <w:rPr>
          <w:rFonts w:cstheme="minorHAnsi"/>
          <w:lang w:val="mk-MK"/>
        </w:rPr>
        <w:t xml:space="preserve"> извршено</w:t>
      </w:r>
      <w:r w:rsidRPr="00D97640">
        <w:rPr>
          <w:rFonts w:cstheme="minorHAnsi"/>
          <w:lang w:val="mk-MK"/>
        </w:rPr>
        <w:t xml:space="preserve"> во согласност со овој анекс, се издава </w:t>
      </w:r>
      <w:r w:rsidR="00F959B6" w:rsidRPr="00D97640">
        <w:rPr>
          <w:rFonts w:cstheme="minorHAnsi"/>
          <w:lang w:val="mk-MK"/>
        </w:rPr>
        <w:t>уверение за пуштање во употреба (</w:t>
      </w:r>
      <w:r w:rsidRPr="00D97640">
        <w:rPr>
          <w:rFonts w:cstheme="minorHAnsi"/>
          <w:lang w:val="mk-MK"/>
        </w:rPr>
        <w:t>CRS</w:t>
      </w:r>
      <w:r w:rsidR="00F959B6" w:rsidRPr="00D97640">
        <w:rPr>
          <w:rFonts w:cstheme="minorHAnsi"/>
          <w:lang w:val="mk-MK"/>
        </w:rPr>
        <w:t>)</w:t>
      </w:r>
      <w:r w:rsidRPr="00D97640">
        <w:rPr>
          <w:rFonts w:cstheme="minorHAnsi"/>
          <w:lang w:val="mk-MK"/>
        </w:rPr>
        <w:t xml:space="preserve"> на воздухоплов во согласност со </w:t>
      </w:r>
      <w:r w:rsidR="00F959B6" w:rsidRPr="00D97640">
        <w:rPr>
          <w:rFonts w:cstheme="minorHAnsi"/>
          <w:lang w:val="mk-MK"/>
        </w:rPr>
        <w:t xml:space="preserve">точката </w:t>
      </w:r>
      <w:r w:rsidRPr="00D97640">
        <w:rPr>
          <w:rFonts w:cstheme="minorHAnsi"/>
          <w:lang w:val="mk-MK"/>
        </w:rPr>
        <w:t xml:space="preserve">М.А.801 од Анекс I (Дел–М) или точката ML.A.801 од Анекс Vb (Дел–ML), </w:t>
      </w:r>
      <w:r w:rsidR="00F959B6" w:rsidRPr="00D97640">
        <w:rPr>
          <w:rFonts w:cstheme="minorHAnsi"/>
          <w:lang w:val="mk-MK"/>
        </w:rPr>
        <w:t>како што е применливо</w:t>
      </w:r>
      <w:r w:rsidRPr="00D97640">
        <w:rPr>
          <w:rFonts w:cstheme="minorHAnsi"/>
          <w:lang w:val="mk-MK"/>
        </w:rPr>
        <w:t>.</w:t>
      </w:r>
    </w:p>
    <w:p w14:paraId="4C771ECE" w14:textId="10E5A56C" w:rsidR="00E91CD0" w:rsidRPr="00D97640" w:rsidRDefault="00E91CD0" w:rsidP="00D97640">
      <w:pPr>
        <w:spacing w:before="120" w:after="120"/>
        <w:jc w:val="both"/>
        <w:rPr>
          <w:rFonts w:cstheme="minorHAnsi"/>
          <w:lang w:val="mk-MK"/>
        </w:rPr>
      </w:pPr>
    </w:p>
    <w:p w14:paraId="157DB5A6" w14:textId="50036D3D" w:rsidR="00E91CD0" w:rsidRPr="00D97640" w:rsidRDefault="00E91CD0" w:rsidP="00D97640">
      <w:pPr>
        <w:spacing w:before="120" w:after="120"/>
        <w:jc w:val="both"/>
        <w:rPr>
          <w:rFonts w:cstheme="minorHAnsi"/>
          <w:lang w:val="mk-MK"/>
        </w:rPr>
      </w:pPr>
      <w:r w:rsidRPr="00D97640">
        <w:rPr>
          <w:rFonts w:cstheme="minorHAnsi"/>
          <w:b/>
          <w:bCs/>
          <w:lang w:val="mk-MK"/>
        </w:rPr>
        <w:t>CAO.A.070</w:t>
      </w:r>
      <w:r w:rsidRPr="00D97640">
        <w:rPr>
          <w:rFonts w:cstheme="minorHAnsi"/>
          <w:lang w:val="mk-MK"/>
        </w:rPr>
        <w:t xml:space="preserve"> </w:t>
      </w:r>
      <w:r w:rsidRPr="00D97640">
        <w:rPr>
          <w:rFonts w:cstheme="minorHAnsi"/>
          <w:b/>
          <w:lang w:val="mk-MK"/>
        </w:rPr>
        <w:t xml:space="preserve">Уверение за пуштање во употреба на составен дел </w:t>
      </w:r>
    </w:p>
    <w:p w14:paraId="12AE6950" w14:textId="39754159" w:rsidR="00E91CD0" w:rsidRPr="00D97640" w:rsidRDefault="00E91CD0" w:rsidP="00D97640">
      <w:pPr>
        <w:spacing w:before="120" w:after="120"/>
        <w:ind w:left="1"/>
        <w:jc w:val="both"/>
        <w:rPr>
          <w:rFonts w:cstheme="minorHAnsi"/>
          <w:lang w:val="mk-MK"/>
        </w:rPr>
      </w:pPr>
      <w:r w:rsidRPr="00D97640">
        <w:rPr>
          <w:rFonts w:cstheme="minorHAnsi"/>
          <w:lang w:val="mk-MK"/>
        </w:rPr>
        <w:t xml:space="preserve">(a) По извршување на целото одржување на составниот дел во согласност со </w:t>
      </w:r>
      <w:r w:rsidR="00C718FE" w:rsidRPr="00D97640">
        <w:rPr>
          <w:rFonts w:cstheme="minorHAnsi"/>
          <w:lang w:val="mk-MK"/>
        </w:rPr>
        <w:t xml:space="preserve">овој анекс </w:t>
      </w:r>
      <w:r w:rsidRPr="00D97640">
        <w:rPr>
          <w:rFonts w:cstheme="minorHAnsi"/>
          <w:lang w:val="mk-MK"/>
        </w:rPr>
        <w:t xml:space="preserve">се издава </w:t>
      </w:r>
      <w:r w:rsidR="00A86E85" w:rsidRPr="00D97640">
        <w:rPr>
          <w:rFonts w:cstheme="minorHAnsi"/>
          <w:bCs/>
          <w:lang w:val="mk-MK"/>
        </w:rPr>
        <w:t>Уверение за пуштање во употреба на составен дел</w:t>
      </w:r>
      <w:r w:rsidR="00A86E85" w:rsidRPr="00D97640">
        <w:rPr>
          <w:rFonts w:cstheme="minorHAnsi"/>
          <w:b/>
          <w:lang w:val="mk-MK"/>
        </w:rPr>
        <w:t xml:space="preserve"> </w:t>
      </w:r>
      <w:r w:rsidR="00A86E85" w:rsidRPr="00D97640">
        <w:rPr>
          <w:rFonts w:cstheme="minorHAnsi"/>
          <w:bCs/>
          <w:lang w:val="mk-MK"/>
        </w:rPr>
        <w:t>(</w:t>
      </w:r>
      <w:r w:rsidR="00A86E85" w:rsidRPr="00D97640">
        <w:rPr>
          <w:rFonts w:cstheme="minorHAnsi"/>
          <w:bCs/>
          <w:lang w:val="en-US"/>
        </w:rPr>
        <w:t xml:space="preserve">component </w:t>
      </w:r>
      <w:r w:rsidRPr="00D97640">
        <w:rPr>
          <w:rFonts w:cstheme="minorHAnsi"/>
          <w:lang w:val="mk-MK"/>
        </w:rPr>
        <w:t>CRS</w:t>
      </w:r>
      <w:r w:rsidR="00A86E85" w:rsidRPr="00D97640">
        <w:rPr>
          <w:rFonts w:cstheme="minorHAnsi"/>
          <w:lang w:val="en-US"/>
        </w:rPr>
        <w:t>)</w:t>
      </w:r>
      <w:r w:rsidRPr="00D97640">
        <w:rPr>
          <w:rFonts w:cstheme="minorHAnsi"/>
          <w:lang w:val="mk-MK"/>
        </w:rPr>
        <w:t xml:space="preserve"> во согласност со точка М.А.802 од Анекс I (Дел–М) или точката ML.A.802 од Анекс Vb (Дел–ML), </w:t>
      </w:r>
      <w:r w:rsidR="00A86E85" w:rsidRPr="00D97640">
        <w:rPr>
          <w:rFonts w:cstheme="minorHAnsi"/>
          <w:lang w:val="mk-MK"/>
        </w:rPr>
        <w:t>како што е применливо</w:t>
      </w:r>
      <w:r w:rsidRPr="00D97640">
        <w:rPr>
          <w:rFonts w:cstheme="minorHAnsi"/>
          <w:lang w:val="mk-MK"/>
        </w:rPr>
        <w:t xml:space="preserve">. </w:t>
      </w:r>
      <w:r w:rsidR="00C333CA" w:rsidRPr="00D97640">
        <w:rPr>
          <w:rFonts w:cstheme="minorHAnsi"/>
          <w:lang w:val="mk-MK"/>
        </w:rPr>
        <w:t>Формулар</w:t>
      </w:r>
      <w:r w:rsidRPr="00D97640">
        <w:rPr>
          <w:rFonts w:cstheme="minorHAnsi"/>
          <w:lang w:val="mk-MK"/>
        </w:rPr>
        <w:t xml:space="preserve"> 1 на EASA се издава во согласност со </w:t>
      </w:r>
      <w:r w:rsidR="00063025" w:rsidRPr="00D97640">
        <w:rPr>
          <w:rFonts w:cstheme="minorHAnsi"/>
          <w:lang w:val="mk-MK"/>
        </w:rPr>
        <w:t xml:space="preserve">Додаток II од Анекс I (Дел–М), со исклучок </w:t>
      </w:r>
      <w:r w:rsidR="00A86E85" w:rsidRPr="00D97640">
        <w:rPr>
          <w:rFonts w:cstheme="minorHAnsi"/>
          <w:lang w:val="mk-MK"/>
        </w:rPr>
        <w:t>на утврденото</w:t>
      </w:r>
      <w:r w:rsidR="00063025" w:rsidRPr="00D97640">
        <w:rPr>
          <w:rFonts w:cstheme="minorHAnsi"/>
          <w:lang w:val="mk-MK"/>
        </w:rPr>
        <w:t xml:space="preserve"> во </w:t>
      </w:r>
      <w:r w:rsidRPr="00D97640">
        <w:rPr>
          <w:rFonts w:cstheme="minorHAnsi"/>
          <w:lang w:val="mk-MK"/>
        </w:rPr>
        <w:t>точки</w:t>
      </w:r>
      <w:r w:rsidR="00063025" w:rsidRPr="00D97640">
        <w:rPr>
          <w:rFonts w:cstheme="minorHAnsi"/>
          <w:lang w:val="mk-MK"/>
        </w:rPr>
        <w:t xml:space="preserve">те (б) и (г) од точката </w:t>
      </w:r>
      <w:r w:rsidRPr="00D97640">
        <w:rPr>
          <w:rFonts w:cstheme="minorHAnsi"/>
          <w:lang w:val="mk-MK"/>
        </w:rPr>
        <w:t>М.А.502</w:t>
      </w:r>
      <w:r w:rsidR="00063025" w:rsidRPr="00D97640">
        <w:rPr>
          <w:rFonts w:cstheme="minorHAnsi"/>
          <w:lang w:val="mk-MK"/>
        </w:rPr>
        <w:t xml:space="preserve"> од Анекс I (Дел–М) и точката </w:t>
      </w:r>
      <w:r w:rsidRPr="00D97640">
        <w:rPr>
          <w:rFonts w:cstheme="minorHAnsi"/>
          <w:lang w:val="mk-MK"/>
        </w:rPr>
        <w:t>М</w:t>
      </w:r>
      <w:r w:rsidR="00063025" w:rsidRPr="00D97640">
        <w:rPr>
          <w:rFonts w:cstheme="minorHAnsi"/>
          <w:lang w:val="mk-MK"/>
        </w:rPr>
        <w:t>L</w:t>
      </w:r>
      <w:r w:rsidRPr="00D97640">
        <w:rPr>
          <w:rFonts w:cstheme="minorHAnsi"/>
          <w:lang w:val="mk-MK"/>
        </w:rPr>
        <w:t>.А.502</w:t>
      </w:r>
      <w:r w:rsidR="00063025" w:rsidRPr="00D97640">
        <w:rPr>
          <w:rFonts w:cstheme="minorHAnsi"/>
          <w:lang w:val="mk-MK"/>
        </w:rPr>
        <w:t xml:space="preserve"> од Анекс Vb (Дел–ML) </w:t>
      </w:r>
      <w:r w:rsidRPr="00D97640">
        <w:rPr>
          <w:rFonts w:cstheme="minorHAnsi"/>
          <w:lang w:val="mk-MK"/>
        </w:rPr>
        <w:t xml:space="preserve">и </w:t>
      </w:r>
      <w:r w:rsidR="00A86E85" w:rsidRPr="00D97640">
        <w:rPr>
          <w:rFonts w:cstheme="minorHAnsi"/>
          <w:lang w:val="mk-MK"/>
        </w:rPr>
        <w:t xml:space="preserve">за </w:t>
      </w:r>
      <w:r w:rsidRPr="00D97640">
        <w:rPr>
          <w:rFonts w:cstheme="minorHAnsi"/>
          <w:lang w:val="mk-MK"/>
        </w:rPr>
        <w:t>составните делови произведени во согласност со точка</w:t>
      </w:r>
      <w:r w:rsidR="00063025" w:rsidRPr="00D97640">
        <w:rPr>
          <w:rFonts w:cstheme="minorHAnsi"/>
          <w:lang w:val="mk-MK"/>
        </w:rPr>
        <w:t>та (в) од точката</w:t>
      </w:r>
      <w:r w:rsidRPr="00D97640">
        <w:rPr>
          <w:rFonts w:cstheme="minorHAnsi"/>
          <w:lang w:val="mk-MK"/>
        </w:rPr>
        <w:t xml:space="preserve"> </w:t>
      </w:r>
      <w:r w:rsidR="00063025" w:rsidRPr="00D97640">
        <w:rPr>
          <w:rFonts w:cstheme="minorHAnsi"/>
          <w:lang w:val="mk-MK"/>
        </w:rPr>
        <w:t>CAO</w:t>
      </w:r>
      <w:r w:rsidRPr="00D97640">
        <w:rPr>
          <w:rFonts w:cstheme="minorHAnsi"/>
          <w:lang w:val="mk-MK"/>
        </w:rPr>
        <w:t>.А.</w:t>
      </w:r>
      <w:r w:rsidR="00063025" w:rsidRPr="00D97640">
        <w:rPr>
          <w:rFonts w:cstheme="minorHAnsi"/>
          <w:lang w:val="mk-MK"/>
        </w:rPr>
        <w:t>020</w:t>
      </w:r>
      <w:r w:rsidRPr="00D97640">
        <w:rPr>
          <w:rFonts w:cstheme="minorHAnsi"/>
          <w:lang w:val="mk-MK"/>
        </w:rPr>
        <w:t>.</w:t>
      </w:r>
    </w:p>
    <w:p w14:paraId="480AEAE5" w14:textId="63942AE7" w:rsidR="00E91CD0" w:rsidRPr="00D97640" w:rsidRDefault="00E91CD0" w:rsidP="00D97640">
      <w:pPr>
        <w:spacing w:before="120" w:after="120"/>
        <w:jc w:val="both"/>
        <w:rPr>
          <w:rFonts w:cstheme="minorHAnsi"/>
          <w:lang w:val="mk-MK"/>
        </w:rPr>
      </w:pPr>
      <w:r w:rsidRPr="00D97640">
        <w:rPr>
          <w:rFonts w:cstheme="minorHAnsi"/>
          <w:lang w:val="mk-MK"/>
        </w:rPr>
        <w:t>(б)</w:t>
      </w:r>
      <w:r w:rsidR="00AD5F82" w:rsidRPr="00D97640">
        <w:rPr>
          <w:rFonts w:cstheme="minorHAnsi"/>
          <w:lang w:val="mk-MK"/>
        </w:rPr>
        <w:t xml:space="preserve"> </w:t>
      </w:r>
      <w:r w:rsidR="00C333CA" w:rsidRPr="00D97640">
        <w:rPr>
          <w:rFonts w:cstheme="minorHAnsi"/>
          <w:lang w:val="mk-MK"/>
        </w:rPr>
        <w:t xml:space="preserve">Формуларот </w:t>
      </w:r>
      <w:r w:rsidRPr="00D97640">
        <w:rPr>
          <w:rFonts w:cstheme="minorHAnsi"/>
          <w:lang w:val="mk-MK"/>
        </w:rPr>
        <w:t>1 на EASA</w:t>
      </w:r>
      <w:r w:rsidR="00AC50A9" w:rsidRPr="00D97640">
        <w:rPr>
          <w:rFonts w:cstheme="minorHAnsi"/>
          <w:lang w:val="en-US"/>
        </w:rPr>
        <w:t xml:space="preserve"> </w:t>
      </w:r>
      <w:r w:rsidR="00A86E85" w:rsidRPr="00D97640">
        <w:rPr>
          <w:rFonts w:cstheme="minorHAnsi"/>
          <w:lang w:val="mk-MK"/>
        </w:rPr>
        <w:t>наведен во</w:t>
      </w:r>
      <w:r w:rsidR="00AC50A9" w:rsidRPr="00D97640">
        <w:rPr>
          <w:rFonts w:cstheme="minorHAnsi"/>
          <w:lang w:val="en-US"/>
        </w:rPr>
        <w:t xml:space="preserve"> </w:t>
      </w:r>
      <w:r w:rsidR="00AC50A9" w:rsidRPr="00D97640">
        <w:rPr>
          <w:rFonts w:cstheme="minorHAnsi"/>
          <w:lang w:val="mk-MK"/>
        </w:rPr>
        <w:t>точката (а)</w:t>
      </w:r>
      <w:r w:rsidRPr="00D97640">
        <w:rPr>
          <w:rFonts w:cstheme="minorHAnsi"/>
          <w:lang w:val="mk-MK"/>
        </w:rPr>
        <w:t xml:space="preserve"> може да се </w:t>
      </w:r>
      <w:r w:rsidR="00A86E85" w:rsidRPr="00D97640">
        <w:rPr>
          <w:rFonts w:cstheme="minorHAnsi"/>
          <w:lang w:val="mk-MK"/>
        </w:rPr>
        <w:t>генерира</w:t>
      </w:r>
      <w:r w:rsidRPr="00D97640">
        <w:rPr>
          <w:rFonts w:cstheme="minorHAnsi"/>
          <w:lang w:val="mk-MK"/>
        </w:rPr>
        <w:t xml:space="preserve"> од компјутерска база на податоци.</w:t>
      </w:r>
    </w:p>
    <w:p w14:paraId="5507D8E1" w14:textId="56763E65" w:rsidR="00E91CD0" w:rsidRPr="00D97640" w:rsidRDefault="00E91CD0" w:rsidP="00D97640">
      <w:pPr>
        <w:spacing w:before="120" w:after="120"/>
        <w:jc w:val="both"/>
        <w:rPr>
          <w:rFonts w:cstheme="minorHAnsi"/>
          <w:lang w:val="en-US"/>
        </w:rPr>
      </w:pPr>
    </w:p>
    <w:p w14:paraId="22244A26" w14:textId="463EC526" w:rsidR="006A32D5" w:rsidRPr="00D97640" w:rsidRDefault="006A32D5" w:rsidP="00D97640">
      <w:pPr>
        <w:spacing w:before="120" w:after="120"/>
        <w:jc w:val="both"/>
        <w:rPr>
          <w:rFonts w:cstheme="minorHAnsi"/>
          <w:lang w:val="mk-MK"/>
        </w:rPr>
      </w:pPr>
      <w:r w:rsidRPr="00D97640">
        <w:rPr>
          <w:rFonts w:cstheme="minorHAnsi"/>
          <w:b/>
          <w:bCs/>
          <w:lang w:val="mk-MK"/>
        </w:rPr>
        <w:t>CAO.A.075</w:t>
      </w:r>
      <w:r w:rsidRPr="00D97640">
        <w:rPr>
          <w:rFonts w:cstheme="minorHAnsi"/>
          <w:lang w:val="mk-MK"/>
        </w:rPr>
        <w:t xml:space="preserve"> </w:t>
      </w:r>
      <w:r w:rsidRPr="00D97640">
        <w:rPr>
          <w:rFonts w:cstheme="minorHAnsi"/>
          <w:b/>
          <w:lang w:val="mk-MK"/>
        </w:rPr>
        <w:t xml:space="preserve">Управување со </w:t>
      </w:r>
      <w:r w:rsidR="006C40CC" w:rsidRPr="00D97640">
        <w:rPr>
          <w:rFonts w:cstheme="minorHAnsi"/>
          <w:b/>
          <w:lang w:val="mk-MK"/>
        </w:rPr>
        <w:t xml:space="preserve">континуирана </w:t>
      </w:r>
      <w:r w:rsidRPr="00D97640">
        <w:rPr>
          <w:rFonts w:cstheme="minorHAnsi"/>
          <w:b/>
          <w:lang w:val="mk-MK"/>
        </w:rPr>
        <w:t>пловидбеност</w:t>
      </w:r>
    </w:p>
    <w:p w14:paraId="653D55E4" w14:textId="694E65AA" w:rsidR="006A32D5" w:rsidRPr="00D97640" w:rsidRDefault="006A32D5" w:rsidP="00D97640">
      <w:pPr>
        <w:spacing w:before="120" w:after="120"/>
        <w:jc w:val="both"/>
        <w:rPr>
          <w:rFonts w:cstheme="minorHAnsi"/>
          <w:lang w:val="mk-MK"/>
        </w:rPr>
      </w:pPr>
      <w:r w:rsidRPr="00D97640">
        <w:rPr>
          <w:rFonts w:cstheme="minorHAnsi"/>
          <w:lang w:val="mk-MK"/>
        </w:rPr>
        <w:t>(a)</w:t>
      </w:r>
      <w:r w:rsidR="00E21C1D" w:rsidRPr="00D97640">
        <w:rPr>
          <w:rFonts w:cstheme="minorHAnsi"/>
          <w:lang w:val="mk-MK"/>
        </w:rPr>
        <w:t xml:space="preserve"> </w:t>
      </w:r>
      <w:r w:rsidRPr="00D97640">
        <w:rPr>
          <w:rFonts w:cstheme="minorHAnsi"/>
          <w:lang w:val="mk-MK"/>
        </w:rPr>
        <w:t xml:space="preserve">Целото управување со </w:t>
      </w:r>
      <w:r w:rsidR="009C5025" w:rsidRPr="00D97640">
        <w:rPr>
          <w:rFonts w:cstheme="minorHAnsi"/>
          <w:lang w:val="mk-MK"/>
        </w:rPr>
        <w:t xml:space="preserve">континуираната </w:t>
      </w:r>
      <w:r w:rsidRPr="00D97640">
        <w:rPr>
          <w:rFonts w:cstheme="minorHAnsi"/>
          <w:lang w:val="mk-MK"/>
        </w:rPr>
        <w:t xml:space="preserve">пловидбеност се врши </w:t>
      </w:r>
      <w:r w:rsidR="00604555" w:rsidRPr="00D97640">
        <w:rPr>
          <w:rFonts w:cstheme="minorHAnsi"/>
          <w:lang w:val="mk-MK"/>
        </w:rPr>
        <w:t>во согласност со условите од Поддел C од Анекс I (Дел–M) или Поддел C од Анекс Vb (Дел–ML), зависно од примената.</w:t>
      </w:r>
    </w:p>
    <w:p w14:paraId="7D14ED9B" w14:textId="4C4D6F1D" w:rsidR="006A32D5" w:rsidRPr="00D97640" w:rsidRDefault="006A32D5" w:rsidP="00D97640">
      <w:pPr>
        <w:spacing w:before="120" w:after="120"/>
        <w:jc w:val="both"/>
        <w:rPr>
          <w:rFonts w:cstheme="minorHAnsi"/>
          <w:lang w:val="mk-MK"/>
        </w:rPr>
      </w:pPr>
      <w:r w:rsidRPr="00D97640">
        <w:rPr>
          <w:rFonts w:cstheme="minorHAnsi"/>
          <w:lang w:val="mk-MK"/>
        </w:rPr>
        <w:t>(б)</w:t>
      </w:r>
      <w:r w:rsidRPr="00D97640">
        <w:rPr>
          <w:rFonts w:cstheme="minorHAnsi"/>
          <w:lang w:val="mk-MK"/>
        </w:rPr>
        <w:tab/>
        <w:t xml:space="preserve">За секој управуван воздухоплов, </w:t>
      </w:r>
      <w:r w:rsidR="00604555" w:rsidRPr="00D97640">
        <w:rPr>
          <w:rFonts w:cstheme="minorHAnsi"/>
          <w:lang w:val="mk-MK"/>
        </w:rPr>
        <w:t>CAO:</w:t>
      </w:r>
    </w:p>
    <w:p w14:paraId="747337F6" w14:textId="03E017C8" w:rsidR="00206931" w:rsidRPr="00D97640" w:rsidRDefault="006A32D5" w:rsidP="00D97640">
      <w:pPr>
        <w:pStyle w:val="ListParagraph"/>
        <w:numPr>
          <w:ilvl w:val="0"/>
          <w:numId w:val="104"/>
        </w:numPr>
        <w:spacing w:before="120" w:after="120"/>
        <w:jc w:val="both"/>
        <w:rPr>
          <w:rFonts w:cstheme="minorHAnsi"/>
          <w:lang w:val="mk-MK"/>
        </w:rPr>
      </w:pPr>
      <w:r w:rsidRPr="00D97640">
        <w:rPr>
          <w:rFonts w:cstheme="minorHAnsi"/>
          <w:lang w:val="mk-MK"/>
        </w:rPr>
        <w:t xml:space="preserve">изработува и контролира </w:t>
      </w:r>
      <w:r w:rsidR="002B44D8" w:rsidRPr="00D97640">
        <w:rPr>
          <w:rFonts w:cstheme="minorHAnsi"/>
          <w:bCs/>
          <w:lang w:val="mk-MK"/>
        </w:rPr>
        <w:t>програма за одржување на воздухоплов</w:t>
      </w:r>
      <w:r w:rsidR="002B44D8" w:rsidRPr="00D97640">
        <w:rPr>
          <w:rFonts w:cstheme="minorHAnsi"/>
          <w:lang w:val="mk-MK"/>
        </w:rPr>
        <w:t xml:space="preserve"> (</w:t>
      </w:r>
      <w:r w:rsidR="00604555" w:rsidRPr="00D97640">
        <w:rPr>
          <w:rFonts w:cstheme="minorHAnsi"/>
          <w:lang w:val="mk-MK"/>
        </w:rPr>
        <w:t>AMP</w:t>
      </w:r>
      <w:r w:rsidR="002B44D8" w:rsidRPr="00D97640">
        <w:rPr>
          <w:rFonts w:cstheme="minorHAnsi"/>
          <w:lang w:val="mk-MK"/>
        </w:rPr>
        <w:t>)</w:t>
      </w:r>
      <w:r w:rsidR="00604555" w:rsidRPr="00D97640">
        <w:rPr>
          <w:rFonts w:cstheme="minorHAnsi"/>
          <w:lang w:val="mk-MK"/>
        </w:rPr>
        <w:t xml:space="preserve"> </w:t>
      </w:r>
      <w:r w:rsidRPr="00D97640">
        <w:rPr>
          <w:rFonts w:cstheme="minorHAnsi"/>
          <w:lang w:val="mk-MK"/>
        </w:rPr>
        <w:t>за управуваниот воздухоплов</w:t>
      </w:r>
      <w:r w:rsidR="00206931" w:rsidRPr="00D97640">
        <w:rPr>
          <w:rFonts w:cstheme="minorHAnsi"/>
          <w:lang w:val="mk-MK"/>
        </w:rPr>
        <w:t xml:space="preserve"> и:</w:t>
      </w:r>
    </w:p>
    <w:p w14:paraId="7DE082F7" w14:textId="290D43A1" w:rsidR="00206931" w:rsidRPr="00D97640" w:rsidRDefault="00206931" w:rsidP="00D97640">
      <w:pPr>
        <w:pStyle w:val="ListParagraph"/>
        <w:spacing w:before="120" w:after="120"/>
        <w:ind w:left="780"/>
        <w:jc w:val="both"/>
        <w:rPr>
          <w:rFonts w:cstheme="minorHAnsi"/>
          <w:lang w:val="mk-MK"/>
        </w:rPr>
      </w:pPr>
    </w:p>
    <w:p w14:paraId="7CE841BD" w14:textId="15A0182C" w:rsidR="00206931" w:rsidRPr="00D97640" w:rsidRDefault="00206931" w:rsidP="00D97640">
      <w:pPr>
        <w:pStyle w:val="ListParagraph"/>
        <w:numPr>
          <w:ilvl w:val="0"/>
          <w:numId w:val="105"/>
        </w:numPr>
        <w:spacing w:before="120" w:after="120"/>
        <w:jc w:val="both"/>
        <w:rPr>
          <w:rFonts w:cstheme="minorHAnsi"/>
          <w:lang w:val="mk-MK"/>
        </w:rPr>
      </w:pPr>
      <w:r w:rsidRPr="00D97640">
        <w:rPr>
          <w:rFonts w:cstheme="minorHAnsi"/>
          <w:lang w:val="mk-MK"/>
        </w:rPr>
        <w:t xml:space="preserve">во случај на воздухоплов кој е во </w:t>
      </w:r>
      <w:r w:rsidR="0026457B" w:rsidRPr="00D97640">
        <w:rPr>
          <w:rFonts w:cstheme="minorHAnsi"/>
          <w:lang w:val="mk-MK"/>
        </w:rPr>
        <w:t xml:space="preserve">согласност со </w:t>
      </w:r>
      <w:r w:rsidRPr="00D97640">
        <w:rPr>
          <w:rFonts w:cstheme="minorHAnsi"/>
          <w:lang w:val="mk-MK"/>
        </w:rPr>
        <w:t xml:space="preserve">Анекс Vb (Дел–ML), ja одобрува </w:t>
      </w:r>
      <w:r w:rsidR="002B44D8" w:rsidRPr="00D97640">
        <w:rPr>
          <w:rFonts w:cstheme="minorHAnsi"/>
          <w:bCs/>
          <w:lang w:val="mk-MK"/>
        </w:rPr>
        <w:t>програмата за одржување на воздухоплов</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 xml:space="preserve"> и нејзините измени и дополнувања;</w:t>
      </w:r>
    </w:p>
    <w:p w14:paraId="409F9F7C" w14:textId="77777777" w:rsidR="00206931" w:rsidRPr="00D97640" w:rsidRDefault="00206931" w:rsidP="00D97640">
      <w:pPr>
        <w:pStyle w:val="ListParagraph"/>
        <w:spacing w:before="120" w:after="120"/>
        <w:ind w:left="1500"/>
        <w:jc w:val="both"/>
        <w:rPr>
          <w:rFonts w:cstheme="minorHAnsi"/>
          <w:lang w:val="mk-MK"/>
        </w:rPr>
      </w:pPr>
    </w:p>
    <w:p w14:paraId="09C1F70D" w14:textId="7FA694CB" w:rsidR="00206931" w:rsidRPr="00D97640" w:rsidRDefault="00206931" w:rsidP="00D97640">
      <w:pPr>
        <w:pStyle w:val="ListParagraph"/>
        <w:numPr>
          <w:ilvl w:val="0"/>
          <w:numId w:val="105"/>
        </w:numPr>
        <w:spacing w:before="120" w:after="120"/>
        <w:jc w:val="both"/>
        <w:rPr>
          <w:rFonts w:cstheme="minorHAnsi"/>
          <w:lang w:val="mk-MK"/>
        </w:rPr>
      </w:pPr>
      <w:r w:rsidRPr="00D97640">
        <w:rPr>
          <w:rFonts w:cstheme="minorHAnsi"/>
          <w:lang w:val="mk-MK"/>
        </w:rPr>
        <w:t xml:space="preserve">во случај на воздухоплов кој е во </w:t>
      </w:r>
      <w:r w:rsidR="0026457B" w:rsidRPr="00D97640">
        <w:rPr>
          <w:rFonts w:cstheme="minorHAnsi"/>
          <w:lang w:val="mk-MK"/>
        </w:rPr>
        <w:t xml:space="preserve">согласност </w:t>
      </w:r>
      <w:r w:rsidRPr="00D97640">
        <w:rPr>
          <w:rFonts w:cstheme="minorHAnsi"/>
          <w:lang w:val="mk-MK"/>
        </w:rPr>
        <w:t xml:space="preserve">со Анекс I (Дел–M), ja презентира </w:t>
      </w:r>
      <w:r w:rsidR="002B44D8" w:rsidRPr="00D97640">
        <w:rPr>
          <w:rFonts w:cstheme="minorHAnsi"/>
          <w:bCs/>
          <w:lang w:val="mk-MK"/>
        </w:rPr>
        <w:t>програмата за одржување на воздухоплов</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 xml:space="preserve"> и нејзините измени и дополнувања до надлежните органи за одобрување, освен доколку одобрувањето е покриено со процедура за индиректно одобрување во согласност со точката (в) од точката M.A.302 од Анекс I (Дел–М);</w:t>
      </w:r>
    </w:p>
    <w:p w14:paraId="391C685C" w14:textId="77777777" w:rsidR="00206931" w:rsidRPr="00D97640" w:rsidRDefault="00206931" w:rsidP="00D97640">
      <w:pPr>
        <w:pStyle w:val="ListParagraph"/>
        <w:rPr>
          <w:rFonts w:cstheme="minorHAnsi"/>
          <w:lang w:val="mk-MK"/>
        </w:rPr>
      </w:pPr>
    </w:p>
    <w:p w14:paraId="40BD2648" w14:textId="34A73083" w:rsidR="00A241C3" w:rsidRPr="00D97640" w:rsidRDefault="00206931" w:rsidP="00D97640">
      <w:pPr>
        <w:pStyle w:val="ListParagraph"/>
        <w:numPr>
          <w:ilvl w:val="0"/>
          <w:numId w:val="104"/>
        </w:numPr>
        <w:spacing w:before="120" w:after="120"/>
        <w:jc w:val="both"/>
        <w:rPr>
          <w:rFonts w:cstheme="minorHAnsi"/>
          <w:lang w:val="mk-MK"/>
        </w:rPr>
      </w:pPr>
      <w:r w:rsidRPr="00D97640">
        <w:rPr>
          <w:rFonts w:cstheme="minorHAnsi"/>
          <w:lang w:val="mk-MK"/>
        </w:rPr>
        <w:t xml:space="preserve">обезбедува примерок од </w:t>
      </w:r>
      <w:r w:rsidR="002B44D8" w:rsidRPr="00D97640">
        <w:rPr>
          <w:rFonts w:cstheme="minorHAnsi"/>
          <w:bCs/>
          <w:lang w:val="mk-MK"/>
        </w:rPr>
        <w:t>програмата за одржување на воздухоплов</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Pr="00D97640">
        <w:rPr>
          <w:rFonts w:cstheme="minorHAnsi"/>
          <w:lang w:val="mk-MK"/>
        </w:rPr>
        <w:t xml:space="preserve"> </w:t>
      </w:r>
      <w:r w:rsidR="0026457B" w:rsidRPr="00D97640">
        <w:rPr>
          <w:rFonts w:cstheme="minorHAnsi"/>
          <w:lang w:val="mk-MK"/>
        </w:rPr>
        <w:t xml:space="preserve">за </w:t>
      </w:r>
      <w:r w:rsidRPr="00D97640">
        <w:rPr>
          <w:rFonts w:cstheme="minorHAnsi"/>
          <w:lang w:val="mk-MK"/>
        </w:rPr>
        <w:t>сопственикот на воздухопловот;</w:t>
      </w:r>
    </w:p>
    <w:p w14:paraId="0F5CDF4C" w14:textId="77777777" w:rsidR="00626593" w:rsidRPr="00D97640" w:rsidRDefault="00626593" w:rsidP="00D97640">
      <w:pPr>
        <w:pStyle w:val="ListParagraph"/>
        <w:spacing w:before="120" w:after="120"/>
        <w:ind w:left="780"/>
        <w:jc w:val="both"/>
        <w:rPr>
          <w:rFonts w:cstheme="minorHAnsi"/>
          <w:lang w:val="mk-MK"/>
        </w:rPr>
      </w:pPr>
    </w:p>
    <w:p w14:paraId="047F792B" w14:textId="0CFCDE18" w:rsidR="00A241C3" w:rsidRPr="00D97640" w:rsidRDefault="00A241C3" w:rsidP="00D97640">
      <w:pPr>
        <w:pStyle w:val="ListParagraph"/>
        <w:numPr>
          <w:ilvl w:val="0"/>
          <w:numId w:val="104"/>
        </w:numPr>
        <w:spacing w:before="120" w:after="120"/>
        <w:jc w:val="both"/>
        <w:rPr>
          <w:rFonts w:cstheme="minorHAnsi"/>
          <w:lang w:val="mk-MK"/>
        </w:rPr>
      </w:pPr>
      <w:r w:rsidRPr="00D97640">
        <w:rPr>
          <w:rFonts w:cstheme="minorHAnsi"/>
          <w:lang w:val="mk-MK"/>
        </w:rPr>
        <w:t xml:space="preserve">осигурува дека податоците кои се користат за сите </w:t>
      </w:r>
      <w:r w:rsidR="006A32D5" w:rsidRPr="00D97640">
        <w:rPr>
          <w:rFonts w:cstheme="minorHAnsi"/>
          <w:lang w:val="mk-MK"/>
        </w:rPr>
        <w:t>измени и поправки</w:t>
      </w:r>
      <w:r w:rsidRPr="00D97640">
        <w:rPr>
          <w:rFonts w:cstheme="minorHAnsi"/>
          <w:lang w:val="mk-MK"/>
        </w:rPr>
        <w:t xml:space="preserve"> се во согласност со точките М.А.304 или ML.A.304, </w:t>
      </w:r>
      <w:r w:rsidR="0026457B" w:rsidRPr="00D97640">
        <w:rPr>
          <w:rFonts w:cstheme="minorHAnsi"/>
          <w:lang w:val="mk-MK"/>
        </w:rPr>
        <w:t>како што е применливо</w:t>
      </w:r>
      <w:r w:rsidRPr="00D97640">
        <w:rPr>
          <w:rFonts w:cstheme="minorHAnsi"/>
          <w:lang w:val="mk-MK"/>
        </w:rPr>
        <w:t>;</w:t>
      </w:r>
    </w:p>
    <w:p w14:paraId="662288C2" w14:textId="77777777" w:rsidR="00A241C3" w:rsidRPr="00D97640" w:rsidRDefault="00A241C3" w:rsidP="00D97640">
      <w:pPr>
        <w:pStyle w:val="ListParagraph"/>
        <w:spacing w:before="120" w:after="120"/>
        <w:ind w:left="780"/>
        <w:jc w:val="both"/>
        <w:rPr>
          <w:rFonts w:cstheme="minorHAnsi"/>
          <w:lang w:val="mk-MK"/>
        </w:rPr>
      </w:pPr>
    </w:p>
    <w:p w14:paraId="19E25DB6" w14:textId="567405D2" w:rsidR="00A241C3" w:rsidRPr="00D97640" w:rsidRDefault="006A32D5" w:rsidP="00D97640">
      <w:pPr>
        <w:pStyle w:val="ListParagraph"/>
        <w:numPr>
          <w:ilvl w:val="0"/>
          <w:numId w:val="104"/>
        </w:numPr>
        <w:tabs>
          <w:tab w:val="left" w:pos="5103"/>
        </w:tabs>
        <w:spacing w:before="120" w:after="120"/>
        <w:jc w:val="both"/>
        <w:rPr>
          <w:rFonts w:cstheme="minorHAnsi"/>
          <w:lang w:val="mk-MK"/>
        </w:rPr>
      </w:pPr>
      <w:r w:rsidRPr="00D97640">
        <w:rPr>
          <w:rFonts w:cstheme="minorHAnsi"/>
          <w:lang w:val="mk-MK"/>
        </w:rPr>
        <w:t xml:space="preserve">осигурува дека целото одржување се врши во согласност со </w:t>
      </w:r>
      <w:r w:rsidR="002B44D8" w:rsidRPr="00D97640">
        <w:rPr>
          <w:rFonts w:cstheme="minorHAnsi"/>
          <w:bCs/>
          <w:lang w:val="mk-MK"/>
        </w:rPr>
        <w:t>програмата за одржување на воздухопловите</w:t>
      </w:r>
      <w:r w:rsidR="002B44D8" w:rsidRPr="00D97640">
        <w:rPr>
          <w:rFonts w:cstheme="minorHAnsi"/>
          <w:lang w:val="mk-MK"/>
        </w:rPr>
        <w:t xml:space="preserve"> (</w:t>
      </w:r>
      <w:r w:rsidR="00A241C3" w:rsidRPr="00D97640">
        <w:rPr>
          <w:rFonts w:cstheme="minorHAnsi"/>
          <w:lang w:val="mk-MK"/>
        </w:rPr>
        <w:t>AMP</w:t>
      </w:r>
      <w:r w:rsidR="002B44D8" w:rsidRPr="00D97640">
        <w:rPr>
          <w:rFonts w:cstheme="minorHAnsi"/>
          <w:lang w:val="mk-MK"/>
        </w:rPr>
        <w:t>)</w:t>
      </w:r>
      <w:r w:rsidR="00A241C3" w:rsidRPr="00D97640">
        <w:rPr>
          <w:rFonts w:cstheme="minorHAnsi"/>
          <w:lang w:val="mk-MK"/>
        </w:rPr>
        <w:t xml:space="preserve"> </w:t>
      </w:r>
      <w:r w:rsidRPr="00D97640">
        <w:rPr>
          <w:rFonts w:cstheme="minorHAnsi"/>
          <w:lang w:val="mk-MK"/>
        </w:rPr>
        <w:t xml:space="preserve">и </w:t>
      </w:r>
      <w:r w:rsidR="0026457B" w:rsidRPr="00D97640">
        <w:rPr>
          <w:rFonts w:cstheme="minorHAnsi"/>
          <w:lang w:val="mk-MK"/>
        </w:rPr>
        <w:t>пуштањето во употреба се врши</w:t>
      </w:r>
      <w:r w:rsidRPr="00D97640">
        <w:rPr>
          <w:rFonts w:cstheme="minorHAnsi"/>
          <w:lang w:val="mk-MK"/>
        </w:rPr>
        <w:t xml:space="preserve"> во согласност со Оддел А, Поддел H од Анекс </w:t>
      </w:r>
      <w:r w:rsidR="00A241C3" w:rsidRPr="00D97640">
        <w:rPr>
          <w:rFonts w:cstheme="minorHAnsi"/>
          <w:lang w:val="mk-MK"/>
        </w:rPr>
        <w:t>I</w:t>
      </w:r>
      <w:r w:rsidRPr="00D97640">
        <w:rPr>
          <w:rFonts w:cstheme="minorHAnsi"/>
          <w:lang w:val="mk-MK"/>
        </w:rPr>
        <w:t>(Дел-М),</w:t>
      </w:r>
      <w:r w:rsidR="00A241C3" w:rsidRPr="00D97640">
        <w:rPr>
          <w:rFonts w:cstheme="minorHAnsi"/>
          <w:lang w:val="mk-MK"/>
        </w:rPr>
        <w:t xml:space="preserve"> Оддел А од Анекс II (Дел–145) или Оддел А, Поддел H од Анекс Vb (Дел-МL), </w:t>
      </w:r>
      <w:r w:rsidR="0026457B" w:rsidRPr="00D97640">
        <w:rPr>
          <w:rFonts w:cstheme="minorHAnsi"/>
          <w:lang w:val="mk-MK"/>
        </w:rPr>
        <w:t>како што е применливо</w:t>
      </w:r>
      <w:r w:rsidR="00A241C3" w:rsidRPr="00D97640">
        <w:rPr>
          <w:rFonts w:cstheme="minorHAnsi"/>
          <w:lang w:val="mk-MK"/>
        </w:rPr>
        <w:t>;</w:t>
      </w:r>
    </w:p>
    <w:p w14:paraId="1C31DA59" w14:textId="77777777" w:rsidR="00A241C3" w:rsidRPr="00D97640" w:rsidRDefault="00A241C3" w:rsidP="00D97640">
      <w:pPr>
        <w:pStyle w:val="ListParagraph"/>
        <w:rPr>
          <w:rFonts w:cstheme="minorHAnsi"/>
          <w:lang w:val="mk-MK"/>
        </w:rPr>
      </w:pPr>
    </w:p>
    <w:p w14:paraId="127368A4" w14:textId="5387CA7E" w:rsidR="00A241C3" w:rsidRPr="00D97640" w:rsidRDefault="006A32D5" w:rsidP="00D97640">
      <w:pPr>
        <w:pStyle w:val="ListParagraph"/>
        <w:numPr>
          <w:ilvl w:val="0"/>
          <w:numId w:val="104"/>
        </w:numPr>
        <w:spacing w:before="120" w:after="120"/>
        <w:jc w:val="both"/>
        <w:rPr>
          <w:rFonts w:cstheme="minorHAnsi"/>
          <w:lang w:val="mk-MK"/>
        </w:rPr>
      </w:pPr>
      <w:r w:rsidRPr="00D97640">
        <w:rPr>
          <w:rFonts w:cstheme="minorHAnsi"/>
          <w:lang w:val="mk-MK"/>
        </w:rPr>
        <w:t xml:space="preserve">осигурува дека се применуваат сите </w:t>
      </w:r>
      <w:r w:rsidR="001F192B" w:rsidRPr="00D97640">
        <w:rPr>
          <w:rFonts w:cstheme="minorHAnsi"/>
          <w:lang w:val="mk-MK"/>
        </w:rPr>
        <w:t>директиви за пловидбеност (</w:t>
      </w:r>
      <w:r w:rsidR="00A241C3" w:rsidRPr="00D97640">
        <w:rPr>
          <w:rFonts w:cstheme="minorHAnsi"/>
          <w:lang w:val="mk-MK"/>
        </w:rPr>
        <w:t>AD</w:t>
      </w:r>
      <w:r w:rsidR="001F192B" w:rsidRPr="00D97640">
        <w:rPr>
          <w:rFonts w:cstheme="minorHAnsi"/>
          <w:lang w:val="mk-MK"/>
        </w:rPr>
        <w:t>)</w:t>
      </w:r>
      <w:r w:rsidR="00A241C3" w:rsidRPr="00D97640">
        <w:rPr>
          <w:rFonts w:cstheme="minorHAnsi"/>
          <w:lang w:val="mk-MK"/>
        </w:rPr>
        <w:t xml:space="preserve"> </w:t>
      </w:r>
      <w:r w:rsidRPr="00D97640">
        <w:rPr>
          <w:rFonts w:cstheme="minorHAnsi"/>
          <w:lang w:val="mk-MK"/>
        </w:rPr>
        <w:t xml:space="preserve">и оперативни директиви </w:t>
      </w:r>
      <w:r w:rsidR="0026457B" w:rsidRPr="00D97640">
        <w:rPr>
          <w:rFonts w:cstheme="minorHAnsi"/>
          <w:lang w:val="mk-MK"/>
        </w:rPr>
        <w:t>применливи</w:t>
      </w:r>
      <w:r w:rsidRPr="00D97640">
        <w:rPr>
          <w:rFonts w:cstheme="minorHAnsi"/>
          <w:lang w:val="mk-MK"/>
        </w:rPr>
        <w:t xml:space="preserve"> врз </w:t>
      </w:r>
      <w:r w:rsidR="009C5025" w:rsidRPr="00D97640">
        <w:rPr>
          <w:rFonts w:cstheme="minorHAnsi"/>
          <w:lang w:val="mk-MK"/>
        </w:rPr>
        <w:t xml:space="preserve">континуираната </w:t>
      </w:r>
      <w:r w:rsidRPr="00D97640">
        <w:rPr>
          <w:rFonts w:cstheme="minorHAnsi"/>
          <w:lang w:val="mk-MK"/>
        </w:rPr>
        <w:t>пловидбеност</w:t>
      </w:r>
      <w:r w:rsidR="00A241C3" w:rsidRPr="00D97640">
        <w:rPr>
          <w:rFonts w:cstheme="minorHAnsi"/>
          <w:lang w:val="mk-MK"/>
        </w:rPr>
        <w:t>;</w:t>
      </w:r>
    </w:p>
    <w:p w14:paraId="70821F03" w14:textId="77777777" w:rsidR="00A241C3" w:rsidRPr="00D97640" w:rsidRDefault="00A241C3" w:rsidP="00D97640">
      <w:pPr>
        <w:pStyle w:val="ListParagraph"/>
        <w:rPr>
          <w:rFonts w:cstheme="minorHAnsi"/>
          <w:lang w:val="mk-MK"/>
        </w:rPr>
      </w:pPr>
    </w:p>
    <w:p w14:paraId="11161D6B" w14:textId="1B70331F" w:rsidR="00A241C3" w:rsidRPr="00D97640" w:rsidRDefault="006A32D5" w:rsidP="00D97640">
      <w:pPr>
        <w:pStyle w:val="ListParagraph"/>
        <w:numPr>
          <w:ilvl w:val="0"/>
          <w:numId w:val="104"/>
        </w:numPr>
        <w:spacing w:before="120" w:after="120"/>
        <w:jc w:val="both"/>
        <w:rPr>
          <w:rFonts w:cstheme="minorHAnsi"/>
          <w:lang w:val="mk-MK"/>
        </w:rPr>
      </w:pPr>
      <w:r w:rsidRPr="00D97640">
        <w:rPr>
          <w:rFonts w:cstheme="minorHAnsi"/>
          <w:lang w:val="mk-MK"/>
        </w:rPr>
        <w:t xml:space="preserve">осигурува дека сите </w:t>
      </w:r>
      <w:r w:rsidR="0023586B" w:rsidRPr="00D97640">
        <w:rPr>
          <w:rFonts w:cstheme="minorHAnsi"/>
          <w:lang w:val="mk-MK"/>
        </w:rPr>
        <w:t xml:space="preserve">дефекти </w:t>
      </w:r>
      <w:r w:rsidRPr="00D97640">
        <w:rPr>
          <w:rFonts w:cstheme="minorHAnsi"/>
          <w:lang w:val="mk-MK"/>
        </w:rPr>
        <w:t>откриени</w:t>
      </w:r>
      <w:r w:rsidR="0023586B" w:rsidRPr="00D97640">
        <w:rPr>
          <w:rFonts w:cstheme="minorHAnsi"/>
          <w:lang w:val="mk-MK"/>
        </w:rPr>
        <w:t xml:space="preserve"> за време на одржувањето</w:t>
      </w:r>
      <w:r w:rsidRPr="00D97640">
        <w:rPr>
          <w:rFonts w:cstheme="minorHAnsi"/>
          <w:lang w:val="mk-MK"/>
        </w:rPr>
        <w:t xml:space="preserve"> или пријавени дефекти се исправени од страна на соодветно одобрена организација за одржување</w:t>
      </w:r>
      <w:r w:rsidR="00A241C3" w:rsidRPr="00D97640">
        <w:rPr>
          <w:rFonts w:cstheme="minorHAnsi"/>
          <w:lang w:val="mk-MK"/>
        </w:rPr>
        <w:t xml:space="preserve"> или од независен персонал за издавање на уверение;</w:t>
      </w:r>
    </w:p>
    <w:p w14:paraId="18734B6B" w14:textId="77777777" w:rsidR="00A241C3" w:rsidRPr="00D97640" w:rsidRDefault="00A241C3" w:rsidP="00D97640">
      <w:pPr>
        <w:pStyle w:val="ListParagraph"/>
        <w:rPr>
          <w:rFonts w:cstheme="minorHAnsi"/>
          <w:lang w:val="mk-MK"/>
        </w:rPr>
      </w:pPr>
    </w:p>
    <w:p w14:paraId="6134A0EF" w14:textId="77777777" w:rsidR="00A241C3" w:rsidRPr="00D97640" w:rsidRDefault="006A32D5" w:rsidP="00D97640">
      <w:pPr>
        <w:pStyle w:val="ListParagraph"/>
        <w:numPr>
          <w:ilvl w:val="0"/>
          <w:numId w:val="104"/>
        </w:numPr>
        <w:spacing w:before="120" w:after="120"/>
        <w:jc w:val="both"/>
        <w:rPr>
          <w:rFonts w:cstheme="minorHAnsi"/>
          <w:lang w:val="mk-MK"/>
        </w:rPr>
      </w:pPr>
      <w:r w:rsidRPr="00D97640">
        <w:rPr>
          <w:rFonts w:cstheme="minorHAnsi"/>
          <w:lang w:val="mk-MK"/>
        </w:rPr>
        <w:t>осигурува дека воздухопловот се носи до соодветно одобрена организација за одржување</w:t>
      </w:r>
      <w:r w:rsidR="00A241C3" w:rsidRPr="00D97640">
        <w:rPr>
          <w:rFonts w:cstheme="minorHAnsi"/>
          <w:lang w:val="mk-MK"/>
        </w:rPr>
        <w:t xml:space="preserve"> или до независен персонал за издавање на уверение</w:t>
      </w:r>
      <w:r w:rsidRPr="00D97640">
        <w:rPr>
          <w:rFonts w:cstheme="minorHAnsi"/>
          <w:lang w:val="mk-MK"/>
        </w:rPr>
        <w:t>, секогаш кога е потребно</w:t>
      </w:r>
      <w:r w:rsidR="00A241C3" w:rsidRPr="00D97640">
        <w:rPr>
          <w:rFonts w:cstheme="minorHAnsi"/>
          <w:lang w:val="mk-MK"/>
        </w:rPr>
        <w:t>;</w:t>
      </w:r>
    </w:p>
    <w:p w14:paraId="3B0ECE69" w14:textId="77777777" w:rsidR="00A241C3" w:rsidRPr="00D97640" w:rsidRDefault="00A241C3" w:rsidP="00D97640">
      <w:pPr>
        <w:pStyle w:val="ListParagraph"/>
        <w:rPr>
          <w:rFonts w:cstheme="minorHAnsi"/>
          <w:lang w:val="mk-MK"/>
        </w:rPr>
      </w:pPr>
    </w:p>
    <w:p w14:paraId="701FF65C" w14:textId="3A65DC97" w:rsidR="00A241C3" w:rsidRPr="00D97640" w:rsidRDefault="006A32D5" w:rsidP="00D97640">
      <w:pPr>
        <w:pStyle w:val="ListParagraph"/>
        <w:numPr>
          <w:ilvl w:val="0"/>
          <w:numId w:val="104"/>
        </w:numPr>
        <w:spacing w:before="120" w:after="120"/>
        <w:jc w:val="both"/>
        <w:rPr>
          <w:rFonts w:cstheme="minorHAnsi"/>
          <w:lang w:val="mk-MK"/>
        </w:rPr>
      </w:pPr>
      <w:r w:rsidRPr="00D97640">
        <w:rPr>
          <w:rFonts w:cstheme="minorHAnsi"/>
          <w:lang w:val="mk-MK"/>
        </w:rPr>
        <w:t xml:space="preserve">го координира редовното одржување, примената на </w:t>
      </w:r>
      <w:r w:rsidR="001F192B" w:rsidRPr="00D97640">
        <w:rPr>
          <w:rFonts w:cstheme="minorHAnsi"/>
          <w:lang w:val="mk-MK"/>
        </w:rPr>
        <w:t>директиви за пловидбеност (</w:t>
      </w:r>
      <w:r w:rsidR="00A241C3" w:rsidRPr="00D97640">
        <w:rPr>
          <w:rFonts w:cstheme="minorHAnsi"/>
          <w:lang w:val="mk-MK"/>
        </w:rPr>
        <w:t>AD</w:t>
      </w:r>
      <w:r w:rsidR="001F192B" w:rsidRPr="00D97640">
        <w:rPr>
          <w:rFonts w:cstheme="minorHAnsi"/>
          <w:lang w:val="mk-MK"/>
        </w:rPr>
        <w:t>)</w:t>
      </w:r>
      <w:r w:rsidRPr="00D97640">
        <w:rPr>
          <w:rFonts w:cstheme="minorHAnsi"/>
          <w:lang w:val="mk-MK"/>
        </w:rPr>
        <w:t xml:space="preserve">, замената на деловите со ограничен век на траење и </w:t>
      </w:r>
      <w:r w:rsidR="00A40D01" w:rsidRPr="00D97640">
        <w:rPr>
          <w:rFonts w:cstheme="minorHAnsi"/>
          <w:lang w:val="mk-MK"/>
        </w:rPr>
        <w:t>проверката</w:t>
      </w:r>
      <w:r w:rsidRPr="00D97640">
        <w:rPr>
          <w:rFonts w:cstheme="minorHAnsi"/>
          <w:lang w:val="mk-MK"/>
        </w:rPr>
        <w:t xml:space="preserve"> на составните делови за да осигури дека работата е соодветно извршена</w:t>
      </w:r>
      <w:r w:rsidR="00A241C3" w:rsidRPr="00D97640">
        <w:rPr>
          <w:rFonts w:cstheme="minorHAnsi"/>
          <w:lang w:val="mk-MK"/>
        </w:rPr>
        <w:t>;</w:t>
      </w:r>
    </w:p>
    <w:p w14:paraId="153B10ED" w14:textId="77777777" w:rsidR="00A241C3" w:rsidRPr="00D97640" w:rsidRDefault="00A241C3" w:rsidP="00D97640">
      <w:pPr>
        <w:pStyle w:val="ListParagraph"/>
        <w:rPr>
          <w:rFonts w:cstheme="minorHAnsi"/>
          <w:lang w:val="mk-MK"/>
        </w:rPr>
      </w:pPr>
    </w:p>
    <w:p w14:paraId="3C9CED0A" w14:textId="42448D72" w:rsidR="00A241C3" w:rsidRPr="00D97640" w:rsidRDefault="0023586B" w:rsidP="00D97640">
      <w:pPr>
        <w:pStyle w:val="ListParagraph"/>
        <w:numPr>
          <w:ilvl w:val="0"/>
          <w:numId w:val="104"/>
        </w:numPr>
        <w:spacing w:before="120" w:after="120"/>
        <w:jc w:val="both"/>
        <w:rPr>
          <w:rFonts w:cstheme="minorHAnsi"/>
          <w:lang w:val="mk-MK"/>
        </w:rPr>
      </w:pPr>
      <w:r w:rsidRPr="00D97640">
        <w:rPr>
          <w:rFonts w:cstheme="minorHAnsi"/>
          <w:lang w:val="mk-MK"/>
        </w:rPr>
        <w:t xml:space="preserve">ја </w:t>
      </w:r>
      <w:r w:rsidR="006A32D5" w:rsidRPr="00D97640">
        <w:rPr>
          <w:rFonts w:cstheme="minorHAnsi"/>
          <w:lang w:val="mk-MK"/>
        </w:rPr>
        <w:t>управува</w:t>
      </w:r>
      <w:r w:rsidRPr="00D97640">
        <w:rPr>
          <w:rFonts w:cstheme="minorHAnsi"/>
          <w:lang w:val="mk-MK"/>
        </w:rPr>
        <w:t>и архивира</w:t>
      </w:r>
      <w:r w:rsidR="006A32D5" w:rsidRPr="00D97640">
        <w:rPr>
          <w:rFonts w:cstheme="minorHAnsi"/>
          <w:lang w:val="mk-MK"/>
        </w:rPr>
        <w:t xml:space="preserve"> целата евиденција за </w:t>
      </w:r>
      <w:r w:rsidR="006C40CC" w:rsidRPr="00D97640">
        <w:rPr>
          <w:rFonts w:cstheme="minorHAnsi"/>
          <w:lang w:val="mk-MK"/>
        </w:rPr>
        <w:t xml:space="preserve">континуирана </w:t>
      </w:r>
      <w:r w:rsidR="006A32D5" w:rsidRPr="00D97640">
        <w:rPr>
          <w:rFonts w:cstheme="minorHAnsi"/>
          <w:lang w:val="mk-MK"/>
        </w:rPr>
        <w:t>пловидбеност и</w:t>
      </w:r>
      <w:r w:rsidRPr="00D97640">
        <w:rPr>
          <w:rFonts w:cstheme="minorHAnsi"/>
          <w:lang w:val="mk-MK"/>
        </w:rPr>
        <w:t xml:space="preserve"> доколку е применливо,</w:t>
      </w:r>
      <w:r w:rsidR="006A32D5" w:rsidRPr="00D97640">
        <w:rPr>
          <w:rFonts w:cstheme="minorHAnsi"/>
          <w:lang w:val="mk-MK"/>
        </w:rPr>
        <w:t xml:space="preserve"> техничкиот дневник на </w:t>
      </w:r>
      <w:r w:rsidRPr="00D97640">
        <w:rPr>
          <w:rFonts w:cstheme="minorHAnsi"/>
          <w:lang w:val="mk-MK"/>
        </w:rPr>
        <w:t>воздухопловот</w:t>
      </w:r>
      <w:r w:rsidR="00A241C3" w:rsidRPr="00D97640">
        <w:rPr>
          <w:rFonts w:cstheme="minorHAnsi"/>
          <w:lang w:val="mk-MK"/>
        </w:rPr>
        <w:t>;</w:t>
      </w:r>
    </w:p>
    <w:p w14:paraId="6B3E6595" w14:textId="77777777" w:rsidR="00A241C3" w:rsidRPr="00D97640" w:rsidRDefault="00A241C3" w:rsidP="00D97640">
      <w:pPr>
        <w:pStyle w:val="ListParagraph"/>
        <w:rPr>
          <w:rFonts w:cstheme="minorHAnsi"/>
          <w:lang w:val="mk-MK"/>
        </w:rPr>
      </w:pPr>
    </w:p>
    <w:p w14:paraId="1472A610" w14:textId="5AF332AB" w:rsidR="006A32D5" w:rsidRPr="00D97640" w:rsidRDefault="006A32D5" w:rsidP="00D97640">
      <w:pPr>
        <w:pStyle w:val="ListParagraph"/>
        <w:numPr>
          <w:ilvl w:val="0"/>
          <w:numId w:val="104"/>
        </w:numPr>
        <w:spacing w:before="120" w:after="120"/>
        <w:jc w:val="both"/>
        <w:rPr>
          <w:rFonts w:cstheme="minorHAnsi"/>
          <w:lang w:val="mk-MK"/>
        </w:rPr>
      </w:pPr>
      <w:r w:rsidRPr="00D97640">
        <w:rPr>
          <w:rFonts w:cstheme="minorHAnsi"/>
          <w:lang w:val="mk-MK"/>
        </w:rPr>
        <w:t xml:space="preserve">осигурува дека изјавата за масата и </w:t>
      </w:r>
      <w:r w:rsidR="00505467" w:rsidRPr="00D97640">
        <w:rPr>
          <w:rFonts w:cstheme="minorHAnsi"/>
          <w:lang w:val="mk-MK"/>
        </w:rPr>
        <w:t xml:space="preserve">балансот </w:t>
      </w:r>
      <w:r w:rsidRPr="00D97640">
        <w:rPr>
          <w:rFonts w:cstheme="minorHAnsi"/>
          <w:lang w:val="mk-MK"/>
        </w:rPr>
        <w:t>го одразува тековниот статус на воздухопловот.</w:t>
      </w:r>
    </w:p>
    <w:p w14:paraId="114486E1" w14:textId="0D595FF3" w:rsidR="006A32D5" w:rsidRPr="00D97640" w:rsidRDefault="006A32D5" w:rsidP="00D97640">
      <w:pPr>
        <w:spacing w:before="120" w:after="120"/>
        <w:jc w:val="both"/>
        <w:rPr>
          <w:rFonts w:cstheme="minorHAnsi"/>
          <w:lang w:val="mk-MK"/>
        </w:rPr>
      </w:pPr>
    </w:p>
    <w:p w14:paraId="11B2AAF5" w14:textId="3EEBA54F" w:rsidR="00CF074B" w:rsidRPr="00D97640" w:rsidRDefault="00095351" w:rsidP="00D97640">
      <w:pPr>
        <w:spacing w:before="120" w:after="120"/>
        <w:ind w:left="1"/>
        <w:jc w:val="both"/>
        <w:rPr>
          <w:rFonts w:cstheme="minorHAnsi"/>
          <w:b/>
          <w:bCs/>
          <w:lang w:val="mk-MK"/>
        </w:rPr>
      </w:pPr>
      <w:r w:rsidRPr="00D97640">
        <w:rPr>
          <w:rFonts w:cstheme="minorHAnsi"/>
          <w:b/>
          <w:bCs/>
          <w:lang w:val="mk-MK"/>
        </w:rPr>
        <w:t xml:space="preserve">CAO.A.080 Податоци за управувањето со </w:t>
      </w:r>
      <w:r w:rsidR="009C5025" w:rsidRPr="00D97640">
        <w:rPr>
          <w:rFonts w:cstheme="minorHAnsi"/>
          <w:b/>
          <w:bCs/>
          <w:lang w:val="mk-MK"/>
        </w:rPr>
        <w:t xml:space="preserve">континуираната </w:t>
      </w:r>
      <w:r w:rsidRPr="00D97640">
        <w:rPr>
          <w:rFonts w:cstheme="minorHAnsi"/>
          <w:b/>
          <w:bCs/>
          <w:lang w:val="mk-MK"/>
        </w:rPr>
        <w:t>пловидбеност</w:t>
      </w:r>
    </w:p>
    <w:p w14:paraId="18674EB7" w14:textId="7F728569" w:rsidR="00095351" w:rsidRPr="00D97640" w:rsidRDefault="00095351" w:rsidP="00D97640">
      <w:pPr>
        <w:spacing w:before="120" w:after="120"/>
        <w:ind w:left="1"/>
        <w:jc w:val="both"/>
        <w:rPr>
          <w:rFonts w:cstheme="minorHAnsi"/>
          <w:lang w:val="mk-MK"/>
        </w:rPr>
      </w:pPr>
      <w:r w:rsidRPr="00D97640">
        <w:rPr>
          <w:rFonts w:cstheme="minorHAnsi"/>
          <w:lang w:val="mk-MK"/>
        </w:rPr>
        <w:t xml:space="preserve">CAO </w:t>
      </w:r>
      <w:r w:rsidR="0023586B" w:rsidRPr="00D97640">
        <w:rPr>
          <w:rFonts w:cstheme="minorHAnsi"/>
          <w:lang w:val="mk-MK"/>
        </w:rPr>
        <w:t>чува</w:t>
      </w:r>
      <w:r w:rsidRPr="00D97640">
        <w:rPr>
          <w:rFonts w:cstheme="minorHAnsi"/>
          <w:lang w:val="mk-MK"/>
        </w:rPr>
        <w:t xml:space="preserve"> и користи применливи тековни податоци за одржување </w:t>
      </w:r>
      <w:r w:rsidR="00842A41" w:rsidRPr="00D97640">
        <w:rPr>
          <w:rFonts w:cstheme="minorHAnsi"/>
          <w:lang w:val="mk-MK"/>
        </w:rPr>
        <w:t xml:space="preserve">дадени во </w:t>
      </w:r>
      <w:r w:rsidRPr="00D97640">
        <w:rPr>
          <w:rFonts w:cstheme="minorHAnsi"/>
          <w:lang w:val="mk-MK"/>
        </w:rPr>
        <w:t xml:space="preserve">точка М.А.401 </w:t>
      </w:r>
      <w:r w:rsidR="00842A41" w:rsidRPr="00D97640">
        <w:rPr>
          <w:rFonts w:cstheme="minorHAnsi"/>
          <w:lang w:val="mk-MK"/>
        </w:rPr>
        <w:t xml:space="preserve">од Анекс I (Дел–M) или точка ML.A.401 од Анекс Vb (Дел–ML), </w:t>
      </w:r>
      <w:r w:rsidR="00C73F0C" w:rsidRPr="00D97640">
        <w:rPr>
          <w:rFonts w:cstheme="minorHAnsi"/>
          <w:lang w:val="mk-MK"/>
        </w:rPr>
        <w:t>како што е применливо</w:t>
      </w:r>
      <w:r w:rsidR="00842A41" w:rsidRPr="00D97640">
        <w:rPr>
          <w:rFonts w:cstheme="minorHAnsi"/>
          <w:lang w:val="mk-MK"/>
        </w:rPr>
        <w:t xml:space="preserve">, </w:t>
      </w:r>
      <w:r w:rsidRPr="00D97640">
        <w:rPr>
          <w:rFonts w:cstheme="minorHAnsi"/>
          <w:lang w:val="mk-MK"/>
        </w:rPr>
        <w:t xml:space="preserve">за извршување на задачите за </w:t>
      </w:r>
      <w:r w:rsidR="00842A41" w:rsidRPr="00D97640">
        <w:rPr>
          <w:rFonts w:cstheme="minorHAnsi"/>
          <w:lang w:val="mk-MK"/>
        </w:rPr>
        <w:t xml:space="preserve">управување со </w:t>
      </w:r>
      <w:r w:rsidR="009C5025" w:rsidRPr="00D97640">
        <w:rPr>
          <w:rFonts w:cstheme="minorHAnsi"/>
          <w:lang w:val="mk-MK"/>
        </w:rPr>
        <w:t xml:space="preserve">континуираната </w:t>
      </w:r>
      <w:r w:rsidRPr="00D97640">
        <w:rPr>
          <w:rFonts w:cstheme="minorHAnsi"/>
          <w:lang w:val="mk-MK"/>
        </w:rPr>
        <w:t>пловидбеност од точк</w:t>
      </w:r>
      <w:r w:rsidR="00842A41" w:rsidRPr="00D97640">
        <w:rPr>
          <w:rFonts w:cstheme="minorHAnsi"/>
          <w:lang w:val="mk-MK"/>
        </w:rPr>
        <w:t>ите</w:t>
      </w:r>
      <w:r w:rsidR="00E94EBF" w:rsidRPr="00D97640">
        <w:rPr>
          <w:rFonts w:cstheme="minorHAnsi"/>
          <w:lang w:val="mk-MK"/>
        </w:rPr>
        <w:t xml:space="preserve"> </w:t>
      </w:r>
      <w:r w:rsidR="00842A41" w:rsidRPr="00D97640">
        <w:rPr>
          <w:rFonts w:cstheme="minorHAnsi"/>
          <w:lang w:val="mk-MK"/>
        </w:rPr>
        <w:t>CAMO.A.315 и CAO.A.075, како што е соодветно</w:t>
      </w:r>
      <w:r w:rsidRPr="00D97640">
        <w:rPr>
          <w:rFonts w:cstheme="minorHAnsi"/>
          <w:lang w:val="mk-MK"/>
        </w:rPr>
        <w:t>. Овие податоци можат да бидат обезбедени од страна на сопственикот, во согласност со договор</w:t>
      </w:r>
      <w:r w:rsidR="00842A41" w:rsidRPr="00D97640">
        <w:rPr>
          <w:rFonts w:cstheme="minorHAnsi"/>
          <w:lang w:val="mk-MK"/>
        </w:rPr>
        <w:t>от од точките (ж)(2), (з)(1), (д) или (ѓ) од точката M.A.201, в</w:t>
      </w:r>
      <w:r w:rsidRPr="00D97640">
        <w:rPr>
          <w:rFonts w:cstheme="minorHAnsi"/>
          <w:lang w:val="mk-MK"/>
        </w:rPr>
        <w:t xml:space="preserve">о </w:t>
      </w:r>
      <w:r w:rsidR="00842A41" w:rsidRPr="00D97640">
        <w:rPr>
          <w:rFonts w:cstheme="minorHAnsi"/>
          <w:lang w:val="mk-MK"/>
        </w:rPr>
        <w:t xml:space="preserve">кој </w:t>
      </w:r>
      <w:r w:rsidRPr="00D97640">
        <w:rPr>
          <w:rFonts w:cstheme="minorHAnsi"/>
          <w:lang w:val="mk-MK"/>
        </w:rPr>
        <w:t xml:space="preserve">случај, </w:t>
      </w:r>
      <w:r w:rsidR="00842A41" w:rsidRPr="00D97640">
        <w:rPr>
          <w:rFonts w:cstheme="minorHAnsi"/>
          <w:lang w:val="mk-MK"/>
        </w:rPr>
        <w:t xml:space="preserve">CAO само </w:t>
      </w:r>
      <w:r w:rsidRPr="00D97640">
        <w:rPr>
          <w:rFonts w:cstheme="minorHAnsi"/>
          <w:lang w:val="mk-MK"/>
        </w:rPr>
        <w:t xml:space="preserve">треба да ги чува тие податоци во текот на траењето на договорот, освен </w:t>
      </w:r>
      <w:r w:rsidR="00842A41" w:rsidRPr="00D97640">
        <w:rPr>
          <w:rFonts w:cstheme="minorHAnsi"/>
          <w:lang w:val="mk-MK"/>
        </w:rPr>
        <w:t>доколку треба да г</w:t>
      </w:r>
      <w:r w:rsidR="0013522F" w:rsidRPr="00D97640">
        <w:rPr>
          <w:rFonts w:cstheme="minorHAnsi"/>
          <w:lang w:val="mk-MK"/>
        </w:rPr>
        <w:t>и</w:t>
      </w:r>
      <w:r w:rsidR="00842A41" w:rsidRPr="00D97640">
        <w:rPr>
          <w:rFonts w:cstheme="minorHAnsi"/>
          <w:lang w:val="mk-MK"/>
        </w:rPr>
        <w:t xml:space="preserve"> задржи таквите податоци во согласност со точката (б) од </w:t>
      </w:r>
      <w:r w:rsidRPr="00D97640">
        <w:rPr>
          <w:rFonts w:cstheme="minorHAnsi"/>
          <w:lang w:val="mk-MK"/>
        </w:rPr>
        <w:t>точка</w:t>
      </w:r>
      <w:r w:rsidR="00842A41" w:rsidRPr="00D97640">
        <w:rPr>
          <w:rFonts w:cstheme="minorHAnsi"/>
          <w:lang w:val="mk-MK"/>
        </w:rPr>
        <w:t>та</w:t>
      </w:r>
      <w:r w:rsidRPr="00D97640">
        <w:rPr>
          <w:rFonts w:cstheme="minorHAnsi"/>
          <w:lang w:val="mk-MK"/>
        </w:rPr>
        <w:t xml:space="preserve"> </w:t>
      </w:r>
      <w:r w:rsidR="00842A41" w:rsidRPr="00D97640">
        <w:rPr>
          <w:rFonts w:cstheme="minorHAnsi"/>
          <w:lang w:val="mk-MK"/>
        </w:rPr>
        <w:t>CAO.A.090</w:t>
      </w:r>
      <w:r w:rsidRPr="00D97640">
        <w:rPr>
          <w:rFonts w:cstheme="minorHAnsi"/>
          <w:lang w:val="mk-MK"/>
        </w:rPr>
        <w:t>.</w:t>
      </w:r>
    </w:p>
    <w:p w14:paraId="7BFEA535" w14:textId="7839996E" w:rsidR="00E0193B" w:rsidRPr="00D97640" w:rsidRDefault="00E0193B" w:rsidP="00D97640">
      <w:pPr>
        <w:spacing w:before="120" w:after="120"/>
        <w:ind w:left="1"/>
        <w:jc w:val="both"/>
        <w:rPr>
          <w:rFonts w:cstheme="minorHAnsi"/>
          <w:lang w:val="mk-MK"/>
        </w:rPr>
      </w:pPr>
    </w:p>
    <w:p w14:paraId="0D35B5FF" w14:textId="67750CF8" w:rsidR="00E0193B" w:rsidRPr="00D97640" w:rsidRDefault="00E0193B" w:rsidP="00D97640">
      <w:pPr>
        <w:jc w:val="both"/>
        <w:rPr>
          <w:rFonts w:cstheme="minorHAnsi"/>
          <w:b/>
          <w:bCs/>
          <w:lang w:val="mk-MK"/>
        </w:rPr>
      </w:pPr>
      <w:r w:rsidRPr="00D97640">
        <w:rPr>
          <w:rFonts w:cstheme="minorHAnsi"/>
          <w:b/>
          <w:bCs/>
          <w:lang w:val="mk-MK"/>
        </w:rPr>
        <w:t xml:space="preserve">CAO.A.085 </w:t>
      </w:r>
      <w:r w:rsidR="0013522F" w:rsidRPr="00D97640">
        <w:rPr>
          <w:rFonts w:cstheme="minorHAnsi"/>
          <w:b/>
          <w:bCs/>
          <w:lang w:val="mk-MK"/>
        </w:rPr>
        <w:t xml:space="preserve">Преглед </w:t>
      </w:r>
      <w:r w:rsidRPr="00D97640">
        <w:rPr>
          <w:rFonts w:cstheme="minorHAnsi"/>
          <w:b/>
          <w:bCs/>
          <w:lang w:val="mk-MK"/>
        </w:rPr>
        <w:t xml:space="preserve">на пловидбеноста </w:t>
      </w:r>
    </w:p>
    <w:p w14:paraId="60939EAC" w14:textId="69470C9A" w:rsidR="00E0193B" w:rsidRPr="00D97640" w:rsidRDefault="00E0193B"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CAO </w:t>
      </w:r>
      <w:r w:rsidR="0013522F" w:rsidRPr="00D97640">
        <w:rPr>
          <w:rFonts w:eastAsia="Times New Roman" w:cstheme="minorHAnsi"/>
          <w:lang w:val="mk-MK" w:eastAsia="en-GB"/>
        </w:rPr>
        <w:t xml:space="preserve">ги </w:t>
      </w:r>
      <w:r w:rsidRPr="00D97640">
        <w:rPr>
          <w:rFonts w:eastAsia="Times New Roman" w:cstheme="minorHAnsi"/>
          <w:lang w:val="mk-MK" w:eastAsia="en-GB"/>
        </w:rPr>
        <w:t xml:space="preserve">врши </w:t>
      </w:r>
      <w:r w:rsidR="0013522F" w:rsidRPr="00D97640">
        <w:rPr>
          <w:rFonts w:eastAsia="Times New Roman" w:cstheme="minorHAnsi"/>
          <w:lang w:val="mk-MK" w:eastAsia="en-GB"/>
        </w:rPr>
        <w:t>сите прегледи</w:t>
      </w:r>
      <w:r w:rsidRPr="00D97640">
        <w:rPr>
          <w:rFonts w:eastAsia="Times New Roman" w:cstheme="minorHAnsi"/>
          <w:lang w:val="mk-MK" w:eastAsia="en-GB"/>
        </w:rPr>
        <w:t xml:space="preserve"> на пловидбеност</w:t>
      </w:r>
      <w:r w:rsidR="0013522F" w:rsidRPr="00D97640">
        <w:rPr>
          <w:rFonts w:eastAsia="Times New Roman" w:cstheme="minorHAnsi"/>
          <w:lang w:val="mk-MK" w:eastAsia="en-GB"/>
        </w:rPr>
        <w:t>а</w:t>
      </w:r>
      <w:r w:rsidRPr="00D97640">
        <w:rPr>
          <w:rFonts w:eastAsia="Times New Roman" w:cstheme="minorHAnsi"/>
          <w:lang w:val="mk-MK" w:eastAsia="en-GB"/>
        </w:rPr>
        <w:t xml:space="preserve"> во согласност со точката М.А.903 од Анекс I (Дел-М) или со точката ML.A.903 од Анекс Vb (Дел-ML), </w:t>
      </w:r>
      <w:r w:rsidR="0013522F" w:rsidRPr="00D97640">
        <w:rPr>
          <w:rFonts w:eastAsia="Times New Roman" w:cstheme="minorHAnsi"/>
          <w:lang w:val="mk-MK" w:eastAsia="en-GB"/>
        </w:rPr>
        <w:t>како што е применливо</w:t>
      </w:r>
      <w:r w:rsidRPr="00D97640">
        <w:rPr>
          <w:rFonts w:eastAsia="Times New Roman" w:cstheme="minorHAnsi"/>
          <w:lang w:val="mk-MK" w:eastAsia="en-GB"/>
        </w:rPr>
        <w:t>.</w:t>
      </w:r>
    </w:p>
    <w:p w14:paraId="51C84DAD" w14:textId="0C58B9FF" w:rsidR="0073031B" w:rsidRPr="00D97640" w:rsidRDefault="0073031B" w:rsidP="00D97640">
      <w:pPr>
        <w:spacing w:before="1" w:after="0" w:line="180" w:lineRule="atLeast"/>
        <w:ind w:right="125"/>
        <w:jc w:val="both"/>
        <w:rPr>
          <w:rFonts w:eastAsia="Times New Roman" w:cstheme="minorHAnsi"/>
          <w:lang w:val="mk-MK" w:eastAsia="en-GB"/>
        </w:rPr>
      </w:pPr>
    </w:p>
    <w:p w14:paraId="50BA7EF4" w14:textId="107FC616" w:rsidR="0073031B" w:rsidRPr="00D97640" w:rsidRDefault="009360CD" w:rsidP="00D97640">
      <w:pPr>
        <w:tabs>
          <w:tab w:val="left" w:pos="993"/>
        </w:tabs>
        <w:spacing w:before="120" w:after="120"/>
        <w:jc w:val="both"/>
        <w:rPr>
          <w:rFonts w:cstheme="minorHAnsi"/>
          <w:lang w:val="mk-MK"/>
        </w:rPr>
      </w:pPr>
      <w:r w:rsidRPr="00D97640">
        <w:rPr>
          <w:rFonts w:cstheme="minorHAnsi"/>
          <w:b/>
          <w:lang w:val="mk-MK"/>
        </w:rPr>
        <w:t xml:space="preserve">CAO.A.090 </w:t>
      </w:r>
      <w:r w:rsidR="0073031B" w:rsidRPr="00D97640">
        <w:rPr>
          <w:rFonts w:cstheme="minorHAnsi"/>
          <w:b/>
          <w:lang w:val="mk-MK"/>
        </w:rPr>
        <w:t>Водење евиденција</w:t>
      </w:r>
    </w:p>
    <w:p w14:paraId="22F55F64" w14:textId="4359ECBC" w:rsidR="009360CD" w:rsidRPr="00D97640" w:rsidRDefault="0073031B" w:rsidP="00D97640">
      <w:pPr>
        <w:spacing w:before="120" w:after="120"/>
        <w:jc w:val="both"/>
        <w:rPr>
          <w:rFonts w:cstheme="minorHAnsi"/>
          <w:lang w:val="mk-MK"/>
        </w:rPr>
      </w:pPr>
      <w:r w:rsidRPr="00D97640">
        <w:rPr>
          <w:rFonts w:cstheme="minorHAnsi"/>
          <w:lang w:val="mk-MK"/>
        </w:rPr>
        <w:t>(a)</w:t>
      </w:r>
      <w:r w:rsidR="009360CD" w:rsidRPr="00D97640">
        <w:rPr>
          <w:rFonts w:cstheme="minorHAnsi"/>
          <w:lang w:val="mk-MK"/>
        </w:rPr>
        <w:t xml:space="preserve"> CAO ја задржува следнава евиденција:</w:t>
      </w:r>
    </w:p>
    <w:p w14:paraId="2A848000" w14:textId="6203DC66" w:rsidR="00AF0895" w:rsidRPr="00D97640" w:rsidRDefault="009654F0" w:rsidP="00D97640">
      <w:pPr>
        <w:pStyle w:val="ListParagraph"/>
        <w:numPr>
          <w:ilvl w:val="0"/>
          <w:numId w:val="106"/>
        </w:numPr>
        <w:spacing w:before="120" w:after="120"/>
        <w:jc w:val="both"/>
        <w:rPr>
          <w:rFonts w:cstheme="minorHAnsi"/>
          <w:lang w:val="mk-MK"/>
        </w:rPr>
      </w:pPr>
      <w:r w:rsidRPr="00D97640">
        <w:rPr>
          <w:rFonts w:cstheme="minorHAnsi"/>
          <w:lang w:val="mk-MK"/>
        </w:rPr>
        <w:t xml:space="preserve">евиденцијата за </w:t>
      </w:r>
      <w:r w:rsidR="00AF0895" w:rsidRPr="00D97640">
        <w:rPr>
          <w:rFonts w:cstheme="minorHAnsi"/>
          <w:lang w:val="mk-MK"/>
        </w:rPr>
        <w:t>одржување ко</w:t>
      </w:r>
      <w:r w:rsidR="00A370F2" w:rsidRPr="00D97640">
        <w:rPr>
          <w:rFonts w:cstheme="minorHAnsi"/>
          <w:lang w:val="en-US"/>
        </w:rPr>
        <w:t>ja</w:t>
      </w:r>
      <w:r w:rsidR="00AF0895" w:rsidRPr="00D97640">
        <w:rPr>
          <w:rFonts w:cstheme="minorHAnsi"/>
          <w:lang w:val="mk-MK"/>
        </w:rPr>
        <w:t xml:space="preserve"> е неопходн</w:t>
      </w:r>
      <w:r w:rsidR="00A370F2" w:rsidRPr="00D97640">
        <w:rPr>
          <w:rFonts w:cstheme="minorHAnsi"/>
          <w:lang w:val="en-US"/>
        </w:rPr>
        <w:t>a</w:t>
      </w:r>
      <w:r w:rsidR="00AF0895" w:rsidRPr="00D97640">
        <w:rPr>
          <w:rFonts w:cstheme="minorHAnsi"/>
          <w:lang w:val="mk-MK"/>
        </w:rPr>
        <w:t xml:space="preserve"> за да се докаже дека се исполнети сите услови од </w:t>
      </w:r>
      <w:r w:rsidR="00C718FE" w:rsidRPr="00D97640">
        <w:rPr>
          <w:rFonts w:cstheme="minorHAnsi"/>
          <w:lang w:val="mk-MK"/>
        </w:rPr>
        <w:t xml:space="preserve">овој анекс </w:t>
      </w:r>
      <w:r w:rsidR="00AF0895" w:rsidRPr="00D97640">
        <w:rPr>
          <w:rFonts w:cstheme="minorHAnsi"/>
          <w:lang w:val="mk-MK"/>
        </w:rPr>
        <w:t xml:space="preserve">за издавање на </w:t>
      </w:r>
      <w:r w:rsidR="00A370F2" w:rsidRPr="00D97640">
        <w:rPr>
          <w:rFonts w:cstheme="minorHAnsi"/>
          <w:lang w:val="mk-MK"/>
        </w:rPr>
        <w:t>уверение за пуштање во употреба (</w:t>
      </w:r>
      <w:r w:rsidR="00AF0895" w:rsidRPr="00D97640">
        <w:rPr>
          <w:rFonts w:cstheme="minorHAnsi"/>
          <w:lang w:val="mk-MK"/>
        </w:rPr>
        <w:t>CRS</w:t>
      </w:r>
      <w:r w:rsidR="00A370F2" w:rsidRPr="00D97640">
        <w:rPr>
          <w:rFonts w:cstheme="minorHAnsi"/>
          <w:lang w:val="mk-MK"/>
        </w:rPr>
        <w:t>)</w:t>
      </w:r>
      <w:r w:rsidR="00AF0895" w:rsidRPr="00D97640">
        <w:rPr>
          <w:rFonts w:cstheme="minorHAnsi"/>
          <w:lang w:val="mk-MK"/>
        </w:rPr>
        <w:t xml:space="preserve">, вклучувајќи ги и документите за пуштање во употреба од подизведувачите; CAO на сопственикот на воздухопловот му обезбедува копија за секое </w:t>
      </w:r>
      <w:r w:rsidR="00A370F2" w:rsidRPr="00D97640">
        <w:rPr>
          <w:rFonts w:cstheme="minorHAnsi"/>
          <w:lang w:val="mk-MK"/>
        </w:rPr>
        <w:t>уверение за пуштање во употреба (</w:t>
      </w:r>
      <w:r w:rsidR="00AF0895" w:rsidRPr="00D97640">
        <w:rPr>
          <w:rFonts w:cstheme="minorHAnsi"/>
          <w:lang w:val="mk-MK"/>
        </w:rPr>
        <w:t>CRS</w:t>
      </w:r>
      <w:r w:rsidR="00A370F2" w:rsidRPr="00D97640">
        <w:rPr>
          <w:rFonts w:cstheme="minorHAnsi"/>
          <w:lang w:val="mk-MK"/>
        </w:rPr>
        <w:t>)</w:t>
      </w:r>
      <w:r w:rsidR="00AF0895" w:rsidRPr="00D97640">
        <w:rPr>
          <w:rFonts w:cstheme="minorHAnsi"/>
          <w:lang w:val="mk-MK"/>
        </w:rPr>
        <w:t xml:space="preserve">, заедно со копија од сите посебни податоци од поправка или модификација кои се </w:t>
      </w:r>
      <w:r w:rsidR="00B669C7" w:rsidRPr="00D97640">
        <w:rPr>
          <w:rFonts w:cstheme="minorHAnsi"/>
          <w:lang w:val="mk-MK"/>
        </w:rPr>
        <w:t>користени</w:t>
      </w:r>
      <w:r w:rsidR="00AF0895" w:rsidRPr="00D97640">
        <w:rPr>
          <w:rFonts w:cstheme="minorHAnsi"/>
          <w:lang w:val="mk-MK"/>
        </w:rPr>
        <w:t xml:space="preserve"> при извршувањето на поправките или модификациите;</w:t>
      </w:r>
    </w:p>
    <w:p w14:paraId="466A187D" w14:textId="77777777" w:rsidR="00864DFF" w:rsidRPr="00D97640" w:rsidRDefault="00864DFF" w:rsidP="00D97640">
      <w:pPr>
        <w:pStyle w:val="ListParagraph"/>
        <w:spacing w:before="120" w:after="120"/>
        <w:jc w:val="both"/>
        <w:rPr>
          <w:rFonts w:cstheme="minorHAnsi"/>
          <w:lang w:val="mk-MK"/>
        </w:rPr>
      </w:pPr>
    </w:p>
    <w:p w14:paraId="1DA52864" w14:textId="492B1E41" w:rsidR="0073031B" w:rsidRPr="00D97640" w:rsidRDefault="00864DFF" w:rsidP="00D97640">
      <w:pPr>
        <w:pStyle w:val="ListParagraph"/>
        <w:numPr>
          <w:ilvl w:val="0"/>
          <w:numId w:val="106"/>
        </w:numPr>
        <w:spacing w:before="120" w:after="120"/>
        <w:jc w:val="both"/>
        <w:rPr>
          <w:rFonts w:cstheme="minorHAnsi"/>
          <w:lang w:val="mk-MK"/>
        </w:rPr>
      </w:pPr>
      <w:r w:rsidRPr="00D97640">
        <w:rPr>
          <w:rFonts w:cstheme="minorHAnsi"/>
          <w:lang w:val="mk-MK"/>
        </w:rPr>
        <w:t xml:space="preserve">евиденција за управување со </w:t>
      </w:r>
      <w:r w:rsidR="009C5025" w:rsidRPr="00D97640">
        <w:rPr>
          <w:rFonts w:cstheme="minorHAnsi"/>
          <w:lang w:val="mk-MK"/>
        </w:rPr>
        <w:t xml:space="preserve">континуираната </w:t>
      </w:r>
      <w:r w:rsidRPr="00D97640">
        <w:rPr>
          <w:rFonts w:cstheme="minorHAnsi"/>
          <w:lang w:val="mk-MK"/>
        </w:rPr>
        <w:t>пловидбеност кои се бараат од едно од следниве:</w:t>
      </w:r>
    </w:p>
    <w:p w14:paraId="33C5A296" w14:textId="77777777" w:rsidR="00864DFF" w:rsidRPr="00D97640" w:rsidRDefault="00864DFF" w:rsidP="00D97640">
      <w:pPr>
        <w:pStyle w:val="ListParagraph"/>
        <w:rPr>
          <w:rFonts w:cstheme="minorHAnsi"/>
          <w:lang w:val="mk-MK"/>
        </w:rPr>
      </w:pPr>
    </w:p>
    <w:p w14:paraId="77954003" w14:textId="16347E5B" w:rsidR="00864DFF" w:rsidRPr="00D97640" w:rsidRDefault="00864DFF" w:rsidP="00D97640">
      <w:pPr>
        <w:pStyle w:val="ListParagraph"/>
        <w:numPr>
          <w:ilvl w:val="0"/>
          <w:numId w:val="107"/>
        </w:numPr>
        <w:spacing w:before="120" w:after="120"/>
        <w:jc w:val="both"/>
        <w:rPr>
          <w:rFonts w:cstheme="minorHAnsi"/>
          <w:lang w:val="mk-MK"/>
        </w:rPr>
      </w:pPr>
      <w:r w:rsidRPr="00D97640">
        <w:rPr>
          <w:rFonts w:cstheme="minorHAnsi"/>
          <w:lang w:val="mk-MK"/>
        </w:rPr>
        <w:t>точката M.A.305 и, доколку е применливо, точката M.A.306 од Анекс I (Дел-М);</w:t>
      </w:r>
    </w:p>
    <w:p w14:paraId="5C4F11FE" w14:textId="76E01B42" w:rsidR="00864DFF" w:rsidRPr="00D97640" w:rsidRDefault="00864DFF" w:rsidP="00D97640">
      <w:pPr>
        <w:pStyle w:val="ListParagraph"/>
        <w:numPr>
          <w:ilvl w:val="0"/>
          <w:numId w:val="107"/>
        </w:numPr>
        <w:spacing w:before="120" w:after="120"/>
        <w:jc w:val="both"/>
        <w:rPr>
          <w:rFonts w:cstheme="minorHAnsi"/>
          <w:lang w:val="mk-MK"/>
        </w:rPr>
      </w:pPr>
      <w:r w:rsidRPr="00D97640">
        <w:rPr>
          <w:rFonts w:cstheme="minorHAnsi"/>
          <w:lang w:val="mk-MK"/>
        </w:rPr>
        <w:t>точката M.A.305 од Анекс Vb (Дел-МL);</w:t>
      </w:r>
    </w:p>
    <w:p w14:paraId="3A448E46" w14:textId="77777777" w:rsidR="00864DFF" w:rsidRPr="00D97640" w:rsidRDefault="00864DFF" w:rsidP="00D97640">
      <w:pPr>
        <w:pStyle w:val="ListParagraph"/>
        <w:rPr>
          <w:rFonts w:cstheme="minorHAnsi"/>
          <w:lang w:val="mk-MK"/>
        </w:rPr>
      </w:pPr>
    </w:p>
    <w:p w14:paraId="5C551EBF" w14:textId="77B55EB2" w:rsidR="00B523C0" w:rsidRPr="00D97640" w:rsidRDefault="00B523C0" w:rsidP="00D97640">
      <w:pPr>
        <w:pStyle w:val="ListParagraph"/>
        <w:numPr>
          <w:ilvl w:val="0"/>
          <w:numId w:val="106"/>
        </w:numPr>
        <w:spacing w:before="120" w:after="120"/>
        <w:jc w:val="both"/>
        <w:rPr>
          <w:rFonts w:cstheme="minorHAnsi"/>
          <w:lang w:val="mk-MK"/>
        </w:rPr>
      </w:pPr>
      <w:r w:rsidRPr="00D97640">
        <w:rPr>
          <w:rFonts w:cstheme="minorHAnsi"/>
          <w:lang w:val="mk-MK"/>
        </w:rPr>
        <w:t>д</w:t>
      </w:r>
      <w:r w:rsidR="0073031B" w:rsidRPr="00D97640">
        <w:rPr>
          <w:rFonts w:cstheme="minorHAnsi"/>
          <w:lang w:val="mk-MK"/>
        </w:rPr>
        <w:t xml:space="preserve">околку </w:t>
      </w:r>
      <w:r w:rsidRPr="00D97640">
        <w:rPr>
          <w:rFonts w:cstheme="minorHAnsi"/>
          <w:lang w:val="mk-MK"/>
        </w:rPr>
        <w:t xml:space="preserve">CAO </w:t>
      </w:r>
      <w:r w:rsidR="0073031B" w:rsidRPr="00D97640">
        <w:rPr>
          <w:rFonts w:cstheme="minorHAnsi"/>
          <w:lang w:val="mk-MK"/>
        </w:rPr>
        <w:t>го има правото од точка</w:t>
      </w:r>
      <w:r w:rsidRPr="00D97640">
        <w:rPr>
          <w:rFonts w:cstheme="minorHAnsi"/>
          <w:lang w:val="mk-MK"/>
        </w:rPr>
        <w:t>та (в) од точката CAO.A.095</w:t>
      </w:r>
      <w:r w:rsidR="0073031B" w:rsidRPr="00D97640">
        <w:rPr>
          <w:rFonts w:cstheme="minorHAnsi"/>
          <w:lang w:val="mk-MK"/>
        </w:rPr>
        <w:t xml:space="preserve">, таа задржува примерок од сите издадени уверенија за </w:t>
      </w:r>
      <w:r w:rsidR="00A370F2" w:rsidRPr="00D97640">
        <w:rPr>
          <w:rFonts w:cstheme="minorHAnsi"/>
          <w:lang w:val="mk-MK"/>
        </w:rPr>
        <w:t>преглед</w:t>
      </w:r>
      <w:r w:rsidR="0073031B" w:rsidRPr="00D97640">
        <w:rPr>
          <w:rFonts w:cstheme="minorHAnsi"/>
          <w:lang w:val="mk-MK"/>
        </w:rPr>
        <w:t xml:space="preserve"> на пловидбеноста</w:t>
      </w:r>
      <w:r w:rsidRPr="00D97640">
        <w:rPr>
          <w:rFonts w:cstheme="minorHAnsi"/>
          <w:lang w:val="mk-MK"/>
        </w:rPr>
        <w:t xml:space="preserve"> (ARC)</w:t>
      </w:r>
      <w:r w:rsidR="0073031B" w:rsidRPr="00D97640">
        <w:rPr>
          <w:rFonts w:cstheme="minorHAnsi"/>
          <w:lang w:val="mk-MK"/>
        </w:rPr>
        <w:t xml:space="preserve">, </w:t>
      </w:r>
      <w:r w:rsidRPr="00D97640">
        <w:rPr>
          <w:rFonts w:cstheme="minorHAnsi"/>
          <w:lang w:val="mk-MK"/>
        </w:rPr>
        <w:t>издадени во согласност со точката (а) од точката ML.A.901 од Анекс Vb (Дел–ML) и препораките издадени или,</w:t>
      </w:r>
      <w:r w:rsidR="0073031B" w:rsidRPr="00D97640">
        <w:rPr>
          <w:rFonts w:cstheme="minorHAnsi"/>
          <w:lang w:val="mk-MK"/>
        </w:rPr>
        <w:t xml:space="preserve"> како што е применливо, продолжени, заедно со сите придружни документи.</w:t>
      </w:r>
    </w:p>
    <w:p w14:paraId="5BE2C58A" w14:textId="77777777" w:rsidR="00B523C0" w:rsidRPr="00D97640" w:rsidRDefault="00B523C0" w:rsidP="00D97640">
      <w:pPr>
        <w:pStyle w:val="ListParagraph"/>
        <w:spacing w:before="120" w:after="120"/>
        <w:jc w:val="both"/>
        <w:rPr>
          <w:rFonts w:cstheme="minorHAnsi"/>
          <w:lang w:val="mk-MK"/>
        </w:rPr>
      </w:pPr>
    </w:p>
    <w:p w14:paraId="1E62C042" w14:textId="03FED62B" w:rsidR="0073031B" w:rsidRPr="00D97640" w:rsidRDefault="001E0217" w:rsidP="00D97640">
      <w:pPr>
        <w:pStyle w:val="ListParagraph"/>
        <w:numPr>
          <w:ilvl w:val="0"/>
          <w:numId w:val="106"/>
        </w:numPr>
        <w:spacing w:before="120" w:after="120"/>
        <w:jc w:val="both"/>
        <w:rPr>
          <w:rFonts w:cstheme="minorHAnsi"/>
          <w:lang w:val="mk-MK"/>
        </w:rPr>
      </w:pPr>
      <w:r w:rsidRPr="00D97640">
        <w:rPr>
          <w:rFonts w:cstheme="minorHAnsi"/>
          <w:lang w:val="mk-MK"/>
        </w:rPr>
        <w:t>д</w:t>
      </w:r>
      <w:r w:rsidR="0073031B" w:rsidRPr="00D97640">
        <w:rPr>
          <w:rFonts w:cstheme="minorHAnsi"/>
          <w:lang w:val="mk-MK"/>
        </w:rPr>
        <w:t xml:space="preserve">околку </w:t>
      </w:r>
      <w:r w:rsidRPr="00D97640">
        <w:rPr>
          <w:rFonts w:cstheme="minorHAnsi"/>
          <w:lang w:val="mk-MK"/>
        </w:rPr>
        <w:t xml:space="preserve">CAO </w:t>
      </w:r>
      <w:r w:rsidR="0073031B" w:rsidRPr="00D97640">
        <w:rPr>
          <w:rFonts w:cstheme="minorHAnsi"/>
          <w:lang w:val="mk-MK"/>
        </w:rPr>
        <w:t>го има правото наведено во точка</w:t>
      </w:r>
      <w:r w:rsidRPr="00D97640">
        <w:rPr>
          <w:rFonts w:cstheme="minorHAnsi"/>
          <w:lang w:val="mk-MK"/>
        </w:rPr>
        <w:t>та (г) од точката CAO.A.095</w:t>
      </w:r>
      <w:r w:rsidR="0073031B" w:rsidRPr="00D97640">
        <w:rPr>
          <w:rFonts w:cstheme="minorHAnsi"/>
          <w:lang w:val="mk-MK"/>
        </w:rPr>
        <w:t>, задржува примерок од секоја дозвола за летање издадена во согласност со точка 21А.729 од Анекс I (Дел-21) кон Регулатива (ЕУ) бр.748/2012.</w:t>
      </w:r>
    </w:p>
    <w:p w14:paraId="4D76701A" w14:textId="626ADAB4" w:rsidR="0073031B" w:rsidRPr="00D97640" w:rsidRDefault="0073031B" w:rsidP="00D97640">
      <w:pPr>
        <w:spacing w:before="120" w:after="120"/>
        <w:jc w:val="both"/>
        <w:rPr>
          <w:rFonts w:cstheme="minorHAnsi"/>
          <w:lang w:val="mk-MK"/>
        </w:rPr>
      </w:pPr>
      <w:r w:rsidRPr="00D97640">
        <w:rPr>
          <w:rFonts w:cstheme="minorHAnsi"/>
          <w:lang w:val="mk-MK"/>
        </w:rPr>
        <w:t>(</w:t>
      </w:r>
      <w:r w:rsidR="00DA5AAF" w:rsidRPr="00D97640">
        <w:rPr>
          <w:rFonts w:cstheme="minorHAnsi"/>
          <w:lang w:val="mk-MK"/>
        </w:rPr>
        <w:t>б</w:t>
      </w:r>
      <w:r w:rsidRPr="00D97640">
        <w:rPr>
          <w:rFonts w:cstheme="minorHAnsi"/>
          <w:lang w:val="mk-MK"/>
        </w:rPr>
        <w:t>)</w:t>
      </w:r>
      <w:r w:rsidR="00DA5AAF" w:rsidRPr="00D97640">
        <w:rPr>
          <w:rFonts w:cstheme="minorHAnsi"/>
          <w:lang w:val="mk-MK"/>
        </w:rPr>
        <w:t xml:space="preserve"> </w:t>
      </w:r>
      <w:r w:rsidR="00A604C2" w:rsidRPr="00D97640">
        <w:rPr>
          <w:rFonts w:cstheme="minorHAnsi"/>
          <w:lang w:val="mk-MK"/>
        </w:rPr>
        <w:t xml:space="preserve">CAO </w:t>
      </w:r>
      <w:r w:rsidRPr="00D97640">
        <w:rPr>
          <w:rFonts w:cstheme="minorHAnsi"/>
          <w:lang w:val="mk-MK"/>
        </w:rPr>
        <w:t xml:space="preserve">задржува примерок од целата евиденција наведена во </w:t>
      </w:r>
      <w:r w:rsidR="00A604C2" w:rsidRPr="00D97640">
        <w:rPr>
          <w:rFonts w:cstheme="minorHAnsi"/>
          <w:lang w:val="mk-MK"/>
        </w:rPr>
        <w:t>точката (а)(1), и сите поврзани податоци од одржувањето во период од 3 години од датумот на пуштањето во употреба на воздухопловите или составните делови на воздухопловите за кои е поврзана работата</w:t>
      </w:r>
      <w:r w:rsidRPr="00D97640">
        <w:rPr>
          <w:rFonts w:cstheme="minorHAnsi"/>
          <w:lang w:val="mk-MK"/>
        </w:rPr>
        <w:t>.</w:t>
      </w:r>
    </w:p>
    <w:p w14:paraId="14E0FED8" w14:textId="3342FCC0" w:rsidR="00A604C2" w:rsidRPr="00D97640" w:rsidRDefault="0073031B" w:rsidP="00D97640">
      <w:pPr>
        <w:spacing w:before="120" w:after="120"/>
        <w:jc w:val="both"/>
        <w:rPr>
          <w:rFonts w:cstheme="minorHAnsi"/>
          <w:lang w:val="mk-MK"/>
        </w:rPr>
      </w:pPr>
      <w:r w:rsidRPr="00D97640">
        <w:rPr>
          <w:rFonts w:cstheme="minorHAnsi"/>
          <w:lang w:val="mk-MK"/>
        </w:rPr>
        <w:t>(</w:t>
      </w:r>
      <w:r w:rsidR="00DA5AAF" w:rsidRPr="00D97640">
        <w:rPr>
          <w:rFonts w:cstheme="minorHAnsi"/>
          <w:lang w:val="mk-MK"/>
        </w:rPr>
        <w:t>в</w:t>
      </w:r>
      <w:r w:rsidRPr="00D97640">
        <w:rPr>
          <w:rFonts w:cstheme="minorHAnsi"/>
          <w:lang w:val="mk-MK"/>
        </w:rPr>
        <w:t>)</w:t>
      </w:r>
      <w:r w:rsidR="00A604C2" w:rsidRPr="00D97640">
        <w:rPr>
          <w:rFonts w:cstheme="minorHAnsi"/>
          <w:lang w:val="mk-MK"/>
        </w:rPr>
        <w:t xml:space="preserve"> CAO задржува примерок од целата евиденција наведена во точките (а)(2) до (а)(4) за период од 2 години од датумот </w:t>
      </w:r>
      <w:r w:rsidR="00D34374" w:rsidRPr="00D97640">
        <w:rPr>
          <w:rFonts w:cstheme="minorHAnsi"/>
          <w:lang w:val="mk-MK"/>
        </w:rPr>
        <w:t>на</w:t>
      </w:r>
      <w:r w:rsidR="00A604C2" w:rsidRPr="00D97640">
        <w:rPr>
          <w:rFonts w:cstheme="minorHAnsi"/>
          <w:lang w:val="mk-MK"/>
        </w:rPr>
        <w:t xml:space="preserve"> кој воздухопловот бил </w:t>
      </w:r>
      <w:r w:rsidR="00D34374" w:rsidRPr="00D97640">
        <w:rPr>
          <w:rFonts w:cstheme="minorHAnsi"/>
          <w:lang w:val="mk-MK"/>
        </w:rPr>
        <w:t xml:space="preserve">трајно </w:t>
      </w:r>
      <w:r w:rsidR="00A604C2" w:rsidRPr="00D97640">
        <w:rPr>
          <w:rFonts w:cstheme="minorHAnsi"/>
          <w:lang w:val="mk-MK"/>
        </w:rPr>
        <w:t>повлечен од употреба.</w:t>
      </w:r>
    </w:p>
    <w:p w14:paraId="53B78443" w14:textId="2BE71C61" w:rsidR="0073031B" w:rsidRPr="00D97640" w:rsidRDefault="00A94AA9" w:rsidP="00D97640">
      <w:pPr>
        <w:spacing w:before="120" w:after="120"/>
        <w:jc w:val="both"/>
        <w:rPr>
          <w:rFonts w:cstheme="minorHAnsi"/>
          <w:lang w:val="mk-MK"/>
        </w:rPr>
      </w:pPr>
      <w:r w:rsidRPr="00D97640">
        <w:rPr>
          <w:rFonts w:cstheme="minorHAnsi"/>
          <w:lang w:val="mk-MK"/>
        </w:rPr>
        <w:t xml:space="preserve">(г) </w:t>
      </w:r>
      <w:r w:rsidR="00D34374" w:rsidRPr="00D97640">
        <w:rPr>
          <w:rFonts w:cstheme="minorHAnsi"/>
          <w:lang w:val="mk-MK"/>
        </w:rPr>
        <w:t>Целата е</w:t>
      </w:r>
      <w:r w:rsidR="0073031B" w:rsidRPr="00D97640">
        <w:rPr>
          <w:rFonts w:cstheme="minorHAnsi"/>
          <w:lang w:val="mk-MK"/>
        </w:rPr>
        <w:t>виденцијата се чува на начин на кој се осигурува дека е заштитена од оштетување, изменување и кражба.</w:t>
      </w:r>
    </w:p>
    <w:p w14:paraId="4259F0FB" w14:textId="6B1B7BD7" w:rsidR="0073031B" w:rsidRPr="00D97640" w:rsidRDefault="0073031B" w:rsidP="00D97640">
      <w:pPr>
        <w:spacing w:before="120" w:after="120"/>
        <w:jc w:val="both"/>
        <w:rPr>
          <w:rFonts w:cstheme="minorHAnsi"/>
          <w:lang w:val="mk-MK"/>
        </w:rPr>
      </w:pPr>
      <w:r w:rsidRPr="00D97640">
        <w:rPr>
          <w:rFonts w:cstheme="minorHAnsi"/>
          <w:lang w:val="mk-MK"/>
        </w:rPr>
        <w:t>(</w:t>
      </w:r>
      <w:r w:rsidR="00FC252B" w:rsidRPr="00D97640">
        <w:rPr>
          <w:rFonts w:cstheme="minorHAnsi"/>
          <w:lang w:val="mk-MK"/>
        </w:rPr>
        <w:t>д</w:t>
      </w:r>
      <w:r w:rsidRPr="00D97640">
        <w:rPr>
          <w:rFonts w:cstheme="minorHAnsi"/>
          <w:lang w:val="mk-MK"/>
        </w:rPr>
        <w:t>)</w:t>
      </w:r>
      <w:r w:rsidR="00A94AA9" w:rsidRPr="00D97640">
        <w:rPr>
          <w:rFonts w:cstheme="minorHAnsi"/>
          <w:lang w:val="mk-MK"/>
        </w:rPr>
        <w:t xml:space="preserve"> </w:t>
      </w:r>
      <w:r w:rsidRPr="00D97640">
        <w:rPr>
          <w:rFonts w:cstheme="minorHAnsi"/>
          <w:lang w:val="mk-MK"/>
        </w:rPr>
        <w:t xml:space="preserve">Целиот компјутерски хардвер кој се користи за да се осигури резервна копија </w:t>
      </w:r>
      <w:r w:rsidR="00C07554" w:rsidRPr="00D97640">
        <w:rPr>
          <w:rFonts w:cstheme="minorHAnsi"/>
          <w:lang w:val="mk-MK"/>
        </w:rPr>
        <w:t xml:space="preserve">на податоците за одржување </w:t>
      </w:r>
      <w:r w:rsidRPr="00D97640">
        <w:rPr>
          <w:rFonts w:cstheme="minorHAnsi"/>
          <w:lang w:val="mk-MK"/>
        </w:rPr>
        <w:t>се чува на различно место од она кое ги содржи работните податоци</w:t>
      </w:r>
      <w:r w:rsidR="00C07554" w:rsidRPr="00D97640">
        <w:rPr>
          <w:rFonts w:cstheme="minorHAnsi"/>
          <w:lang w:val="mk-MK"/>
        </w:rPr>
        <w:t>,</w:t>
      </w:r>
      <w:r w:rsidRPr="00D97640">
        <w:rPr>
          <w:rFonts w:cstheme="minorHAnsi"/>
          <w:lang w:val="mk-MK"/>
        </w:rPr>
        <w:t xml:space="preserve"> во опкружување кое осигурува дека ќе останат во добра состојба.</w:t>
      </w:r>
    </w:p>
    <w:p w14:paraId="0F7EA394" w14:textId="005749A2" w:rsidR="0073031B" w:rsidRPr="00D97640" w:rsidRDefault="0073031B" w:rsidP="00D97640">
      <w:pPr>
        <w:spacing w:before="120" w:after="120"/>
        <w:jc w:val="both"/>
        <w:rPr>
          <w:rFonts w:cstheme="minorHAnsi"/>
          <w:lang w:val="mk-MK"/>
        </w:rPr>
      </w:pPr>
      <w:r w:rsidRPr="00D97640">
        <w:rPr>
          <w:rFonts w:cstheme="minorHAnsi"/>
          <w:lang w:val="mk-MK"/>
        </w:rPr>
        <w:t>(</w:t>
      </w:r>
      <w:r w:rsidR="00FC252B" w:rsidRPr="00D97640">
        <w:rPr>
          <w:rFonts w:cstheme="minorHAnsi"/>
          <w:lang w:val="mk-MK"/>
        </w:rPr>
        <w:t>ѓ</w:t>
      </w:r>
      <w:r w:rsidRPr="00D97640">
        <w:rPr>
          <w:rFonts w:cstheme="minorHAnsi"/>
          <w:lang w:val="mk-MK"/>
        </w:rPr>
        <w:t>)</w:t>
      </w:r>
      <w:r w:rsidR="00A94AA9" w:rsidRPr="00D97640">
        <w:rPr>
          <w:rFonts w:cstheme="minorHAnsi"/>
          <w:lang w:val="mk-MK"/>
        </w:rPr>
        <w:t xml:space="preserve"> </w:t>
      </w:r>
      <w:r w:rsidRPr="00D97640">
        <w:rPr>
          <w:rFonts w:cstheme="minorHAnsi"/>
          <w:lang w:val="mk-MK"/>
        </w:rPr>
        <w:t>Кога управувањето со постојаната пловидбеност на воздухопловот се пренесува на друга организација или лице, целата задржана евиденција</w:t>
      </w:r>
      <w:r w:rsidR="00A94AA9" w:rsidRPr="00D97640">
        <w:rPr>
          <w:rFonts w:cstheme="minorHAnsi"/>
          <w:lang w:val="mk-MK"/>
        </w:rPr>
        <w:t xml:space="preserve"> наведена во точките (а)(2) до (а)(4) </w:t>
      </w:r>
      <w:r w:rsidRPr="00D97640">
        <w:rPr>
          <w:rFonts w:cstheme="minorHAnsi"/>
          <w:lang w:val="mk-MK"/>
        </w:rPr>
        <w:t xml:space="preserve">се пренесува на наведената организација или лице. </w:t>
      </w:r>
      <w:r w:rsidR="00A94AA9" w:rsidRPr="00D97640">
        <w:rPr>
          <w:rFonts w:cstheme="minorHAnsi"/>
          <w:lang w:val="mk-MK"/>
        </w:rPr>
        <w:t xml:space="preserve">Од моментот на преносот, точките (б) и (в) </w:t>
      </w:r>
      <w:r w:rsidRPr="00D97640">
        <w:rPr>
          <w:rFonts w:cstheme="minorHAnsi"/>
          <w:lang w:val="mk-MK"/>
        </w:rPr>
        <w:t>се применуваат за наведената организација или лице.</w:t>
      </w:r>
    </w:p>
    <w:p w14:paraId="45EED069" w14:textId="2FB07464" w:rsidR="000F587C" w:rsidRPr="00D97640" w:rsidRDefault="0073031B" w:rsidP="00D97640">
      <w:pPr>
        <w:spacing w:before="120" w:after="120"/>
        <w:jc w:val="both"/>
        <w:rPr>
          <w:rFonts w:cstheme="minorHAnsi"/>
          <w:lang w:val="mk-MK"/>
        </w:rPr>
      </w:pPr>
      <w:r w:rsidRPr="00D97640">
        <w:rPr>
          <w:rFonts w:cstheme="minorHAnsi"/>
          <w:lang w:val="mk-MK"/>
        </w:rPr>
        <w:t>(</w:t>
      </w:r>
      <w:r w:rsidR="00FC252B" w:rsidRPr="00D97640">
        <w:rPr>
          <w:rFonts w:cstheme="minorHAnsi"/>
          <w:lang w:val="mk-MK"/>
        </w:rPr>
        <w:t>е</w:t>
      </w:r>
      <w:r w:rsidRPr="00D97640">
        <w:rPr>
          <w:rFonts w:cstheme="minorHAnsi"/>
          <w:lang w:val="mk-MK"/>
        </w:rPr>
        <w:t>)</w:t>
      </w:r>
      <w:r w:rsidR="00A94AA9" w:rsidRPr="00D97640">
        <w:rPr>
          <w:rFonts w:cstheme="minorHAnsi"/>
          <w:lang w:val="mk-MK"/>
        </w:rPr>
        <w:t xml:space="preserve"> </w:t>
      </w:r>
      <w:r w:rsidRPr="00D97640">
        <w:rPr>
          <w:rFonts w:cstheme="minorHAnsi"/>
          <w:lang w:val="mk-MK"/>
        </w:rPr>
        <w:t xml:space="preserve">Кога </w:t>
      </w:r>
      <w:r w:rsidR="000F587C" w:rsidRPr="00D97640">
        <w:rPr>
          <w:rFonts w:cstheme="minorHAnsi"/>
          <w:lang w:val="mk-MK"/>
        </w:rPr>
        <w:t xml:space="preserve">CAO </w:t>
      </w:r>
      <w:r w:rsidRPr="00D97640">
        <w:rPr>
          <w:rFonts w:cstheme="minorHAnsi"/>
          <w:lang w:val="mk-MK"/>
        </w:rPr>
        <w:t>прекинува со работата, целата чувана евиденција се префрла</w:t>
      </w:r>
      <w:r w:rsidR="00364F55" w:rsidRPr="00D97640">
        <w:rPr>
          <w:rFonts w:cstheme="minorHAnsi"/>
          <w:lang w:val="mk-MK"/>
        </w:rPr>
        <w:t xml:space="preserve"> како што следи</w:t>
      </w:r>
      <w:r w:rsidR="000F587C" w:rsidRPr="00D97640">
        <w:rPr>
          <w:rFonts w:cstheme="minorHAnsi"/>
          <w:lang w:val="mk-MK"/>
        </w:rPr>
        <w:t>:</w:t>
      </w:r>
    </w:p>
    <w:p w14:paraId="3798DC12" w14:textId="1F6DDE13" w:rsidR="000F587C" w:rsidRPr="00D97640" w:rsidRDefault="000F587C" w:rsidP="00D97640">
      <w:pPr>
        <w:pStyle w:val="ListParagraph"/>
        <w:numPr>
          <w:ilvl w:val="1"/>
          <w:numId w:val="107"/>
        </w:numPr>
        <w:spacing w:before="120" w:after="120"/>
        <w:ind w:left="426"/>
        <w:jc w:val="both"/>
        <w:rPr>
          <w:rFonts w:cstheme="minorHAnsi"/>
          <w:lang w:val="mk-MK"/>
        </w:rPr>
      </w:pPr>
      <w:r w:rsidRPr="00D97640">
        <w:rPr>
          <w:rFonts w:cstheme="minorHAnsi"/>
          <w:lang w:val="mk-MK"/>
        </w:rPr>
        <w:t xml:space="preserve">евиденцијата од точката (а)(1) се префрла на последниот </w:t>
      </w:r>
      <w:r w:rsidR="008041A5" w:rsidRPr="00D97640">
        <w:rPr>
          <w:rFonts w:cstheme="minorHAnsi"/>
          <w:lang w:val="mk-MK"/>
        </w:rPr>
        <w:t>сопственик</w:t>
      </w:r>
      <w:r w:rsidRPr="00D97640">
        <w:rPr>
          <w:rFonts w:cstheme="minorHAnsi"/>
          <w:lang w:val="mk-MK"/>
        </w:rPr>
        <w:t xml:space="preserve"> или </w:t>
      </w:r>
      <w:r w:rsidR="00364F55" w:rsidRPr="00D97640">
        <w:rPr>
          <w:rFonts w:cstheme="minorHAnsi"/>
          <w:lang w:val="mk-MK"/>
        </w:rPr>
        <w:t>клиент</w:t>
      </w:r>
      <w:r w:rsidRPr="00D97640">
        <w:rPr>
          <w:rFonts w:cstheme="minorHAnsi"/>
          <w:lang w:val="mk-MK"/>
        </w:rPr>
        <w:t xml:space="preserve"> на </w:t>
      </w:r>
      <w:r w:rsidR="008041A5" w:rsidRPr="00D97640">
        <w:rPr>
          <w:rFonts w:cstheme="minorHAnsi"/>
          <w:lang w:val="mk-MK"/>
        </w:rPr>
        <w:t>односниот</w:t>
      </w:r>
      <w:r w:rsidRPr="00D97640">
        <w:rPr>
          <w:rFonts w:cstheme="minorHAnsi"/>
          <w:lang w:val="mk-MK"/>
        </w:rPr>
        <w:t xml:space="preserve"> воздухоплов или </w:t>
      </w:r>
      <w:r w:rsidR="008041A5" w:rsidRPr="00D97640">
        <w:rPr>
          <w:rFonts w:cstheme="minorHAnsi"/>
          <w:lang w:val="mk-MK"/>
        </w:rPr>
        <w:t>составен</w:t>
      </w:r>
      <w:r w:rsidRPr="00D97640">
        <w:rPr>
          <w:rFonts w:cstheme="minorHAnsi"/>
          <w:lang w:val="mk-MK"/>
        </w:rPr>
        <w:t xml:space="preserve"> дел или се складира како што е посочено од надлежната </w:t>
      </w:r>
      <w:r w:rsidR="008041A5" w:rsidRPr="00D97640">
        <w:rPr>
          <w:rFonts w:cstheme="minorHAnsi"/>
          <w:lang w:val="mk-MK"/>
        </w:rPr>
        <w:t>власт</w:t>
      </w:r>
      <w:r w:rsidRPr="00D97640">
        <w:rPr>
          <w:rFonts w:cstheme="minorHAnsi"/>
          <w:lang w:val="mk-MK"/>
        </w:rPr>
        <w:t>:</w:t>
      </w:r>
    </w:p>
    <w:p w14:paraId="5FEC4198" w14:textId="77777777" w:rsidR="000F587C" w:rsidRPr="00D97640" w:rsidRDefault="000F587C" w:rsidP="00D97640">
      <w:pPr>
        <w:pStyle w:val="ListParagraph"/>
        <w:spacing w:before="120" w:after="120"/>
        <w:ind w:left="426"/>
        <w:jc w:val="both"/>
        <w:rPr>
          <w:rFonts w:cstheme="minorHAnsi"/>
          <w:lang w:val="mk-MK"/>
        </w:rPr>
      </w:pPr>
    </w:p>
    <w:p w14:paraId="085628CE" w14:textId="75A5B9D0" w:rsidR="0073031B" w:rsidRPr="00D97640" w:rsidRDefault="000F587C" w:rsidP="00D97640">
      <w:pPr>
        <w:pStyle w:val="ListParagraph"/>
        <w:numPr>
          <w:ilvl w:val="1"/>
          <w:numId w:val="107"/>
        </w:numPr>
        <w:spacing w:before="120" w:after="120"/>
        <w:ind w:left="426"/>
        <w:jc w:val="both"/>
        <w:rPr>
          <w:rFonts w:cstheme="minorHAnsi"/>
          <w:lang w:val="mk-MK"/>
        </w:rPr>
      </w:pPr>
      <w:r w:rsidRPr="00D97640">
        <w:rPr>
          <w:rFonts w:cstheme="minorHAnsi"/>
          <w:lang w:val="mk-MK"/>
        </w:rPr>
        <w:t xml:space="preserve">евиденцијата од точките од (а)(2) до (а)(4) се префрла на </w:t>
      </w:r>
      <w:r w:rsidR="0073031B" w:rsidRPr="00D97640">
        <w:rPr>
          <w:rFonts w:cstheme="minorHAnsi"/>
          <w:lang w:val="mk-MK"/>
        </w:rPr>
        <w:t>сопственикот на воздухопловот.</w:t>
      </w:r>
    </w:p>
    <w:p w14:paraId="47BE375D" w14:textId="77777777" w:rsidR="008041A5" w:rsidRPr="00D97640" w:rsidRDefault="008041A5" w:rsidP="00D97640">
      <w:pPr>
        <w:pStyle w:val="ListParagraph"/>
        <w:rPr>
          <w:rFonts w:cstheme="minorHAnsi"/>
          <w:lang w:val="mk-MK"/>
        </w:rPr>
      </w:pPr>
    </w:p>
    <w:p w14:paraId="6DE8D6BC" w14:textId="77777777" w:rsidR="00581ACC" w:rsidRPr="00D97640" w:rsidRDefault="00581ACC" w:rsidP="00D97640">
      <w:pPr>
        <w:spacing w:before="120" w:after="120"/>
        <w:jc w:val="both"/>
        <w:rPr>
          <w:rFonts w:cstheme="minorHAnsi"/>
          <w:lang w:val="mk-MK"/>
        </w:rPr>
      </w:pPr>
      <w:r w:rsidRPr="00D97640">
        <w:rPr>
          <w:rFonts w:cstheme="minorHAnsi"/>
          <w:b/>
          <w:bCs/>
          <w:lang w:val="mk-MK"/>
        </w:rPr>
        <w:t>CAO.A.095 Права</w:t>
      </w:r>
      <w:r w:rsidRPr="00D97640">
        <w:rPr>
          <w:rFonts w:cstheme="minorHAnsi"/>
          <w:b/>
          <w:lang w:val="mk-MK"/>
        </w:rPr>
        <w:t xml:space="preserve"> на организацијата</w:t>
      </w:r>
    </w:p>
    <w:p w14:paraId="1882CC28" w14:textId="28AB1E99" w:rsidR="00581ACC" w:rsidRPr="00D97640" w:rsidRDefault="00581ACC" w:rsidP="00D97640">
      <w:pPr>
        <w:spacing w:before="120" w:after="120"/>
        <w:jc w:val="both"/>
        <w:rPr>
          <w:rFonts w:cstheme="minorHAnsi"/>
          <w:lang w:val="mk-MK"/>
        </w:rPr>
      </w:pPr>
      <w:r w:rsidRPr="00D97640">
        <w:rPr>
          <w:rFonts w:cstheme="minorHAnsi"/>
          <w:lang w:val="mk-MK"/>
        </w:rPr>
        <w:t>CAO има следниве права:</w:t>
      </w:r>
    </w:p>
    <w:p w14:paraId="09F4427F" w14:textId="4BF6155B" w:rsidR="00581ACC" w:rsidRPr="00D97640" w:rsidRDefault="00581ACC" w:rsidP="00D97640">
      <w:pPr>
        <w:spacing w:before="120" w:after="120"/>
        <w:jc w:val="both"/>
        <w:rPr>
          <w:rFonts w:cstheme="minorHAnsi"/>
          <w:lang w:val="mk-MK"/>
        </w:rPr>
      </w:pPr>
      <w:r w:rsidRPr="00D97640">
        <w:rPr>
          <w:rFonts w:cstheme="minorHAnsi"/>
          <w:lang w:val="mk-MK"/>
        </w:rPr>
        <w:t>(а) Одржување</w:t>
      </w:r>
    </w:p>
    <w:p w14:paraId="4ACC666E" w14:textId="60E23357" w:rsidR="000157C6" w:rsidRPr="00D97640" w:rsidRDefault="00C57882" w:rsidP="00D97640">
      <w:pPr>
        <w:pStyle w:val="ListParagraph"/>
        <w:numPr>
          <w:ilvl w:val="1"/>
          <w:numId w:val="105"/>
        </w:numPr>
        <w:spacing w:before="120" w:after="120"/>
        <w:ind w:left="567"/>
        <w:jc w:val="both"/>
        <w:rPr>
          <w:rFonts w:cstheme="minorHAnsi"/>
          <w:lang w:val="mk-MK"/>
        </w:rPr>
      </w:pPr>
      <w:r w:rsidRPr="00D97640">
        <w:rPr>
          <w:rFonts w:cstheme="minorHAnsi"/>
          <w:lang w:val="mk-MK"/>
        </w:rPr>
        <w:t>д</w:t>
      </w:r>
      <w:r w:rsidR="00581ACC" w:rsidRPr="00D97640">
        <w:rPr>
          <w:rFonts w:cstheme="minorHAnsi"/>
          <w:lang w:val="mk-MK"/>
        </w:rPr>
        <w:t xml:space="preserve">а го одржува секој воздухоплов или составен дел за кој има одобрение на местата наведени во уверението за одобрение и во </w:t>
      </w:r>
      <w:r w:rsidR="00BA7A92" w:rsidRPr="00D97640">
        <w:rPr>
          <w:rFonts w:cstheme="minorHAnsi"/>
          <w:lang w:val="mk-MK"/>
        </w:rPr>
        <w:t>CAE</w:t>
      </w:r>
      <w:r w:rsidR="00581ACC" w:rsidRPr="00D97640">
        <w:rPr>
          <w:rFonts w:cstheme="minorHAnsi"/>
          <w:lang w:val="mk-MK"/>
        </w:rPr>
        <w:t>;</w:t>
      </w:r>
    </w:p>
    <w:p w14:paraId="0DED621C" w14:textId="77777777" w:rsidR="000157C6" w:rsidRPr="00D97640" w:rsidRDefault="000157C6" w:rsidP="00D97640">
      <w:pPr>
        <w:pStyle w:val="ListParagraph"/>
        <w:spacing w:before="120" w:after="120"/>
        <w:ind w:left="567"/>
        <w:jc w:val="both"/>
        <w:rPr>
          <w:rFonts w:cstheme="minorHAnsi"/>
          <w:lang w:val="mk-MK"/>
        </w:rPr>
      </w:pPr>
    </w:p>
    <w:p w14:paraId="492C0461" w14:textId="54ED342D" w:rsidR="000157C6" w:rsidRPr="00D97640" w:rsidRDefault="00581ACC" w:rsidP="00D97640">
      <w:pPr>
        <w:pStyle w:val="ListParagraph"/>
        <w:numPr>
          <w:ilvl w:val="1"/>
          <w:numId w:val="105"/>
        </w:numPr>
        <w:spacing w:before="120" w:after="120"/>
        <w:ind w:left="567"/>
        <w:jc w:val="both"/>
        <w:rPr>
          <w:rFonts w:cstheme="minorHAnsi"/>
          <w:lang w:val="mk-MK"/>
        </w:rPr>
      </w:pPr>
      <w:r w:rsidRPr="00D97640">
        <w:rPr>
          <w:rFonts w:cstheme="minorHAnsi"/>
          <w:lang w:val="mk-MK"/>
        </w:rPr>
        <w:t xml:space="preserve">договара извршување на специјализирани услуги под контрола на </w:t>
      </w:r>
      <w:r w:rsidR="000157C6" w:rsidRPr="00D97640">
        <w:rPr>
          <w:rFonts w:cstheme="minorHAnsi"/>
          <w:lang w:val="mk-MK"/>
        </w:rPr>
        <w:t xml:space="preserve">CAO </w:t>
      </w:r>
      <w:r w:rsidRPr="00D97640">
        <w:rPr>
          <w:rFonts w:cstheme="minorHAnsi"/>
          <w:lang w:val="mk-MK"/>
        </w:rPr>
        <w:t>во друга соодветно квалификувана организација, во согласност со соодветните постапки кои се воспостав</w:t>
      </w:r>
      <w:r w:rsidR="00BC339D" w:rsidRPr="00D97640">
        <w:rPr>
          <w:rFonts w:cstheme="minorHAnsi"/>
          <w:lang w:val="mk-MK"/>
        </w:rPr>
        <w:t>ени</w:t>
      </w:r>
      <w:r w:rsidRPr="00D97640">
        <w:rPr>
          <w:rFonts w:cstheme="minorHAnsi"/>
          <w:lang w:val="mk-MK"/>
        </w:rPr>
        <w:t xml:space="preserve"> како дел од </w:t>
      </w:r>
      <w:r w:rsidR="000157C6" w:rsidRPr="00D97640">
        <w:rPr>
          <w:rFonts w:cstheme="minorHAnsi"/>
          <w:lang w:val="mk-MK"/>
        </w:rPr>
        <w:t>CAE</w:t>
      </w:r>
      <w:r w:rsidRPr="00D97640">
        <w:rPr>
          <w:rFonts w:cstheme="minorHAnsi"/>
          <w:lang w:val="mk-MK"/>
        </w:rPr>
        <w:t xml:space="preserve"> одобрен</w:t>
      </w:r>
      <w:r w:rsidR="00BC339D" w:rsidRPr="00D97640">
        <w:rPr>
          <w:rFonts w:cstheme="minorHAnsi"/>
          <w:lang w:val="mk-MK"/>
        </w:rPr>
        <w:t>и</w:t>
      </w:r>
      <w:r w:rsidRPr="00D97640">
        <w:rPr>
          <w:rFonts w:cstheme="minorHAnsi"/>
          <w:lang w:val="mk-MK"/>
        </w:rPr>
        <w:t xml:space="preserve"> од страна на надлежниот орган;</w:t>
      </w:r>
    </w:p>
    <w:p w14:paraId="38B0D67B" w14:textId="77777777" w:rsidR="000157C6" w:rsidRPr="00D97640" w:rsidRDefault="000157C6" w:rsidP="00D97640">
      <w:pPr>
        <w:pStyle w:val="ListParagraph"/>
        <w:rPr>
          <w:rFonts w:cstheme="minorHAnsi"/>
          <w:lang w:val="mk-MK"/>
        </w:rPr>
      </w:pPr>
    </w:p>
    <w:p w14:paraId="44EEEF23" w14:textId="2F45845D" w:rsidR="000157C6" w:rsidRPr="00D97640" w:rsidRDefault="00581ACC" w:rsidP="00D97640">
      <w:pPr>
        <w:pStyle w:val="ListParagraph"/>
        <w:numPr>
          <w:ilvl w:val="1"/>
          <w:numId w:val="105"/>
        </w:numPr>
        <w:spacing w:before="120" w:after="120"/>
        <w:ind w:left="567"/>
        <w:jc w:val="both"/>
        <w:rPr>
          <w:rFonts w:cstheme="minorHAnsi"/>
          <w:lang w:val="mk-MK"/>
        </w:rPr>
      </w:pPr>
      <w:r w:rsidRPr="00D97640">
        <w:rPr>
          <w:rFonts w:cstheme="minorHAnsi"/>
          <w:lang w:val="mk-MK"/>
        </w:rPr>
        <w:t xml:space="preserve">одржува кој било воздухоплов или составен дел за кој има одобрение на кое било место </w:t>
      </w:r>
      <w:r w:rsidR="00BC339D" w:rsidRPr="00D97640">
        <w:rPr>
          <w:rFonts w:cstheme="minorHAnsi"/>
          <w:lang w:val="mk-MK"/>
        </w:rPr>
        <w:t>доколку</w:t>
      </w:r>
      <w:r w:rsidRPr="00D97640">
        <w:rPr>
          <w:rFonts w:cstheme="minorHAnsi"/>
          <w:lang w:val="mk-MK"/>
        </w:rPr>
        <w:t xml:space="preserve"> потребата за такво одржување произлегува од неупотребливоста на воздухопловот или од потребата за поддржување на повремено одржување, во </w:t>
      </w:r>
      <w:r w:rsidR="00BC339D" w:rsidRPr="00D97640">
        <w:rPr>
          <w:rFonts w:cstheme="minorHAnsi"/>
          <w:lang w:val="mk-MK"/>
        </w:rPr>
        <w:t>согласност со</w:t>
      </w:r>
      <w:r w:rsidRPr="00D97640">
        <w:rPr>
          <w:rFonts w:cstheme="minorHAnsi"/>
          <w:lang w:val="mk-MK"/>
        </w:rPr>
        <w:t xml:space="preserve"> условите наведени во </w:t>
      </w:r>
      <w:r w:rsidR="000157C6" w:rsidRPr="00D97640">
        <w:rPr>
          <w:rFonts w:cstheme="minorHAnsi"/>
          <w:lang w:val="mk-MK"/>
        </w:rPr>
        <w:t>CAE</w:t>
      </w:r>
      <w:r w:rsidRPr="00D97640">
        <w:rPr>
          <w:rFonts w:cstheme="minorHAnsi"/>
          <w:lang w:val="mk-MK"/>
        </w:rPr>
        <w:t>;</w:t>
      </w:r>
    </w:p>
    <w:p w14:paraId="1D58E8DC" w14:textId="77777777" w:rsidR="000157C6" w:rsidRPr="00D97640" w:rsidRDefault="000157C6" w:rsidP="00D97640">
      <w:pPr>
        <w:pStyle w:val="ListParagraph"/>
        <w:rPr>
          <w:rFonts w:cstheme="minorHAnsi"/>
          <w:lang w:val="mk-MK"/>
        </w:rPr>
      </w:pPr>
    </w:p>
    <w:p w14:paraId="69B8E8E6" w14:textId="51DBEB31" w:rsidR="00581ACC" w:rsidRPr="00D97640" w:rsidRDefault="00581ACC" w:rsidP="00D97640">
      <w:pPr>
        <w:pStyle w:val="ListParagraph"/>
        <w:numPr>
          <w:ilvl w:val="1"/>
          <w:numId w:val="105"/>
        </w:numPr>
        <w:spacing w:before="120" w:after="120"/>
        <w:ind w:left="567"/>
        <w:jc w:val="both"/>
        <w:rPr>
          <w:rFonts w:cstheme="minorHAnsi"/>
          <w:lang w:val="mk-MK"/>
        </w:rPr>
      </w:pPr>
      <w:r w:rsidRPr="00D97640">
        <w:rPr>
          <w:rFonts w:cstheme="minorHAnsi"/>
          <w:lang w:val="mk-MK"/>
        </w:rPr>
        <w:t>издава уверенија за пуштање во употреба по завршување на одржувањето</w:t>
      </w:r>
      <w:r w:rsidR="00BC339D" w:rsidRPr="00D97640">
        <w:rPr>
          <w:rFonts w:cstheme="minorHAnsi"/>
          <w:lang w:val="mk-MK"/>
        </w:rPr>
        <w:t>,</w:t>
      </w:r>
      <w:r w:rsidRPr="00D97640">
        <w:rPr>
          <w:rFonts w:cstheme="minorHAnsi"/>
          <w:lang w:val="mk-MK"/>
        </w:rPr>
        <w:t xml:space="preserve"> во согласност со точка </w:t>
      </w:r>
      <w:r w:rsidR="000157C6" w:rsidRPr="00D97640">
        <w:rPr>
          <w:rFonts w:cstheme="minorHAnsi"/>
          <w:lang w:val="mk-MK"/>
        </w:rPr>
        <w:t xml:space="preserve">CAO.A.065 </w:t>
      </w:r>
      <w:r w:rsidRPr="00D97640">
        <w:rPr>
          <w:rFonts w:cstheme="minorHAnsi"/>
          <w:lang w:val="mk-MK"/>
        </w:rPr>
        <w:t xml:space="preserve">или точка </w:t>
      </w:r>
      <w:r w:rsidR="000157C6" w:rsidRPr="00D97640">
        <w:rPr>
          <w:rFonts w:cstheme="minorHAnsi"/>
          <w:lang w:val="mk-MK"/>
        </w:rPr>
        <w:t>CAO.A.070</w:t>
      </w:r>
      <w:r w:rsidRPr="00D97640">
        <w:rPr>
          <w:rFonts w:cstheme="minorHAnsi"/>
          <w:lang w:val="mk-MK"/>
        </w:rPr>
        <w:t>.</w:t>
      </w:r>
    </w:p>
    <w:p w14:paraId="34B6C2CE" w14:textId="18F3A7BF" w:rsidR="00EC1011" w:rsidRPr="00D97640" w:rsidRDefault="00EC1011" w:rsidP="00D97640">
      <w:pPr>
        <w:spacing w:before="120" w:after="120"/>
        <w:jc w:val="both"/>
        <w:rPr>
          <w:rFonts w:cstheme="minorHAnsi"/>
          <w:lang w:val="mk-MK"/>
        </w:rPr>
      </w:pPr>
      <w:r w:rsidRPr="00D97640">
        <w:rPr>
          <w:rFonts w:cstheme="minorHAnsi"/>
          <w:lang w:val="mk-MK"/>
        </w:rPr>
        <w:t xml:space="preserve">(б) Организацијата за управување со </w:t>
      </w:r>
      <w:r w:rsidR="006C40CC" w:rsidRPr="00D97640">
        <w:rPr>
          <w:rFonts w:cstheme="minorHAnsi"/>
          <w:lang w:val="mk-MK"/>
        </w:rPr>
        <w:t xml:space="preserve">континуирана </w:t>
      </w:r>
      <w:r w:rsidRPr="00D97640">
        <w:rPr>
          <w:rFonts w:cstheme="minorHAnsi"/>
          <w:lang w:val="mk-MK"/>
        </w:rPr>
        <w:t>пловидбеност:</w:t>
      </w:r>
    </w:p>
    <w:p w14:paraId="625C2257" w14:textId="46E97484" w:rsidR="00EC1011" w:rsidRPr="00D97640" w:rsidRDefault="00EC1011" w:rsidP="00D97640">
      <w:pPr>
        <w:pStyle w:val="ListParagraph"/>
        <w:numPr>
          <w:ilvl w:val="1"/>
          <w:numId w:val="108"/>
        </w:numPr>
        <w:spacing w:before="120" w:after="120"/>
        <w:ind w:left="709"/>
        <w:jc w:val="both"/>
        <w:rPr>
          <w:rFonts w:cstheme="minorHAnsi"/>
          <w:lang w:val="mk-MK"/>
        </w:rPr>
      </w:pPr>
      <w:r w:rsidRPr="00D97640">
        <w:rPr>
          <w:rFonts w:cstheme="minorHAnsi"/>
          <w:lang w:val="mk-MK"/>
        </w:rPr>
        <w:t xml:space="preserve">управува со </w:t>
      </w:r>
      <w:r w:rsidR="006C40CC" w:rsidRPr="00D97640">
        <w:rPr>
          <w:rFonts w:cstheme="minorHAnsi"/>
          <w:lang w:val="mk-MK"/>
        </w:rPr>
        <w:t>континуирана</w:t>
      </w:r>
      <w:r w:rsidR="00611045" w:rsidRPr="00D97640">
        <w:rPr>
          <w:rFonts w:cstheme="minorHAnsi"/>
          <w:lang w:val="mk-MK"/>
        </w:rPr>
        <w:t>та</w:t>
      </w:r>
      <w:r w:rsidR="006C40CC" w:rsidRPr="00D97640">
        <w:rPr>
          <w:rFonts w:cstheme="minorHAnsi"/>
          <w:lang w:val="mk-MK"/>
        </w:rPr>
        <w:t xml:space="preserve"> </w:t>
      </w:r>
      <w:r w:rsidRPr="00D97640">
        <w:rPr>
          <w:rFonts w:cstheme="minorHAnsi"/>
          <w:lang w:val="mk-MK"/>
        </w:rPr>
        <w:t>пловидбеност на</w:t>
      </w:r>
      <w:r w:rsidR="00DB4CB6" w:rsidRPr="00D97640">
        <w:rPr>
          <w:rFonts w:cstheme="minorHAnsi"/>
          <w:lang w:val="mk-MK"/>
        </w:rPr>
        <w:t xml:space="preserve"> сите воздухоплови за кои има одобрување</w:t>
      </w:r>
      <w:r w:rsidRPr="00D97640">
        <w:rPr>
          <w:rFonts w:cstheme="minorHAnsi"/>
          <w:lang w:val="mk-MK"/>
        </w:rPr>
        <w:t>;</w:t>
      </w:r>
    </w:p>
    <w:p w14:paraId="039E44B7" w14:textId="49FDE915" w:rsidR="00EC1011" w:rsidRPr="00D97640" w:rsidRDefault="00DB4CB6" w:rsidP="00D97640">
      <w:pPr>
        <w:pStyle w:val="ListParagraph"/>
        <w:numPr>
          <w:ilvl w:val="1"/>
          <w:numId w:val="108"/>
        </w:numPr>
        <w:spacing w:before="120" w:after="120"/>
        <w:ind w:left="709"/>
        <w:jc w:val="both"/>
        <w:rPr>
          <w:rFonts w:cstheme="minorHAnsi"/>
          <w:lang w:val="mk-MK"/>
        </w:rPr>
      </w:pPr>
      <w:r w:rsidRPr="00D97640">
        <w:rPr>
          <w:rFonts w:cstheme="minorHAnsi"/>
          <w:lang w:val="mk-MK"/>
        </w:rPr>
        <w:t xml:space="preserve">одобрува </w:t>
      </w:r>
      <w:r w:rsidR="002B44D8" w:rsidRPr="00D97640">
        <w:rPr>
          <w:rFonts w:cstheme="minorHAnsi"/>
          <w:bCs/>
          <w:lang w:val="mk-MK"/>
        </w:rPr>
        <w:t>програма за одржување на воздухоплов</w:t>
      </w:r>
      <w:r w:rsidR="002B44D8" w:rsidRPr="00D97640">
        <w:rPr>
          <w:rFonts w:cstheme="minorHAnsi"/>
          <w:lang w:val="mk-MK"/>
        </w:rPr>
        <w:t xml:space="preserve"> (</w:t>
      </w:r>
      <w:r w:rsidRPr="00D97640">
        <w:rPr>
          <w:rFonts w:cstheme="minorHAnsi"/>
          <w:lang w:val="mk-MK"/>
        </w:rPr>
        <w:t>AMP</w:t>
      </w:r>
      <w:r w:rsidR="002B44D8" w:rsidRPr="00D97640">
        <w:rPr>
          <w:rFonts w:cstheme="minorHAnsi"/>
          <w:lang w:val="mk-MK"/>
        </w:rPr>
        <w:t>)</w:t>
      </w:r>
      <w:r w:rsidR="00E94EBF" w:rsidRPr="00D97640">
        <w:rPr>
          <w:rFonts w:cstheme="minorHAnsi"/>
          <w:lang w:val="mk-MK"/>
        </w:rPr>
        <w:t xml:space="preserve"> </w:t>
      </w:r>
      <w:r w:rsidRPr="00D97640">
        <w:rPr>
          <w:rFonts w:cstheme="minorHAnsi"/>
          <w:lang w:val="mk-MK"/>
        </w:rPr>
        <w:t>во согласност со точката (б)(2) од точката ML.A.302, за воздухоплови  управувани во согласност со Анекс Vb (Дел–ML)</w:t>
      </w:r>
      <w:r w:rsidR="00EC1011" w:rsidRPr="00D97640">
        <w:rPr>
          <w:rFonts w:cstheme="minorHAnsi"/>
          <w:lang w:val="mk-MK"/>
        </w:rPr>
        <w:t>;</w:t>
      </w:r>
    </w:p>
    <w:p w14:paraId="69BEE38A" w14:textId="6819D402" w:rsidR="00EC1011" w:rsidRPr="00D97640" w:rsidRDefault="00EC1011" w:rsidP="00D97640">
      <w:pPr>
        <w:pStyle w:val="ListParagraph"/>
        <w:numPr>
          <w:ilvl w:val="1"/>
          <w:numId w:val="108"/>
        </w:numPr>
        <w:spacing w:before="120" w:after="120"/>
        <w:ind w:left="709"/>
        <w:jc w:val="both"/>
        <w:rPr>
          <w:rFonts w:cstheme="minorHAnsi"/>
          <w:lang w:val="mk-MK"/>
        </w:rPr>
      </w:pPr>
      <w:r w:rsidRPr="00D97640">
        <w:rPr>
          <w:rFonts w:cstheme="minorHAnsi"/>
          <w:lang w:val="mk-MK"/>
        </w:rPr>
        <w:t>врш</w:t>
      </w:r>
      <w:r w:rsidR="00611045" w:rsidRPr="00D97640">
        <w:rPr>
          <w:rFonts w:cstheme="minorHAnsi"/>
          <w:lang w:val="mk-MK"/>
        </w:rPr>
        <w:t>и</w:t>
      </w:r>
      <w:r w:rsidRPr="00D97640">
        <w:rPr>
          <w:rFonts w:cstheme="minorHAnsi"/>
          <w:lang w:val="mk-MK"/>
        </w:rPr>
        <w:t xml:space="preserve"> ограничени задачи за </w:t>
      </w:r>
      <w:r w:rsidR="006C40CC" w:rsidRPr="00D97640">
        <w:rPr>
          <w:rFonts w:cstheme="minorHAnsi"/>
          <w:lang w:val="mk-MK"/>
        </w:rPr>
        <w:t xml:space="preserve">континуирана </w:t>
      </w:r>
      <w:r w:rsidRPr="00D97640">
        <w:rPr>
          <w:rFonts w:cstheme="minorHAnsi"/>
          <w:lang w:val="mk-MK"/>
        </w:rPr>
        <w:t>пловидбеност со која било организација ангажирана по договор која работи во согласност со систем</w:t>
      </w:r>
      <w:r w:rsidR="00611045" w:rsidRPr="00D97640">
        <w:rPr>
          <w:rFonts w:cstheme="minorHAnsi"/>
          <w:lang w:val="mk-MK"/>
        </w:rPr>
        <w:t>от</w:t>
      </w:r>
      <w:r w:rsidRPr="00D97640">
        <w:rPr>
          <w:rFonts w:cstheme="minorHAnsi"/>
          <w:lang w:val="mk-MK"/>
        </w:rPr>
        <w:t xml:space="preserve"> за квалитет, како што е наведено на уверението за одобрување;</w:t>
      </w:r>
    </w:p>
    <w:p w14:paraId="5B2C14C6" w14:textId="6E531336" w:rsidR="00EC1011" w:rsidRPr="00D97640" w:rsidRDefault="00EC1011" w:rsidP="00D97640">
      <w:pPr>
        <w:pStyle w:val="ListParagraph"/>
        <w:numPr>
          <w:ilvl w:val="1"/>
          <w:numId w:val="108"/>
        </w:numPr>
        <w:spacing w:before="120" w:after="120"/>
        <w:ind w:left="709"/>
        <w:jc w:val="both"/>
        <w:rPr>
          <w:rFonts w:cstheme="minorHAnsi"/>
          <w:lang w:val="mk-MK"/>
        </w:rPr>
      </w:pPr>
      <w:r w:rsidRPr="00D97640">
        <w:rPr>
          <w:rFonts w:cstheme="minorHAnsi"/>
          <w:lang w:val="mk-MK"/>
        </w:rPr>
        <w:t>го продолжува, во согласност со точка</w:t>
      </w:r>
      <w:r w:rsidR="00DB4CB6" w:rsidRPr="00D97640">
        <w:rPr>
          <w:rFonts w:cstheme="minorHAnsi"/>
          <w:lang w:val="mk-MK"/>
        </w:rPr>
        <w:t xml:space="preserve">та (ѓ) од точката </w:t>
      </w:r>
      <w:r w:rsidRPr="00D97640">
        <w:rPr>
          <w:rFonts w:cstheme="minorHAnsi"/>
          <w:lang w:val="mk-MK"/>
        </w:rPr>
        <w:t>М.А.901</w:t>
      </w:r>
      <w:r w:rsidR="00DB4CB6" w:rsidRPr="00D97640">
        <w:rPr>
          <w:rFonts w:cstheme="minorHAnsi"/>
          <w:lang w:val="mk-MK"/>
        </w:rPr>
        <w:t xml:space="preserve"> од Анекс I (Дел–М) или точката (в) од точката ML.A.901 од Анекс Vb (Дел–ML)</w:t>
      </w:r>
      <w:r w:rsidRPr="00D97640">
        <w:rPr>
          <w:rFonts w:cstheme="minorHAnsi"/>
          <w:lang w:val="mk-MK"/>
        </w:rPr>
        <w:t xml:space="preserve">, </w:t>
      </w:r>
      <w:r w:rsidR="00611045" w:rsidRPr="00D97640">
        <w:rPr>
          <w:rFonts w:cstheme="minorHAnsi"/>
          <w:lang w:val="mk-MK"/>
        </w:rPr>
        <w:t>уверението за преглед на пловидбеност (</w:t>
      </w:r>
      <w:r w:rsidR="00DB4CB6" w:rsidRPr="00D97640">
        <w:rPr>
          <w:rFonts w:cstheme="minorHAnsi"/>
          <w:lang w:val="mk-MK"/>
        </w:rPr>
        <w:t>ARC</w:t>
      </w:r>
      <w:r w:rsidR="00611045" w:rsidRPr="00D97640">
        <w:rPr>
          <w:rFonts w:cstheme="minorHAnsi"/>
          <w:lang w:val="mk-MK"/>
        </w:rPr>
        <w:t>)</w:t>
      </w:r>
      <w:r w:rsidR="00DB4CB6" w:rsidRPr="00D97640">
        <w:rPr>
          <w:rFonts w:cstheme="minorHAnsi"/>
          <w:lang w:val="mk-MK"/>
        </w:rPr>
        <w:t xml:space="preserve"> </w:t>
      </w:r>
      <w:r w:rsidRPr="00D97640">
        <w:rPr>
          <w:rFonts w:cstheme="minorHAnsi"/>
          <w:lang w:val="mk-MK"/>
        </w:rPr>
        <w:t>издадено од страна на надлежниот орган или од друга</w:t>
      </w:r>
      <w:r w:rsidR="00DB4CB6" w:rsidRPr="00D97640">
        <w:rPr>
          <w:rFonts w:cstheme="minorHAnsi"/>
          <w:lang w:val="mk-MK"/>
        </w:rPr>
        <w:t xml:space="preserve"> CAO или CAMO</w:t>
      </w:r>
      <w:r w:rsidRPr="00D97640">
        <w:rPr>
          <w:rFonts w:cstheme="minorHAnsi"/>
          <w:lang w:val="mk-MK"/>
        </w:rPr>
        <w:t>;</w:t>
      </w:r>
    </w:p>
    <w:p w14:paraId="2424080C" w14:textId="0414F109" w:rsidR="00567243" w:rsidRPr="00D97640" w:rsidRDefault="00EC1011" w:rsidP="00D97640">
      <w:pPr>
        <w:spacing w:before="120" w:after="120"/>
        <w:jc w:val="both"/>
        <w:rPr>
          <w:rFonts w:cstheme="minorHAnsi"/>
          <w:lang w:val="mk-MK"/>
        </w:rPr>
      </w:pPr>
      <w:r w:rsidRPr="00D97640">
        <w:rPr>
          <w:rFonts w:cstheme="minorHAnsi"/>
          <w:lang w:val="mk-MK"/>
        </w:rPr>
        <w:t>(</w:t>
      </w:r>
      <w:r w:rsidR="00567243" w:rsidRPr="00D97640">
        <w:rPr>
          <w:rFonts w:cstheme="minorHAnsi"/>
          <w:lang w:val="mk-MK"/>
        </w:rPr>
        <w:t>в</w:t>
      </w:r>
      <w:r w:rsidRPr="00D97640">
        <w:rPr>
          <w:rFonts w:cstheme="minorHAnsi"/>
          <w:lang w:val="mk-MK"/>
        </w:rPr>
        <w:t>)</w:t>
      </w:r>
      <w:r w:rsidR="00567243" w:rsidRPr="00D97640">
        <w:rPr>
          <w:rFonts w:cstheme="minorHAnsi"/>
          <w:lang w:val="mk-MK"/>
        </w:rPr>
        <w:t xml:space="preserve"> </w:t>
      </w:r>
      <w:r w:rsidR="00611045" w:rsidRPr="00D97640">
        <w:rPr>
          <w:rFonts w:cstheme="minorHAnsi"/>
          <w:lang w:val="mk-MK"/>
        </w:rPr>
        <w:t>Преглед</w:t>
      </w:r>
      <w:r w:rsidR="00567243" w:rsidRPr="00D97640">
        <w:rPr>
          <w:rFonts w:cstheme="minorHAnsi"/>
          <w:lang w:val="mk-MK"/>
        </w:rPr>
        <w:t xml:space="preserve"> на пловидбеноста:</w:t>
      </w:r>
    </w:p>
    <w:p w14:paraId="4525E27F" w14:textId="26DDDBF7" w:rsidR="00EC1011" w:rsidRPr="00D97640" w:rsidRDefault="009654F0" w:rsidP="00D97640">
      <w:pPr>
        <w:pStyle w:val="ListParagraph"/>
        <w:numPr>
          <w:ilvl w:val="0"/>
          <w:numId w:val="109"/>
        </w:numPr>
        <w:spacing w:before="120" w:after="120"/>
        <w:jc w:val="both"/>
        <w:rPr>
          <w:rFonts w:cstheme="minorHAnsi"/>
          <w:lang w:val="mk-MK"/>
        </w:rPr>
      </w:pPr>
      <w:r w:rsidRPr="00D97640">
        <w:rPr>
          <w:rFonts w:cstheme="minorHAnsi"/>
          <w:lang w:val="mk-MK"/>
        </w:rPr>
        <w:t xml:space="preserve">На </w:t>
      </w:r>
      <w:r w:rsidR="00567243" w:rsidRPr="00D97640">
        <w:rPr>
          <w:rFonts w:cstheme="minorHAnsi"/>
          <w:lang w:val="mk-MK"/>
        </w:rPr>
        <w:t xml:space="preserve">CAO </w:t>
      </w:r>
      <w:r w:rsidRPr="00D97640">
        <w:rPr>
          <w:rFonts w:cstheme="minorHAnsi"/>
          <w:lang w:val="mk-MK"/>
        </w:rPr>
        <w:t xml:space="preserve">чие </w:t>
      </w:r>
      <w:r w:rsidR="00567243" w:rsidRPr="00D97640">
        <w:rPr>
          <w:rFonts w:cstheme="minorHAnsi"/>
          <w:lang w:val="mk-MK"/>
        </w:rPr>
        <w:t>главно седиште</w:t>
      </w:r>
      <w:r w:rsidRPr="00D97640">
        <w:rPr>
          <w:rFonts w:cstheme="minorHAnsi"/>
          <w:lang w:val="mk-MK"/>
        </w:rPr>
        <w:t xml:space="preserve"> му е</w:t>
      </w:r>
      <w:r w:rsidR="00567243" w:rsidRPr="00D97640">
        <w:rPr>
          <w:rFonts w:cstheme="minorHAnsi"/>
          <w:lang w:val="mk-MK"/>
        </w:rPr>
        <w:t xml:space="preserve"> </w:t>
      </w:r>
      <w:r w:rsidR="00EC1011" w:rsidRPr="00D97640">
        <w:rPr>
          <w:rFonts w:cstheme="minorHAnsi"/>
          <w:lang w:val="mk-MK"/>
        </w:rPr>
        <w:t>во една земја-членка</w:t>
      </w:r>
      <w:r w:rsidR="00567243" w:rsidRPr="00D97640">
        <w:rPr>
          <w:rFonts w:cstheme="minorHAnsi"/>
          <w:lang w:val="mk-MK"/>
        </w:rPr>
        <w:t xml:space="preserve">, </w:t>
      </w:r>
      <w:r w:rsidRPr="00D97640">
        <w:rPr>
          <w:rFonts w:cstheme="minorHAnsi"/>
          <w:lang w:val="mk-MK"/>
        </w:rPr>
        <w:t>а чи</w:t>
      </w:r>
      <w:r w:rsidR="005F3DB0" w:rsidRPr="00D97640">
        <w:rPr>
          <w:rFonts w:cstheme="minorHAnsi"/>
          <w:lang w:val="mk-MK"/>
        </w:rPr>
        <w:t>е</w:t>
      </w:r>
      <w:r w:rsidRPr="00D97640">
        <w:rPr>
          <w:rFonts w:cstheme="minorHAnsi"/>
          <w:lang w:val="mk-MK"/>
        </w:rPr>
        <w:t xml:space="preserve"> одобрен</w:t>
      </w:r>
      <w:r w:rsidR="00521482" w:rsidRPr="00D97640">
        <w:rPr>
          <w:rFonts w:cstheme="minorHAnsi"/>
          <w:lang w:val="mk-MK"/>
        </w:rPr>
        <w:t>и</w:t>
      </w:r>
      <w:r w:rsidR="005F3DB0" w:rsidRPr="00D97640">
        <w:rPr>
          <w:rFonts w:cstheme="minorHAnsi"/>
          <w:lang w:val="mk-MK"/>
        </w:rPr>
        <w:t>е</w:t>
      </w:r>
      <w:r w:rsidRPr="00D97640">
        <w:rPr>
          <w:rFonts w:cstheme="minorHAnsi"/>
          <w:lang w:val="mk-MK"/>
        </w:rPr>
        <w:t xml:space="preserve"> ги вклучува </w:t>
      </w:r>
      <w:r w:rsidR="005F3DB0" w:rsidRPr="00D97640">
        <w:rPr>
          <w:rFonts w:cstheme="minorHAnsi"/>
          <w:lang w:val="mk-MK"/>
        </w:rPr>
        <w:t>правата</w:t>
      </w:r>
      <w:r w:rsidR="00567243" w:rsidRPr="00D97640">
        <w:rPr>
          <w:rFonts w:cstheme="minorHAnsi"/>
          <w:lang w:val="mk-MK"/>
        </w:rPr>
        <w:t xml:space="preserve"> од точката (</w:t>
      </w:r>
      <w:r w:rsidR="00792BDA" w:rsidRPr="00D97640">
        <w:rPr>
          <w:rFonts w:cstheme="minorHAnsi"/>
          <w:lang w:val="mk-MK"/>
        </w:rPr>
        <w:t>б</w:t>
      </w:r>
      <w:r w:rsidR="00567243" w:rsidRPr="00D97640">
        <w:rPr>
          <w:rFonts w:cstheme="minorHAnsi"/>
          <w:lang w:val="mk-MK"/>
        </w:rPr>
        <w:t>), м</w:t>
      </w:r>
      <w:r w:rsidRPr="00D97640">
        <w:rPr>
          <w:rFonts w:cstheme="minorHAnsi"/>
          <w:lang w:val="mk-MK"/>
        </w:rPr>
        <w:t>о</w:t>
      </w:r>
      <w:r w:rsidR="00567243" w:rsidRPr="00D97640">
        <w:rPr>
          <w:rFonts w:cstheme="minorHAnsi"/>
          <w:lang w:val="mk-MK"/>
        </w:rPr>
        <w:t xml:space="preserve">же да </w:t>
      </w:r>
      <w:r w:rsidRPr="00D97640">
        <w:rPr>
          <w:rFonts w:cstheme="minorHAnsi"/>
          <w:lang w:val="mk-MK"/>
        </w:rPr>
        <w:t xml:space="preserve">му се одобри </w:t>
      </w:r>
      <w:r w:rsidR="00567243" w:rsidRPr="00D97640">
        <w:rPr>
          <w:rFonts w:cstheme="minorHAnsi"/>
          <w:lang w:val="mk-MK"/>
        </w:rPr>
        <w:t xml:space="preserve">да </w:t>
      </w:r>
      <w:r w:rsidR="005F3DB0" w:rsidRPr="00D97640">
        <w:rPr>
          <w:rFonts w:cstheme="minorHAnsi"/>
          <w:lang w:val="mk-MK"/>
        </w:rPr>
        <w:t>врши прегледи</w:t>
      </w:r>
      <w:r w:rsidR="00567243" w:rsidRPr="00D97640">
        <w:rPr>
          <w:rFonts w:cstheme="minorHAnsi"/>
          <w:lang w:val="mk-MK"/>
        </w:rPr>
        <w:t xml:space="preserve"> на пловидбеноста во согласност со </w:t>
      </w:r>
      <w:r w:rsidR="00792BDA" w:rsidRPr="00D97640">
        <w:rPr>
          <w:rFonts w:cstheme="minorHAnsi"/>
          <w:lang w:val="mk-MK"/>
        </w:rPr>
        <w:t xml:space="preserve">точката </w:t>
      </w:r>
      <w:r w:rsidR="00567243" w:rsidRPr="00D97640">
        <w:rPr>
          <w:rFonts w:cstheme="minorHAnsi"/>
          <w:lang w:val="mk-MK"/>
        </w:rPr>
        <w:t xml:space="preserve">М.А.901 од Анекс I (Дел–М) или точката ML.A.903 од Анекс Vb (Дел–ML), </w:t>
      </w:r>
      <w:r w:rsidR="005F3DB0" w:rsidRPr="00D97640">
        <w:rPr>
          <w:rFonts w:cstheme="minorHAnsi"/>
          <w:lang w:val="mk-MK"/>
        </w:rPr>
        <w:t>како што е применливо</w:t>
      </w:r>
      <w:r w:rsidR="00567243" w:rsidRPr="00D97640">
        <w:rPr>
          <w:rFonts w:cstheme="minorHAnsi"/>
          <w:lang w:val="mk-MK"/>
        </w:rPr>
        <w:t xml:space="preserve">, </w:t>
      </w:r>
      <w:r w:rsidR="00EC1011" w:rsidRPr="00D97640">
        <w:rPr>
          <w:rFonts w:cstheme="minorHAnsi"/>
          <w:lang w:val="mk-MK"/>
        </w:rPr>
        <w:t>и:</w:t>
      </w:r>
    </w:p>
    <w:p w14:paraId="4F650CB6" w14:textId="77777777" w:rsidR="00792BDA" w:rsidRPr="00D97640" w:rsidRDefault="00792BDA" w:rsidP="00D97640">
      <w:pPr>
        <w:pStyle w:val="ListParagraph"/>
        <w:spacing w:before="120" w:after="120"/>
        <w:jc w:val="both"/>
        <w:rPr>
          <w:rFonts w:cstheme="minorHAnsi"/>
          <w:lang w:val="mk-MK"/>
        </w:rPr>
      </w:pPr>
    </w:p>
    <w:p w14:paraId="6ECEE40A" w14:textId="284C59D7" w:rsidR="00792BDA" w:rsidRPr="00D97640" w:rsidRDefault="00EC1011" w:rsidP="00D97640">
      <w:pPr>
        <w:pStyle w:val="ListParagraph"/>
        <w:numPr>
          <w:ilvl w:val="0"/>
          <w:numId w:val="110"/>
        </w:numPr>
        <w:spacing w:before="120" w:after="120"/>
        <w:jc w:val="both"/>
        <w:rPr>
          <w:rFonts w:cstheme="minorHAnsi"/>
          <w:lang w:val="mk-MK"/>
        </w:rPr>
      </w:pPr>
      <w:r w:rsidRPr="00D97640">
        <w:rPr>
          <w:rFonts w:cstheme="minorHAnsi"/>
          <w:lang w:val="mk-MK"/>
        </w:rPr>
        <w:t>да изда</w:t>
      </w:r>
      <w:r w:rsidR="005F3DB0" w:rsidRPr="00D97640">
        <w:rPr>
          <w:rFonts w:cstheme="minorHAnsi"/>
          <w:lang w:val="mk-MK"/>
        </w:rPr>
        <w:t>ва</w:t>
      </w:r>
      <w:r w:rsidRPr="00D97640">
        <w:rPr>
          <w:rFonts w:cstheme="minorHAnsi"/>
          <w:lang w:val="mk-MK"/>
        </w:rPr>
        <w:t xml:space="preserve"> </w:t>
      </w:r>
      <w:r w:rsidR="005F3DB0" w:rsidRPr="00D97640">
        <w:rPr>
          <w:rFonts w:cstheme="minorHAnsi"/>
          <w:lang w:val="mk-MK"/>
        </w:rPr>
        <w:t>уверение за преглед на пловидбеност (</w:t>
      </w:r>
      <w:r w:rsidR="00792BDA" w:rsidRPr="00D97640">
        <w:rPr>
          <w:rFonts w:cstheme="minorHAnsi"/>
          <w:lang w:val="mk-MK"/>
        </w:rPr>
        <w:t>ARC</w:t>
      </w:r>
      <w:r w:rsidR="005F3DB0" w:rsidRPr="00D97640">
        <w:rPr>
          <w:rFonts w:cstheme="minorHAnsi"/>
          <w:lang w:val="mk-MK"/>
        </w:rPr>
        <w:t>)</w:t>
      </w:r>
      <w:r w:rsidR="00792BDA" w:rsidRPr="00D97640">
        <w:rPr>
          <w:rFonts w:cstheme="minorHAnsi"/>
          <w:lang w:val="mk-MK"/>
        </w:rPr>
        <w:t xml:space="preserve"> </w:t>
      </w:r>
      <w:r w:rsidRPr="00D97640">
        <w:rPr>
          <w:rFonts w:cstheme="minorHAnsi"/>
          <w:lang w:val="mk-MK"/>
        </w:rPr>
        <w:t>и</w:t>
      </w:r>
      <w:r w:rsidR="00792BDA" w:rsidRPr="00D97640">
        <w:rPr>
          <w:rFonts w:cstheme="minorHAnsi"/>
          <w:lang w:val="mk-MK"/>
        </w:rPr>
        <w:t xml:space="preserve">ли препорака за издавање на </w:t>
      </w:r>
      <w:r w:rsidR="005F3DB0" w:rsidRPr="00D97640">
        <w:rPr>
          <w:rFonts w:cstheme="minorHAnsi"/>
          <w:lang w:val="mk-MK"/>
        </w:rPr>
        <w:t>уверение за преглед на пловидбеност (</w:t>
      </w:r>
      <w:r w:rsidR="00792BDA" w:rsidRPr="00D97640">
        <w:rPr>
          <w:rFonts w:cstheme="minorHAnsi"/>
          <w:lang w:val="mk-MK"/>
        </w:rPr>
        <w:t>ARC</w:t>
      </w:r>
      <w:r w:rsidR="005F3DB0" w:rsidRPr="00D97640">
        <w:rPr>
          <w:rFonts w:cstheme="minorHAnsi"/>
          <w:lang w:val="mk-MK"/>
        </w:rPr>
        <w:t>)</w:t>
      </w:r>
    </w:p>
    <w:p w14:paraId="596EF18F" w14:textId="141F4F0C" w:rsidR="00EC1011" w:rsidRPr="00D97640" w:rsidRDefault="00792BDA" w:rsidP="00D97640">
      <w:pPr>
        <w:pStyle w:val="ListParagraph"/>
        <w:numPr>
          <w:ilvl w:val="0"/>
          <w:numId w:val="110"/>
        </w:numPr>
        <w:spacing w:before="120" w:after="120"/>
        <w:jc w:val="both"/>
        <w:rPr>
          <w:rFonts w:cstheme="minorHAnsi"/>
          <w:lang w:val="mk-MK"/>
        </w:rPr>
      </w:pPr>
      <w:r w:rsidRPr="00D97640">
        <w:rPr>
          <w:rFonts w:cstheme="minorHAnsi"/>
          <w:lang w:val="mk-MK"/>
        </w:rPr>
        <w:t xml:space="preserve">да ја продолжи важноста на постоечко </w:t>
      </w:r>
      <w:r w:rsidR="005F3DB0" w:rsidRPr="00D97640">
        <w:rPr>
          <w:rFonts w:cstheme="minorHAnsi"/>
          <w:lang w:val="mk-MK"/>
        </w:rPr>
        <w:t>уверение за преглед на пловидбеност (</w:t>
      </w:r>
      <w:r w:rsidRPr="00D97640">
        <w:rPr>
          <w:rFonts w:cstheme="minorHAnsi"/>
          <w:lang w:val="mk-MK"/>
        </w:rPr>
        <w:t>ARC</w:t>
      </w:r>
      <w:r w:rsidR="005F3DB0" w:rsidRPr="00D97640">
        <w:rPr>
          <w:rFonts w:cstheme="minorHAnsi"/>
          <w:lang w:val="mk-MK"/>
        </w:rPr>
        <w:t>)</w:t>
      </w:r>
      <w:r w:rsidRPr="00D97640">
        <w:rPr>
          <w:rFonts w:cstheme="minorHAnsi"/>
          <w:lang w:val="mk-MK"/>
        </w:rPr>
        <w:t>.</w:t>
      </w:r>
    </w:p>
    <w:p w14:paraId="6442040A" w14:textId="77777777" w:rsidR="00792BDA" w:rsidRPr="00D97640" w:rsidRDefault="00792BDA" w:rsidP="00D97640">
      <w:pPr>
        <w:pStyle w:val="ListParagraph"/>
        <w:spacing w:before="120" w:after="120"/>
        <w:ind w:left="1440"/>
        <w:jc w:val="both"/>
        <w:rPr>
          <w:rFonts w:cstheme="minorHAnsi"/>
          <w:lang w:val="mk-MK"/>
        </w:rPr>
      </w:pPr>
    </w:p>
    <w:p w14:paraId="1F94FB3A" w14:textId="5975230A" w:rsidR="00792BDA" w:rsidRPr="00D97640" w:rsidRDefault="00521482" w:rsidP="00D97640">
      <w:pPr>
        <w:pStyle w:val="ListParagraph"/>
        <w:numPr>
          <w:ilvl w:val="0"/>
          <w:numId w:val="109"/>
        </w:numPr>
        <w:spacing w:before="120" w:after="120"/>
        <w:jc w:val="both"/>
        <w:rPr>
          <w:rFonts w:cstheme="minorHAnsi"/>
          <w:lang w:val="mk-MK"/>
        </w:rPr>
      </w:pPr>
      <w:r w:rsidRPr="00D97640">
        <w:rPr>
          <w:rFonts w:cstheme="minorHAnsi"/>
          <w:lang w:val="mk-MK"/>
        </w:rPr>
        <w:t xml:space="preserve">На </w:t>
      </w:r>
      <w:r w:rsidR="00792BDA" w:rsidRPr="00D97640">
        <w:rPr>
          <w:rFonts w:cstheme="minorHAnsi"/>
          <w:lang w:val="mk-MK"/>
        </w:rPr>
        <w:t xml:space="preserve">CAO со главно седиште во една земја-членка, </w:t>
      </w:r>
      <w:r w:rsidRPr="00D97640">
        <w:rPr>
          <w:rFonts w:cstheme="minorHAnsi"/>
          <w:lang w:val="mk-MK"/>
        </w:rPr>
        <w:t>чие одобрение ги вклучува правата од точката</w:t>
      </w:r>
      <w:r w:rsidR="00792BDA" w:rsidRPr="00D97640">
        <w:rPr>
          <w:rFonts w:cstheme="minorHAnsi"/>
          <w:lang w:val="mk-MK"/>
        </w:rPr>
        <w:t xml:space="preserve"> (а), </w:t>
      </w:r>
      <w:r w:rsidR="00B669C7" w:rsidRPr="00D97640">
        <w:rPr>
          <w:rFonts w:cstheme="minorHAnsi"/>
          <w:lang w:val="mk-MK"/>
        </w:rPr>
        <w:t>може</w:t>
      </w:r>
      <w:r w:rsidR="00792BDA" w:rsidRPr="00D97640">
        <w:rPr>
          <w:rFonts w:cstheme="minorHAnsi"/>
          <w:lang w:val="mk-MK"/>
        </w:rPr>
        <w:t xml:space="preserve"> да </w:t>
      </w:r>
      <w:r w:rsidRPr="00D97640">
        <w:rPr>
          <w:rFonts w:cstheme="minorHAnsi"/>
          <w:lang w:val="mk-MK"/>
        </w:rPr>
        <w:t>му</w:t>
      </w:r>
      <w:r w:rsidR="00792BDA" w:rsidRPr="00D97640">
        <w:rPr>
          <w:rFonts w:cstheme="minorHAnsi"/>
          <w:lang w:val="mk-MK"/>
        </w:rPr>
        <w:t xml:space="preserve"> </w:t>
      </w:r>
      <w:r w:rsidRPr="00D97640">
        <w:rPr>
          <w:rFonts w:cstheme="minorHAnsi"/>
          <w:lang w:val="mk-MK"/>
        </w:rPr>
        <w:t xml:space="preserve">се </w:t>
      </w:r>
      <w:r w:rsidR="00792BDA" w:rsidRPr="00D97640">
        <w:rPr>
          <w:rFonts w:cstheme="minorHAnsi"/>
          <w:lang w:val="mk-MK"/>
        </w:rPr>
        <w:t>одобр</w:t>
      </w:r>
      <w:r w:rsidRPr="00D97640">
        <w:rPr>
          <w:rFonts w:cstheme="minorHAnsi"/>
          <w:lang w:val="mk-MK"/>
        </w:rPr>
        <w:t>и</w:t>
      </w:r>
      <w:r w:rsidR="00792BDA" w:rsidRPr="00D97640">
        <w:rPr>
          <w:rFonts w:cstheme="minorHAnsi"/>
          <w:lang w:val="mk-MK"/>
        </w:rPr>
        <w:t xml:space="preserve"> да </w:t>
      </w:r>
      <w:r w:rsidRPr="00D97640">
        <w:rPr>
          <w:rFonts w:cstheme="minorHAnsi"/>
          <w:lang w:val="mk-MK"/>
        </w:rPr>
        <w:t>врши</w:t>
      </w:r>
      <w:r w:rsidR="00792BDA" w:rsidRPr="00D97640">
        <w:rPr>
          <w:rFonts w:cstheme="minorHAnsi"/>
          <w:lang w:val="mk-MK"/>
        </w:rPr>
        <w:t xml:space="preserve"> </w:t>
      </w:r>
      <w:r w:rsidRPr="00D97640">
        <w:rPr>
          <w:rFonts w:cstheme="minorHAnsi"/>
          <w:lang w:val="mk-MK"/>
        </w:rPr>
        <w:t>преглед</w:t>
      </w:r>
      <w:r w:rsidR="00792BDA" w:rsidRPr="00D97640">
        <w:rPr>
          <w:rFonts w:cstheme="minorHAnsi"/>
          <w:lang w:val="mk-MK"/>
        </w:rPr>
        <w:t xml:space="preserve"> на пловидбеноста во согласност со точката ML.A.903 од Анекс Vb (Дел–ML) и да го изда</w:t>
      </w:r>
      <w:r w:rsidRPr="00D97640">
        <w:rPr>
          <w:rFonts w:cstheme="minorHAnsi"/>
          <w:lang w:val="mk-MK"/>
        </w:rPr>
        <w:t>ва</w:t>
      </w:r>
      <w:r w:rsidR="00792BDA" w:rsidRPr="00D97640">
        <w:rPr>
          <w:rFonts w:cstheme="minorHAnsi"/>
          <w:lang w:val="mk-MK"/>
        </w:rPr>
        <w:t xml:space="preserve"> односното </w:t>
      </w:r>
      <w:r w:rsidRPr="00D97640">
        <w:rPr>
          <w:rFonts w:cstheme="minorHAnsi"/>
          <w:lang w:val="mk-MK"/>
        </w:rPr>
        <w:t>уверение за преглед на пловидбеност (</w:t>
      </w:r>
      <w:r w:rsidR="00792BDA" w:rsidRPr="00D97640">
        <w:rPr>
          <w:rFonts w:cstheme="minorHAnsi"/>
          <w:lang w:val="mk-MK"/>
        </w:rPr>
        <w:t>ARC</w:t>
      </w:r>
      <w:r w:rsidRPr="00D97640">
        <w:rPr>
          <w:rFonts w:cstheme="minorHAnsi"/>
          <w:lang w:val="mk-MK"/>
        </w:rPr>
        <w:t>)</w:t>
      </w:r>
      <w:r w:rsidR="00792BDA" w:rsidRPr="00D97640">
        <w:rPr>
          <w:rFonts w:cstheme="minorHAnsi"/>
          <w:lang w:val="mk-MK"/>
        </w:rPr>
        <w:t>.</w:t>
      </w:r>
    </w:p>
    <w:p w14:paraId="1035E979" w14:textId="327EB65E" w:rsidR="00EC1011" w:rsidRPr="00D97640" w:rsidRDefault="00FB0C6B" w:rsidP="00D97640">
      <w:pPr>
        <w:spacing w:before="120" w:after="120"/>
        <w:jc w:val="both"/>
        <w:rPr>
          <w:rFonts w:cstheme="minorHAnsi"/>
          <w:lang w:val="mk-MK"/>
        </w:rPr>
      </w:pPr>
      <w:r w:rsidRPr="00D97640">
        <w:rPr>
          <w:rFonts w:cstheme="minorHAnsi"/>
          <w:lang w:val="mk-MK"/>
        </w:rPr>
        <w:t>(г) Дозвола за летање</w:t>
      </w:r>
    </w:p>
    <w:p w14:paraId="4226F483" w14:textId="77777777" w:rsidR="00FB0C6B" w:rsidRPr="00D97640" w:rsidRDefault="00FB0C6B" w:rsidP="00D97640">
      <w:pPr>
        <w:spacing w:before="120" w:after="120"/>
        <w:jc w:val="both"/>
        <w:rPr>
          <w:rFonts w:cstheme="minorHAnsi"/>
          <w:lang w:val="mk-MK"/>
        </w:rPr>
      </w:pPr>
    </w:p>
    <w:p w14:paraId="71D65D17" w14:textId="27C9B6C6" w:rsidR="008041A5" w:rsidRPr="00D97640" w:rsidRDefault="00521482" w:rsidP="00D97640">
      <w:pPr>
        <w:spacing w:before="120" w:after="120"/>
        <w:jc w:val="both"/>
        <w:rPr>
          <w:rFonts w:cstheme="minorHAnsi"/>
          <w:lang w:val="mk-MK"/>
        </w:rPr>
      </w:pPr>
      <w:r w:rsidRPr="00D97640">
        <w:rPr>
          <w:rFonts w:cstheme="minorHAnsi"/>
          <w:lang w:val="mk-MK"/>
        </w:rPr>
        <w:t xml:space="preserve">На </w:t>
      </w:r>
      <w:r w:rsidR="00FB0C6B" w:rsidRPr="00D97640">
        <w:rPr>
          <w:rFonts w:cstheme="minorHAnsi"/>
          <w:lang w:val="mk-MK"/>
        </w:rPr>
        <w:t xml:space="preserve">CAO со главно седиште во една земја-членка, </w:t>
      </w:r>
      <w:r w:rsidRPr="00D97640">
        <w:rPr>
          <w:rFonts w:cstheme="minorHAnsi"/>
          <w:lang w:val="mk-MK"/>
        </w:rPr>
        <w:t>чие</w:t>
      </w:r>
      <w:r w:rsidR="00FB0C6B" w:rsidRPr="00D97640">
        <w:rPr>
          <w:rFonts w:cstheme="minorHAnsi"/>
          <w:lang w:val="mk-MK"/>
        </w:rPr>
        <w:t xml:space="preserve"> одобрението ги вклучува </w:t>
      </w:r>
      <w:r w:rsidRPr="00D97640">
        <w:rPr>
          <w:rFonts w:cstheme="minorHAnsi"/>
          <w:lang w:val="mk-MK"/>
        </w:rPr>
        <w:t>правата</w:t>
      </w:r>
      <w:r w:rsidR="00FB0C6B" w:rsidRPr="00D97640">
        <w:rPr>
          <w:rFonts w:cstheme="minorHAnsi"/>
          <w:lang w:val="mk-MK"/>
        </w:rPr>
        <w:t xml:space="preserve"> од точката (в), може да </w:t>
      </w:r>
      <w:r w:rsidRPr="00D97640">
        <w:rPr>
          <w:rFonts w:cstheme="minorHAnsi"/>
          <w:lang w:val="mk-MK"/>
        </w:rPr>
        <w:t>му се</w:t>
      </w:r>
      <w:r w:rsidR="00FB0C6B" w:rsidRPr="00D97640">
        <w:rPr>
          <w:rFonts w:cstheme="minorHAnsi"/>
          <w:lang w:val="mk-MK"/>
        </w:rPr>
        <w:t xml:space="preserve"> </w:t>
      </w:r>
      <w:r w:rsidR="00EC1011" w:rsidRPr="00D97640">
        <w:rPr>
          <w:rFonts w:cstheme="minorHAnsi"/>
          <w:lang w:val="mk-MK"/>
        </w:rPr>
        <w:t>одобр</w:t>
      </w:r>
      <w:r w:rsidRPr="00D97640">
        <w:rPr>
          <w:rFonts w:cstheme="minorHAnsi"/>
          <w:lang w:val="mk-MK"/>
        </w:rPr>
        <w:t>и</w:t>
      </w:r>
      <w:r w:rsidR="00EC1011" w:rsidRPr="00D97640">
        <w:rPr>
          <w:rFonts w:cstheme="minorHAnsi"/>
          <w:lang w:val="mk-MK"/>
        </w:rPr>
        <w:t xml:space="preserve"> </w:t>
      </w:r>
      <w:r w:rsidR="00433555" w:rsidRPr="00D97640">
        <w:rPr>
          <w:rFonts w:cstheme="minorHAnsi"/>
          <w:lang w:val="mk-MK"/>
        </w:rPr>
        <w:t>да</w:t>
      </w:r>
      <w:r w:rsidR="00EC1011" w:rsidRPr="00D97640">
        <w:rPr>
          <w:rFonts w:cstheme="minorHAnsi"/>
          <w:lang w:val="mk-MK"/>
        </w:rPr>
        <w:t xml:space="preserve"> издава дозвола за летање во согласност со точка </w:t>
      </w:r>
      <w:r w:rsidR="00FB0C6B" w:rsidRPr="00D97640">
        <w:rPr>
          <w:rFonts w:cstheme="minorHAnsi"/>
          <w:lang w:val="mk-MK"/>
        </w:rPr>
        <w:t xml:space="preserve">(г) од точката </w:t>
      </w:r>
      <w:r w:rsidR="00EC1011" w:rsidRPr="00D97640">
        <w:rPr>
          <w:rFonts w:cstheme="minorHAnsi"/>
          <w:lang w:val="mk-MK"/>
        </w:rPr>
        <w:t>21.A.711</w:t>
      </w:r>
      <w:r w:rsidR="00E94EBF" w:rsidRPr="00D97640">
        <w:rPr>
          <w:rFonts w:cstheme="minorHAnsi"/>
          <w:lang w:val="mk-MK"/>
        </w:rPr>
        <w:t xml:space="preserve"> </w:t>
      </w:r>
      <w:r w:rsidR="00EC1011" w:rsidRPr="00D97640">
        <w:rPr>
          <w:rFonts w:cstheme="minorHAnsi"/>
          <w:lang w:val="mk-MK"/>
        </w:rPr>
        <w:t xml:space="preserve">од Анекс I (Дел-21) од Регулатива (ЕУ) бр. 748/2012 за </w:t>
      </w:r>
      <w:r w:rsidRPr="00D97640">
        <w:rPr>
          <w:rFonts w:cstheme="minorHAnsi"/>
          <w:lang w:val="mk-MK"/>
        </w:rPr>
        <w:t>оние</w:t>
      </w:r>
      <w:r w:rsidR="00EC1011" w:rsidRPr="00D97640">
        <w:rPr>
          <w:rFonts w:cstheme="minorHAnsi"/>
          <w:lang w:val="mk-MK"/>
        </w:rPr>
        <w:t xml:space="preserve"> воздухоплов</w:t>
      </w:r>
      <w:r w:rsidRPr="00D97640">
        <w:rPr>
          <w:rFonts w:cstheme="minorHAnsi"/>
          <w:lang w:val="mk-MK"/>
        </w:rPr>
        <w:t>и</w:t>
      </w:r>
      <w:r w:rsidR="00EC1011" w:rsidRPr="00D97640">
        <w:rPr>
          <w:rFonts w:cstheme="minorHAnsi"/>
          <w:lang w:val="mk-MK"/>
        </w:rPr>
        <w:t xml:space="preserve"> за ко</w:t>
      </w:r>
      <w:r w:rsidRPr="00D97640">
        <w:rPr>
          <w:rFonts w:cstheme="minorHAnsi"/>
          <w:lang w:val="mk-MK"/>
        </w:rPr>
        <w:t>и</w:t>
      </w:r>
      <w:r w:rsidR="00EC1011" w:rsidRPr="00D97640">
        <w:rPr>
          <w:rFonts w:cstheme="minorHAnsi"/>
          <w:lang w:val="mk-MK"/>
        </w:rPr>
        <w:t xml:space="preserve"> </w:t>
      </w:r>
      <w:r w:rsidR="00FB0C6B" w:rsidRPr="00D97640">
        <w:rPr>
          <w:rFonts w:cstheme="minorHAnsi"/>
          <w:lang w:val="mk-MK"/>
        </w:rPr>
        <w:t>таа може да</w:t>
      </w:r>
      <w:r w:rsidR="00E94EBF" w:rsidRPr="00D97640">
        <w:rPr>
          <w:rFonts w:cstheme="minorHAnsi"/>
          <w:lang w:val="mk-MK"/>
        </w:rPr>
        <w:t xml:space="preserve"> </w:t>
      </w:r>
      <w:r w:rsidR="00EC1011" w:rsidRPr="00D97640">
        <w:rPr>
          <w:rFonts w:cstheme="minorHAnsi"/>
          <w:lang w:val="mk-MK"/>
        </w:rPr>
        <w:t>изда</w:t>
      </w:r>
      <w:r w:rsidRPr="00D97640">
        <w:rPr>
          <w:rFonts w:cstheme="minorHAnsi"/>
          <w:lang w:val="mk-MK"/>
        </w:rPr>
        <w:t>ва</w:t>
      </w:r>
      <w:r w:rsidR="00FB0C6B" w:rsidRPr="00D97640">
        <w:rPr>
          <w:rFonts w:cstheme="minorHAnsi"/>
          <w:lang w:val="mk-MK"/>
        </w:rPr>
        <w:t xml:space="preserve"> </w:t>
      </w:r>
      <w:r w:rsidRPr="00D97640">
        <w:rPr>
          <w:rFonts w:cstheme="minorHAnsi"/>
          <w:lang w:val="mk-MK"/>
        </w:rPr>
        <w:t>уверение за преглед на пловидбеност (</w:t>
      </w:r>
      <w:r w:rsidR="00FB0C6B" w:rsidRPr="00D97640">
        <w:rPr>
          <w:rFonts w:cstheme="minorHAnsi"/>
          <w:lang w:val="mk-MK"/>
        </w:rPr>
        <w:t>ARC</w:t>
      </w:r>
      <w:r w:rsidRPr="00D97640">
        <w:rPr>
          <w:rFonts w:cstheme="minorHAnsi"/>
          <w:lang w:val="mk-MK"/>
        </w:rPr>
        <w:t>)</w:t>
      </w:r>
      <w:r w:rsidR="00EC1011" w:rsidRPr="00D97640">
        <w:rPr>
          <w:rFonts w:cstheme="minorHAnsi"/>
          <w:lang w:val="mk-MK"/>
        </w:rPr>
        <w:t>, кога ја потврдува усогласеноста со одобрени</w:t>
      </w:r>
      <w:r w:rsidR="00FB0C6B" w:rsidRPr="00D97640">
        <w:rPr>
          <w:rFonts w:cstheme="minorHAnsi"/>
          <w:lang w:val="mk-MK"/>
        </w:rPr>
        <w:t>те</w:t>
      </w:r>
      <w:r w:rsidR="00EC1011" w:rsidRPr="00D97640">
        <w:rPr>
          <w:rFonts w:cstheme="minorHAnsi"/>
          <w:lang w:val="mk-MK"/>
        </w:rPr>
        <w:t xml:space="preserve"> услови за летање, </w:t>
      </w:r>
      <w:r w:rsidR="00FB0C6B" w:rsidRPr="00D97640">
        <w:rPr>
          <w:rFonts w:cstheme="minorHAnsi"/>
          <w:lang w:val="mk-MK"/>
        </w:rPr>
        <w:t xml:space="preserve">во согласност со </w:t>
      </w:r>
      <w:r w:rsidRPr="00D97640">
        <w:rPr>
          <w:rFonts w:cstheme="minorHAnsi"/>
          <w:lang w:val="mk-MK"/>
        </w:rPr>
        <w:t xml:space="preserve">соодветната </w:t>
      </w:r>
      <w:r w:rsidR="00EC1011" w:rsidRPr="00D97640">
        <w:rPr>
          <w:rFonts w:cstheme="minorHAnsi"/>
          <w:lang w:val="mk-MK"/>
        </w:rPr>
        <w:t xml:space="preserve">постапка </w:t>
      </w:r>
      <w:r w:rsidRPr="00D97640">
        <w:rPr>
          <w:rFonts w:cstheme="minorHAnsi"/>
          <w:lang w:val="mk-MK"/>
        </w:rPr>
        <w:t>утврдена</w:t>
      </w:r>
      <w:r w:rsidR="00FB0C6B" w:rsidRPr="00D97640">
        <w:rPr>
          <w:rFonts w:cstheme="minorHAnsi"/>
          <w:lang w:val="mk-MK"/>
        </w:rPr>
        <w:t xml:space="preserve"> во CAE</w:t>
      </w:r>
      <w:r w:rsidR="00EC1011" w:rsidRPr="00D97640">
        <w:rPr>
          <w:rFonts w:cstheme="minorHAnsi"/>
          <w:lang w:val="mk-MK"/>
        </w:rPr>
        <w:t>.</w:t>
      </w:r>
    </w:p>
    <w:p w14:paraId="42E41E70" w14:textId="170E6516" w:rsidR="0073031B" w:rsidRPr="00D97640" w:rsidRDefault="0073031B" w:rsidP="00D97640">
      <w:pPr>
        <w:spacing w:before="1" w:after="0" w:line="180" w:lineRule="atLeast"/>
        <w:ind w:right="125"/>
        <w:jc w:val="both"/>
        <w:rPr>
          <w:rFonts w:eastAsia="Times New Roman" w:cstheme="minorHAnsi"/>
          <w:lang w:val="mk-MK" w:eastAsia="en-GB"/>
        </w:rPr>
      </w:pPr>
    </w:p>
    <w:p w14:paraId="1E48B677" w14:textId="0075A4F9" w:rsidR="0037687E" w:rsidRPr="00D97640" w:rsidRDefault="0037687E"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(д) На CAO можат да му се </w:t>
      </w:r>
      <w:r w:rsidR="00521482" w:rsidRPr="00D97640">
        <w:rPr>
          <w:rFonts w:eastAsia="Times New Roman" w:cstheme="minorHAnsi"/>
          <w:lang w:val="mk-MK" w:eastAsia="en-GB"/>
        </w:rPr>
        <w:t xml:space="preserve">одобрат </w:t>
      </w:r>
      <w:r w:rsidRPr="00D97640">
        <w:rPr>
          <w:rFonts w:eastAsia="Times New Roman" w:cstheme="minorHAnsi"/>
          <w:lang w:val="mk-MK" w:eastAsia="en-GB"/>
        </w:rPr>
        <w:t>едно или повеќе права.</w:t>
      </w:r>
    </w:p>
    <w:p w14:paraId="7AF91F8A" w14:textId="423BEEDD" w:rsidR="006170F9" w:rsidRPr="00D97640" w:rsidRDefault="006170F9" w:rsidP="00D97640">
      <w:pPr>
        <w:spacing w:before="1" w:after="0" w:line="180" w:lineRule="atLeast"/>
        <w:ind w:right="125"/>
        <w:jc w:val="both"/>
        <w:rPr>
          <w:rFonts w:eastAsia="Times New Roman" w:cstheme="minorHAnsi"/>
          <w:lang w:val="mk-MK" w:eastAsia="en-GB"/>
        </w:rPr>
      </w:pPr>
    </w:p>
    <w:p w14:paraId="7D2EE8E1" w14:textId="47DDC1FA" w:rsidR="006170F9" w:rsidRPr="00D97640" w:rsidRDefault="006170F9" w:rsidP="00D97640">
      <w:pPr>
        <w:spacing w:before="1" w:after="0" w:line="180" w:lineRule="atLeast"/>
        <w:ind w:right="125"/>
        <w:jc w:val="both"/>
        <w:rPr>
          <w:rFonts w:eastAsia="Times New Roman" w:cstheme="minorHAnsi"/>
          <w:b/>
          <w:lang w:val="mk-MK" w:eastAsia="en-GB"/>
        </w:rPr>
      </w:pPr>
      <w:r w:rsidRPr="00D97640">
        <w:rPr>
          <w:rFonts w:eastAsia="Times New Roman" w:cstheme="minorHAnsi"/>
          <w:b/>
          <w:bCs/>
          <w:lang w:val="mk-MK" w:eastAsia="en-GB"/>
        </w:rPr>
        <w:t>CAO.A.100 Систем</w:t>
      </w:r>
      <w:r w:rsidRPr="00D97640">
        <w:rPr>
          <w:rFonts w:eastAsia="Times New Roman" w:cstheme="minorHAnsi"/>
          <w:b/>
          <w:lang w:val="mk-MK" w:eastAsia="en-GB"/>
        </w:rPr>
        <w:t xml:space="preserve"> за квалитет и организациска ревизија </w:t>
      </w:r>
    </w:p>
    <w:p w14:paraId="2FFF48AB" w14:textId="77777777" w:rsidR="006170F9" w:rsidRPr="00D97640" w:rsidRDefault="006170F9" w:rsidP="00D97640">
      <w:pPr>
        <w:spacing w:before="1" w:after="0" w:line="180" w:lineRule="atLeast"/>
        <w:ind w:right="125"/>
        <w:jc w:val="both"/>
        <w:rPr>
          <w:rFonts w:eastAsia="Times New Roman" w:cstheme="minorHAnsi"/>
          <w:lang w:val="mk-MK" w:eastAsia="en-GB"/>
        </w:rPr>
      </w:pPr>
    </w:p>
    <w:p w14:paraId="0BA8F514" w14:textId="171ED413" w:rsidR="006170F9" w:rsidRPr="00D97640" w:rsidRDefault="006170F9"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(a) За да осигури дека </w:t>
      </w:r>
      <w:r w:rsidR="0011693E" w:rsidRPr="00D97640">
        <w:rPr>
          <w:rFonts w:eastAsia="Times New Roman" w:cstheme="minorHAnsi"/>
          <w:lang w:val="mk-MK" w:eastAsia="en-GB"/>
        </w:rPr>
        <w:t xml:space="preserve">CAO </w:t>
      </w:r>
      <w:r w:rsidRPr="00D97640">
        <w:rPr>
          <w:rFonts w:eastAsia="Times New Roman" w:cstheme="minorHAnsi"/>
          <w:lang w:val="mk-MK" w:eastAsia="en-GB"/>
        </w:rPr>
        <w:t xml:space="preserve">продолжува да ги исполнува условите од овој </w:t>
      </w:r>
      <w:r w:rsidR="0011693E" w:rsidRPr="00D97640">
        <w:rPr>
          <w:rFonts w:eastAsia="Times New Roman" w:cstheme="minorHAnsi"/>
          <w:lang w:val="mk-MK" w:eastAsia="en-GB"/>
        </w:rPr>
        <w:t>анекс</w:t>
      </w:r>
      <w:r w:rsidRPr="00D97640">
        <w:rPr>
          <w:rFonts w:eastAsia="Times New Roman" w:cstheme="minorHAnsi"/>
          <w:lang w:val="mk-MK" w:eastAsia="en-GB"/>
        </w:rPr>
        <w:t xml:space="preserve">, </w:t>
      </w:r>
      <w:r w:rsidR="0011693E" w:rsidRPr="00D97640">
        <w:rPr>
          <w:rFonts w:eastAsia="Times New Roman" w:cstheme="minorHAnsi"/>
          <w:lang w:val="mk-MK" w:eastAsia="en-GB"/>
        </w:rPr>
        <w:t xml:space="preserve">оваа организација </w:t>
      </w:r>
      <w:r w:rsidRPr="00D97640">
        <w:rPr>
          <w:rFonts w:eastAsia="Times New Roman" w:cstheme="minorHAnsi"/>
          <w:lang w:val="mk-MK" w:eastAsia="en-GB"/>
        </w:rPr>
        <w:t>воспоставува систем за квалитет и назначува менаџер за квалитет.</w:t>
      </w:r>
    </w:p>
    <w:p w14:paraId="172221C9" w14:textId="77777777" w:rsidR="006170F9" w:rsidRPr="00D97640" w:rsidRDefault="006170F9" w:rsidP="00D97640">
      <w:pPr>
        <w:spacing w:before="1" w:after="0" w:line="180" w:lineRule="atLeast"/>
        <w:ind w:right="125"/>
        <w:jc w:val="both"/>
        <w:rPr>
          <w:rFonts w:eastAsia="Times New Roman" w:cstheme="minorHAnsi"/>
          <w:lang w:val="mk-MK" w:eastAsia="en-GB"/>
        </w:rPr>
      </w:pPr>
    </w:p>
    <w:p w14:paraId="6BCEC51F" w14:textId="797C31CC" w:rsidR="006170F9" w:rsidRPr="00D97640" w:rsidRDefault="006170F9"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(б) Системот за квалитет г</w:t>
      </w:r>
      <w:r w:rsidR="00D66DDC" w:rsidRPr="00D97640">
        <w:rPr>
          <w:rFonts w:eastAsia="Times New Roman" w:cstheme="minorHAnsi"/>
          <w:lang w:val="mk-MK" w:eastAsia="en-GB"/>
        </w:rPr>
        <w:t>о</w:t>
      </w:r>
      <w:r w:rsidRPr="00D97640">
        <w:rPr>
          <w:rFonts w:eastAsia="Times New Roman" w:cstheme="minorHAnsi"/>
          <w:lang w:val="mk-MK" w:eastAsia="en-GB"/>
        </w:rPr>
        <w:t xml:space="preserve"> следи </w:t>
      </w:r>
      <w:r w:rsidR="00D66DDC" w:rsidRPr="00D97640">
        <w:rPr>
          <w:rFonts w:eastAsia="Times New Roman" w:cstheme="minorHAnsi"/>
          <w:lang w:val="mk-MK" w:eastAsia="en-GB"/>
        </w:rPr>
        <w:t xml:space="preserve">спроведувањето на </w:t>
      </w:r>
      <w:r w:rsidRPr="00D97640">
        <w:rPr>
          <w:rFonts w:eastAsia="Times New Roman" w:cstheme="minorHAnsi"/>
          <w:lang w:val="mk-MK" w:eastAsia="en-GB"/>
        </w:rPr>
        <w:t xml:space="preserve">активностите </w:t>
      </w:r>
      <w:r w:rsidR="00D66DDC" w:rsidRPr="00D97640">
        <w:rPr>
          <w:rFonts w:eastAsia="Times New Roman" w:cstheme="minorHAnsi"/>
          <w:lang w:val="mk-MK" w:eastAsia="en-GB"/>
        </w:rPr>
        <w:t xml:space="preserve">на организацијата </w:t>
      </w:r>
      <w:r w:rsidR="00DF719A" w:rsidRPr="00D97640">
        <w:rPr>
          <w:rFonts w:eastAsia="Times New Roman" w:cstheme="minorHAnsi"/>
          <w:lang w:val="mk-MK" w:eastAsia="en-GB"/>
        </w:rPr>
        <w:t>опфатени со</w:t>
      </w:r>
      <w:r w:rsidR="00D66DDC" w:rsidRPr="00D97640">
        <w:rPr>
          <w:rFonts w:eastAsia="Times New Roman" w:cstheme="minorHAnsi"/>
          <w:lang w:val="mk-MK" w:eastAsia="en-GB"/>
        </w:rPr>
        <w:t xml:space="preserve"> овој анекс.</w:t>
      </w:r>
      <w:r w:rsidRPr="00D97640">
        <w:rPr>
          <w:rFonts w:eastAsia="Times New Roman" w:cstheme="minorHAnsi"/>
          <w:lang w:val="mk-MK" w:eastAsia="en-GB"/>
        </w:rPr>
        <w:t xml:space="preserve"> Тој </w:t>
      </w:r>
      <w:r w:rsidR="00D66DDC" w:rsidRPr="00D97640">
        <w:rPr>
          <w:rFonts w:eastAsia="Times New Roman" w:cstheme="minorHAnsi"/>
          <w:lang w:val="mk-MK" w:eastAsia="en-GB"/>
        </w:rPr>
        <w:t>особено следи</w:t>
      </w:r>
      <w:r w:rsidRPr="00D97640">
        <w:rPr>
          <w:rFonts w:eastAsia="Times New Roman" w:cstheme="minorHAnsi"/>
          <w:lang w:val="mk-MK" w:eastAsia="en-GB"/>
        </w:rPr>
        <w:t>:</w:t>
      </w:r>
    </w:p>
    <w:p w14:paraId="51F7AE20" w14:textId="77777777" w:rsidR="00D66DDC" w:rsidRPr="00D97640" w:rsidRDefault="00D66DDC" w:rsidP="00D97640">
      <w:pPr>
        <w:spacing w:before="1" w:after="0" w:line="180" w:lineRule="atLeast"/>
        <w:ind w:right="125"/>
        <w:jc w:val="both"/>
        <w:rPr>
          <w:rFonts w:eastAsia="Times New Roman" w:cstheme="minorHAnsi"/>
          <w:lang w:val="mk-MK" w:eastAsia="en-GB"/>
        </w:rPr>
      </w:pPr>
    </w:p>
    <w:p w14:paraId="1CE7BE80" w14:textId="0183E73B" w:rsidR="00D66DDC" w:rsidRPr="00D97640" w:rsidRDefault="006170F9" w:rsidP="00D97640">
      <w:pPr>
        <w:pStyle w:val="ListParagraph"/>
        <w:numPr>
          <w:ilvl w:val="1"/>
          <w:numId w:val="110"/>
        </w:numPr>
        <w:spacing w:before="1" w:after="0" w:line="180" w:lineRule="atLeast"/>
        <w:ind w:left="709" w:right="125"/>
        <w:jc w:val="both"/>
        <w:rPr>
          <w:rFonts w:eastAsia="Times New Roman" w:cstheme="minorHAnsi"/>
          <w:lang w:val="mk-MK" w:eastAsia="en-GB"/>
        </w:rPr>
      </w:pPr>
      <w:r w:rsidRPr="00D97640">
        <w:rPr>
          <w:rFonts w:eastAsia="Times New Roman" w:cstheme="minorHAnsi"/>
          <w:lang w:val="mk-MK" w:eastAsia="en-GB"/>
        </w:rPr>
        <w:t>дека сите активности се вршат во согласност со одобрените постапки;</w:t>
      </w:r>
    </w:p>
    <w:p w14:paraId="3C4A74C9" w14:textId="77777777" w:rsidR="00D66DDC" w:rsidRPr="00D97640" w:rsidRDefault="00D66DDC" w:rsidP="00D97640">
      <w:pPr>
        <w:pStyle w:val="ListParagraph"/>
        <w:spacing w:before="1" w:after="0" w:line="180" w:lineRule="atLeast"/>
        <w:ind w:left="709" w:right="125"/>
        <w:jc w:val="both"/>
        <w:rPr>
          <w:rFonts w:eastAsia="Times New Roman" w:cstheme="minorHAnsi"/>
          <w:lang w:val="mk-MK" w:eastAsia="en-GB"/>
        </w:rPr>
      </w:pPr>
    </w:p>
    <w:p w14:paraId="68AC2AE7" w14:textId="04DFB7D5" w:rsidR="00D66DDC" w:rsidRPr="00D97640" w:rsidRDefault="006170F9" w:rsidP="00D97640">
      <w:pPr>
        <w:pStyle w:val="ListParagraph"/>
        <w:numPr>
          <w:ilvl w:val="1"/>
          <w:numId w:val="110"/>
        </w:numPr>
        <w:spacing w:before="1" w:after="0" w:line="180" w:lineRule="atLeast"/>
        <w:ind w:left="709" w:right="125"/>
        <w:jc w:val="both"/>
        <w:rPr>
          <w:rFonts w:eastAsia="Times New Roman" w:cstheme="minorHAnsi"/>
          <w:lang w:val="mk-MK" w:eastAsia="en-GB"/>
        </w:rPr>
      </w:pPr>
      <w:r w:rsidRPr="00D97640">
        <w:rPr>
          <w:rFonts w:eastAsia="Times New Roman" w:cstheme="minorHAnsi"/>
          <w:lang w:val="mk-MK" w:eastAsia="en-GB"/>
        </w:rPr>
        <w:t xml:space="preserve">дека </w:t>
      </w:r>
      <w:r w:rsidR="00D66DDC" w:rsidRPr="00D97640">
        <w:rPr>
          <w:rFonts w:eastAsia="Times New Roman" w:cstheme="minorHAnsi"/>
          <w:lang w:val="mk-MK" w:eastAsia="en-GB"/>
        </w:rPr>
        <w:t xml:space="preserve">сите </w:t>
      </w:r>
      <w:r w:rsidRPr="00D97640">
        <w:rPr>
          <w:rFonts w:eastAsia="Times New Roman" w:cstheme="minorHAnsi"/>
          <w:lang w:val="mk-MK" w:eastAsia="en-GB"/>
        </w:rPr>
        <w:t>договорен</w:t>
      </w:r>
      <w:r w:rsidR="00D66DDC" w:rsidRPr="00D97640">
        <w:rPr>
          <w:rFonts w:eastAsia="Times New Roman" w:cstheme="minorHAnsi"/>
          <w:lang w:val="mk-MK" w:eastAsia="en-GB"/>
        </w:rPr>
        <w:t xml:space="preserve">и задачи за </w:t>
      </w:r>
      <w:r w:rsidRPr="00D97640">
        <w:rPr>
          <w:rFonts w:eastAsia="Times New Roman" w:cstheme="minorHAnsi"/>
          <w:lang w:val="mk-MK" w:eastAsia="en-GB"/>
        </w:rPr>
        <w:t>одржување се врш</w:t>
      </w:r>
      <w:r w:rsidR="00D66DDC" w:rsidRPr="00D97640">
        <w:rPr>
          <w:rFonts w:eastAsia="Times New Roman" w:cstheme="minorHAnsi"/>
          <w:lang w:val="mk-MK" w:eastAsia="en-GB"/>
        </w:rPr>
        <w:t>а</w:t>
      </w:r>
      <w:r w:rsidR="00DF719A" w:rsidRPr="00D97640">
        <w:rPr>
          <w:rFonts w:eastAsia="Times New Roman" w:cstheme="minorHAnsi"/>
          <w:lang w:val="mk-MK" w:eastAsia="en-GB"/>
        </w:rPr>
        <w:t>т</w:t>
      </w:r>
      <w:r w:rsidRPr="00D97640">
        <w:rPr>
          <w:rFonts w:eastAsia="Times New Roman" w:cstheme="minorHAnsi"/>
          <w:lang w:val="mk-MK" w:eastAsia="en-GB"/>
        </w:rPr>
        <w:t xml:space="preserve"> во согласност со договорот;</w:t>
      </w:r>
    </w:p>
    <w:p w14:paraId="2FF6CE5D" w14:textId="77777777" w:rsidR="00D66DDC" w:rsidRPr="00D97640" w:rsidRDefault="00D66DDC" w:rsidP="00D97640">
      <w:pPr>
        <w:pStyle w:val="ListParagraph"/>
        <w:rPr>
          <w:rFonts w:eastAsia="Times New Roman" w:cstheme="minorHAnsi"/>
          <w:lang w:val="mk-MK" w:eastAsia="en-GB"/>
        </w:rPr>
      </w:pPr>
    </w:p>
    <w:p w14:paraId="786B9D2B" w14:textId="4549BE18" w:rsidR="006170F9" w:rsidRPr="00D97640" w:rsidRDefault="00D66DDC" w:rsidP="00D97640">
      <w:pPr>
        <w:pStyle w:val="ListParagraph"/>
        <w:numPr>
          <w:ilvl w:val="1"/>
          <w:numId w:val="110"/>
        </w:numPr>
        <w:spacing w:before="1" w:after="0" w:line="180" w:lineRule="atLeast"/>
        <w:ind w:left="709" w:right="125"/>
        <w:jc w:val="both"/>
        <w:rPr>
          <w:rFonts w:eastAsia="Times New Roman" w:cstheme="minorHAnsi"/>
          <w:lang w:val="mk-MK" w:eastAsia="en-GB"/>
        </w:rPr>
      </w:pPr>
      <w:r w:rsidRPr="00D97640">
        <w:rPr>
          <w:rFonts w:eastAsia="Times New Roman" w:cstheme="minorHAnsi"/>
          <w:lang w:val="mk-MK" w:eastAsia="en-GB"/>
        </w:rPr>
        <w:t>дека организацијата продолжува да е во согласност</w:t>
      </w:r>
      <w:r w:rsidR="00E94EBF" w:rsidRPr="00D97640">
        <w:rPr>
          <w:rFonts w:eastAsia="Times New Roman" w:cstheme="minorHAnsi"/>
          <w:lang w:val="mk-MK" w:eastAsia="en-GB"/>
        </w:rPr>
        <w:t xml:space="preserve"> </w:t>
      </w:r>
      <w:r w:rsidRPr="00D97640">
        <w:rPr>
          <w:rFonts w:eastAsia="Times New Roman" w:cstheme="minorHAnsi"/>
          <w:lang w:val="mk-MK" w:eastAsia="en-GB"/>
        </w:rPr>
        <w:t xml:space="preserve">со </w:t>
      </w:r>
      <w:r w:rsidR="006170F9" w:rsidRPr="00D97640">
        <w:rPr>
          <w:rFonts w:eastAsia="Times New Roman" w:cstheme="minorHAnsi"/>
          <w:lang w:val="mk-MK" w:eastAsia="en-GB"/>
        </w:rPr>
        <w:t xml:space="preserve">условите од овој </w:t>
      </w:r>
      <w:r w:rsidRPr="00D97640">
        <w:rPr>
          <w:rFonts w:eastAsia="Times New Roman" w:cstheme="minorHAnsi"/>
          <w:lang w:val="mk-MK" w:eastAsia="en-GB"/>
        </w:rPr>
        <w:t>анекс</w:t>
      </w:r>
      <w:r w:rsidR="006170F9" w:rsidRPr="00D97640">
        <w:rPr>
          <w:rFonts w:eastAsia="Times New Roman" w:cstheme="minorHAnsi"/>
          <w:lang w:val="mk-MK" w:eastAsia="en-GB"/>
        </w:rPr>
        <w:t>.</w:t>
      </w:r>
    </w:p>
    <w:p w14:paraId="7E1C057B" w14:textId="77777777" w:rsidR="00D66DDC" w:rsidRPr="00D97640" w:rsidRDefault="00D66DDC" w:rsidP="00D97640">
      <w:pPr>
        <w:pStyle w:val="ListParagraph"/>
        <w:rPr>
          <w:rFonts w:eastAsia="Times New Roman" w:cstheme="minorHAnsi"/>
          <w:lang w:val="mk-MK" w:eastAsia="en-GB"/>
        </w:rPr>
      </w:pPr>
    </w:p>
    <w:p w14:paraId="7988546E" w14:textId="77777777" w:rsidR="00D66DDC" w:rsidRPr="00D97640" w:rsidRDefault="00D66DDC" w:rsidP="00D97640">
      <w:pPr>
        <w:pStyle w:val="ListParagraph"/>
        <w:spacing w:before="1" w:after="0" w:line="180" w:lineRule="atLeast"/>
        <w:ind w:left="709" w:right="125"/>
        <w:jc w:val="both"/>
        <w:rPr>
          <w:rFonts w:eastAsia="Times New Roman" w:cstheme="minorHAnsi"/>
          <w:lang w:val="mk-MK" w:eastAsia="en-GB"/>
        </w:rPr>
      </w:pPr>
    </w:p>
    <w:p w14:paraId="53796013" w14:textId="2C8F6528" w:rsidR="006170F9" w:rsidRPr="00D97640" w:rsidRDefault="006170F9"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(в)</w:t>
      </w:r>
      <w:r w:rsidR="00D66DDC" w:rsidRPr="00D97640">
        <w:rPr>
          <w:rFonts w:eastAsia="Times New Roman" w:cstheme="minorHAnsi"/>
          <w:lang w:val="mk-MK" w:eastAsia="en-GB"/>
        </w:rPr>
        <w:t xml:space="preserve"> </w:t>
      </w:r>
      <w:r w:rsidRPr="00D97640">
        <w:rPr>
          <w:rFonts w:eastAsia="Times New Roman" w:cstheme="minorHAnsi"/>
          <w:lang w:val="mk-MK" w:eastAsia="en-GB"/>
        </w:rPr>
        <w:t>Евиденцијата од ов</w:t>
      </w:r>
      <w:r w:rsidR="00D66DDC" w:rsidRPr="00D97640">
        <w:rPr>
          <w:rFonts w:eastAsia="Times New Roman" w:cstheme="minorHAnsi"/>
          <w:lang w:val="mk-MK" w:eastAsia="en-GB"/>
        </w:rPr>
        <w:t xml:space="preserve">а </w:t>
      </w:r>
      <w:r w:rsidR="00DF719A" w:rsidRPr="00D97640">
        <w:rPr>
          <w:rFonts w:eastAsia="Times New Roman" w:cstheme="minorHAnsi"/>
          <w:lang w:val="mk-MK" w:eastAsia="en-GB"/>
        </w:rPr>
        <w:t xml:space="preserve">следење </w:t>
      </w:r>
      <w:r w:rsidRPr="00D97640">
        <w:rPr>
          <w:rFonts w:eastAsia="Times New Roman" w:cstheme="minorHAnsi"/>
          <w:lang w:val="mk-MK" w:eastAsia="en-GB"/>
        </w:rPr>
        <w:t xml:space="preserve">се чува најмалку </w:t>
      </w:r>
      <w:r w:rsidR="00D66DDC" w:rsidRPr="00D97640">
        <w:rPr>
          <w:rFonts w:eastAsia="Times New Roman" w:cstheme="minorHAnsi"/>
          <w:lang w:val="mk-MK" w:eastAsia="en-GB"/>
        </w:rPr>
        <w:t xml:space="preserve">2 </w:t>
      </w:r>
      <w:r w:rsidRPr="00D97640">
        <w:rPr>
          <w:rFonts w:eastAsia="Times New Roman" w:cstheme="minorHAnsi"/>
          <w:lang w:val="mk-MK" w:eastAsia="en-GB"/>
        </w:rPr>
        <w:t>години.</w:t>
      </w:r>
    </w:p>
    <w:p w14:paraId="49BEE297" w14:textId="77777777" w:rsidR="00D66DDC" w:rsidRPr="00D97640" w:rsidRDefault="00D66DDC" w:rsidP="00D97640">
      <w:pPr>
        <w:spacing w:before="1" w:after="0" w:line="180" w:lineRule="atLeast"/>
        <w:ind w:right="125"/>
        <w:jc w:val="both"/>
        <w:rPr>
          <w:rFonts w:eastAsia="Times New Roman" w:cstheme="minorHAnsi"/>
          <w:lang w:val="mk-MK" w:eastAsia="en-GB"/>
        </w:rPr>
      </w:pPr>
    </w:p>
    <w:p w14:paraId="726790A4" w14:textId="16420C16" w:rsidR="006170F9" w:rsidRPr="00D97640" w:rsidRDefault="006170F9"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(г)</w:t>
      </w:r>
      <w:r w:rsidR="00D66DDC" w:rsidRPr="00D97640">
        <w:rPr>
          <w:rFonts w:eastAsia="Times New Roman" w:cstheme="minorHAnsi"/>
          <w:lang w:val="mk-MK" w:eastAsia="en-GB"/>
        </w:rPr>
        <w:t xml:space="preserve"> </w:t>
      </w:r>
      <w:r w:rsidRPr="00D97640">
        <w:rPr>
          <w:rFonts w:eastAsia="Times New Roman" w:cstheme="minorHAnsi"/>
          <w:lang w:val="mk-MK" w:eastAsia="en-GB"/>
        </w:rPr>
        <w:t xml:space="preserve">Кога </w:t>
      </w:r>
      <w:r w:rsidR="00C26517" w:rsidRPr="00D97640">
        <w:rPr>
          <w:rFonts w:eastAsia="Times New Roman" w:cstheme="minorHAnsi"/>
          <w:lang w:val="mk-MK" w:eastAsia="en-GB"/>
        </w:rPr>
        <w:t xml:space="preserve">организацијата која поседува одобрување за CAO дополнително </w:t>
      </w:r>
      <w:r w:rsidRPr="00D97640">
        <w:rPr>
          <w:rFonts w:eastAsia="Times New Roman" w:cstheme="minorHAnsi"/>
          <w:lang w:val="mk-MK" w:eastAsia="en-GB"/>
        </w:rPr>
        <w:t>е одобр</w:t>
      </w:r>
      <w:r w:rsidR="00DF719A" w:rsidRPr="00D97640">
        <w:rPr>
          <w:rFonts w:eastAsia="Times New Roman" w:cstheme="minorHAnsi"/>
          <w:lang w:val="mk-MK" w:eastAsia="en-GB"/>
        </w:rPr>
        <w:t>ена</w:t>
      </w:r>
      <w:r w:rsidRPr="00D97640">
        <w:rPr>
          <w:rFonts w:eastAsia="Times New Roman" w:cstheme="minorHAnsi"/>
          <w:lang w:val="mk-MK" w:eastAsia="en-GB"/>
        </w:rPr>
        <w:t xml:space="preserve"> во согласност со </w:t>
      </w:r>
      <w:r w:rsidR="00DF719A" w:rsidRPr="00D97640">
        <w:rPr>
          <w:rFonts w:eastAsia="Times New Roman" w:cstheme="minorHAnsi"/>
          <w:lang w:val="mk-MK" w:eastAsia="en-GB"/>
        </w:rPr>
        <w:t>а</w:t>
      </w:r>
      <w:r w:rsidR="00C26517" w:rsidRPr="00D97640">
        <w:rPr>
          <w:rFonts w:eastAsia="Times New Roman" w:cstheme="minorHAnsi"/>
          <w:lang w:val="mk-MK" w:eastAsia="en-GB"/>
        </w:rPr>
        <w:t>некс кој не е овој анекс</w:t>
      </w:r>
      <w:r w:rsidRPr="00D97640">
        <w:rPr>
          <w:rFonts w:eastAsia="Times New Roman" w:cstheme="minorHAnsi"/>
          <w:lang w:val="mk-MK" w:eastAsia="en-GB"/>
        </w:rPr>
        <w:t xml:space="preserve">, системот за квалитет може да се комбинира со оној кој се бара со другиот </w:t>
      </w:r>
      <w:r w:rsidR="00C26517" w:rsidRPr="00D97640">
        <w:rPr>
          <w:rFonts w:eastAsia="Times New Roman" w:cstheme="minorHAnsi"/>
          <w:lang w:val="mk-MK" w:eastAsia="en-GB"/>
        </w:rPr>
        <w:t>Анекс</w:t>
      </w:r>
      <w:r w:rsidRPr="00D97640">
        <w:rPr>
          <w:rFonts w:eastAsia="Times New Roman" w:cstheme="minorHAnsi"/>
          <w:lang w:val="mk-MK" w:eastAsia="en-GB"/>
        </w:rPr>
        <w:t>.</w:t>
      </w:r>
    </w:p>
    <w:p w14:paraId="2B6AD405" w14:textId="77777777" w:rsidR="00C26517" w:rsidRPr="00D97640" w:rsidRDefault="00C26517" w:rsidP="00D97640">
      <w:pPr>
        <w:spacing w:before="1" w:after="0" w:line="180" w:lineRule="atLeast"/>
        <w:ind w:right="125"/>
        <w:jc w:val="both"/>
        <w:rPr>
          <w:rFonts w:eastAsia="Times New Roman" w:cstheme="minorHAnsi"/>
          <w:lang w:val="mk-MK" w:eastAsia="en-GB"/>
        </w:rPr>
      </w:pPr>
    </w:p>
    <w:p w14:paraId="46B196C9" w14:textId="038AD939" w:rsidR="0020757A" w:rsidRPr="00D97640" w:rsidRDefault="006170F9"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(д)</w:t>
      </w:r>
      <w:r w:rsidR="00C26517" w:rsidRPr="00D97640">
        <w:rPr>
          <w:rFonts w:eastAsia="Times New Roman" w:cstheme="minorHAnsi"/>
          <w:lang w:val="mk-MK" w:eastAsia="en-GB"/>
        </w:rPr>
        <w:t xml:space="preserve"> </w:t>
      </w:r>
      <w:r w:rsidR="0020757A" w:rsidRPr="00D97640">
        <w:rPr>
          <w:rFonts w:eastAsia="Times New Roman" w:cstheme="minorHAnsi"/>
          <w:lang w:val="mk-MK" w:eastAsia="en-GB"/>
        </w:rPr>
        <w:t>CAO се смета за мал</w:t>
      </w:r>
      <w:r w:rsidR="00CA4DBA" w:rsidRPr="00D97640">
        <w:rPr>
          <w:rFonts w:eastAsia="Times New Roman" w:cstheme="minorHAnsi"/>
          <w:lang w:val="mk-MK" w:eastAsia="en-GB"/>
        </w:rPr>
        <w:t>а</w:t>
      </w:r>
      <w:r w:rsidR="0020757A" w:rsidRPr="00D97640">
        <w:rPr>
          <w:rFonts w:eastAsia="Times New Roman" w:cstheme="minorHAnsi"/>
          <w:lang w:val="mk-MK" w:eastAsia="en-GB"/>
        </w:rPr>
        <w:t xml:space="preserve"> CAO кога е исполнет еден од следниве услови:</w:t>
      </w:r>
    </w:p>
    <w:p w14:paraId="61E9260A" w14:textId="77777777" w:rsidR="0020757A" w:rsidRPr="00D97640" w:rsidRDefault="0020757A" w:rsidP="00D97640">
      <w:pPr>
        <w:spacing w:before="1" w:after="0" w:line="180" w:lineRule="atLeast"/>
        <w:ind w:right="125"/>
        <w:jc w:val="both"/>
        <w:rPr>
          <w:rFonts w:eastAsia="Times New Roman" w:cstheme="minorHAnsi"/>
          <w:lang w:val="mk-MK" w:eastAsia="en-GB"/>
        </w:rPr>
      </w:pPr>
    </w:p>
    <w:p w14:paraId="0A24D852" w14:textId="49ACAA8E" w:rsidR="006170F9" w:rsidRPr="00D97640" w:rsidRDefault="0020757A" w:rsidP="00D97640">
      <w:pPr>
        <w:pStyle w:val="ListParagraph"/>
        <w:numPr>
          <w:ilvl w:val="0"/>
          <w:numId w:val="111"/>
        </w:num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Опсегот на CAO ги содржи само воздухопловите кои се </w:t>
      </w:r>
      <w:r w:rsidR="00CA4DBA" w:rsidRPr="00D97640">
        <w:rPr>
          <w:rFonts w:eastAsia="Times New Roman" w:cstheme="minorHAnsi"/>
          <w:lang w:val="mk-MK" w:eastAsia="en-GB"/>
        </w:rPr>
        <w:t>опфатени</w:t>
      </w:r>
      <w:r w:rsidRPr="00D97640">
        <w:rPr>
          <w:rFonts w:eastAsia="Times New Roman" w:cstheme="minorHAnsi"/>
          <w:lang w:val="mk-MK" w:eastAsia="en-GB"/>
        </w:rPr>
        <w:t xml:space="preserve"> со Дел–ML.</w:t>
      </w:r>
    </w:p>
    <w:p w14:paraId="178817EA" w14:textId="77777777" w:rsidR="0020757A" w:rsidRPr="00D97640" w:rsidRDefault="0020757A" w:rsidP="00D97640">
      <w:pPr>
        <w:pStyle w:val="ListParagraph"/>
        <w:spacing w:before="1" w:after="0" w:line="180" w:lineRule="atLeast"/>
        <w:ind w:right="125"/>
        <w:jc w:val="both"/>
        <w:rPr>
          <w:rFonts w:eastAsia="Times New Roman" w:cstheme="minorHAnsi"/>
          <w:lang w:val="mk-MK" w:eastAsia="en-GB"/>
        </w:rPr>
      </w:pPr>
    </w:p>
    <w:p w14:paraId="50397318" w14:textId="0017F26A" w:rsidR="0020757A" w:rsidRPr="00D97640" w:rsidRDefault="0020757A" w:rsidP="00D97640">
      <w:pPr>
        <w:pStyle w:val="ListParagraph"/>
        <w:numPr>
          <w:ilvl w:val="0"/>
          <w:numId w:val="111"/>
        </w:num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CAO нема повеќе од 10 вработени со </w:t>
      </w:r>
      <w:r w:rsidR="00CA4DBA" w:rsidRPr="00D97640">
        <w:rPr>
          <w:rFonts w:eastAsia="Times New Roman" w:cstheme="minorHAnsi"/>
          <w:lang w:val="mk-MK" w:eastAsia="en-GB"/>
        </w:rPr>
        <w:t xml:space="preserve">еквивалент на </w:t>
      </w:r>
      <w:r w:rsidRPr="00D97640">
        <w:rPr>
          <w:rFonts w:eastAsia="Times New Roman" w:cstheme="minorHAnsi"/>
          <w:lang w:val="mk-MK" w:eastAsia="en-GB"/>
        </w:rPr>
        <w:t>полно работно време кои се вклучени во одржувањето;</w:t>
      </w:r>
    </w:p>
    <w:p w14:paraId="7452CF87" w14:textId="77777777" w:rsidR="0020757A" w:rsidRPr="00D97640" w:rsidRDefault="0020757A" w:rsidP="00D97640">
      <w:pPr>
        <w:pStyle w:val="ListParagraph"/>
        <w:rPr>
          <w:rFonts w:eastAsia="Times New Roman" w:cstheme="minorHAnsi"/>
          <w:lang w:val="mk-MK" w:eastAsia="en-GB"/>
        </w:rPr>
      </w:pPr>
    </w:p>
    <w:p w14:paraId="2447DF6B" w14:textId="22C78AEC" w:rsidR="0020757A" w:rsidRPr="00D97640" w:rsidRDefault="0020757A" w:rsidP="00D97640">
      <w:pPr>
        <w:pStyle w:val="ListParagraph"/>
        <w:numPr>
          <w:ilvl w:val="0"/>
          <w:numId w:val="111"/>
        </w:num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CAO нема повеќе од 5 вработени со </w:t>
      </w:r>
      <w:r w:rsidR="00CA4DBA" w:rsidRPr="00D97640">
        <w:rPr>
          <w:rFonts w:eastAsia="Times New Roman" w:cstheme="minorHAnsi"/>
          <w:lang w:val="mk-MK" w:eastAsia="en-GB"/>
        </w:rPr>
        <w:t>еквивалент на</w:t>
      </w:r>
      <w:r w:rsidRPr="00D97640">
        <w:rPr>
          <w:rFonts w:eastAsia="Times New Roman" w:cstheme="minorHAnsi"/>
          <w:lang w:val="mk-MK" w:eastAsia="en-GB"/>
        </w:rPr>
        <w:t xml:space="preserve"> полно работно време кои се вклучени во управувањето со </w:t>
      </w:r>
      <w:r w:rsidR="00EA4603" w:rsidRPr="00D97640">
        <w:rPr>
          <w:rFonts w:eastAsia="Times New Roman" w:cstheme="minorHAnsi"/>
          <w:lang w:val="mk-MK" w:eastAsia="en-GB"/>
        </w:rPr>
        <w:t xml:space="preserve">континуираната </w:t>
      </w:r>
      <w:r w:rsidRPr="00D97640">
        <w:rPr>
          <w:rFonts w:eastAsia="Times New Roman" w:cstheme="minorHAnsi"/>
          <w:lang w:val="mk-MK" w:eastAsia="en-GB"/>
        </w:rPr>
        <w:t>пловидбеност.</w:t>
      </w:r>
    </w:p>
    <w:p w14:paraId="008021A8" w14:textId="77777777" w:rsidR="00C26517" w:rsidRPr="00D97640" w:rsidRDefault="00C26517" w:rsidP="00D97640">
      <w:pPr>
        <w:spacing w:before="1" w:after="0" w:line="180" w:lineRule="atLeast"/>
        <w:ind w:right="125"/>
        <w:jc w:val="both"/>
        <w:rPr>
          <w:rFonts w:eastAsia="Times New Roman" w:cstheme="minorHAnsi"/>
          <w:lang w:val="mk-MK" w:eastAsia="en-GB"/>
        </w:rPr>
      </w:pPr>
    </w:p>
    <w:p w14:paraId="428B7544" w14:textId="5C293FF3" w:rsidR="006170F9" w:rsidRPr="00D97640" w:rsidRDefault="006170F9"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(ѓ)</w:t>
      </w:r>
      <w:r w:rsidR="00C26517" w:rsidRPr="00D97640">
        <w:rPr>
          <w:rFonts w:eastAsia="Times New Roman" w:cstheme="minorHAnsi"/>
          <w:lang w:val="mk-MK" w:eastAsia="en-GB"/>
        </w:rPr>
        <w:t xml:space="preserve"> </w:t>
      </w:r>
      <w:r w:rsidRPr="00D97640">
        <w:rPr>
          <w:rFonts w:eastAsia="Times New Roman" w:cstheme="minorHAnsi"/>
          <w:lang w:val="mk-MK" w:eastAsia="en-GB"/>
        </w:rPr>
        <w:t xml:space="preserve">Во случај на мала </w:t>
      </w:r>
      <w:r w:rsidR="00C26517" w:rsidRPr="00D97640">
        <w:rPr>
          <w:rFonts w:eastAsia="Times New Roman" w:cstheme="minorHAnsi"/>
          <w:lang w:val="mk-MK" w:eastAsia="en-GB"/>
        </w:rPr>
        <w:t>CAO</w:t>
      </w:r>
      <w:r w:rsidRPr="00D97640">
        <w:rPr>
          <w:rFonts w:eastAsia="Times New Roman" w:cstheme="minorHAnsi"/>
          <w:lang w:val="mk-MK" w:eastAsia="en-GB"/>
        </w:rPr>
        <w:t xml:space="preserve">, системот за квалитет може да се замени со редовни организациски ревизии кои подлежат на одобрение од страна на надлежниот орган. Во </w:t>
      </w:r>
      <w:r w:rsidR="00C26517" w:rsidRPr="00D97640">
        <w:rPr>
          <w:rFonts w:eastAsia="Times New Roman" w:cstheme="minorHAnsi"/>
          <w:lang w:val="mk-MK" w:eastAsia="en-GB"/>
        </w:rPr>
        <w:t xml:space="preserve">тој </w:t>
      </w:r>
      <w:r w:rsidRPr="00D97640">
        <w:rPr>
          <w:rFonts w:eastAsia="Times New Roman" w:cstheme="minorHAnsi"/>
          <w:lang w:val="mk-MK" w:eastAsia="en-GB"/>
        </w:rPr>
        <w:t>случај</w:t>
      </w:r>
      <w:r w:rsidR="00C26517" w:rsidRPr="00D97640">
        <w:rPr>
          <w:rFonts w:eastAsia="Times New Roman" w:cstheme="minorHAnsi"/>
          <w:lang w:val="mk-MK" w:eastAsia="en-GB"/>
        </w:rPr>
        <w:t>, CAO</w:t>
      </w:r>
      <w:r w:rsidRPr="00D97640">
        <w:rPr>
          <w:rFonts w:eastAsia="Times New Roman" w:cstheme="minorHAnsi"/>
          <w:lang w:val="mk-MK" w:eastAsia="en-GB"/>
        </w:rPr>
        <w:t xml:space="preserve"> не ангажира по договор други страни за вршење на задачи за управување со </w:t>
      </w:r>
      <w:r w:rsidR="006C40CC" w:rsidRPr="00D97640">
        <w:rPr>
          <w:rFonts w:eastAsia="Times New Roman" w:cstheme="minorHAnsi"/>
          <w:lang w:val="mk-MK" w:eastAsia="en-GB"/>
        </w:rPr>
        <w:t xml:space="preserve">континуирана </w:t>
      </w:r>
      <w:r w:rsidRPr="00D97640">
        <w:rPr>
          <w:rFonts w:eastAsia="Times New Roman" w:cstheme="minorHAnsi"/>
          <w:lang w:val="mk-MK" w:eastAsia="en-GB"/>
        </w:rPr>
        <w:t>пловидбеност.</w:t>
      </w:r>
    </w:p>
    <w:p w14:paraId="5A25A3E9" w14:textId="710E1794" w:rsidR="00C43088" w:rsidRPr="00D97640" w:rsidRDefault="00C43088" w:rsidP="00D97640">
      <w:pPr>
        <w:spacing w:before="1" w:after="0" w:line="180" w:lineRule="atLeast"/>
        <w:ind w:right="125"/>
        <w:jc w:val="both"/>
        <w:rPr>
          <w:rFonts w:eastAsia="Times New Roman" w:cstheme="minorHAnsi"/>
          <w:lang w:val="mk-MK" w:eastAsia="en-GB"/>
        </w:rPr>
      </w:pPr>
    </w:p>
    <w:p w14:paraId="07CD153A" w14:textId="505733C6" w:rsidR="009617C1" w:rsidRPr="00D97640" w:rsidRDefault="00C43088" w:rsidP="00D97640">
      <w:pPr>
        <w:spacing w:before="1" w:after="0" w:line="180" w:lineRule="atLeast"/>
        <w:ind w:right="125"/>
        <w:jc w:val="both"/>
        <w:rPr>
          <w:rFonts w:eastAsia="Times New Roman" w:cstheme="minorHAnsi"/>
          <w:b/>
          <w:bCs/>
          <w:lang w:val="mk-MK" w:eastAsia="en-GB"/>
        </w:rPr>
      </w:pPr>
      <w:r w:rsidRPr="00D97640">
        <w:rPr>
          <w:rFonts w:eastAsia="Times New Roman" w:cstheme="minorHAnsi"/>
          <w:b/>
          <w:bCs/>
          <w:lang w:val="mk-MK" w:eastAsia="en-GB"/>
        </w:rPr>
        <w:t>CAO.А.105</w:t>
      </w:r>
      <w:r w:rsidR="009617C1" w:rsidRPr="00D97640">
        <w:rPr>
          <w:rFonts w:eastAsia="Times New Roman" w:cstheme="minorHAnsi"/>
          <w:b/>
          <w:bCs/>
          <w:lang w:val="mk-MK" w:eastAsia="en-GB"/>
        </w:rPr>
        <w:t xml:space="preserve"> Промени во организацијата</w:t>
      </w:r>
    </w:p>
    <w:p w14:paraId="3C6A1E9A" w14:textId="77777777" w:rsidR="009617C1" w:rsidRPr="00D97640" w:rsidRDefault="009617C1" w:rsidP="00D97640">
      <w:pPr>
        <w:spacing w:before="1" w:after="0" w:line="180" w:lineRule="atLeast"/>
        <w:ind w:right="125"/>
        <w:jc w:val="both"/>
        <w:rPr>
          <w:rFonts w:eastAsia="Times New Roman" w:cstheme="minorHAnsi"/>
          <w:b/>
          <w:bCs/>
          <w:lang w:val="mk-MK" w:eastAsia="en-GB"/>
        </w:rPr>
      </w:pPr>
    </w:p>
    <w:p w14:paraId="35FC2788" w14:textId="278CC7B7" w:rsidR="009617C1" w:rsidRPr="00D97640" w:rsidRDefault="009617C1" w:rsidP="00D97640">
      <w:pPr>
        <w:spacing w:after="0" w:line="180" w:lineRule="atLeast"/>
        <w:ind w:right="123"/>
        <w:jc w:val="both"/>
        <w:rPr>
          <w:rFonts w:eastAsia="Times New Roman" w:cstheme="minorHAnsi"/>
          <w:lang w:val="mk-MK" w:eastAsia="en-GB"/>
        </w:rPr>
      </w:pPr>
      <w:r w:rsidRPr="00D97640">
        <w:rPr>
          <w:rFonts w:eastAsia="Times New Roman" w:cstheme="minorHAnsi"/>
          <w:lang w:val="mk-MK" w:eastAsia="en-GB"/>
        </w:rPr>
        <w:t xml:space="preserve">(а) Со цел да му се овозможи на надлежниот орган </w:t>
      </w:r>
      <w:r w:rsidR="005C057C" w:rsidRPr="00D97640">
        <w:rPr>
          <w:rFonts w:eastAsia="Times New Roman" w:cstheme="minorHAnsi"/>
          <w:lang w:val="mk-MK" w:eastAsia="en-GB"/>
        </w:rPr>
        <w:t>утврдување</w:t>
      </w:r>
      <w:r w:rsidR="005F1DC7" w:rsidRPr="00D97640">
        <w:rPr>
          <w:rFonts w:eastAsia="Times New Roman" w:cstheme="minorHAnsi"/>
          <w:lang w:val="mk-MK" w:eastAsia="en-GB"/>
        </w:rPr>
        <w:t xml:space="preserve"> на </w:t>
      </w:r>
      <w:r w:rsidR="005C057C" w:rsidRPr="00D97640">
        <w:rPr>
          <w:rFonts w:eastAsia="Times New Roman" w:cstheme="minorHAnsi"/>
          <w:lang w:val="mk-MK" w:eastAsia="en-GB"/>
        </w:rPr>
        <w:t>континуираната</w:t>
      </w:r>
      <w:r w:rsidRPr="00D97640">
        <w:rPr>
          <w:rFonts w:eastAsia="Times New Roman" w:cstheme="minorHAnsi"/>
          <w:lang w:val="mk-MK" w:eastAsia="en-GB"/>
        </w:rPr>
        <w:t xml:space="preserve"> усогласеност со овој дел, одобрената организација за одржување </w:t>
      </w:r>
      <w:r w:rsidR="005F1DC7" w:rsidRPr="00D97640">
        <w:rPr>
          <w:rFonts w:eastAsia="Times New Roman" w:cstheme="minorHAnsi"/>
          <w:lang w:val="mk-MK" w:eastAsia="en-GB"/>
        </w:rPr>
        <w:t xml:space="preserve"> го извест</w:t>
      </w:r>
      <w:r w:rsidR="005C057C" w:rsidRPr="00D97640">
        <w:rPr>
          <w:rFonts w:eastAsia="Times New Roman" w:cstheme="minorHAnsi"/>
          <w:lang w:val="mk-MK" w:eastAsia="en-GB"/>
        </w:rPr>
        <w:t>ува органот</w:t>
      </w:r>
      <w:r w:rsidR="005F1DC7" w:rsidRPr="00D97640">
        <w:rPr>
          <w:rFonts w:eastAsia="Times New Roman" w:cstheme="minorHAnsi"/>
          <w:lang w:val="mk-MK" w:eastAsia="en-GB"/>
        </w:rPr>
        <w:t xml:space="preserve"> </w:t>
      </w:r>
      <w:r w:rsidRPr="00D97640">
        <w:rPr>
          <w:rFonts w:eastAsia="Times New Roman" w:cstheme="minorHAnsi"/>
          <w:lang w:val="mk-MK" w:eastAsia="en-GB"/>
        </w:rPr>
        <w:t xml:space="preserve">за сите предлози кои </w:t>
      </w:r>
      <w:r w:rsidR="005F1DC7" w:rsidRPr="00D97640">
        <w:rPr>
          <w:rFonts w:eastAsia="Times New Roman" w:cstheme="minorHAnsi"/>
          <w:lang w:val="mk-MK" w:eastAsia="en-GB"/>
        </w:rPr>
        <w:t xml:space="preserve">се однесуваат на спроведување на било кои од следниве </w:t>
      </w:r>
      <w:r w:rsidR="00E13A42" w:rsidRPr="00D97640">
        <w:rPr>
          <w:rFonts w:eastAsia="Times New Roman" w:cstheme="minorHAnsi"/>
          <w:lang w:val="mk-MK" w:eastAsia="en-GB"/>
        </w:rPr>
        <w:t>промени</w:t>
      </w:r>
      <w:r w:rsidRPr="00D97640">
        <w:rPr>
          <w:rFonts w:eastAsia="Times New Roman" w:cstheme="minorHAnsi"/>
          <w:lang w:val="mk-MK" w:eastAsia="en-GB"/>
        </w:rPr>
        <w:t xml:space="preserve">, пред </w:t>
      </w:r>
      <w:r w:rsidR="005C057C" w:rsidRPr="00D97640">
        <w:rPr>
          <w:rFonts w:eastAsia="Times New Roman" w:cstheme="minorHAnsi"/>
          <w:lang w:val="mk-MK" w:eastAsia="en-GB"/>
        </w:rPr>
        <w:t>да настанат</w:t>
      </w:r>
      <w:r w:rsidR="005F1DC7" w:rsidRPr="00D97640">
        <w:rPr>
          <w:rFonts w:eastAsia="Times New Roman" w:cstheme="minorHAnsi"/>
          <w:lang w:val="mk-MK" w:eastAsia="en-GB"/>
        </w:rPr>
        <w:t>тие</w:t>
      </w:r>
      <w:r w:rsidR="005C057C" w:rsidRPr="00D97640">
        <w:rPr>
          <w:rFonts w:eastAsia="Times New Roman" w:cstheme="minorHAnsi"/>
          <w:lang w:val="mk-MK" w:eastAsia="en-GB"/>
        </w:rPr>
        <w:t xml:space="preserve"> </w:t>
      </w:r>
      <w:r w:rsidR="00E13A42" w:rsidRPr="00D97640">
        <w:rPr>
          <w:rFonts w:eastAsia="Times New Roman" w:cstheme="minorHAnsi"/>
          <w:lang w:val="mk-MK" w:eastAsia="en-GB"/>
        </w:rPr>
        <w:t>промени</w:t>
      </w:r>
      <w:r w:rsidRPr="00D97640">
        <w:rPr>
          <w:rFonts w:eastAsia="Times New Roman" w:cstheme="minorHAnsi"/>
          <w:lang w:val="mk-MK" w:eastAsia="en-GB"/>
        </w:rPr>
        <w:t>:</w:t>
      </w:r>
      <w:r w:rsidR="00E94EBF" w:rsidRPr="00D97640">
        <w:rPr>
          <w:rFonts w:eastAsia="Times New Roman" w:cstheme="minorHAnsi"/>
          <w:lang w:val="mk-MK" w:eastAsia="en-GB"/>
        </w:rPr>
        <w:t xml:space="preserve"> </w:t>
      </w:r>
    </w:p>
    <w:p w14:paraId="79414285" w14:textId="77777777" w:rsidR="009617C1" w:rsidRPr="00D97640" w:rsidRDefault="009617C1" w:rsidP="00D97640">
      <w:pPr>
        <w:spacing w:before="7" w:after="0" w:line="240" w:lineRule="auto"/>
        <w:jc w:val="both"/>
        <w:rPr>
          <w:rFonts w:eastAsia="Times New Roman" w:cstheme="minorHAnsi"/>
          <w:lang w:val="mk-MK" w:eastAsia="en-GB"/>
        </w:rPr>
      </w:pPr>
    </w:p>
    <w:p w14:paraId="52DAAE7B" w14:textId="6804EECC" w:rsidR="009617C1" w:rsidRPr="00D97640" w:rsidRDefault="009617C1" w:rsidP="00D97640">
      <w:pPr>
        <w:pStyle w:val="ListParagraph"/>
        <w:numPr>
          <w:ilvl w:val="0"/>
          <w:numId w:val="112"/>
        </w:numPr>
        <w:spacing w:before="10" w:after="0" w:line="240" w:lineRule="auto"/>
        <w:ind w:left="644" w:hanging="241"/>
        <w:jc w:val="both"/>
        <w:rPr>
          <w:rFonts w:eastAsia="Times New Roman" w:cstheme="minorHAnsi"/>
          <w:lang w:val="mk-MK" w:eastAsia="en-GB"/>
        </w:rPr>
      </w:pPr>
      <w:r w:rsidRPr="00D97640">
        <w:rPr>
          <w:rFonts w:eastAsia="Times New Roman" w:cstheme="minorHAnsi"/>
          <w:lang w:val="mk-MK" w:eastAsia="en-GB"/>
        </w:rPr>
        <w:t xml:space="preserve">промени што влијаат </w:t>
      </w:r>
      <w:r w:rsidR="005F1DC7" w:rsidRPr="00D97640">
        <w:rPr>
          <w:rFonts w:eastAsia="Times New Roman" w:cstheme="minorHAnsi"/>
          <w:lang w:val="mk-MK" w:eastAsia="en-GB"/>
        </w:rPr>
        <w:t xml:space="preserve">врз </w:t>
      </w:r>
      <w:r w:rsidRPr="00D97640">
        <w:rPr>
          <w:rFonts w:eastAsia="Times New Roman" w:cstheme="minorHAnsi"/>
          <w:lang w:val="mk-MK" w:eastAsia="en-GB"/>
        </w:rPr>
        <w:t>информациите содржани во уверението за одобрување од Додаток I и условите за одобрување на овој анекс;</w:t>
      </w:r>
    </w:p>
    <w:p w14:paraId="476C789C" w14:textId="77777777" w:rsidR="003475D6" w:rsidRPr="00D97640" w:rsidRDefault="003475D6" w:rsidP="00D97640">
      <w:pPr>
        <w:pStyle w:val="ListParagraph"/>
        <w:spacing w:before="10" w:after="0" w:line="240" w:lineRule="auto"/>
        <w:ind w:left="644"/>
        <w:jc w:val="both"/>
        <w:rPr>
          <w:rFonts w:eastAsia="Times New Roman" w:cstheme="minorHAnsi"/>
          <w:lang w:val="mk-MK" w:eastAsia="en-GB"/>
        </w:rPr>
      </w:pPr>
    </w:p>
    <w:p w14:paraId="7CE17F5F" w14:textId="78E1E780" w:rsidR="001D657E" w:rsidRPr="00D97640" w:rsidRDefault="009617C1" w:rsidP="00D97640">
      <w:pPr>
        <w:pStyle w:val="ListParagraph"/>
        <w:numPr>
          <w:ilvl w:val="0"/>
          <w:numId w:val="112"/>
        </w:numPr>
        <w:spacing w:before="10" w:after="0" w:line="240" w:lineRule="auto"/>
        <w:ind w:left="644" w:hanging="241"/>
        <w:jc w:val="both"/>
        <w:rPr>
          <w:rFonts w:eastAsia="Times New Roman" w:cstheme="minorHAnsi"/>
          <w:lang w:val="mk-MK" w:eastAsia="en-GB"/>
        </w:rPr>
      </w:pPr>
      <w:r w:rsidRPr="00D97640">
        <w:rPr>
          <w:rFonts w:eastAsia="Times New Roman" w:cstheme="minorHAnsi"/>
          <w:lang w:val="mk-MK" w:eastAsia="en-GB"/>
        </w:rPr>
        <w:t xml:space="preserve">промени на лицата </w:t>
      </w:r>
      <w:r w:rsidR="00E13A42" w:rsidRPr="00D97640">
        <w:rPr>
          <w:rFonts w:eastAsia="Times New Roman" w:cstheme="minorHAnsi"/>
          <w:lang w:val="mk-MK" w:eastAsia="en-GB"/>
        </w:rPr>
        <w:t>наведени</w:t>
      </w:r>
      <w:r w:rsidRPr="00D97640">
        <w:rPr>
          <w:rFonts w:eastAsia="Times New Roman" w:cstheme="minorHAnsi"/>
          <w:lang w:val="mk-MK" w:eastAsia="en-GB"/>
        </w:rPr>
        <w:t xml:space="preserve"> во точките (а) и (б) од точката CAO.A.035;</w:t>
      </w:r>
    </w:p>
    <w:p w14:paraId="49CFE9B1" w14:textId="77777777" w:rsidR="001D657E" w:rsidRPr="00D97640" w:rsidRDefault="001D657E" w:rsidP="00D97640">
      <w:pPr>
        <w:pStyle w:val="ListParagraph"/>
        <w:spacing w:before="10" w:after="0" w:line="240" w:lineRule="auto"/>
        <w:ind w:left="644"/>
        <w:jc w:val="both"/>
        <w:rPr>
          <w:rFonts w:eastAsia="Times New Roman" w:cstheme="minorHAnsi"/>
          <w:lang w:val="mk-MK" w:eastAsia="en-GB"/>
        </w:rPr>
      </w:pPr>
    </w:p>
    <w:p w14:paraId="1824B031" w14:textId="5471B22B" w:rsidR="00501861" w:rsidRPr="00D97640" w:rsidRDefault="009617C1" w:rsidP="00D97640">
      <w:pPr>
        <w:pStyle w:val="ListParagraph"/>
        <w:numPr>
          <w:ilvl w:val="0"/>
          <w:numId w:val="112"/>
        </w:numPr>
        <w:spacing w:before="10" w:after="0" w:line="240" w:lineRule="auto"/>
        <w:ind w:left="644" w:hanging="241"/>
        <w:jc w:val="both"/>
        <w:rPr>
          <w:rFonts w:eastAsia="Times New Roman" w:cstheme="minorHAnsi"/>
          <w:lang w:val="mk-MK" w:eastAsia="en-GB"/>
        </w:rPr>
      </w:pPr>
      <w:r w:rsidRPr="00D97640">
        <w:rPr>
          <w:rFonts w:eastAsia="Times New Roman" w:cstheme="minorHAnsi"/>
          <w:lang w:val="mk-MK" w:eastAsia="en-GB"/>
        </w:rPr>
        <w:t xml:space="preserve">промени во типовите на </w:t>
      </w:r>
      <w:r w:rsidR="00501861" w:rsidRPr="00D97640">
        <w:rPr>
          <w:rFonts w:eastAsia="Times New Roman" w:cstheme="minorHAnsi"/>
          <w:lang w:val="mk-MK" w:eastAsia="en-GB"/>
        </w:rPr>
        <w:t xml:space="preserve">воздухоплови </w:t>
      </w:r>
      <w:r w:rsidRPr="00D97640">
        <w:rPr>
          <w:rFonts w:eastAsia="Times New Roman" w:cstheme="minorHAnsi"/>
          <w:lang w:val="mk-MK" w:eastAsia="en-GB"/>
        </w:rPr>
        <w:t xml:space="preserve">опфатени со </w:t>
      </w:r>
      <w:r w:rsidR="00501861" w:rsidRPr="00D97640">
        <w:rPr>
          <w:rFonts w:eastAsia="Times New Roman" w:cstheme="minorHAnsi"/>
          <w:lang w:val="mk-MK" w:eastAsia="en-GB"/>
        </w:rPr>
        <w:t xml:space="preserve">опсегот </w:t>
      </w:r>
      <w:r w:rsidRPr="00D97640">
        <w:rPr>
          <w:rFonts w:eastAsia="Times New Roman" w:cstheme="minorHAnsi"/>
          <w:lang w:val="mk-MK" w:eastAsia="en-GB"/>
        </w:rPr>
        <w:t xml:space="preserve">на работа наведени во </w:t>
      </w:r>
      <w:r w:rsidR="00501861" w:rsidRPr="00D97640">
        <w:rPr>
          <w:rFonts w:eastAsia="Times New Roman" w:cstheme="minorHAnsi"/>
          <w:lang w:val="mk-MK" w:eastAsia="en-GB"/>
        </w:rPr>
        <w:t xml:space="preserve">точката (а)(1) од точката </w:t>
      </w:r>
      <w:r w:rsidRPr="00D97640">
        <w:rPr>
          <w:rFonts w:eastAsia="Times New Roman" w:cstheme="minorHAnsi"/>
          <w:lang w:val="mk-MK" w:eastAsia="en-GB"/>
        </w:rPr>
        <w:t xml:space="preserve">CAO.A.020 кога </w:t>
      </w:r>
      <w:r w:rsidR="00501861" w:rsidRPr="00D97640">
        <w:rPr>
          <w:rFonts w:eastAsia="Times New Roman" w:cstheme="minorHAnsi"/>
          <w:lang w:val="mk-MK" w:eastAsia="en-GB"/>
        </w:rPr>
        <w:t xml:space="preserve">станува </w:t>
      </w:r>
      <w:r w:rsidRPr="00D97640">
        <w:rPr>
          <w:rFonts w:eastAsia="Times New Roman" w:cstheme="minorHAnsi"/>
          <w:lang w:val="mk-MK" w:eastAsia="en-GB"/>
        </w:rPr>
        <w:t xml:space="preserve">збор </w:t>
      </w:r>
      <w:r w:rsidR="00501861" w:rsidRPr="00D97640">
        <w:rPr>
          <w:rFonts w:eastAsia="Times New Roman" w:cstheme="minorHAnsi"/>
          <w:lang w:val="mk-MK" w:eastAsia="en-GB"/>
        </w:rPr>
        <w:t xml:space="preserve">за </w:t>
      </w:r>
      <w:r w:rsidRPr="00D97640">
        <w:rPr>
          <w:rFonts w:eastAsia="Times New Roman" w:cstheme="minorHAnsi"/>
          <w:lang w:val="mk-MK" w:eastAsia="en-GB"/>
        </w:rPr>
        <w:t>авион</w:t>
      </w:r>
      <w:r w:rsidR="00501861" w:rsidRPr="00D97640">
        <w:rPr>
          <w:rFonts w:eastAsia="Times New Roman" w:cstheme="minorHAnsi"/>
          <w:lang w:val="mk-MK" w:eastAsia="en-GB"/>
        </w:rPr>
        <w:t>и</w:t>
      </w:r>
      <w:r w:rsidRPr="00D97640">
        <w:rPr>
          <w:rFonts w:eastAsia="Times New Roman" w:cstheme="minorHAnsi"/>
          <w:lang w:val="mk-MK" w:eastAsia="en-GB"/>
        </w:rPr>
        <w:t xml:space="preserve"> </w:t>
      </w:r>
      <w:r w:rsidR="00501861" w:rsidRPr="00D97640">
        <w:rPr>
          <w:rFonts w:eastAsia="Times New Roman" w:cstheme="minorHAnsi"/>
          <w:lang w:val="mk-MK" w:eastAsia="en-GB"/>
        </w:rPr>
        <w:t xml:space="preserve">со маса </w:t>
      </w:r>
      <w:r w:rsidR="00E13A42" w:rsidRPr="00D97640">
        <w:rPr>
          <w:rFonts w:eastAsia="Times New Roman" w:cstheme="minorHAnsi"/>
          <w:lang w:val="mk-MK" w:eastAsia="en-GB"/>
        </w:rPr>
        <w:t>на</w:t>
      </w:r>
      <w:r w:rsidR="00501861" w:rsidRPr="00D97640">
        <w:rPr>
          <w:rFonts w:eastAsia="Times New Roman" w:cstheme="minorHAnsi"/>
          <w:lang w:val="mk-MK" w:eastAsia="en-GB"/>
        </w:rPr>
        <w:t xml:space="preserve"> полетување </w:t>
      </w:r>
      <w:r w:rsidRPr="00D97640">
        <w:rPr>
          <w:rFonts w:eastAsia="Times New Roman" w:cstheme="minorHAnsi"/>
          <w:lang w:val="mk-MK" w:eastAsia="en-GB"/>
        </w:rPr>
        <w:t xml:space="preserve">(MTOM) поголема од 2 730 кг и </w:t>
      </w:r>
      <w:r w:rsidR="00501861" w:rsidRPr="00D97640">
        <w:rPr>
          <w:rFonts w:eastAsia="Times New Roman" w:cstheme="minorHAnsi"/>
          <w:lang w:val="mk-MK" w:eastAsia="en-GB"/>
        </w:rPr>
        <w:t xml:space="preserve">за </w:t>
      </w:r>
      <w:r w:rsidRPr="00D97640">
        <w:rPr>
          <w:rFonts w:eastAsia="Times New Roman" w:cstheme="minorHAnsi"/>
          <w:lang w:val="mk-MK" w:eastAsia="en-GB"/>
        </w:rPr>
        <w:t>хеликоптери</w:t>
      </w:r>
      <w:r w:rsidR="00501861" w:rsidRPr="00D97640">
        <w:rPr>
          <w:rFonts w:eastAsia="Times New Roman" w:cstheme="minorHAnsi"/>
          <w:lang w:val="mk-MK" w:eastAsia="en-GB"/>
        </w:rPr>
        <w:t xml:space="preserve"> со MTOM </w:t>
      </w:r>
      <w:r w:rsidRPr="00D97640">
        <w:rPr>
          <w:rFonts w:eastAsia="Times New Roman" w:cstheme="minorHAnsi"/>
          <w:lang w:val="mk-MK" w:eastAsia="en-GB"/>
        </w:rPr>
        <w:t xml:space="preserve">поголема од 1 200 кг или </w:t>
      </w:r>
      <w:r w:rsidR="00501861" w:rsidRPr="00D97640">
        <w:rPr>
          <w:rFonts w:eastAsia="Times New Roman" w:cstheme="minorHAnsi"/>
          <w:lang w:val="mk-MK" w:eastAsia="en-GB"/>
        </w:rPr>
        <w:t xml:space="preserve">кои поседуваат уверение </w:t>
      </w:r>
      <w:r w:rsidRPr="00D97640">
        <w:rPr>
          <w:rFonts w:eastAsia="Times New Roman" w:cstheme="minorHAnsi"/>
          <w:lang w:val="mk-MK" w:eastAsia="en-GB"/>
        </w:rPr>
        <w:t>за повеќе од четири лица;</w:t>
      </w:r>
    </w:p>
    <w:p w14:paraId="528816ED" w14:textId="77777777" w:rsidR="00501861" w:rsidRPr="00D97640" w:rsidRDefault="00501861" w:rsidP="00D97640">
      <w:pPr>
        <w:pStyle w:val="ListParagraph"/>
        <w:rPr>
          <w:rFonts w:eastAsia="Times New Roman" w:cstheme="minorHAnsi"/>
          <w:lang w:val="mk-MK" w:eastAsia="en-GB"/>
        </w:rPr>
      </w:pPr>
    </w:p>
    <w:p w14:paraId="30FFB581" w14:textId="52E5C242" w:rsidR="00501861" w:rsidRPr="00D97640" w:rsidRDefault="009617C1" w:rsidP="00D97640">
      <w:pPr>
        <w:pStyle w:val="ListParagraph"/>
        <w:numPr>
          <w:ilvl w:val="0"/>
          <w:numId w:val="112"/>
        </w:numPr>
        <w:spacing w:before="11" w:after="0" w:line="240" w:lineRule="auto"/>
        <w:ind w:left="644" w:hanging="241"/>
        <w:jc w:val="both"/>
        <w:rPr>
          <w:rFonts w:eastAsia="Times New Roman" w:cstheme="minorHAnsi"/>
          <w:lang w:val="mk-MK" w:eastAsia="en-GB"/>
        </w:rPr>
      </w:pPr>
      <w:r w:rsidRPr="00D97640">
        <w:rPr>
          <w:rFonts w:eastAsia="Times New Roman" w:cstheme="minorHAnsi"/>
          <w:lang w:val="mk-MK" w:eastAsia="en-GB"/>
        </w:rPr>
        <w:t xml:space="preserve">промени во </w:t>
      </w:r>
      <w:r w:rsidR="00501861" w:rsidRPr="00D97640">
        <w:rPr>
          <w:rFonts w:eastAsia="Times New Roman" w:cstheme="minorHAnsi"/>
          <w:lang w:val="mk-MK" w:eastAsia="en-GB"/>
        </w:rPr>
        <w:t xml:space="preserve">опсегот </w:t>
      </w:r>
      <w:r w:rsidRPr="00D97640">
        <w:rPr>
          <w:rFonts w:eastAsia="Times New Roman" w:cstheme="minorHAnsi"/>
          <w:lang w:val="mk-MK" w:eastAsia="en-GB"/>
        </w:rPr>
        <w:t xml:space="preserve">на работа наведени во точката </w:t>
      </w:r>
      <w:r w:rsidR="00501861" w:rsidRPr="00D97640">
        <w:rPr>
          <w:rFonts w:eastAsia="Times New Roman" w:cstheme="minorHAnsi"/>
          <w:lang w:val="mk-MK" w:eastAsia="en-GB"/>
        </w:rPr>
        <w:t xml:space="preserve">(а)(2) од точката </w:t>
      </w:r>
      <w:r w:rsidRPr="00D97640">
        <w:rPr>
          <w:rFonts w:eastAsia="Times New Roman" w:cstheme="minorHAnsi"/>
          <w:lang w:val="mk-MK" w:eastAsia="en-GB"/>
        </w:rPr>
        <w:t xml:space="preserve">CAO.A.020 во случај на комплетни </w:t>
      </w:r>
      <w:r w:rsidR="00E13A42" w:rsidRPr="00D97640">
        <w:rPr>
          <w:rFonts w:eastAsia="Times New Roman" w:cstheme="minorHAnsi"/>
          <w:lang w:val="mk-MK" w:eastAsia="en-GB"/>
        </w:rPr>
        <w:t xml:space="preserve">турбински </w:t>
      </w:r>
      <w:r w:rsidRPr="00D97640">
        <w:rPr>
          <w:rFonts w:eastAsia="Times New Roman" w:cstheme="minorHAnsi"/>
          <w:lang w:val="mk-MK" w:eastAsia="en-GB"/>
        </w:rPr>
        <w:t>мотори;</w:t>
      </w:r>
    </w:p>
    <w:p w14:paraId="5CE2D913" w14:textId="77777777" w:rsidR="00501861" w:rsidRPr="00D97640" w:rsidRDefault="00501861" w:rsidP="00D97640">
      <w:pPr>
        <w:pStyle w:val="ListParagraph"/>
        <w:rPr>
          <w:rFonts w:eastAsia="Times New Roman" w:cstheme="minorHAnsi"/>
          <w:lang w:val="mk-MK" w:eastAsia="en-GB"/>
        </w:rPr>
      </w:pPr>
    </w:p>
    <w:p w14:paraId="46BF89CC" w14:textId="2A1EE96C" w:rsidR="009617C1" w:rsidRPr="00D97640" w:rsidRDefault="009617C1" w:rsidP="00D97640">
      <w:pPr>
        <w:pStyle w:val="ListParagraph"/>
        <w:numPr>
          <w:ilvl w:val="0"/>
          <w:numId w:val="112"/>
        </w:numPr>
        <w:spacing w:before="11" w:after="0" w:line="240" w:lineRule="auto"/>
        <w:ind w:left="644" w:hanging="241"/>
        <w:jc w:val="both"/>
        <w:rPr>
          <w:rFonts w:eastAsia="Times New Roman" w:cstheme="minorHAnsi"/>
          <w:lang w:val="mk-MK" w:eastAsia="en-GB"/>
        </w:rPr>
      </w:pPr>
      <w:r w:rsidRPr="00D97640">
        <w:rPr>
          <w:rFonts w:eastAsia="Times New Roman" w:cstheme="minorHAnsi"/>
          <w:lang w:val="mk-MK" w:eastAsia="en-GB"/>
        </w:rPr>
        <w:t xml:space="preserve">промени на постапката </w:t>
      </w:r>
      <w:r w:rsidR="00501861" w:rsidRPr="00D97640">
        <w:rPr>
          <w:rFonts w:eastAsia="Times New Roman" w:cstheme="minorHAnsi"/>
          <w:lang w:val="mk-MK" w:eastAsia="en-GB"/>
        </w:rPr>
        <w:t xml:space="preserve">за контрола </w:t>
      </w:r>
      <w:r w:rsidRPr="00D97640">
        <w:rPr>
          <w:rFonts w:eastAsia="Times New Roman" w:cstheme="minorHAnsi"/>
          <w:lang w:val="mk-MK" w:eastAsia="en-GB"/>
        </w:rPr>
        <w:t>наведен</w:t>
      </w:r>
      <w:r w:rsidR="005F1DC7" w:rsidRPr="00D97640">
        <w:rPr>
          <w:rFonts w:eastAsia="Times New Roman" w:cstheme="minorHAnsi"/>
          <w:lang w:val="mk-MK" w:eastAsia="en-GB"/>
        </w:rPr>
        <w:t>и</w:t>
      </w:r>
      <w:r w:rsidRPr="00D97640">
        <w:rPr>
          <w:rFonts w:eastAsia="Times New Roman" w:cstheme="minorHAnsi"/>
          <w:lang w:val="mk-MK" w:eastAsia="en-GB"/>
        </w:rPr>
        <w:t xml:space="preserve"> во </w:t>
      </w:r>
      <w:r w:rsidR="00501861" w:rsidRPr="00D97640">
        <w:rPr>
          <w:rFonts w:eastAsia="Times New Roman" w:cstheme="minorHAnsi"/>
          <w:lang w:val="mk-MK" w:eastAsia="en-GB"/>
        </w:rPr>
        <w:t xml:space="preserve">точката </w:t>
      </w:r>
      <w:r w:rsidRPr="00D97640">
        <w:rPr>
          <w:rFonts w:eastAsia="Times New Roman" w:cstheme="minorHAnsi"/>
          <w:lang w:val="mk-MK" w:eastAsia="en-GB"/>
        </w:rPr>
        <w:t>(б) од оваа точка.</w:t>
      </w:r>
    </w:p>
    <w:p w14:paraId="3D163C57" w14:textId="7EED8DC7" w:rsidR="009617C1" w:rsidRPr="00D97640" w:rsidRDefault="009617C1" w:rsidP="00D97640">
      <w:pPr>
        <w:spacing w:before="7" w:after="0" w:line="240" w:lineRule="auto"/>
        <w:jc w:val="both"/>
        <w:rPr>
          <w:rFonts w:eastAsia="Times New Roman" w:cstheme="minorHAnsi"/>
          <w:lang w:val="mk-MK" w:eastAsia="en-GB"/>
        </w:rPr>
      </w:pPr>
    </w:p>
    <w:p w14:paraId="1915AF4C" w14:textId="204A4A62" w:rsidR="009617C1" w:rsidRPr="00D97640" w:rsidRDefault="009617C1" w:rsidP="00D97640">
      <w:pPr>
        <w:spacing w:after="0" w:line="180" w:lineRule="atLeast"/>
        <w:ind w:left="401" w:right="122" w:hanging="295"/>
        <w:jc w:val="both"/>
        <w:rPr>
          <w:rFonts w:eastAsia="Times New Roman" w:cstheme="minorHAnsi"/>
          <w:lang w:val="en-US" w:eastAsia="en-GB"/>
        </w:rPr>
      </w:pPr>
      <w:r w:rsidRPr="00D97640">
        <w:rPr>
          <w:rFonts w:eastAsia="Times New Roman" w:cstheme="minorHAnsi"/>
          <w:lang w:val="mk-MK" w:eastAsia="en-GB"/>
        </w:rPr>
        <w:t xml:space="preserve">(б) Сите </w:t>
      </w:r>
      <w:r w:rsidR="00501861" w:rsidRPr="00D97640">
        <w:rPr>
          <w:rFonts w:eastAsia="Times New Roman" w:cstheme="minorHAnsi"/>
          <w:lang w:val="mk-MK" w:eastAsia="en-GB"/>
        </w:rPr>
        <w:t xml:space="preserve">останати </w:t>
      </w:r>
      <w:r w:rsidRPr="00D97640">
        <w:rPr>
          <w:rFonts w:eastAsia="Times New Roman" w:cstheme="minorHAnsi"/>
          <w:lang w:val="mk-MK" w:eastAsia="en-GB"/>
        </w:rPr>
        <w:t xml:space="preserve">промени </w:t>
      </w:r>
      <w:r w:rsidR="00C773D4" w:rsidRPr="00D97640">
        <w:rPr>
          <w:rFonts w:eastAsia="Times New Roman" w:cstheme="minorHAnsi"/>
          <w:lang w:val="mk-MK" w:eastAsia="en-GB"/>
        </w:rPr>
        <w:t>кои се однесуваат на</w:t>
      </w:r>
      <w:r w:rsidRPr="00D97640">
        <w:rPr>
          <w:rFonts w:eastAsia="Times New Roman" w:cstheme="minorHAnsi"/>
          <w:lang w:val="mk-MK" w:eastAsia="en-GB"/>
        </w:rPr>
        <w:t xml:space="preserve"> локација, </w:t>
      </w:r>
      <w:r w:rsidR="000336C2" w:rsidRPr="00D97640">
        <w:rPr>
          <w:rFonts w:eastAsia="Times New Roman" w:cstheme="minorHAnsi"/>
          <w:lang w:val="mk-MK" w:eastAsia="en-GB"/>
        </w:rPr>
        <w:t>капацитети</w:t>
      </w:r>
      <w:r w:rsidRPr="00D97640">
        <w:rPr>
          <w:rFonts w:eastAsia="Times New Roman" w:cstheme="minorHAnsi"/>
          <w:lang w:val="mk-MK" w:eastAsia="en-GB"/>
        </w:rPr>
        <w:t>, опрема, алати, материјал, процедури</w:t>
      </w:r>
      <w:r w:rsidR="00BD6A31" w:rsidRPr="00D97640">
        <w:rPr>
          <w:rFonts w:eastAsia="Times New Roman" w:cstheme="minorHAnsi"/>
          <w:lang w:val="mk-MK" w:eastAsia="en-GB"/>
        </w:rPr>
        <w:t>,</w:t>
      </w:r>
      <w:r w:rsidRPr="00D97640">
        <w:rPr>
          <w:rFonts w:eastAsia="Times New Roman" w:cstheme="minorHAnsi"/>
          <w:lang w:val="mk-MK" w:eastAsia="en-GB"/>
        </w:rPr>
        <w:t xml:space="preserve"> </w:t>
      </w:r>
      <w:r w:rsidR="00501861" w:rsidRPr="00D97640">
        <w:rPr>
          <w:rFonts w:eastAsia="Times New Roman" w:cstheme="minorHAnsi"/>
          <w:lang w:val="mk-MK" w:eastAsia="en-GB"/>
        </w:rPr>
        <w:t xml:space="preserve">опсег </w:t>
      </w:r>
      <w:r w:rsidRPr="00D97640">
        <w:rPr>
          <w:rFonts w:eastAsia="Times New Roman" w:cstheme="minorHAnsi"/>
          <w:lang w:val="mk-MK" w:eastAsia="en-GB"/>
        </w:rPr>
        <w:t xml:space="preserve">на работа </w:t>
      </w:r>
      <w:r w:rsidR="00BD6A31" w:rsidRPr="00D97640">
        <w:rPr>
          <w:rFonts w:eastAsia="Times New Roman" w:cstheme="minorHAnsi"/>
          <w:lang w:val="mk-MK" w:eastAsia="en-GB"/>
        </w:rPr>
        <w:t>и</w:t>
      </w:r>
      <w:r w:rsidRPr="00D97640">
        <w:rPr>
          <w:rFonts w:eastAsia="Times New Roman" w:cstheme="minorHAnsi"/>
          <w:lang w:val="mk-MK" w:eastAsia="en-GB"/>
        </w:rPr>
        <w:t xml:space="preserve"> персонал </w:t>
      </w:r>
      <w:r w:rsidR="00BD6A31" w:rsidRPr="00D97640">
        <w:rPr>
          <w:rFonts w:eastAsia="Times New Roman" w:cstheme="minorHAnsi"/>
          <w:lang w:val="mk-MK" w:eastAsia="en-GB"/>
        </w:rPr>
        <w:t xml:space="preserve">се </w:t>
      </w:r>
      <w:r w:rsidR="00501861" w:rsidRPr="00D97640">
        <w:rPr>
          <w:rFonts w:eastAsia="Times New Roman" w:cstheme="minorHAnsi"/>
          <w:lang w:val="mk-MK" w:eastAsia="en-GB"/>
        </w:rPr>
        <w:t xml:space="preserve">под контрола на CAO преку процедура за контрола која е </w:t>
      </w:r>
      <w:r w:rsidRPr="00D97640">
        <w:rPr>
          <w:rFonts w:eastAsia="Times New Roman" w:cstheme="minorHAnsi"/>
          <w:lang w:val="mk-MK" w:eastAsia="en-GB"/>
        </w:rPr>
        <w:t>предвиден</w:t>
      </w:r>
      <w:r w:rsidR="00501861" w:rsidRPr="00D97640">
        <w:rPr>
          <w:rFonts w:eastAsia="Times New Roman" w:cstheme="minorHAnsi"/>
          <w:lang w:val="mk-MK" w:eastAsia="en-GB"/>
        </w:rPr>
        <w:t>а</w:t>
      </w:r>
      <w:r w:rsidRPr="00D97640">
        <w:rPr>
          <w:rFonts w:eastAsia="Times New Roman" w:cstheme="minorHAnsi"/>
          <w:lang w:val="mk-MK" w:eastAsia="en-GB"/>
        </w:rPr>
        <w:t xml:space="preserve"> во CAE. </w:t>
      </w:r>
      <w:r w:rsidR="00501861" w:rsidRPr="00D97640">
        <w:rPr>
          <w:rFonts w:eastAsia="Times New Roman" w:cstheme="minorHAnsi"/>
          <w:spacing w:val="-3"/>
          <w:lang w:val="mk-MK" w:eastAsia="en-GB"/>
        </w:rPr>
        <w:t>CAO</w:t>
      </w:r>
      <w:r w:rsidR="00BD6A31" w:rsidRPr="00D97640">
        <w:rPr>
          <w:rFonts w:eastAsia="Times New Roman" w:cstheme="minorHAnsi"/>
          <w:spacing w:val="-3"/>
          <w:lang w:val="mk-MK" w:eastAsia="en-GB"/>
        </w:rPr>
        <w:t>,</w:t>
      </w:r>
      <w:r w:rsidR="00501861" w:rsidRPr="00D97640">
        <w:rPr>
          <w:rFonts w:eastAsia="Times New Roman" w:cstheme="minorHAnsi"/>
          <w:spacing w:val="-3"/>
          <w:lang w:val="mk-MK" w:eastAsia="en-GB"/>
        </w:rPr>
        <w:t xml:space="preserve"> </w:t>
      </w:r>
      <w:r w:rsidR="00C773D4" w:rsidRPr="00D97640">
        <w:rPr>
          <w:rFonts w:eastAsia="Times New Roman" w:cstheme="minorHAnsi"/>
          <w:spacing w:val="-3"/>
          <w:lang w:val="mk-MK" w:eastAsia="en-GB"/>
        </w:rPr>
        <w:t xml:space="preserve">до </w:t>
      </w:r>
      <w:r w:rsidRPr="00D97640">
        <w:rPr>
          <w:rFonts w:eastAsia="Times New Roman" w:cstheme="minorHAnsi"/>
          <w:lang w:val="mk-MK" w:eastAsia="en-GB"/>
        </w:rPr>
        <w:t>надлежниот орган достав</w:t>
      </w:r>
      <w:r w:rsidR="00C773D4" w:rsidRPr="00D97640">
        <w:rPr>
          <w:rFonts w:eastAsia="Times New Roman" w:cstheme="minorHAnsi"/>
          <w:lang w:val="mk-MK" w:eastAsia="en-GB"/>
        </w:rPr>
        <w:t>ува</w:t>
      </w:r>
      <w:r w:rsidRPr="00D97640">
        <w:rPr>
          <w:rFonts w:eastAsia="Times New Roman" w:cstheme="minorHAnsi"/>
          <w:lang w:val="mk-MK" w:eastAsia="en-GB"/>
        </w:rPr>
        <w:t xml:space="preserve"> опис на овие промени и соодветни </w:t>
      </w:r>
      <w:r w:rsidR="00C773D4" w:rsidRPr="00D97640">
        <w:rPr>
          <w:rFonts w:eastAsia="Times New Roman" w:cstheme="minorHAnsi"/>
          <w:lang w:val="mk-MK" w:eastAsia="en-GB"/>
        </w:rPr>
        <w:t xml:space="preserve">измени и дополнувања на </w:t>
      </w:r>
      <w:r w:rsidRPr="00D97640">
        <w:rPr>
          <w:rFonts w:eastAsia="Times New Roman" w:cstheme="minorHAnsi"/>
          <w:lang w:val="mk-MK" w:eastAsia="en-GB"/>
        </w:rPr>
        <w:t>CAE</w:t>
      </w:r>
      <w:r w:rsidR="00BD6A31" w:rsidRPr="00D97640">
        <w:rPr>
          <w:rFonts w:eastAsia="Times New Roman" w:cstheme="minorHAnsi"/>
          <w:lang w:val="mk-MK" w:eastAsia="en-GB"/>
        </w:rPr>
        <w:t>,</w:t>
      </w:r>
      <w:r w:rsidRPr="00D97640">
        <w:rPr>
          <w:rFonts w:eastAsia="Times New Roman" w:cstheme="minorHAnsi"/>
          <w:lang w:val="mk-MK" w:eastAsia="en-GB"/>
        </w:rPr>
        <w:t xml:space="preserve"> </w:t>
      </w:r>
      <w:r w:rsidR="00C773D4" w:rsidRPr="00D97640">
        <w:rPr>
          <w:rFonts w:eastAsia="Times New Roman" w:cstheme="minorHAnsi"/>
          <w:lang w:val="mk-MK" w:eastAsia="en-GB"/>
        </w:rPr>
        <w:t xml:space="preserve">во </w:t>
      </w:r>
      <w:r w:rsidRPr="00D97640">
        <w:rPr>
          <w:rFonts w:eastAsia="Times New Roman" w:cstheme="minorHAnsi"/>
          <w:lang w:val="mk-MK" w:eastAsia="en-GB"/>
        </w:rPr>
        <w:t xml:space="preserve">рок од 15 дена од </w:t>
      </w:r>
      <w:r w:rsidR="000336C2" w:rsidRPr="00D97640">
        <w:rPr>
          <w:rFonts w:eastAsia="Times New Roman" w:cstheme="minorHAnsi"/>
          <w:lang w:val="mk-MK" w:eastAsia="en-GB"/>
        </w:rPr>
        <w:t xml:space="preserve">денот на кој </w:t>
      </w:r>
      <w:r w:rsidRPr="00D97640">
        <w:rPr>
          <w:rFonts w:eastAsia="Times New Roman" w:cstheme="minorHAnsi"/>
          <w:lang w:val="mk-MK" w:eastAsia="en-GB"/>
        </w:rPr>
        <w:t>настана</w:t>
      </w:r>
      <w:r w:rsidR="000336C2" w:rsidRPr="00D97640">
        <w:rPr>
          <w:rFonts w:eastAsia="Times New Roman" w:cstheme="minorHAnsi"/>
          <w:lang w:val="mk-MK" w:eastAsia="en-GB"/>
        </w:rPr>
        <w:t>ла</w:t>
      </w:r>
      <w:r w:rsidRPr="00D97640">
        <w:rPr>
          <w:rFonts w:eastAsia="Times New Roman" w:cstheme="minorHAnsi"/>
          <w:lang w:val="mk-MK" w:eastAsia="en-GB"/>
        </w:rPr>
        <w:t xml:space="preserve"> промена</w:t>
      </w:r>
      <w:r w:rsidR="000336C2" w:rsidRPr="00D97640">
        <w:rPr>
          <w:rFonts w:eastAsia="Times New Roman" w:cstheme="minorHAnsi"/>
          <w:lang w:val="mk-MK" w:eastAsia="en-GB"/>
        </w:rPr>
        <w:t>та</w:t>
      </w:r>
      <w:r w:rsidRPr="00D97640">
        <w:rPr>
          <w:rFonts w:eastAsia="Times New Roman" w:cstheme="minorHAnsi"/>
          <w:lang w:val="mk-MK" w:eastAsia="en-GB"/>
        </w:rPr>
        <w:t>.</w:t>
      </w:r>
    </w:p>
    <w:p w14:paraId="3E3B7664" w14:textId="02115C22" w:rsidR="009617C1" w:rsidRPr="00D97640" w:rsidRDefault="009617C1"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 </w:t>
      </w:r>
    </w:p>
    <w:p w14:paraId="5685A1B7" w14:textId="6B72C606" w:rsidR="00F618EF" w:rsidRPr="00D97640" w:rsidRDefault="00F618EF" w:rsidP="00D97640">
      <w:pPr>
        <w:spacing w:before="1" w:after="0" w:line="180" w:lineRule="atLeast"/>
        <w:ind w:right="125"/>
        <w:jc w:val="both"/>
        <w:rPr>
          <w:rFonts w:eastAsia="Times New Roman" w:cstheme="minorHAnsi"/>
          <w:b/>
          <w:bCs/>
          <w:lang w:val="mk-MK" w:eastAsia="en-GB"/>
        </w:rPr>
      </w:pPr>
      <w:r w:rsidRPr="00D97640">
        <w:rPr>
          <w:rFonts w:eastAsia="Times New Roman" w:cstheme="minorHAnsi"/>
          <w:b/>
          <w:bCs/>
          <w:lang w:val="mk-MK" w:eastAsia="en-GB"/>
        </w:rPr>
        <w:t>CAO.A.110 Постојана валидност</w:t>
      </w:r>
    </w:p>
    <w:p w14:paraId="2D23D74E" w14:textId="77777777" w:rsidR="00DF68DE" w:rsidRPr="00D97640" w:rsidRDefault="00DF68DE" w:rsidP="00D97640">
      <w:pPr>
        <w:spacing w:before="1" w:after="0" w:line="180" w:lineRule="atLeast"/>
        <w:ind w:right="125"/>
        <w:jc w:val="both"/>
        <w:rPr>
          <w:rFonts w:eastAsia="Times New Roman" w:cstheme="minorHAnsi"/>
          <w:b/>
          <w:bCs/>
          <w:lang w:val="mk-MK" w:eastAsia="en-GB"/>
        </w:rPr>
      </w:pPr>
    </w:p>
    <w:p w14:paraId="2D0BBCEB" w14:textId="60A55420" w:rsidR="00DF68DE" w:rsidRPr="00D97640" w:rsidRDefault="00F618EF"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(а)</w:t>
      </w:r>
      <w:r w:rsidR="00DF68DE" w:rsidRPr="00D97640">
        <w:rPr>
          <w:rFonts w:eastAsia="Times New Roman" w:cstheme="minorHAnsi"/>
          <w:lang w:val="mk-MK" w:eastAsia="en-GB"/>
        </w:rPr>
        <w:t xml:space="preserve"> </w:t>
      </w:r>
      <w:r w:rsidRPr="00D97640">
        <w:rPr>
          <w:rFonts w:eastAsia="Times New Roman" w:cstheme="minorHAnsi"/>
          <w:lang w:val="mk-MK" w:eastAsia="en-GB"/>
        </w:rPr>
        <w:t>Одобрението се издава со неограничено траење</w:t>
      </w:r>
      <w:r w:rsidR="00DF68DE" w:rsidRPr="00D97640">
        <w:rPr>
          <w:rFonts w:eastAsia="Times New Roman" w:cstheme="minorHAnsi"/>
          <w:lang w:val="mk-MK" w:eastAsia="en-GB"/>
        </w:rPr>
        <w:t xml:space="preserve"> и </w:t>
      </w:r>
      <w:r w:rsidR="00B967FF" w:rsidRPr="00D97640">
        <w:rPr>
          <w:rFonts w:eastAsia="Times New Roman" w:cstheme="minorHAnsi"/>
          <w:lang w:val="mk-MK" w:eastAsia="en-GB"/>
        </w:rPr>
        <w:t xml:space="preserve">останува да </w:t>
      </w:r>
      <w:r w:rsidRPr="00D97640">
        <w:rPr>
          <w:rFonts w:eastAsia="Times New Roman" w:cstheme="minorHAnsi"/>
          <w:lang w:val="mk-MK" w:eastAsia="en-GB"/>
        </w:rPr>
        <w:t>важи доколку:</w:t>
      </w:r>
    </w:p>
    <w:p w14:paraId="6AB78AEA" w14:textId="77777777" w:rsidR="00DF68DE" w:rsidRPr="00D97640" w:rsidRDefault="00DF68DE" w:rsidP="00D97640">
      <w:pPr>
        <w:spacing w:before="1" w:after="0" w:line="180" w:lineRule="atLeast"/>
        <w:ind w:right="125"/>
        <w:jc w:val="both"/>
        <w:rPr>
          <w:rFonts w:eastAsia="Times New Roman" w:cstheme="minorHAnsi"/>
          <w:lang w:val="mk-MK" w:eastAsia="en-GB"/>
        </w:rPr>
      </w:pPr>
    </w:p>
    <w:p w14:paraId="1286DA86" w14:textId="6503CDF7" w:rsidR="00DF68DE" w:rsidRPr="00D97640" w:rsidRDefault="00F618EF" w:rsidP="00D97640">
      <w:pPr>
        <w:pStyle w:val="ListParagraph"/>
        <w:numPr>
          <w:ilvl w:val="0"/>
          <w:numId w:val="113"/>
        </w:num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организацијата останува во усогласеност со </w:t>
      </w:r>
      <w:r w:rsidR="00B967FF" w:rsidRPr="00D97640">
        <w:rPr>
          <w:rFonts w:eastAsia="Times New Roman" w:cstheme="minorHAnsi"/>
          <w:lang w:val="mk-MK" w:eastAsia="en-GB"/>
        </w:rPr>
        <w:t xml:space="preserve">барањата од </w:t>
      </w:r>
      <w:r w:rsidR="00DF68DE" w:rsidRPr="00D97640">
        <w:rPr>
          <w:rFonts w:eastAsia="Times New Roman" w:cstheme="minorHAnsi"/>
          <w:lang w:val="mk-MK" w:eastAsia="en-GB"/>
        </w:rPr>
        <w:t>овој а</w:t>
      </w:r>
      <w:r w:rsidRPr="00D97640">
        <w:rPr>
          <w:rFonts w:eastAsia="Times New Roman" w:cstheme="minorHAnsi"/>
          <w:lang w:val="mk-MK" w:eastAsia="en-GB"/>
        </w:rPr>
        <w:t xml:space="preserve">некс, </w:t>
      </w:r>
      <w:r w:rsidR="00B967FF" w:rsidRPr="00D97640">
        <w:rPr>
          <w:rFonts w:eastAsia="Times New Roman" w:cstheme="minorHAnsi"/>
          <w:lang w:val="mk-MK" w:eastAsia="en-GB"/>
        </w:rPr>
        <w:t>особено во однос</w:t>
      </w:r>
      <w:r w:rsidRPr="00D97640">
        <w:rPr>
          <w:rFonts w:eastAsia="Times New Roman" w:cstheme="minorHAnsi"/>
          <w:lang w:val="mk-MK" w:eastAsia="en-GB"/>
        </w:rPr>
        <w:t xml:space="preserve"> на </w:t>
      </w:r>
      <w:r w:rsidR="00B967FF" w:rsidRPr="00D97640">
        <w:rPr>
          <w:rFonts w:eastAsia="Times New Roman" w:cstheme="minorHAnsi"/>
          <w:lang w:val="mk-MK" w:eastAsia="en-GB"/>
        </w:rPr>
        <w:t>постапувањето</w:t>
      </w:r>
      <w:r w:rsidRPr="00D97640">
        <w:rPr>
          <w:rFonts w:eastAsia="Times New Roman" w:cstheme="minorHAnsi"/>
          <w:lang w:val="mk-MK" w:eastAsia="en-GB"/>
        </w:rPr>
        <w:t xml:space="preserve"> со наодите</w:t>
      </w:r>
      <w:r w:rsidR="00B967FF" w:rsidRPr="00D97640">
        <w:rPr>
          <w:rFonts w:eastAsia="Times New Roman" w:cstheme="minorHAnsi"/>
          <w:lang w:val="mk-MK" w:eastAsia="en-GB"/>
        </w:rPr>
        <w:t>во согласностсо точка</w:t>
      </w:r>
      <w:r w:rsidRPr="00D97640">
        <w:rPr>
          <w:rFonts w:eastAsia="Times New Roman" w:cstheme="minorHAnsi"/>
          <w:lang w:val="mk-MK" w:eastAsia="en-GB"/>
        </w:rPr>
        <w:t xml:space="preserve"> </w:t>
      </w:r>
      <w:r w:rsidR="00DF68DE" w:rsidRPr="00D97640">
        <w:rPr>
          <w:rFonts w:eastAsia="Times New Roman" w:cstheme="minorHAnsi"/>
          <w:lang w:val="mk-MK" w:eastAsia="en-GB"/>
        </w:rPr>
        <w:t>CAO.A.115</w:t>
      </w:r>
      <w:r w:rsidRPr="00D97640">
        <w:rPr>
          <w:rFonts w:eastAsia="Times New Roman" w:cstheme="minorHAnsi"/>
          <w:lang w:val="mk-MK" w:eastAsia="en-GB"/>
        </w:rPr>
        <w:t>;</w:t>
      </w:r>
    </w:p>
    <w:p w14:paraId="2AD858AC" w14:textId="77777777" w:rsidR="00DF68DE" w:rsidRPr="00D97640" w:rsidRDefault="00DF68DE" w:rsidP="00D97640">
      <w:pPr>
        <w:pStyle w:val="ListParagraph"/>
        <w:spacing w:before="1" w:after="0" w:line="180" w:lineRule="atLeast"/>
        <w:ind w:right="125"/>
        <w:jc w:val="both"/>
        <w:rPr>
          <w:rFonts w:eastAsia="Times New Roman" w:cstheme="minorHAnsi"/>
          <w:lang w:val="mk-MK" w:eastAsia="en-GB"/>
        </w:rPr>
      </w:pPr>
    </w:p>
    <w:p w14:paraId="3D8014B3" w14:textId="01B0D7D3" w:rsidR="00DF68DE" w:rsidRPr="00D97640" w:rsidRDefault="00DF68DE" w:rsidP="00D97640">
      <w:pPr>
        <w:pStyle w:val="ListParagraph"/>
        <w:numPr>
          <w:ilvl w:val="0"/>
          <w:numId w:val="113"/>
        </w:num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н</w:t>
      </w:r>
      <w:r w:rsidR="00F618EF" w:rsidRPr="00D97640">
        <w:rPr>
          <w:rFonts w:eastAsia="Times New Roman" w:cstheme="minorHAnsi"/>
          <w:lang w:val="mk-MK" w:eastAsia="en-GB"/>
        </w:rPr>
        <w:t xml:space="preserve">а надлежниот орган му е одобрен пристап до организацијата за да </w:t>
      </w:r>
      <w:r w:rsidR="00A43212" w:rsidRPr="00D97640">
        <w:rPr>
          <w:rFonts w:eastAsia="Times New Roman" w:cstheme="minorHAnsi"/>
          <w:lang w:val="mk-MK" w:eastAsia="en-GB"/>
        </w:rPr>
        <w:t>ја</w:t>
      </w:r>
      <w:r w:rsidR="00F618EF" w:rsidRPr="00D97640">
        <w:rPr>
          <w:rFonts w:eastAsia="Times New Roman" w:cstheme="minorHAnsi"/>
          <w:lang w:val="mk-MK" w:eastAsia="en-GB"/>
        </w:rPr>
        <w:t xml:space="preserve"> утврди постојан</w:t>
      </w:r>
      <w:r w:rsidR="00A43212" w:rsidRPr="00D97640">
        <w:rPr>
          <w:rFonts w:eastAsia="Times New Roman" w:cstheme="minorHAnsi"/>
          <w:lang w:val="mk-MK" w:eastAsia="en-GB"/>
        </w:rPr>
        <w:t>а</w:t>
      </w:r>
      <w:r w:rsidR="00F618EF" w:rsidRPr="00D97640">
        <w:rPr>
          <w:rFonts w:eastAsia="Times New Roman" w:cstheme="minorHAnsi"/>
          <w:lang w:val="mk-MK" w:eastAsia="en-GB"/>
        </w:rPr>
        <w:t>т</w:t>
      </w:r>
      <w:r w:rsidR="00A43212" w:rsidRPr="00D97640">
        <w:rPr>
          <w:rFonts w:eastAsia="Times New Roman" w:cstheme="minorHAnsi"/>
          <w:lang w:val="mk-MK" w:eastAsia="en-GB"/>
        </w:rPr>
        <w:t>а</w:t>
      </w:r>
      <w:r w:rsidR="00F618EF" w:rsidRPr="00D97640">
        <w:rPr>
          <w:rFonts w:eastAsia="Times New Roman" w:cstheme="minorHAnsi"/>
          <w:lang w:val="mk-MK" w:eastAsia="en-GB"/>
        </w:rPr>
        <w:t xml:space="preserve"> усоглас</w:t>
      </w:r>
      <w:r w:rsidR="00A43212" w:rsidRPr="00D97640">
        <w:rPr>
          <w:rFonts w:eastAsia="Times New Roman" w:cstheme="minorHAnsi"/>
          <w:lang w:val="mk-MK" w:eastAsia="en-GB"/>
        </w:rPr>
        <w:t>еност</w:t>
      </w:r>
      <w:r w:rsidR="00F618EF" w:rsidRPr="00D97640">
        <w:rPr>
          <w:rFonts w:eastAsia="Times New Roman" w:cstheme="minorHAnsi"/>
          <w:lang w:val="mk-MK" w:eastAsia="en-GB"/>
        </w:rPr>
        <w:t xml:space="preserve"> со овој </w:t>
      </w:r>
      <w:r w:rsidRPr="00D97640">
        <w:rPr>
          <w:rFonts w:eastAsia="Times New Roman" w:cstheme="minorHAnsi"/>
          <w:lang w:val="mk-MK" w:eastAsia="en-GB"/>
        </w:rPr>
        <w:t>анекс</w:t>
      </w:r>
      <w:r w:rsidR="00F618EF" w:rsidRPr="00D97640">
        <w:rPr>
          <w:rFonts w:eastAsia="Times New Roman" w:cstheme="minorHAnsi"/>
          <w:lang w:val="mk-MK" w:eastAsia="en-GB"/>
        </w:rPr>
        <w:t>;</w:t>
      </w:r>
    </w:p>
    <w:p w14:paraId="75A6F5A9" w14:textId="77777777" w:rsidR="00DF68DE" w:rsidRPr="00D97640" w:rsidRDefault="00DF68DE" w:rsidP="00D97640">
      <w:pPr>
        <w:pStyle w:val="ListParagraph"/>
        <w:rPr>
          <w:rFonts w:eastAsia="Times New Roman" w:cstheme="minorHAnsi"/>
          <w:lang w:val="mk-MK" w:eastAsia="en-GB"/>
        </w:rPr>
      </w:pPr>
    </w:p>
    <w:p w14:paraId="58C8EEDB" w14:textId="17FDF2E1" w:rsidR="00F618EF" w:rsidRPr="00D97640" w:rsidRDefault="00A43212" w:rsidP="00D97640">
      <w:pPr>
        <w:pStyle w:val="ListParagraph"/>
        <w:numPr>
          <w:ilvl w:val="0"/>
          <w:numId w:val="113"/>
        </w:num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уверението не е откажано или не е повлечено од </w:t>
      </w:r>
      <w:r w:rsidR="00DF68DE" w:rsidRPr="00D97640">
        <w:rPr>
          <w:rFonts w:eastAsia="Times New Roman" w:cstheme="minorHAnsi"/>
          <w:lang w:val="mk-MK" w:eastAsia="en-GB"/>
        </w:rPr>
        <w:t>надлежниот орган</w:t>
      </w:r>
      <w:r w:rsidR="00F618EF" w:rsidRPr="00D97640">
        <w:rPr>
          <w:rFonts w:eastAsia="Times New Roman" w:cstheme="minorHAnsi"/>
          <w:lang w:val="mk-MK" w:eastAsia="en-GB"/>
        </w:rPr>
        <w:t>.</w:t>
      </w:r>
    </w:p>
    <w:p w14:paraId="119AD690" w14:textId="77777777" w:rsidR="00DF68DE" w:rsidRPr="00D97640" w:rsidRDefault="00DF68DE" w:rsidP="00D97640">
      <w:pPr>
        <w:pStyle w:val="ListParagraph"/>
        <w:rPr>
          <w:rFonts w:eastAsia="Times New Roman" w:cstheme="minorHAnsi"/>
          <w:lang w:val="mk-MK" w:eastAsia="en-GB"/>
        </w:rPr>
      </w:pPr>
    </w:p>
    <w:p w14:paraId="2F802898" w14:textId="4208AC50" w:rsidR="00F618EF" w:rsidRPr="00D97640" w:rsidRDefault="00F618EF"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(б)</w:t>
      </w:r>
      <w:r w:rsidR="00DF68DE" w:rsidRPr="00D97640">
        <w:rPr>
          <w:rFonts w:eastAsia="Times New Roman" w:cstheme="minorHAnsi"/>
          <w:lang w:val="mk-MK" w:eastAsia="en-GB"/>
        </w:rPr>
        <w:t xml:space="preserve"> </w:t>
      </w:r>
      <w:r w:rsidRPr="00D97640">
        <w:rPr>
          <w:rFonts w:eastAsia="Times New Roman" w:cstheme="minorHAnsi"/>
          <w:lang w:val="mk-MK" w:eastAsia="en-GB"/>
        </w:rPr>
        <w:t xml:space="preserve">По откажувањето или </w:t>
      </w:r>
      <w:r w:rsidR="00A031D3" w:rsidRPr="00D97640">
        <w:rPr>
          <w:rFonts w:eastAsia="Times New Roman" w:cstheme="minorHAnsi"/>
          <w:lang w:val="mk-MK" w:eastAsia="en-GB"/>
        </w:rPr>
        <w:t>повлекувањето</w:t>
      </w:r>
      <w:r w:rsidRPr="00D97640">
        <w:rPr>
          <w:rFonts w:eastAsia="Times New Roman" w:cstheme="minorHAnsi"/>
          <w:lang w:val="mk-MK" w:eastAsia="en-GB"/>
        </w:rPr>
        <w:t xml:space="preserve">, </w:t>
      </w:r>
      <w:r w:rsidR="00DF68DE" w:rsidRPr="00D97640">
        <w:rPr>
          <w:rFonts w:eastAsia="Times New Roman" w:cstheme="minorHAnsi"/>
          <w:lang w:val="mk-MK" w:eastAsia="en-GB"/>
        </w:rPr>
        <w:t xml:space="preserve">организацијата го </w:t>
      </w:r>
      <w:r w:rsidRPr="00D97640">
        <w:rPr>
          <w:rFonts w:eastAsia="Times New Roman" w:cstheme="minorHAnsi"/>
          <w:lang w:val="mk-MK" w:eastAsia="en-GB"/>
        </w:rPr>
        <w:t xml:space="preserve">враќа </w:t>
      </w:r>
      <w:r w:rsidR="00DF68DE" w:rsidRPr="00D97640">
        <w:rPr>
          <w:rFonts w:eastAsia="Times New Roman" w:cstheme="minorHAnsi"/>
          <w:lang w:val="mk-MK" w:eastAsia="en-GB"/>
        </w:rPr>
        <w:t xml:space="preserve">уверението за одобрување </w:t>
      </w:r>
      <w:r w:rsidRPr="00D97640">
        <w:rPr>
          <w:rFonts w:eastAsia="Times New Roman" w:cstheme="minorHAnsi"/>
          <w:lang w:val="mk-MK" w:eastAsia="en-GB"/>
        </w:rPr>
        <w:t>на надлежниот орган.</w:t>
      </w:r>
    </w:p>
    <w:p w14:paraId="6F082B50" w14:textId="0BED4557" w:rsidR="00F618EF" w:rsidRPr="00D97640" w:rsidRDefault="00F618EF" w:rsidP="00D97640">
      <w:pPr>
        <w:spacing w:before="1" w:after="0" w:line="180" w:lineRule="atLeast"/>
        <w:ind w:right="125"/>
        <w:jc w:val="both"/>
        <w:rPr>
          <w:rFonts w:eastAsia="Times New Roman" w:cstheme="minorHAnsi"/>
          <w:lang w:val="mk-MK" w:eastAsia="en-GB"/>
        </w:rPr>
      </w:pPr>
    </w:p>
    <w:p w14:paraId="200BA468" w14:textId="7092F665" w:rsidR="00F656BE" w:rsidRPr="00D97640" w:rsidRDefault="00F656BE" w:rsidP="00D97640">
      <w:pPr>
        <w:spacing w:before="1" w:after="0" w:line="180" w:lineRule="atLeast"/>
        <w:ind w:right="125"/>
        <w:jc w:val="both"/>
        <w:rPr>
          <w:rFonts w:eastAsia="Times New Roman" w:cstheme="minorHAnsi"/>
          <w:b/>
          <w:bCs/>
          <w:lang w:val="mk-MK" w:eastAsia="en-GB"/>
        </w:rPr>
      </w:pPr>
      <w:r w:rsidRPr="00D97640">
        <w:rPr>
          <w:rFonts w:eastAsia="Times New Roman" w:cstheme="minorHAnsi"/>
          <w:b/>
          <w:bCs/>
          <w:lang w:val="mk-MK" w:eastAsia="en-GB"/>
        </w:rPr>
        <w:t>CAO.A.</w:t>
      </w:r>
      <w:r w:rsidR="00EC7CD6" w:rsidRPr="00D97640">
        <w:rPr>
          <w:rFonts w:eastAsia="Times New Roman" w:cstheme="minorHAnsi"/>
          <w:b/>
          <w:bCs/>
          <w:lang w:val="mk-MK" w:eastAsia="en-GB"/>
        </w:rPr>
        <w:t>115</w:t>
      </w:r>
      <w:r w:rsidRPr="00D97640">
        <w:rPr>
          <w:rFonts w:eastAsia="Times New Roman" w:cstheme="minorHAnsi"/>
          <w:b/>
          <w:bCs/>
          <w:lang w:val="mk-MK" w:eastAsia="en-GB"/>
        </w:rPr>
        <w:t xml:space="preserve"> Наоди</w:t>
      </w:r>
    </w:p>
    <w:p w14:paraId="29AEF092" w14:textId="77777777" w:rsidR="00F656BE" w:rsidRPr="00D97640" w:rsidRDefault="00F656BE" w:rsidP="00D97640">
      <w:pPr>
        <w:spacing w:before="1" w:after="0" w:line="180" w:lineRule="atLeast"/>
        <w:ind w:right="125"/>
        <w:jc w:val="both"/>
        <w:rPr>
          <w:rFonts w:eastAsia="Times New Roman" w:cstheme="minorHAnsi"/>
          <w:b/>
          <w:bCs/>
          <w:lang w:val="mk-MK" w:eastAsia="en-GB"/>
        </w:rPr>
      </w:pPr>
    </w:p>
    <w:p w14:paraId="79AEED83" w14:textId="531FADA2" w:rsidR="00F656BE" w:rsidRPr="00D97640" w:rsidRDefault="00F656BE"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 xml:space="preserve">(а) Наод од ниво </w:t>
      </w:r>
      <w:r w:rsidR="003F7389" w:rsidRPr="00D97640">
        <w:rPr>
          <w:rFonts w:eastAsia="Times New Roman" w:cstheme="minorHAnsi"/>
          <w:lang w:val="mk-MK" w:eastAsia="en-GB"/>
        </w:rPr>
        <w:t xml:space="preserve">1 </w:t>
      </w:r>
      <w:r w:rsidRPr="00D97640">
        <w:rPr>
          <w:rFonts w:eastAsia="Times New Roman" w:cstheme="minorHAnsi"/>
          <w:lang w:val="mk-MK" w:eastAsia="en-GB"/>
        </w:rPr>
        <w:t xml:space="preserve">е кое било значително неусогласување со условите од </w:t>
      </w:r>
      <w:r w:rsidR="003F7389" w:rsidRPr="00D97640">
        <w:rPr>
          <w:rFonts w:eastAsia="Times New Roman" w:cstheme="minorHAnsi"/>
          <w:lang w:val="mk-MK" w:eastAsia="en-GB"/>
        </w:rPr>
        <w:t>Дел-CAO</w:t>
      </w:r>
      <w:r w:rsidRPr="00D97640">
        <w:rPr>
          <w:rFonts w:eastAsia="Times New Roman" w:cstheme="minorHAnsi"/>
          <w:lang w:val="mk-MK" w:eastAsia="en-GB"/>
        </w:rPr>
        <w:t xml:space="preserve">, </w:t>
      </w:r>
      <w:r w:rsidR="00201DD3" w:rsidRPr="00D97640">
        <w:rPr>
          <w:rFonts w:eastAsia="Times New Roman" w:cstheme="minorHAnsi"/>
          <w:lang w:val="mk-MK" w:eastAsia="en-GB"/>
        </w:rPr>
        <w:t>кое го</w:t>
      </w:r>
      <w:r w:rsidRPr="00D97640">
        <w:rPr>
          <w:rFonts w:eastAsia="Times New Roman" w:cstheme="minorHAnsi"/>
          <w:lang w:val="mk-MK" w:eastAsia="en-GB"/>
        </w:rPr>
        <w:t xml:space="preserve"> намалува безбедносниот стандард и сериозно </w:t>
      </w:r>
      <w:r w:rsidR="00201DD3" w:rsidRPr="00D97640">
        <w:rPr>
          <w:rFonts w:eastAsia="Times New Roman" w:cstheme="minorHAnsi"/>
          <w:lang w:val="mk-MK" w:eastAsia="en-GB"/>
        </w:rPr>
        <w:t>ја</w:t>
      </w:r>
      <w:r w:rsidRPr="00D97640">
        <w:rPr>
          <w:rFonts w:eastAsia="Times New Roman" w:cstheme="minorHAnsi"/>
          <w:lang w:val="mk-MK" w:eastAsia="en-GB"/>
        </w:rPr>
        <w:t xml:space="preserve"> загрозува безбедноста на летањето.</w:t>
      </w:r>
    </w:p>
    <w:p w14:paraId="40163476" w14:textId="77777777" w:rsidR="003F7389" w:rsidRPr="00D97640" w:rsidRDefault="003F7389" w:rsidP="00D97640">
      <w:pPr>
        <w:spacing w:before="1" w:after="0" w:line="180" w:lineRule="atLeast"/>
        <w:ind w:right="125"/>
        <w:jc w:val="both"/>
        <w:rPr>
          <w:rFonts w:eastAsia="Times New Roman" w:cstheme="minorHAnsi"/>
          <w:lang w:val="mk-MK" w:eastAsia="en-GB"/>
        </w:rPr>
      </w:pPr>
    </w:p>
    <w:p w14:paraId="46DAC296" w14:textId="42790135" w:rsidR="00F656BE" w:rsidRPr="00D97640" w:rsidRDefault="00F656BE"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(б)</w:t>
      </w:r>
      <w:r w:rsidR="003F7389" w:rsidRPr="00D97640">
        <w:rPr>
          <w:rFonts w:eastAsia="Times New Roman" w:cstheme="minorHAnsi"/>
          <w:lang w:val="mk-MK" w:eastAsia="en-GB"/>
        </w:rPr>
        <w:t xml:space="preserve"> </w:t>
      </w:r>
      <w:r w:rsidRPr="00D97640">
        <w:rPr>
          <w:rFonts w:eastAsia="Times New Roman" w:cstheme="minorHAnsi"/>
          <w:lang w:val="mk-MK" w:eastAsia="en-GB"/>
        </w:rPr>
        <w:t xml:space="preserve">Наод од ниво </w:t>
      </w:r>
      <w:r w:rsidR="003F7389" w:rsidRPr="00D97640">
        <w:rPr>
          <w:rFonts w:eastAsia="Times New Roman" w:cstheme="minorHAnsi"/>
          <w:lang w:val="mk-MK" w:eastAsia="en-GB"/>
        </w:rPr>
        <w:t xml:space="preserve">2 </w:t>
      </w:r>
      <w:r w:rsidRPr="00D97640">
        <w:rPr>
          <w:rFonts w:eastAsia="Times New Roman" w:cstheme="minorHAnsi"/>
          <w:lang w:val="mk-MK" w:eastAsia="en-GB"/>
        </w:rPr>
        <w:t>е кое било неусогласување со условите од Дел-</w:t>
      </w:r>
      <w:r w:rsidR="003F7389" w:rsidRPr="00D97640">
        <w:rPr>
          <w:rFonts w:eastAsia="Times New Roman" w:cstheme="minorHAnsi"/>
          <w:lang w:val="mk-MK" w:eastAsia="en-GB"/>
        </w:rPr>
        <w:t xml:space="preserve">CAO, </w:t>
      </w:r>
      <w:r w:rsidRPr="00D97640">
        <w:rPr>
          <w:rFonts w:eastAsia="Times New Roman" w:cstheme="minorHAnsi"/>
          <w:lang w:val="mk-MK" w:eastAsia="en-GB"/>
        </w:rPr>
        <w:t xml:space="preserve">кое може да </w:t>
      </w:r>
      <w:r w:rsidR="00201DD3" w:rsidRPr="00D97640">
        <w:rPr>
          <w:rFonts w:eastAsia="Times New Roman" w:cstheme="minorHAnsi"/>
          <w:lang w:val="mk-MK" w:eastAsia="en-GB"/>
        </w:rPr>
        <w:t>го</w:t>
      </w:r>
      <w:r w:rsidRPr="00D97640">
        <w:rPr>
          <w:rFonts w:eastAsia="Times New Roman" w:cstheme="minorHAnsi"/>
          <w:lang w:val="mk-MK" w:eastAsia="en-GB"/>
        </w:rPr>
        <w:t xml:space="preserve"> намали безбедносниот стандард и евентуално </w:t>
      </w:r>
      <w:r w:rsidR="00201DD3" w:rsidRPr="00D97640">
        <w:rPr>
          <w:rFonts w:eastAsia="Times New Roman" w:cstheme="minorHAnsi"/>
          <w:lang w:val="mk-MK" w:eastAsia="en-GB"/>
        </w:rPr>
        <w:t>ја</w:t>
      </w:r>
      <w:r w:rsidRPr="00D97640">
        <w:rPr>
          <w:rFonts w:eastAsia="Times New Roman" w:cstheme="minorHAnsi"/>
          <w:lang w:val="mk-MK" w:eastAsia="en-GB"/>
        </w:rPr>
        <w:t xml:space="preserve"> загрози безбедноста на летањето.</w:t>
      </w:r>
    </w:p>
    <w:p w14:paraId="49994CB9" w14:textId="77777777" w:rsidR="003F7389" w:rsidRPr="00D97640" w:rsidRDefault="003F7389" w:rsidP="00D97640">
      <w:pPr>
        <w:spacing w:before="1" w:after="0" w:line="180" w:lineRule="atLeast"/>
        <w:ind w:right="125"/>
        <w:jc w:val="both"/>
        <w:rPr>
          <w:rFonts w:eastAsia="Times New Roman" w:cstheme="minorHAnsi"/>
          <w:lang w:val="mk-MK" w:eastAsia="en-GB"/>
        </w:rPr>
      </w:pPr>
    </w:p>
    <w:p w14:paraId="5167C20B" w14:textId="778BB28B" w:rsidR="00F656BE" w:rsidRPr="00D97640" w:rsidRDefault="00F656BE" w:rsidP="00D97640">
      <w:pPr>
        <w:spacing w:before="1" w:after="0" w:line="180" w:lineRule="atLeast"/>
        <w:ind w:right="125"/>
        <w:jc w:val="both"/>
        <w:rPr>
          <w:rFonts w:eastAsia="Times New Roman" w:cstheme="minorHAnsi"/>
          <w:lang w:val="mk-MK" w:eastAsia="en-GB"/>
        </w:rPr>
      </w:pPr>
      <w:r w:rsidRPr="00D97640">
        <w:rPr>
          <w:rFonts w:eastAsia="Times New Roman" w:cstheme="minorHAnsi"/>
          <w:lang w:val="mk-MK" w:eastAsia="en-GB"/>
        </w:rPr>
        <w:t>(в)</w:t>
      </w:r>
      <w:r w:rsidR="003F7389" w:rsidRPr="00D97640">
        <w:rPr>
          <w:rFonts w:eastAsia="Times New Roman" w:cstheme="minorHAnsi"/>
          <w:lang w:val="mk-MK" w:eastAsia="en-GB"/>
        </w:rPr>
        <w:t xml:space="preserve"> </w:t>
      </w:r>
      <w:r w:rsidRPr="00D97640">
        <w:rPr>
          <w:rFonts w:eastAsia="Times New Roman" w:cstheme="minorHAnsi"/>
          <w:lang w:val="mk-MK" w:eastAsia="en-GB"/>
        </w:rPr>
        <w:t xml:space="preserve">По приемот на известувањето за наод согласно </w:t>
      </w:r>
      <w:r w:rsidR="003F7389" w:rsidRPr="00D97640">
        <w:rPr>
          <w:rFonts w:eastAsia="Times New Roman" w:cstheme="minorHAnsi"/>
          <w:lang w:val="mk-MK" w:eastAsia="en-GB"/>
        </w:rPr>
        <w:t>точката CAO.B.060</w:t>
      </w:r>
      <w:r w:rsidRPr="00D97640">
        <w:rPr>
          <w:rFonts w:eastAsia="Times New Roman" w:cstheme="minorHAnsi"/>
          <w:lang w:val="mk-MK" w:eastAsia="en-GB"/>
        </w:rPr>
        <w:t xml:space="preserve">, </w:t>
      </w:r>
      <w:r w:rsidR="003F7389" w:rsidRPr="00D97640">
        <w:rPr>
          <w:rFonts w:eastAsia="Times New Roman" w:cstheme="minorHAnsi"/>
          <w:lang w:val="mk-MK" w:eastAsia="en-GB"/>
        </w:rPr>
        <w:t xml:space="preserve">CAO го усвојува планот за </w:t>
      </w:r>
      <w:r w:rsidRPr="00D97640">
        <w:rPr>
          <w:rFonts w:eastAsia="Times New Roman" w:cstheme="minorHAnsi"/>
          <w:lang w:val="mk-MK" w:eastAsia="en-GB"/>
        </w:rPr>
        <w:t xml:space="preserve">корективни мерки и </w:t>
      </w:r>
      <w:r w:rsidR="003475D6" w:rsidRPr="00D97640">
        <w:rPr>
          <w:rFonts w:eastAsia="Times New Roman" w:cstheme="minorHAnsi"/>
          <w:lang w:val="mk-MK" w:eastAsia="en-GB"/>
        </w:rPr>
        <w:t xml:space="preserve">му </w:t>
      </w:r>
      <w:r w:rsidRPr="00D97640">
        <w:rPr>
          <w:rFonts w:eastAsia="Times New Roman" w:cstheme="minorHAnsi"/>
          <w:lang w:val="mk-MK" w:eastAsia="en-GB"/>
        </w:rPr>
        <w:t xml:space="preserve">покажува </w:t>
      </w:r>
      <w:r w:rsidR="003F7389" w:rsidRPr="00D97640">
        <w:rPr>
          <w:rFonts w:eastAsia="Times New Roman" w:cstheme="minorHAnsi"/>
          <w:lang w:val="mk-MK" w:eastAsia="en-GB"/>
        </w:rPr>
        <w:t>на</w:t>
      </w:r>
      <w:r w:rsidR="00E94EBF" w:rsidRPr="00D97640">
        <w:rPr>
          <w:rFonts w:eastAsia="Times New Roman" w:cstheme="minorHAnsi"/>
          <w:lang w:val="mk-MK" w:eastAsia="en-GB"/>
        </w:rPr>
        <w:t xml:space="preserve"> </w:t>
      </w:r>
      <w:r w:rsidR="00DE36F9" w:rsidRPr="00D97640">
        <w:rPr>
          <w:rFonts w:eastAsia="Times New Roman" w:cstheme="minorHAnsi"/>
          <w:lang w:val="mk-MK" w:eastAsia="en-GB"/>
        </w:rPr>
        <w:t xml:space="preserve">начин прифатлив за </w:t>
      </w:r>
      <w:r w:rsidRPr="00D97640">
        <w:rPr>
          <w:rFonts w:eastAsia="Times New Roman" w:cstheme="minorHAnsi"/>
          <w:lang w:val="mk-MK" w:eastAsia="en-GB"/>
        </w:rPr>
        <w:t>надлежниот орган</w:t>
      </w:r>
      <w:r w:rsidR="00DE36F9" w:rsidRPr="00D97640">
        <w:rPr>
          <w:rFonts w:eastAsia="Times New Roman" w:cstheme="minorHAnsi"/>
          <w:lang w:val="mk-MK" w:eastAsia="en-GB"/>
        </w:rPr>
        <w:t>,</w:t>
      </w:r>
      <w:r w:rsidRPr="00D97640">
        <w:rPr>
          <w:rFonts w:eastAsia="Times New Roman" w:cstheme="minorHAnsi"/>
          <w:lang w:val="mk-MK" w:eastAsia="en-GB"/>
        </w:rPr>
        <w:t xml:space="preserve"> </w:t>
      </w:r>
      <w:r w:rsidR="003F7389" w:rsidRPr="00D97640">
        <w:rPr>
          <w:rFonts w:eastAsia="Times New Roman" w:cstheme="minorHAnsi"/>
          <w:lang w:val="mk-MK" w:eastAsia="en-GB"/>
        </w:rPr>
        <w:t xml:space="preserve">дека се преземени </w:t>
      </w:r>
      <w:r w:rsidR="00DE36F9" w:rsidRPr="00D97640">
        <w:rPr>
          <w:rFonts w:eastAsia="Times New Roman" w:cstheme="minorHAnsi"/>
          <w:lang w:val="mk-MK" w:eastAsia="en-GB"/>
        </w:rPr>
        <w:t xml:space="preserve">неопходните </w:t>
      </w:r>
      <w:r w:rsidR="003F7389" w:rsidRPr="00D97640">
        <w:rPr>
          <w:rFonts w:eastAsia="Times New Roman" w:cstheme="minorHAnsi"/>
          <w:lang w:val="mk-MK" w:eastAsia="en-GB"/>
        </w:rPr>
        <w:t>корективни дејствија</w:t>
      </w:r>
      <w:r w:rsidR="00DE36F9" w:rsidRPr="00D97640">
        <w:rPr>
          <w:rFonts w:eastAsia="Times New Roman" w:cstheme="minorHAnsi"/>
          <w:lang w:val="mk-MK" w:eastAsia="en-GB"/>
        </w:rPr>
        <w:t xml:space="preserve"> за</w:t>
      </w:r>
      <w:r w:rsidR="003475D6" w:rsidRPr="00D97640">
        <w:rPr>
          <w:rFonts w:eastAsia="Times New Roman" w:cstheme="minorHAnsi"/>
          <w:lang w:val="mk-MK" w:eastAsia="en-GB"/>
        </w:rPr>
        <w:t xml:space="preserve"> </w:t>
      </w:r>
      <w:r w:rsidR="00DE36F9" w:rsidRPr="00D97640">
        <w:rPr>
          <w:rFonts w:eastAsia="Times New Roman" w:cstheme="minorHAnsi"/>
          <w:lang w:val="mk-MK" w:eastAsia="en-GB"/>
        </w:rPr>
        <w:t>отстранување</w:t>
      </w:r>
      <w:r w:rsidR="003F7389" w:rsidRPr="00D97640">
        <w:rPr>
          <w:rFonts w:eastAsia="Times New Roman" w:cstheme="minorHAnsi"/>
          <w:lang w:val="mk-MK" w:eastAsia="en-GB"/>
        </w:rPr>
        <w:t xml:space="preserve"> на наодите </w:t>
      </w:r>
      <w:r w:rsidRPr="00D97640">
        <w:rPr>
          <w:rFonts w:eastAsia="Times New Roman" w:cstheme="minorHAnsi"/>
          <w:lang w:val="mk-MK" w:eastAsia="en-GB"/>
        </w:rPr>
        <w:t>во рок</w:t>
      </w:r>
      <w:r w:rsidR="00DE36F9" w:rsidRPr="00D97640">
        <w:rPr>
          <w:rFonts w:eastAsia="Times New Roman" w:cstheme="minorHAnsi"/>
          <w:lang w:val="mk-MK" w:eastAsia="en-GB"/>
        </w:rPr>
        <w:t>от</w:t>
      </w:r>
      <w:r w:rsidRPr="00D97640">
        <w:rPr>
          <w:rFonts w:eastAsia="Times New Roman" w:cstheme="minorHAnsi"/>
          <w:lang w:val="mk-MK" w:eastAsia="en-GB"/>
        </w:rPr>
        <w:t xml:space="preserve"> </w:t>
      </w:r>
      <w:r w:rsidR="00DE36F9" w:rsidRPr="00D97640">
        <w:rPr>
          <w:rFonts w:eastAsia="Times New Roman" w:cstheme="minorHAnsi"/>
          <w:lang w:val="mk-MK" w:eastAsia="en-GB"/>
        </w:rPr>
        <w:t>утврден</w:t>
      </w:r>
      <w:r w:rsidRPr="00D97640">
        <w:rPr>
          <w:rFonts w:eastAsia="Times New Roman" w:cstheme="minorHAnsi"/>
          <w:lang w:val="mk-MK" w:eastAsia="en-GB"/>
        </w:rPr>
        <w:t xml:space="preserve"> </w:t>
      </w:r>
      <w:r w:rsidR="00DE36F9" w:rsidRPr="00D97640">
        <w:rPr>
          <w:rFonts w:eastAsia="Times New Roman" w:cstheme="minorHAnsi"/>
          <w:lang w:val="mk-MK" w:eastAsia="en-GB"/>
        </w:rPr>
        <w:t xml:space="preserve">од </w:t>
      </w:r>
      <w:r w:rsidRPr="00D97640">
        <w:rPr>
          <w:rFonts w:eastAsia="Times New Roman" w:cstheme="minorHAnsi"/>
          <w:lang w:val="mk-MK" w:eastAsia="en-GB"/>
        </w:rPr>
        <w:t>тој орган.</w:t>
      </w:r>
    </w:p>
    <w:p w14:paraId="071E7B3D" w14:textId="376A8417" w:rsidR="003F7389" w:rsidRPr="00D97640" w:rsidRDefault="003F7389" w:rsidP="00D97640">
      <w:pPr>
        <w:rPr>
          <w:rFonts w:eastAsia="Times New Roman" w:cstheme="minorHAnsi"/>
          <w:lang w:val="mk-MK" w:eastAsia="en-GB"/>
        </w:rPr>
      </w:pPr>
      <w:r w:rsidRPr="00D97640">
        <w:rPr>
          <w:rFonts w:eastAsia="Times New Roman" w:cstheme="minorHAnsi"/>
          <w:lang w:val="mk-MK" w:eastAsia="en-GB"/>
        </w:rPr>
        <w:br w:type="page"/>
      </w:r>
    </w:p>
    <w:p w14:paraId="691A12F9" w14:textId="77777777" w:rsidR="000049BB" w:rsidRPr="00D97640" w:rsidRDefault="000049BB" w:rsidP="00D97640">
      <w:pPr>
        <w:spacing w:before="120" w:after="120"/>
        <w:jc w:val="center"/>
        <w:rPr>
          <w:rFonts w:cstheme="minorHAnsi"/>
          <w:i/>
          <w:iCs/>
          <w:lang w:val="mk-MK"/>
        </w:rPr>
      </w:pPr>
      <w:r w:rsidRPr="00D97640">
        <w:rPr>
          <w:rFonts w:cstheme="minorHAnsi"/>
          <w:i/>
          <w:lang w:val="mk-MK"/>
        </w:rPr>
        <w:t>ОДДЕЛ В</w:t>
      </w:r>
    </w:p>
    <w:p w14:paraId="2856C96D" w14:textId="77777777" w:rsidR="000049BB" w:rsidRPr="00D97640" w:rsidRDefault="000049BB" w:rsidP="00D97640">
      <w:pPr>
        <w:spacing w:before="120" w:after="120"/>
        <w:jc w:val="center"/>
        <w:rPr>
          <w:rFonts w:cstheme="minorHAnsi"/>
          <w:lang w:val="mk-MK"/>
        </w:rPr>
      </w:pPr>
      <w:r w:rsidRPr="00D97640">
        <w:rPr>
          <w:rFonts w:cstheme="minorHAnsi"/>
          <w:b/>
          <w:lang w:val="mk-MK"/>
        </w:rPr>
        <w:t>УСЛОВИ ЗА ОРГАН</w:t>
      </w:r>
    </w:p>
    <w:p w14:paraId="247A34D0" w14:textId="77777777" w:rsidR="000049BB" w:rsidRPr="00D97640" w:rsidRDefault="000049BB" w:rsidP="00D97640">
      <w:pPr>
        <w:tabs>
          <w:tab w:val="left" w:pos="993"/>
        </w:tabs>
        <w:spacing w:before="120" w:after="120"/>
        <w:jc w:val="both"/>
        <w:rPr>
          <w:rFonts w:cstheme="minorHAnsi"/>
          <w:lang w:val="mk-MK"/>
        </w:rPr>
      </w:pPr>
    </w:p>
    <w:p w14:paraId="7F48DDB6" w14:textId="2701090B" w:rsidR="000049BB" w:rsidRPr="00D97640" w:rsidRDefault="000049BB" w:rsidP="00D97640">
      <w:pPr>
        <w:spacing w:before="240"/>
        <w:jc w:val="both"/>
        <w:rPr>
          <w:rFonts w:eastAsia="Times New Roman" w:cstheme="minorHAnsi"/>
          <w:lang w:val="mk-MK" w:eastAsia="mk-MK"/>
        </w:rPr>
      </w:pPr>
      <w:r w:rsidRPr="00D97640">
        <w:rPr>
          <w:rFonts w:eastAsia="Times New Roman" w:cstheme="minorHAnsi"/>
          <w:b/>
          <w:bCs/>
          <w:lang w:val="mk-MK" w:eastAsia="mk-MK"/>
        </w:rPr>
        <w:t>CAO.B.010</w:t>
      </w:r>
      <w:r w:rsidRPr="00D97640">
        <w:rPr>
          <w:rFonts w:eastAsia="Times New Roman" w:cstheme="minorHAnsi"/>
          <w:lang w:val="mk-MK" w:eastAsia="mk-MK"/>
        </w:rPr>
        <w:t xml:space="preserve"> </w:t>
      </w:r>
      <w:r w:rsidRPr="00D97640">
        <w:rPr>
          <w:rFonts w:eastAsia="Times New Roman" w:cstheme="minorHAnsi"/>
          <w:b/>
          <w:bCs/>
          <w:lang w:val="mk-MK" w:eastAsia="mk-MK"/>
        </w:rPr>
        <w:t>Опсег</w:t>
      </w:r>
    </w:p>
    <w:p w14:paraId="296E7A44" w14:textId="467BA7F3" w:rsidR="000049BB" w:rsidRPr="00D97640" w:rsidRDefault="000049BB" w:rsidP="00D97640">
      <w:pPr>
        <w:spacing w:after="0" w:line="180" w:lineRule="atLeast"/>
        <w:jc w:val="both"/>
        <w:rPr>
          <w:rFonts w:eastAsia="Times New Roman" w:cstheme="minorHAnsi"/>
          <w:lang w:val="mk-MK" w:eastAsia="en-GB"/>
        </w:rPr>
      </w:pPr>
      <w:r w:rsidRPr="00D97640">
        <w:rPr>
          <w:rFonts w:eastAsia="Times New Roman" w:cstheme="minorHAnsi"/>
          <w:lang w:val="mk-MK" w:eastAsia="en-GB"/>
        </w:rPr>
        <w:t>Овој оддел ги утврдува административните услови кои треба да бидат исполнети од страна на надлежните власти во врска со условите за организаци</w:t>
      </w:r>
      <w:r w:rsidR="00096627" w:rsidRPr="00D97640">
        <w:rPr>
          <w:rFonts w:eastAsia="Times New Roman" w:cstheme="minorHAnsi"/>
          <w:lang w:val="mk-MK" w:eastAsia="en-GB"/>
        </w:rPr>
        <w:t>и</w:t>
      </w:r>
      <w:r w:rsidRPr="00D97640">
        <w:rPr>
          <w:rFonts w:eastAsia="Times New Roman" w:cstheme="minorHAnsi"/>
          <w:lang w:val="mk-MK" w:eastAsia="en-GB"/>
        </w:rPr>
        <w:t xml:space="preserve"> дадени во </w:t>
      </w:r>
      <w:r w:rsidR="00096627" w:rsidRPr="00D97640">
        <w:rPr>
          <w:rFonts w:eastAsia="Times New Roman" w:cstheme="minorHAnsi"/>
          <w:lang w:val="mk-MK" w:eastAsia="en-GB"/>
        </w:rPr>
        <w:t>Оддел А</w:t>
      </w:r>
      <w:r w:rsidRPr="00D97640">
        <w:rPr>
          <w:rFonts w:eastAsia="Times New Roman" w:cstheme="minorHAnsi"/>
          <w:lang w:val="mk-MK" w:eastAsia="en-GB"/>
        </w:rPr>
        <w:t>.</w:t>
      </w:r>
    </w:p>
    <w:p w14:paraId="0E5552F4" w14:textId="77777777" w:rsidR="000049BB" w:rsidRPr="00D97640" w:rsidRDefault="000049BB" w:rsidP="00D97640">
      <w:pPr>
        <w:spacing w:before="120" w:after="120"/>
        <w:jc w:val="both"/>
        <w:rPr>
          <w:rFonts w:eastAsia="Times New Roman" w:cstheme="minorHAnsi"/>
          <w:b/>
          <w:bCs/>
          <w:lang w:val="mk-MK" w:eastAsia="mk-MK"/>
        </w:rPr>
      </w:pPr>
    </w:p>
    <w:p w14:paraId="3AB7F9D1" w14:textId="10E6DCC3" w:rsidR="000049BB" w:rsidRPr="00D97640" w:rsidRDefault="000049BB" w:rsidP="00D97640">
      <w:pPr>
        <w:spacing w:before="120" w:after="120"/>
        <w:jc w:val="both"/>
        <w:rPr>
          <w:rFonts w:cstheme="minorHAnsi"/>
          <w:lang w:val="mk-MK"/>
        </w:rPr>
      </w:pPr>
      <w:r w:rsidRPr="00D97640">
        <w:rPr>
          <w:rFonts w:eastAsia="Times New Roman" w:cstheme="minorHAnsi"/>
          <w:b/>
          <w:bCs/>
          <w:lang w:val="mk-MK" w:eastAsia="mk-MK"/>
        </w:rPr>
        <w:t>CAO.B.017</w:t>
      </w:r>
      <w:r w:rsidRPr="00D97640">
        <w:rPr>
          <w:rFonts w:cstheme="minorHAnsi"/>
          <w:b/>
          <w:bCs/>
          <w:lang w:val="mk-MK"/>
        </w:rPr>
        <w:t xml:space="preserve"> </w:t>
      </w:r>
      <w:r w:rsidR="00096627" w:rsidRPr="00D97640">
        <w:rPr>
          <w:rFonts w:cstheme="minorHAnsi"/>
          <w:lang w:val="mk-MK"/>
        </w:rPr>
        <w:t>Н</w:t>
      </w:r>
      <w:r w:rsidR="00D31DEC" w:rsidRPr="00D97640">
        <w:rPr>
          <w:rFonts w:cstheme="minorHAnsi"/>
          <w:lang w:val="mk-MK"/>
        </w:rPr>
        <w:t>ачини на усогласување</w:t>
      </w:r>
    </w:p>
    <w:p w14:paraId="3EF7AB8E" w14:textId="41E47AC9" w:rsidR="000049BB" w:rsidRPr="00D97640" w:rsidRDefault="000049BB" w:rsidP="00D97640">
      <w:pPr>
        <w:spacing w:before="120" w:after="120"/>
        <w:jc w:val="both"/>
        <w:rPr>
          <w:rFonts w:cstheme="minorHAnsi"/>
          <w:lang w:val="mk-MK"/>
        </w:rPr>
      </w:pPr>
      <w:r w:rsidRPr="00D97640">
        <w:rPr>
          <w:rFonts w:cstheme="minorHAnsi"/>
          <w:lang w:val="mk-MK"/>
        </w:rPr>
        <w:t xml:space="preserve">(а) Агенцијата изготвува Прифатливи </w:t>
      </w:r>
      <w:r w:rsidR="00D31DEC" w:rsidRPr="00D97640">
        <w:rPr>
          <w:rFonts w:cstheme="minorHAnsi"/>
          <w:lang w:val="mk-MK"/>
        </w:rPr>
        <w:t>начини на усогласување</w:t>
      </w:r>
      <w:r w:rsidRPr="00D97640">
        <w:rPr>
          <w:rFonts w:cstheme="minorHAnsi"/>
          <w:lang w:val="mk-MK"/>
        </w:rPr>
        <w:t xml:space="preserve"> (AMC), кои можат да се употребат за покажување на усогласеност со Регулатива (ЕУ) 2018/1139 и нејзините </w:t>
      </w:r>
      <w:r w:rsidR="00096627" w:rsidRPr="00D97640">
        <w:rPr>
          <w:rFonts w:cstheme="minorHAnsi"/>
          <w:lang w:val="mk-MK"/>
        </w:rPr>
        <w:t xml:space="preserve">делегирани </w:t>
      </w:r>
      <w:r w:rsidRPr="00D97640">
        <w:rPr>
          <w:rFonts w:cstheme="minorHAnsi"/>
          <w:lang w:val="mk-MK"/>
        </w:rPr>
        <w:t xml:space="preserve">акти и </w:t>
      </w:r>
      <w:r w:rsidR="00096627" w:rsidRPr="00D97640">
        <w:rPr>
          <w:rFonts w:cstheme="minorHAnsi"/>
          <w:lang w:val="mk-MK"/>
        </w:rPr>
        <w:t xml:space="preserve">акти за </w:t>
      </w:r>
      <w:r w:rsidRPr="00D97640">
        <w:rPr>
          <w:rFonts w:cstheme="minorHAnsi"/>
          <w:lang w:val="mk-MK"/>
        </w:rPr>
        <w:t>спроведување.</w:t>
      </w:r>
    </w:p>
    <w:p w14:paraId="3E7D3E41" w14:textId="622CE9F8" w:rsidR="000049BB" w:rsidRPr="00D97640" w:rsidRDefault="000049BB" w:rsidP="00D97640">
      <w:pPr>
        <w:spacing w:before="120" w:after="120"/>
        <w:jc w:val="both"/>
        <w:rPr>
          <w:rFonts w:cstheme="minorHAnsi"/>
          <w:lang w:val="mk-MK"/>
        </w:rPr>
      </w:pPr>
      <w:r w:rsidRPr="00D97640">
        <w:rPr>
          <w:rFonts w:cstheme="minorHAnsi"/>
          <w:lang w:val="mk-MK"/>
        </w:rPr>
        <w:t xml:space="preserve">(б) Можат да се користат алтернативни </w:t>
      </w:r>
      <w:r w:rsidR="00096627" w:rsidRPr="00D97640">
        <w:rPr>
          <w:rFonts w:cstheme="minorHAnsi"/>
          <w:lang w:val="mk-MK"/>
        </w:rPr>
        <w:t>начини</w:t>
      </w:r>
      <w:r w:rsidRPr="00D97640">
        <w:rPr>
          <w:rFonts w:cstheme="minorHAnsi"/>
          <w:lang w:val="mk-MK"/>
        </w:rPr>
        <w:t xml:space="preserve"> за покажување на усогласеност со Регулатива</w:t>
      </w:r>
      <w:r w:rsidR="00096627" w:rsidRPr="00D97640">
        <w:rPr>
          <w:rFonts w:cstheme="minorHAnsi"/>
          <w:lang w:val="mk-MK"/>
        </w:rPr>
        <w:t>та</w:t>
      </w:r>
      <w:r w:rsidRPr="00D97640">
        <w:rPr>
          <w:rFonts w:cstheme="minorHAnsi"/>
          <w:lang w:val="mk-MK"/>
        </w:rPr>
        <w:t xml:space="preserve"> (ЕУ) 2018/1139 и нејзините </w:t>
      </w:r>
      <w:r w:rsidR="00096627" w:rsidRPr="00D97640">
        <w:rPr>
          <w:rFonts w:cstheme="minorHAnsi"/>
          <w:lang w:val="mk-MK"/>
        </w:rPr>
        <w:t xml:space="preserve">делегирани </w:t>
      </w:r>
      <w:r w:rsidRPr="00D97640">
        <w:rPr>
          <w:rFonts w:cstheme="minorHAnsi"/>
          <w:lang w:val="mk-MK"/>
        </w:rPr>
        <w:t xml:space="preserve">акти и </w:t>
      </w:r>
      <w:r w:rsidR="00096627" w:rsidRPr="00D97640">
        <w:rPr>
          <w:rFonts w:cstheme="minorHAnsi"/>
          <w:lang w:val="mk-MK"/>
        </w:rPr>
        <w:t xml:space="preserve">акти за </w:t>
      </w:r>
      <w:r w:rsidRPr="00D97640">
        <w:rPr>
          <w:rFonts w:cstheme="minorHAnsi"/>
          <w:lang w:val="mk-MK"/>
        </w:rPr>
        <w:t xml:space="preserve">спроведување. </w:t>
      </w:r>
    </w:p>
    <w:p w14:paraId="65CA0B05" w14:textId="572217D1" w:rsidR="000049BB" w:rsidRPr="00D97640" w:rsidRDefault="000049BB" w:rsidP="00D97640">
      <w:pPr>
        <w:spacing w:before="120" w:after="120"/>
        <w:jc w:val="both"/>
        <w:rPr>
          <w:rFonts w:cstheme="minorHAnsi"/>
          <w:lang w:val="mk-MK"/>
        </w:rPr>
      </w:pPr>
      <w:r w:rsidRPr="00D97640">
        <w:rPr>
          <w:rFonts w:cstheme="minorHAnsi"/>
          <w:lang w:val="mk-MK"/>
        </w:rPr>
        <w:t xml:space="preserve">(в) Надлежниот орган утврдува систем за доследно оценување дека сите алтернативни </w:t>
      </w:r>
      <w:r w:rsidR="00D31DEC" w:rsidRPr="00D97640">
        <w:rPr>
          <w:rFonts w:cstheme="minorHAnsi"/>
          <w:lang w:val="mk-MK"/>
        </w:rPr>
        <w:t>начини на усогласување</w:t>
      </w:r>
      <w:r w:rsidRPr="00D97640">
        <w:rPr>
          <w:rFonts w:cstheme="minorHAnsi"/>
          <w:lang w:val="mk-MK"/>
        </w:rPr>
        <w:t xml:space="preserve"> кои ги корист</w:t>
      </w:r>
      <w:r w:rsidR="00096627" w:rsidRPr="00D97640">
        <w:rPr>
          <w:rFonts w:cstheme="minorHAnsi"/>
          <w:lang w:val="mk-MK"/>
        </w:rPr>
        <w:t>ат</w:t>
      </w:r>
      <w:r w:rsidRPr="00D97640">
        <w:rPr>
          <w:rFonts w:cstheme="minorHAnsi"/>
          <w:lang w:val="mk-MK"/>
        </w:rPr>
        <w:t xml:space="preserve"> организациите под негов надзор го овозможуваат утврдувањето на усоглас</w:t>
      </w:r>
      <w:r w:rsidR="00096627" w:rsidRPr="00D97640">
        <w:rPr>
          <w:rFonts w:cstheme="minorHAnsi"/>
          <w:lang w:val="mk-MK"/>
        </w:rPr>
        <w:t>еноста</w:t>
      </w:r>
      <w:r w:rsidRPr="00D97640">
        <w:rPr>
          <w:rFonts w:cstheme="minorHAnsi"/>
          <w:lang w:val="mk-MK"/>
        </w:rPr>
        <w:t xml:space="preserve"> со Регулатива (ЕУ) бр. 2018/1139 и нејзините </w:t>
      </w:r>
      <w:r w:rsidR="00096627" w:rsidRPr="00D97640">
        <w:rPr>
          <w:rFonts w:cstheme="minorHAnsi"/>
          <w:lang w:val="mk-MK"/>
        </w:rPr>
        <w:t xml:space="preserve">делегирани </w:t>
      </w:r>
      <w:r w:rsidRPr="00D97640">
        <w:rPr>
          <w:rFonts w:cstheme="minorHAnsi"/>
          <w:lang w:val="mk-MK"/>
        </w:rPr>
        <w:t xml:space="preserve">акти и </w:t>
      </w:r>
      <w:r w:rsidR="00096627" w:rsidRPr="00D97640">
        <w:rPr>
          <w:rFonts w:cstheme="minorHAnsi"/>
          <w:lang w:val="mk-MK"/>
        </w:rPr>
        <w:t xml:space="preserve">акти за </w:t>
      </w:r>
      <w:r w:rsidRPr="00D97640">
        <w:rPr>
          <w:rFonts w:cstheme="minorHAnsi"/>
          <w:lang w:val="mk-MK"/>
        </w:rPr>
        <w:t>спроведување.</w:t>
      </w:r>
    </w:p>
    <w:p w14:paraId="13159CA1" w14:textId="3AC5CE69" w:rsidR="000049BB" w:rsidRPr="00D97640" w:rsidRDefault="000049BB" w:rsidP="00D97640">
      <w:pPr>
        <w:spacing w:before="120" w:after="120"/>
        <w:jc w:val="both"/>
        <w:rPr>
          <w:rFonts w:cstheme="minorHAnsi"/>
          <w:lang w:val="mk-MK"/>
        </w:rPr>
      </w:pPr>
      <w:r w:rsidRPr="00D97640">
        <w:rPr>
          <w:rFonts w:cstheme="minorHAnsi"/>
          <w:lang w:val="mk-MK"/>
        </w:rPr>
        <w:t xml:space="preserve">(г) Надлежниот орган ги оценува сите алтернативни </w:t>
      </w:r>
      <w:r w:rsidR="00D31DEC" w:rsidRPr="00D97640">
        <w:rPr>
          <w:rFonts w:cstheme="minorHAnsi"/>
          <w:lang w:val="mk-MK"/>
        </w:rPr>
        <w:t>начини на усогласување</w:t>
      </w:r>
      <w:r w:rsidRPr="00D97640">
        <w:rPr>
          <w:rFonts w:cstheme="minorHAnsi"/>
          <w:lang w:val="mk-MK"/>
        </w:rPr>
        <w:t xml:space="preserve"> предложени од страна на организација во согласност со </w:t>
      </w:r>
      <w:r w:rsidR="00096627" w:rsidRPr="00D97640">
        <w:rPr>
          <w:rFonts w:cstheme="minorHAnsi"/>
          <w:lang w:val="mk-MK"/>
        </w:rPr>
        <w:t xml:space="preserve">точка </w:t>
      </w:r>
      <w:r w:rsidRPr="00D97640">
        <w:rPr>
          <w:rFonts w:cstheme="minorHAnsi"/>
          <w:lang w:val="mk-MK"/>
        </w:rPr>
        <w:t>CAO.A.</w:t>
      </w:r>
      <w:r w:rsidR="00E14233" w:rsidRPr="00D97640">
        <w:rPr>
          <w:rFonts w:cstheme="minorHAnsi"/>
          <w:lang w:val="mk-MK"/>
        </w:rPr>
        <w:t>017</w:t>
      </w:r>
      <w:r w:rsidRPr="00D97640">
        <w:rPr>
          <w:rFonts w:cstheme="minorHAnsi"/>
          <w:lang w:val="mk-MK"/>
        </w:rPr>
        <w:t xml:space="preserve"> преку анализирање на обезбедената документација и, ако се смета за </w:t>
      </w:r>
      <w:r w:rsidR="00096627" w:rsidRPr="00D97640">
        <w:rPr>
          <w:rFonts w:cstheme="minorHAnsi"/>
          <w:lang w:val="mk-MK"/>
        </w:rPr>
        <w:t>неопходно</w:t>
      </w:r>
      <w:r w:rsidRPr="00D97640">
        <w:rPr>
          <w:rFonts w:cstheme="minorHAnsi"/>
          <w:lang w:val="mk-MK"/>
        </w:rPr>
        <w:t>, вршење на инспекција на организацијата.</w:t>
      </w:r>
    </w:p>
    <w:p w14:paraId="3F268FD9" w14:textId="11F2416A" w:rsidR="000049BB" w:rsidRPr="00D97640" w:rsidRDefault="000049BB" w:rsidP="00D97640">
      <w:pPr>
        <w:spacing w:before="120" w:after="120"/>
        <w:jc w:val="both"/>
        <w:rPr>
          <w:rFonts w:cstheme="minorHAnsi"/>
          <w:lang w:val="mk-MK"/>
        </w:rPr>
      </w:pPr>
      <w:r w:rsidRPr="00D97640">
        <w:rPr>
          <w:rFonts w:cstheme="minorHAnsi"/>
          <w:lang w:val="mk-MK"/>
        </w:rPr>
        <w:t xml:space="preserve">Кога надлежниот орган констатира дека алтернативните </w:t>
      </w:r>
      <w:r w:rsidR="00D31DEC" w:rsidRPr="00D97640">
        <w:rPr>
          <w:rFonts w:cstheme="minorHAnsi"/>
          <w:lang w:val="mk-MK"/>
        </w:rPr>
        <w:t>начини на усогласување</w:t>
      </w:r>
      <w:r w:rsidRPr="00D97640">
        <w:rPr>
          <w:rFonts w:cstheme="minorHAnsi"/>
          <w:lang w:val="mk-MK"/>
        </w:rPr>
        <w:t xml:space="preserve"> се во согласност со Регулатива</w:t>
      </w:r>
      <w:r w:rsidR="00096627" w:rsidRPr="00D97640">
        <w:rPr>
          <w:rFonts w:cstheme="minorHAnsi"/>
          <w:lang w:val="mk-MK"/>
        </w:rPr>
        <w:t>та</w:t>
      </w:r>
      <w:r w:rsidRPr="00D97640">
        <w:rPr>
          <w:rFonts w:cstheme="minorHAnsi"/>
          <w:lang w:val="mk-MK"/>
        </w:rPr>
        <w:t xml:space="preserve"> (ЕУ) бр. 2018/1139 и нејзините </w:t>
      </w:r>
      <w:r w:rsidR="00096627" w:rsidRPr="00D97640">
        <w:rPr>
          <w:rFonts w:cstheme="minorHAnsi"/>
          <w:lang w:val="mk-MK"/>
        </w:rPr>
        <w:t xml:space="preserve">делегирани </w:t>
      </w:r>
      <w:r w:rsidRPr="00D97640">
        <w:rPr>
          <w:rFonts w:cstheme="minorHAnsi"/>
          <w:lang w:val="mk-MK"/>
        </w:rPr>
        <w:t xml:space="preserve">акти и </w:t>
      </w:r>
      <w:r w:rsidR="00096627" w:rsidRPr="00D97640">
        <w:rPr>
          <w:rFonts w:cstheme="minorHAnsi"/>
          <w:lang w:val="mk-MK"/>
        </w:rPr>
        <w:t xml:space="preserve">акти за </w:t>
      </w:r>
      <w:r w:rsidRPr="00D97640">
        <w:rPr>
          <w:rFonts w:cstheme="minorHAnsi"/>
          <w:lang w:val="mk-MK"/>
        </w:rPr>
        <w:t>спроведување, тој веднаш:</w:t>
      </w:r>
    </w:p>
    <w:p w14:paraId="45695CFC" w14:textId="5188E6EC" w:rsidR="000049BB" w:rsidRPr="00D97640" w:rsidRDefault="000049BB" w:rsidP="00D97640">
      <w:pPr>
        <w:spacing w:before="120" w:after="120"/>
        <w:ind w:left="284"/>
        <w:jc w:val="both"/>
        <w:rPr>
          <w:rFonts w:cstheme="minorHAnsi"/>
          <w:lang w:val="mk-MK"/>
        </w:rPr>
      </w:pPr>
      <w:r w:rsidRPr="00D97640">
        <w:rPr>
          <w:rFonts w:cstheme="minorHAnsi"/>
          <w:lang w:val="mk-MK"/>
        </w:rPr>
        <w:t xml:space="preserve">(1) го известува </w:t>
      </w:r>
      <w:r w:rsidR="00096627" w:rsidRPr="00D97640">
        <w:rPr>
          <w:rFonts w:cstheme="minorHAnsi"/>
          <w:lang w:val="mk-MK"/>
        </w:rPr>
        <w:t xml:space="preserve">подносителот на барањето </w:t>
      </w:r>
      <w:r w:rsidRPr="00D97640">
        <w:rPr>
          <w:rFonts w:cstheme="minorHAnsi"/>
          <w:lang w:val="mk-MK"/>
        </w:rPr>
        <w:t xml:space="preserve">дека алтернативните </w:t>
      </w:r>
      <w:r w:rsidR="00D31DEC" w:rsidRPr="00D97640">
        <w:rPr>
          <w:rFonts w:cstheme="minorHAnsi"/>
          <w:lang w:val="mk-MK"/>
        </w:rPr>
        <w:t>начини на усогласување</w:t>
      </w:r>
      <w:r w:rsidRPr="00D97640">
        <w:rPr>
          <w:rFonts w:cstheme="minorHAnsi"/>
          <w:lang w:val="mk-MK"/>
        </w:rPr>
        <w:t xml:space="preserve"> можат да бидат </w:t>
      </w:r>
      <w:r w:rsidR="00096627" w:rsidRPr="00D97640">
        <w:rPr>
          <w:rFonts w:cstheme="minorHAnsi"/>
          <w:lang w:val="mk-MK"/>
        </w:rPr>
        <w:t>употребувани</w:t>
      </w:r>
      <w:r w:rsidRPr="00D97640">
        <w:rPr>
          <w:rFonts w:cstheme="minorHAnsi"/>
          <w:lang w:val="mk-MK"/>
        </w:rPr>
        <w:t xml:space="preserve"> и, ако е применливо, </w:t>
      </w:r>
      <w:r w:rsidR="00096627" w:rsidRPr="00D97640">
        <w:rPr>
          <w:rFonts w:cstheme="minorHAnsi"/>
          <w:lang w:val="mk-MK"/>
        </w:rPr>
        <w:t xml:space="preserve">соодветно </w:t>
      </w:r>
      <w:r w:rsidRPr="00D97640">
        <w:rPr>
          <w:rFonts w:cstheme="minorHAnsi"/>
          <w:lang w:val="mk-MK"/>
        </w:rPr>
        <w:t xml:space="preserve">го изменува одобрувањето или </w:t>
      </w:r>
      <w:r w:rsidR="00873B25" w:rsidRPr="00D97640">
        <w:rPr>
          <w:rFonts w:cstheme="minorHAnsi"/>
          <w:lang w:val="mk-MK"/>
        </w:rPr>
        <w:t xml:space="preserve">уверението </w:t>
      </w:r>
      <w:r w:rsidRPr="00D97640">
        <w:rPr>
          <w:rFonts w:cstheme="minorHAnsi"/>
          <w:lang w:val="mk-MK"/>
        </w:rPr>
        <w:t xml:space="preserve">на </w:t>
      </w:r>
      <w:r w:rsidR="00873B25" w:rsidRPr="00D97640">
        <w:rPr>
          <w:rFonts w:cstheme="minorHAnsi"/>
          <w:lang w:val="mk-MK"/>
        </w:rPr>
        <w:t>барателот</w:t>
      </w:r>
      <w:r w:rsidRPr="00D97640">
        <w:rPr>
          <w:rFonts w:cstheme="minorHAnsi"/>
          <w:lang w:val="mk-MK"/>
        </w:rPr>
        <w:t xml:space="preserve">; </w:t>
      </w:r>
    </w:p>
    <w:p w14:paraId="762111A0" w14:textId="0C0FBE89" w:rsidR="000049BB" w:rsidRPr="00D97640" w:rsidRDefault="000049BB" w:rsidP="00D97640">
      <w:pPr>
        <w:spacing w:before="120" w:after="120"/>
        <w:ind w:left="284"/>
        <w:jc w:val="both"/>
        <w:rPr>
          <w:rFonts w:cstheme="minorHAnsi"/>
          <w:lang w:val="mk-MK"/>
        </w:rPr>
      </w:pPr>
      <w:r w:rsidRPr="00D97640">
        <w:rPr>
          <w:rFonts w:cstheme="minorHAnsi"/>
          <w:lang w:val="mk-MK"/>
        </w:rPr>
        <w:t xml:space="preserve">(2) ја известува Агенцијата за нивната содржина, вклучувајќи копии од целата </w:t>
      </w:r>
      <w:r w:rsidR="00873B25" w:rsidRPr="00D97640">
        <w:rPr>
          <w:rFonts w:cstheme="minorHAnsi"/>
          <w:lang w:val="mk-MK"/>
        </w:rPr>
        <w:t xml:space="preserve">релевантна </w:t>
      </w:r>
      <w:r w:rsidRPr="00D97640">
        <w:rPr>
          <w:rFonts w:cstheme="minorHAnsi"/>
          <w:lang w:val="mk-MK"/>
        </w:rPr>
        <w:t>документација.</w:t>
      </w:r>
    </w:p>
    <w:p w14:paraId="0B578342" w14:textId="3B28B608" w:rsidR="000049BB" w:rsidRPr="00D97640" w:rsidRDefault="000049BB" w:rsidP="00D97640">
      <w:pPr>
        <w:spacing w:before="120" w:after="120"/>
        <w:jc w:val="both"/>
        <w:rPr>
          <w:rFonts w:cstheme="minorHAnsi"/>
          <w:lang w:val="mk-MK"/>
        </w:rPr>
      </w:pPr>
    </w:p>
    <w:p w14:paraId="2B4F5F99" w14:textId="3C316797" w:rsidR="00E14233" w:rsidRPr="00D97640" w:rsidRDefault="00E14233" w:rsidP="00D97640">
      <w:pPr>
        <w:spacing w:before="120" w:after="120"/>
        <w:jc w:val="both"/>
        <w:rPr>
          <w:rFonts w:cstheme="minorHAnsi"/>
          <w:b/>
          <w:bCs/>
          <w:lang w:val="mk-MK"/>
        </w:rPr>
      </w:pPr>
      <w:r w:rsidRPr="00D97640">
        <w:rPr>
          <w:rFonts w:cstheme="minorHAnsi"/>
          <w:b/>
          <w:bCs/>
          <w:lang w:val="mk-MK"/>
        </w:rPr>
        <w:t xml:space="preserve">CAO.B.020 Водење </w:t>
      </w:r>
      <w:r w:rsidR="00EB6E7A" w:rsidRPr="00D97640">
        <w:rPr>
          <w:rFonts w:cstheme="minorHAnsi"/>
          <w:b/>
          <w:bCs/>
          <w:lang w:val="mk-MK"/>
        </w:rPr>
        <w:t>евиденција</w:t>
      </w:r>
    </w:p>
    <w:p w14:paraId="1F13464D" w14:textId="2683AC07" w:rsidR="00E14233" w:rsidRPr="00D97640" w:rsidRDefault="00E14233" w:rsidP="00D97640">
      <w:pPr>
        <w:spacing w:before="120" w:after="120"/>
        <w:jc w:val="both"/>
        <w:rPr>
          <w:rFonts w:cstheme="minorHAnsi"/>
          <w:lang w:val="mk-MK"/>
        </w:rPr>
      </w:pPr>
      <w:r w:rsidRPr="00D97640">
        <w:rPr>
          <w:rFonts w:cstheme="minorHAnsi"/>
          <w:lang w:val="mk-MK"/>
        </w:rPr>
        <w:t xml:space="preserve">(а) Надлежниот орган воспоставува систем на </w:t>
      </w:r>
      <w:r w:rsidR="00640B06" w:rsidRPr="00D97640">
        <w:rPr>
          <w:rFonts w:cstheme="minorHAnsi"/>
          <w:lang w:val="mk-MK"/>
        </w:rPr>
        <w:t xml:space="preserve">евиденција </w:t>
      </w:r>
      <w:r w:rsidRPr="00D97640">
        <w:rPr>
          <w:rFonts w:cstheme="minorHAnsi"/>
          <w:lang w:val="mk-MK"/>
        </w:rPr>
        <w:t xml:space="preserve">кој овозможува соодветно следење на процесот на чување на евиденцијата на издавање, продолжување, измена, привремено </w:t>
      </w:r>
      <w:r w:rsidR="00640B06" w:rsidRPr="00D97640">
        <w:rPr>
          <w:rFonts w:cstheme="minorHAnsi"/>
          <w:lang w:val="mk-MK"/>
        </w:rPr>
        <w:t>одземање</w:t>
      </w:r>
      <w:r w:rsidRPr="00D97640">
        <w:rPr>
          <w:rFonts w:cstheme="minorHAnsi"/>
          <w:lang w:val="mk-MK"/>
        </w:rPr>
        <w:t xml:space="preserve"> или </w:t>
      </w:r>
      <w:r w:rsidR="00640B06" w:rsidRPr="00D97640">
        <w:rPr>
          <w:rFonts w:cstheme="minorHAnsi"/>
          <w:lang w:val="mk-MK"/>
        </w:rPr>
        <w:t xml:space="preserve">повлекување </w:t>
      </w:r>
      <w:r w:rsidRPr="00D97640">
        <w:rPr>
          <w:rFonts w:cstheme="minorHAnsi"/>
          <w:lang w:val="mk-MK"/>
        </w:rPr>
        <w:t>на секо</w:t>
      </w:r>
      <w:r w:rsidR="00640B06" w:rsidRPr="00D97640">
        <w:rPr>
          <w:rFonts w:cstheme="minorHAnsi"/>
          <w:lang w:val="mk-MK"/>
        </w:rPr>
        <w:t>е</w:t>
      </w:r>
      <w:r w:rsidRPr="00D97640">
        <w:rPr>
          <w:rFonts w:cstheme="minorHAnsi"/>
          <w:lang w:val="mk-MK"/>
        </w:rPr>
        <w:t xml:space="preserve"> издадено уверение.</w:t>
      </w:r>
    </w:p>
    <w:p w14:paraId="4E9FE1B3" w14:textId="246B40F7" w:rsidR="00E14233" w:rsidRPr="00D97640" w:rsidRDefault="00E14233" w:rsidP="00D97640">
      <w:pPr>
        <w:spacing w:before="120" w:after="120"/>
        <w:jc w:val="both"/>
        <w:rPr>
          <w:rFonts w:cstheme="minorHAnsi"/>
          <w:lang w:val="mk-MK"/>
        </w:rPr>
      </w:pPr>
      <w:r w:rsidRPr="00D97640">
        <w:rPr>
          <w:rFonts w:cstheme="minorHAnsi"/>
          <w:lang w:val="mk-MK"/>
        </w:rPr>
        <w:t xml:space="preserve">(б) Евиденцијата на надлежниот орган за надзорот на организации </w:t>
      </w:r>
      <w:r w:rsidR="00640B06" w:rsidRPr="00D97640">
        <w:rPr>
          <w:rFonts w:cstheme="minorHAnsi"/>
          <w:lang w:val="mk-MK"/>
        </w:rPr>
        <w:t xml:space="preserve">одобрени </w:t>
      </w:r>
      <w:r w:rsidRPr="00D97640">
        <w:rPr>
          <w:rFonts w:cstheme="minorHAnsi"/>
          <w:lang w:val="mk-MK"/>
        </w:rPr>
        <w:t xml:space="preserve">во согласност со </w:t>
      </w:r>
      <w:r w:rsidR="00C718FE" w:rsidRPr="00D97640">
        <w:rPr>
          <w:rFonts w:cstheme="minorHAnsi"/>
          <w:lang w:val="mk-MK"/>
        </w:rPr>
        <w:t xml:space="preserve">овој анекс </w:t>
      </w:r>
      <w:r w:rsidRPr="00D97640">
        <w:rPr>
          <w:rFonts w:cstheme="minorHAnsi"/>
          <w:lang w:val="mk-MK"/>
        </w:rPr>
        <w:t>вклучува најмалку:</w:t>
      </w:r>
    </w:p>
    <w:p w14:paraId="0DAB02AB" w14:textId="41A814F4" w:rsidR="00922843" w:rsidRPr="00D97640" w:rsidRDefault="00E14233" w:rsidP="00D97640">
      <w:pPr>
        <w:pStyle w:val="ListParagraph"/>
        <w:numPr>
          <w:ilvl w:val="0"/>
          <w:numId w:val="114"/>
        </w:numPr>
        <w:spacing w:before="120" w:after="120"/>
        <w:jc w:val="both"/>
        <w:rPr>
          <w:rFonts w:cstheme="minorHAnsi"/>
          <w:lang w:val="mk-MK"/>
        </w:rPr>
      </w:pPr>
      <w:r w:rsidRPr="00D97640">
        <w:rPr>
          <w:rFonts w:cstheme="minorHAnsi"/>
          <w:lang w:val="mk-MK"/>
        </w:rPr>
        <w:t>барање за одобрување за организацијата</w:t>
      </w:r>
      <w:r w:rsidR="00922843" w:rsidRPr="00D97640">
        <w:rPr>
          <w:rFonts w:cstheme="minorHAnsi"/>
          <w:lang w:val="mk-MK"/>
        </w:rPr>
        <w:t>;</w:t>
      </w:r>
    </w:p>
    <w:p w14:paraId="257ED175" w14:textId="77777777" w:rsidR="00922843" w:rsidRPr="00D97640" w:rsidRDefault="00922843" w:rsidP="00D97640">
      <w:pPr>
        <w:pStyle w:val="ListParagraph"/>
        <w:spacing w:before="120" w:after="120"/>
        <w:jc w:val="both"/>
        <w:rPr>
          <w:rFonts w:cstheme="minorHAnsi"/>
          <w:lang w:val="mk-MK"/>
        </w:rPr>
      </w:pPr>
    </w:p>
    <w:p w14:paraId="305CA3A0" w14:textId="77777777" w:rsidR="00474441" w:rsidRPr="00D97640" w:rsidRDefault="00E14233" w:rsidP="00D97640">
      <w:pPr>
        <w:pStyle w:val="ListParagraph"/>
        <w:numPr>
          <w:ilvl w:val="0"/>
          <w:numId w:val="114"/>
        </w:numPr>
        <w:spacing w:before="120" w:after="120"/>
        <w:jc w:val="both"/>
        <w:rPr>
          <w:rFonts w:cstheme="minorHAnsi"/>
          <w:lang w:val="mk-MK"/>
        </w:rPr>
      </w:pPr>
      <w:r w:rsidRPr="00D97640">
        <w:rPr>
          <w:rFonts w:cstheme="minorHAnsi"/>
          <w:lang w:val="mk-MK"/>
        </w:rPr>
        <w:t>уверение за одобрување на организацијата вклучувајќи и какви било измени</w:t>
      </w:r>
    </w:p>
    <w:p w14:paraId="6CFE08A4" w14:textId="77777777" w:rsidR="00474441" w:rsidRPr="00D97640" w:rsidRDefault="00474441" w:rsidP="00D97640">
      <w:pPr>
        <w:pStyle w:val="ListParagraph"/>
        <w:rPr>
          <w:rFonts w:cstheme="minorHAnsi"/>
          <w:lang w:val="mk-MK"/>
        </w:rPr>
      </w:pPr>
    </w:p>
    <w:p w14:paraId="4AC27668" w14:textId="319DD823" w:rsidR="00474441" w:rsidRPr="00D97640" w:rsidRDefault="00E14233" w:rsidP="00D97640">
      <w:pPr>
        <w:pStyle w:val="ListParagraph"/>
        <w:numPr>
          <w:ilvl w:val="0"/>
          <w:numId w:val="114"/>
        </w:numPr>
        <w:spacing w:before="120" w:after="120"/>
        <w:jc w:val="both"/>
        <w:rPr>
          <w:rFonts w:cstheme="minorHAnsi"/>
          <w:lang w:val="mk-MK"/>
        </w:rPr>
      </w:pPr>
      <w:r w:rsidRPr="00D97640">
        <w:rPr>
          <w:rFonts w:cstheme="minorHAnsi"/>
          <w:lang w:val="mk-MK"/>
        </w:rPr>
        <w:t xml:space="preserve">примерок од програмата за ревизија </w:t>
      </w:r>
      <w:r w:rsidR="00474441" w:rsidRPr="00D97640">
        <w:rPr>
          <w:rFonts w:cstheme="minorHAnsi"/>
          <w:lang w:val="mk-MK"/>
        </w:rPr>
        <w:t xml:space="preserve">на организацијата, </w:t>
      </w:r>
      <w:r w:rsidRPr="00D97640">
        <w:rPr>
          <w:rFonts w:cstheme="minorHAnsi"/>
          <w:lang w:val="mk-MK"/>
        </w:rPr>
        <w:t>во која се наведени датумите кога биле извршени контроли</w:t>
      </w:r>
      <w:r w:rsidR="00474441" w:rsidRPr="00D97640">
        <w:rPr>
          <w:rFonts w:cstheme="minorHAnsi"/>
          <w:lang w:val="mk-MK"/>
        </w:rPr>
        <w:t xml:space="preserve"> и </w:t>
      </w:r>
      <w:r w:rsidR="00E91ECE" w:rsidRPr="00D97640">
        <w:rPr>
          <w:rFonts w:cstheme="minorHAnsi"/>
          <w:lang w:val="mk-MK"/>
        </w:rPr>
        <w:t>кога треба да се извршат контроли</w:t>
      </w:r>
      <w:r w:rsidR="00474441" w:rsidRPr="00D97640">
        <w:rPr>
          <w:rFonts w:cstheme="minorHAnsi"/>
          <w:lang w:val="mk-MK"/>
        </w:rPr>
        <w:t>;</w:t>
      </w:r>
    </w:p>
    <w:p w14:paraId="21455AE3" w14:textId="77777777" w:rsidR="00474441" w:rsidRPr="00D97640" w:rsidRDefault="00474441" w:rsidP="00D97640">
      <w:pPr>
        <w:pStyle w:val="ListParagraph"/>
        <w:rPr>
          <w:rFonts w:cstheme="minorHAnsi"/>
          <w:lang w:val="mk-MK"/>
        </w:rPr>
      </w:pPr>
    </w:p>
    <w:p w14:paraId="5DDEB29D" w14:textId="0F797176" w:rsidR="00474441" w:rsidRPr="00D97640" w:rsidRDefault="00E14233" w:rsidP="00D97640">
      <w:pPr>
        <w:pStyle w:val="ListParagraph"/>
        <w:numPr>
          <w:ilvl w:val="0"/>
          <w:numId w:val="114"/>
        </w:numPr>
        <w:spacing w:before="120" w:after="120"/>
        <w:jc w:val="both"/>
        <w:rPr>
          <w:rFonts w:cstheme="minorHAnsi"/>
          <w:lang w:val="mk-MK"/>
        </w:rPr>
      </w:pPr>
      <w:r w:rsidRPr="00D97640">
        <w:rPr>
          <w:rFonts w:cstheme="minorHAnsi"/>
          <w:lang w:val="mk-MK"/>
        </w:rPr>
        <w:t xml:space="preserve">евиденција за </w:t>
      </w:r>
      <w:r w:rsidR="00BB262A" w:rsidRPr="00D97640">
        <w:rPr>
          <w:rFonts w:cstheme="minorHAnsi"/>
          <w:lang w:val="mk-MK"/>
        </w:rPr>
        <w:t xml:space="preserve">континуираниот </w:t>
      </w:r>
      <w:r w:rsidRPr="00D97640">
        <w:rPr>
          <w:rFonts w:cstheme="minorHAnsi"/>
          <w:lang w:val="mk-MK"/>
        </w:rPr>
        <w:t>надзор, вклучувајќи ги сите записи за ревизија</w:t>
      </w:r>
      <w:r w:rsidR="00474441" w:rsidRPr="00D97640">
        <w:rPr>
          <w:rFonts w:cstheme="minorHAnsi"/>
          <w:lang w:val="mk-MK"/>
        </w:rPr>
        <w:t xml:space="preserve"> кои се наведени во точката CAO.B.055;</w:t>
      </w:r>
    </w:p>
    <w:p w14:paraId="43770C73" w14:textId="77777777" w:rsidR="00474441" w:rsidRPr="00D97640" w:rsidRDefault="00474441" w:rsidP="00D97640">
      <w:pPr>
        <w:pStyle w:val="ListParagraph"/>
        <w:rPr>
          <w:rFonts w:cstheme="minorHAnsi"/>
          <w:lang w:val="mk-MK"/>
        </w:rPr>
      </w:pPr>
    </w:p>
    <w:p w14:paraId="175B411D" w14:textId="6384017B" w:rsidR="00474441" w:rsidRPr="00D97640" w:rsidRDefault="00474441" w:rsidP="00D97640">
      <w:pPr>
        <w:pStyle w:val="ListParagraph"/>
        <w:numPr>
          <w:ilvl w:val="0"/>
          <w:numId w:val="114"/>
        </w:numPr>
        <w:spacing w:before="120" w:after="120"/>
        <w:jc w:val="both"/>
        <w:rPr>
          <w:rFonts w:cstheme="minorHAnsi"/>
          <w:lang w:val="mk-MK"/>
        </w:rPr>
      </w:pPr>
      <w:r w:rsidRPr="00D97640">
        <w:rPr>
          <w:rFonts w:cstheme="minorHAnsi"/>
          <w:lang w:val="mk-MK"/>
        </w:rPr>
        <w:t>сите наоди, потребни мерки за затворање на наодите и препораки;</w:t>
      </w:r>
    </w:p>
    <w:p w14:paraId="22DDBED1" w14:textId="77777777" w:rsidR="00474441" w:rsidRPr="00D97640" w:rsidRDefault="00474441" w:rsidP="00D97640">
      <w:pPr>
        <w:pStyle w:val="ListParagraph"/>
        <w:rPr>
          <w:rFonts w:cstheme="minorHAnsi"/>
          <w:lang w:val="mk-MK"/>
        </w:rPr>
      </w:pPr>
    </w:p>
    <w:p w14:paraId="2A609B76" w14:textId="77777777" w:rsidR="00474441" w:rsidRPr="00D97640" w:rsidRDefault="00E14233" w:rsidP="00D97640">
      <w:pPr>
        <w:pStyle w:val="ListParagraph"/>
        <w:numPr>
          <w:ilvl w:val="0"/>
          <w:numId w:val="114"/>
        </w:numPr>
        <w:spacing w:before="120" w:after="120"/>
        <w:jc w:val="both"/>
        <w:rPr>
          <w:rFonts w:cstheme="minorHAnsi"/>
          <w:lang w:val="mk-MK"/>
        </w:rPr>
      </w:pPr>
      <w:r w:rsidRPr="00D97640">
        <w:rPr>
          <w:rFonts w:cstheme="minorHAnsi"/>
          <w:lang w:val="mk-MK"/>
        </w:rPr>
        <w:t>примерок од целата односна кореспонденција.</w:t>
      </w:r>
    </w:p>
    <w:p w14:paraId="5738C460" w14:textId="77777777" w:rsidR="00474441" w:rsidRPr="00D97640" w:rsidRDefault="00474441" w:rsidP="00D97640">
      <w:pPr>
        <w:pStyle w:val="ListParagraph"/>
        <w:rPr>
          <w:rFonts w:cstheme="minorHAnsi"/>
          <w:lang w:val="mk-MK"/>
        </w:rPr>
      </w:pPr>
    </w:p>
    <w:p w14:paraId="6069BC9F" w14:textId="17CC39BE" w:rsidR="00474441" w:rsidRPr="00D97640" w:rsidRDefault="00E14233" w:rsidP="00D97640">
      <w:pPr>
        <w:pStyle w:val="ListParagraph"/>
        <w:numPr>
          <w:ilvl w:val="0"/>
          <w:numId w:val="114"/>
        </w:numPr>
        <w:spacing w:before="120" w:after="120"/>
        <w:jc w:val="both"/>
        <w:rPr>
          <w:rFonts w:cstheme="minorHAnsi"/>
          <w:lang w:val="mk-MK"/>
        </w:rPr>
      </w:pPr>
      <w:r w:rsidRPr="00D97640">
        <w:rPr>
          <w:rFonts w:cstheme="minorHAnsi"/>
          <w:lang w:val="mk-MK"/>
        </w:rPr>
        <w:t>податоци за кои било мерки за изземање</w:t>
      </w:r>
      <w:r w:rsidR="00474441" w:rsidRPr="00D97640">
        <w:rPr>
          <w:rFonts w:cstheme="minorHAnsi"/>
          <w:lang w:val="mk-MK"/>
        </w:rPr>
        <w:t xml:space="preserve"> во согласност со точка CAO.B.035</w:t>
      </w:r>
      <w:r w:rsidRPr="00D97640">
        <w:rPr>
          <w:rFonts w:cstheme="minorHAnsi"/>
          <w:lang w:val="mk-MK"/>
        </w:rPr>
        <w:t xml:space="preserve"> и </w:t>
      </w:r>
      <w:r w:rsidR="00D921FB" w:rsidRPr="00D97640">
        <w:rPr>
          <w:rFonts w:cstheme="minorHAnsi"/>
          <w:lang w:val="mk-MK"/>
        </w:rPr>
        <w:t>активностите за извршување</w:t>
      </w:r>
      <w:r w:rsidR="00474441" w:rsidRPr="00D97640">
        <w:rPr>
          <w:rFonts w:cstheme="minorHAnsi"/>
          <w:lang w:val="mk-MK"/>
        </w:rPr>
        <w:t>;</w:t>
      </w:r>
    </w:p>
    <w:p w14:paraId="53761A45" w14:textId="77777777" w:rsidR="00474441" w:rsidRPr="00D97640" w:rsidRDefault="00474441" w:rsidP="00D97640">
      <w:pPr>
        <w:pStyle w:val="ListParagraph"/>
        <w:rPr>
          <w:rFonts w:cstheme="minorHAnsi"/>
          <w:lang w:val="mk-MK"/>
        </w:rPr>
      </w:pPr>
    </w:p>
    <w:p w14:paraId="1E24DA2C" w14:textId="77777777" w:rsidR="00474441" w:rsidRPr="00D97640" w:rsidRDefault="00E14233" w:rsidP="00D97640">
      <w:pPr>
        <w:pStyle w:val="ListParagraph"/>
        <w:numPr>
          <w:ilvl w:val="0"/>
          <w:numId w:val="114"/>
        </w:numPr>
        <w:spacing w:before="120" w:after="120"/>
        <w:jc w:val="both"/>
        <w:rPr>
          <w:rFonts w:cstheme="minorHAnsi"/>
          <w:lang w:val="mk-MK"/>
        </w:rPr>
      </w:pPr>
      <w:r w:rsidRPr="00D97640">
        <w:rPr>
          <w:rFonts w:cstheme="minorHAnsi"/>
          <w:lang w:val="mk-MK"/>
        </w:rPr>
        <w:t>кој било извештај од други надлежни органи во однос на надзор на организацијата.</w:t>
      </w:r>
    </w:p>
    <w:p w14:paraId="06D29285" w14:textId="77777777" w:rsidR="00474441" w:rsidRPr="00D97640" w:rsidRDefault="00474441" w:rsidP="00D97640">
      <w:pPr>
        <w:pStyle w:val="ListParagraph"/>
        <w:rPr>
          <w:rFonts w:cstheme="minorHAnsi"/>
          <w:lang w:val="mk-MK"/>
        </w:rPr>
      </w:pPr>
    </w:p>
    <w:p w14:paraId="7C7C5495" w14:textId="77777777" w:rsidR="00474441" w:rsidRPr="00D97640" w:rsidRDefault="00474441" w:rsidP="00D97640">
      <w:pPr>
        <w:pStyle w:val="ListParagraph"/>
        <w:numPr>
          <w:ilvl w:val="0"/>
          <w:numId w:val="114"/>
        </w:numPr>
        <w:spacing w:before="120" w:after="120"/>
        <w:jc w:val="both"/>
        <w:rPr>
          <w:rFonts w:cstheme="minorHAnsi"/>
          <w:lang w:val="mk-MK"/>
        </w:rPr>
      </w:pPr>
      <w:r w:rsidRPr="00D97640">
        <w:rPr>
          <w:rFonts w:cstheme="minorHAnsi"/>
          <w:lang w:val="mk-MK"/>
        </w:rPr>
        <w:t>CAE</w:t>
      </w:r>
      <w:r w:rsidR="00E14233" w:rsidRPr="00D97640">
        <w:rPr>
          <w:rFonts w:cstheme="minorHAnsi"/>
          <w:lang w:val="mk-MK"/>
        </w:rPr>
        <w:t xml:space="preserve"> и измени</w:t>
      </w:r>
      <w:r w:rsidRPr="00D97640">
        <w:rPr>
          <w:rFonts w:cstheme="minorHAnsi"/>
          <w:lang w:val="mk-MK"/>
        </w:rPr>
        <w:t>;</w:t>
      </w:r>
    </w:p>
    <w:p w14:paraId="48C5C932" w14:textId="77777777" w:rsidR="00474441" w:rsidRPr="00D97640" w:rsidRDefault="00474441" w:rsidP="00D97640">
      <w:pPr>
        <w:pStyle w:val="ListParagraph"/>
        <w:rPr>
          <w:rFonts w:cstheme="minorHAnsi"/>
          <w:lang w:val="mk-MK"/>
        </w:rPr>
      </w:pPr>
    </w:p>
    <w:p w14:paraId="3A06A3AC" w14:textId="10CFFA3B" w:rsidR="00E14233" w:rsidRPr="00D97640" w:rsidRDefault="00E14233" w:rsidP="00D97640">
      <w:pPr>
        <w:pStyle w:val="ListParagraph"/>
        <w:numPr>
          <w:ilvl w:val="0"/>
          <w:numId w:val="114"/>
        </w:numPr>
        <w:spacing w:before="120" w:after="120"/>
        <w:jc w:val="both"/>
        <w:rPr>
          <w:rFonts w:cstheme="minorHAnsi"/>
          <w:lang w:val="mk-MK"/>
        </w:rPr>
      </w:pPr>
      <w:r w:rsidRPr="00D97640">
        <w:rPr>
          <w:rFonts w:cstheme="minorHAnsi"/>
          <w:lang w:val="mk-MK"/>
        </w:rPr>
        <w:t>примерок од кој било друг документ одобрен од страна на надлежниот орган.</w:t>
      </w:r>
    </w:p>
    <w:p w14:paraId="39E7840D" w14:textId="77777777" w:rsidR="00474441" w:rsidRPr="00D97640" w:rsidRDefault="00474441" w:rsidP="00D97640">
      <w:pPr>
        <w:pStyle w:val="ListParagraph"/>
        <w:rPr>
          <w:rFonts w:cstheme="minorHAnsi"/>
          <w:lang w:val="mk-MK"/>
        </w:rPr>
      </w:pPr>
    </w:p>
    <w:p w14:paraId="2BC1C066" w14:textId="3A43F39C" w:rsidR="00E14233" w:rsidRPr="00D97640" w:rsidRDefault="00E14233" w:rsidP="00D97640">
      <w:pPr>
        <w:spacing w:before="120" w:after="120"/>
        <w:jc w:val="both"/>
        <w:rPr>
          <w:rFonts w:cstheme="minorHAnsi"/>
          <w:lang w:val="mk-MK"/>
        </w:rPr>
      </w:pPr>
      <w:r w:rsidRPr="00D97640">
        <w:rPr>
          <w:rFonts w:cstheme="minorHAnsi"/>
          <w:lang w:val="mk-MK"/>
        </w:rPr>
        <w:t xml:space="preserve">(в) </w:t>
      </w:r>
      <w:r w:rsidR="00474441" w:rsidRPr="00D97640">
        <w:rPr>
          <w:rFonts w:cstheme="minorHAnsi"/>
          <w:lang w:val="mk-MK"/>
        </w:rPr>
        <w:t>П</w:t>
      </w:r>
      <w:r w:rsidRPr="00D97640">
        <w:rPr>
          <w:rFonts w:cstheme="minorHAnsi"/>
          <w:lang w:val="mk-MK"/>
        </w:rPr>
        <w:t>ериод</w:t>
      </w:r>
      <w:r w:rsidR="00D921FB" w:rsidRPr="00D97640">
        <w:rPr>
          <w:rFonts w:cstheme="minorHAnsi"/>
          <w:lang w:val="mk-MK"/>
        </w:rPr>
        <w:t>от</w:t>
      </w:r>
      <w:r w:rsidRPr="00D97640">
        <w:rPr>
          <w:rFonts w:cstheme="minorHAnsi"/>
          <w:lang w:val="mk-MK"/>
        </w:rPr>
        <w:t xml:space="preserve"> на чување на евиденцијата од став (б) изнесува </w:t>
      </w:r>
      <w:r w:rsidR="00D921FB" w:rsidRPr="00D97640">
        <w:rPr>
          <w:rFonts w:cstheme="minorHAnsi"/>
          <w:lang w:val="mk-MK"/>
        </w:rPr>
        <w:t xml:space="preserve">најмалку </w:t>
      </w:r>
      <w:r w:rsidR="00474441" w:rsidRPr="00D97640">
        <w:rPr>
          <w:rFonts w:cstheme="minorHAnsi"/>
          <w:lang w:val="mk-MK"/>
        </w:rPr>
        <w:t>5</w:t>
      </w:r>
      <w:r w:rsidR="00D921FB" w:rsidRPr="00D97640">
        <w:rPr>
          <w:rFonts w:cstheme="minorHAnsi"/>
          <w:lang w:val="mk-MK"/>
        </w:rPr>
        <w:t xml:space="preserve"> </w:t>
      </w:r>
      <w:r w:rsidRPr="00D97640">
        <w:rPr>
          <w:rFonts w:cstheme="minorHAnsi"/>
          <w:lang w:val="mk-MK"/>
        </w:rPr>
        <w:t>години.</w:t>
      </w:r>
    </w:p>
    <w:p w14:paraId="4394B902" w14:textId="77777777" w:rsidR="00E14233" w:rsidRPr="00D97640" w:rsidRDefault="00E14233" w:rsidP="00D97640">
      <w:pPr>
        <w:spacing w:before="120" w:after="120"/>
        <w:jc w:val="both"/>
        <w:rPr>
          <w:rFonts w:cstheme="minorHAnsi"/>
          <w:lang w:val="mk-MK"/>
        </w:rPr>
      </w:pPr>
    </w:p>
    <w:p w14:paraId="202E4C7D" w14:textId="276DFD95" w:rsidR="00474441" w:rsidRPr="00D97640" w:rsidRDefault="00474441" w:rsidP="00D97640">
      <w:pPr>
        <w:spacing w:before="120" w:after="120"/>
        <w:jc w:val="both"/>
        <w:rPr>
          <w:rFonts w:cstheme="minorHAnsi"/>
          <w:lang w:val="mk-MK"/>
        </w:rPr>
      </w:pPr>
      <w:r w:rsidRPr="00D97640">
        <w:rPr>
          <w:rFonts w:cstheme="minorHAnsi"/>
          <w:lang w:val="mk-MK"/>
        </w:rPr>
        <w:t>(г) Сите записи се достапни на барање на надлежниот орган на друга земја-членка или на Агенцијата.</w:t>
      </w:r>
    </w:p>
    <w:p w14:paraId="41A5FA6C" w14:textId="1784CB0B" w:rsidR="00C15C3F" w:rsidRPr="00D97640" w:rsidRDefault="00C15C3F" w:rsidP="00D97640">
      <w:pPr>
        <w:spacing w:before="120" w:after="120"/>
        <w:jc w:val="both"/>
        <w:rPr>
          <w:rFonts w:cstheme="minorHAnsi"/>
          <w:lang w:val="mk-MK"/>
        </w:rPr>
      </w:pPr>
    </w:p>
    <w:p w14:paraId="647BABFA" w14:textId="51EEE551" w:rsidR="00BA4DE3" w:rsidRPr="00D97640" w:rsidRDefault="00BA4DE3" w:rsidP="00D97640">
      <w:pPr>
        <w:spacing w:before="120" w:after="120"/>
        <w:jc w:val="both"/>
        <w:rPr>
          <w:rFonts w:cstheme="minorHAnsi"/>
          <w:lang w:val="mk-MK"/>
        </w:rPr>
      </w:pPr>
      <w:r w:rsidRPr="00D97640">
        <w:rPr>
          <w:rFonts w:cstheme="minorHAnsi"/>
          <w:b/>
          <w:lang w:val="mk-MK"/>
        </w:rPr>
        <w:t>CAO.B.025 Меѓусебна размена на информации</w:t>
      </w:r>
    </w:p>
    <w:p w14:paraId="778182FD" w14:textId="67CC9A4A" w:rsidR="00BA4DE3" w:rsidRPr="00D97640" w:rsidRDefault="00BA4DE3" w:rsidP="00D97640">
      <w:pPr>
        <w:spacing w:before="120" w:after="120"/>
        <w:jc w:val="both"/>
        <w:rPr>
          <w:rFonts w:cstheme="minorHAnsi"/>
          <w:lang w:val="mk-MK"/>
        </w:rPr>
      </w:pPr>
      <w:r w:rsidRPr="00D97640">
        <w:rPr>
          <w:rFonts w:cstheme="minorHAnsi"/>
          <w:lang w:val="mk-MK"/>
        </w:rPr>
        <w:t>(а)</w:t>
      </w:r>
      <w:r w:rsidRPr="00D97640">
        <w:rPr>
          <w:rFonts w:cstheme="minorHAnsi"/>
          <w:lang w:val="mk-MK"/>
        </w:rPr>
        <w:tab/>
      </w:r>
      <w:r w:rsidR="00C0566A" w:rsidRPr="00D97640">
        <w:rPr>
          <w:rFonts w:cstheme="minorHAnsi"/>
          <w:lang w:val="mk-MK"/>
        </w:rPr>
        <w:t xml:space="preserve">Кога е потребно </w:t>
      </w:r>
      <w:r w:rsidR="00B96A87" w:rsidRPr="00D97640">
        <w:rPr>
          <w:rFonts w:cstheme="minorHAnsi"/>
          <w:lang w:val="mk-MK"/>
        </w:rPr>
        <w:t xml:space="preserve">поради </w:t>
      </w:r>
      <w:r w:rsidR="00C0566A" w:rsidRPr="00D97640">
        <w:rPr>
          <w:rFonts w:cstheme="minorHAnsi"/>
          <w:lang w:val="mk-MK"/>
        </w:rPr>
        <w:t>извршува</w:t>
      </w:r>
      <w:r w:rsidR="00B96A87" w:rsidRPr="00D97640">
        <w:rPr>
          <w:rFonts w:cstheme="minorHAnsi"/>
          <w:lang w:val="mk-MK"/>
        </w:rPr>
        <w:t>ње</w:t>
      </w:r>
      <w:r w:rsidR="00C0566A" w:rsidRPr="00D97640">
        <w:rPr>
          <w:rFonts w:cstheme="minorHAnsi"/>
          <w:lang w:val="mk-MK"/>
        </w:rPr>
        <w:t xml:space="preserve"> на нивните задачи според оваа регулатива</w:t>
      </w:r>
      <w:r w:rsidR="00B96A87" w:rsidRPr="00D97640">
        <w:rPr>
          <w:rFonts w:cstheme="minorHAnsi"/>
          <w:lang w:val="mk-MK"/>
        </w:rPr>
        <w:t>,</w:t>
      </w:r>
      <w:r w:rsidR="00C0566A" w:rsidRPr="00D97640">
        <w:rPr>
          <w:rFonts w:cstheme="minorHAnsi"/>
          <w:lang w:val="mk-MK"/>
        </w:rPr>
        <w:t xml:space="preserve"> </w:t>
      </w:r>
      <w:r w:rsidRPr="00D97640">
        <w:rPr>
          <w:rFonts w:cstheme="minorHAnsi"/>
          <w:lang w:val="mk-MK"/>
        </w:rPr>
        <w:t>надлежните органи вршат размена на информации</w:t>
      </w:r>
      <w:r w:rsidR="00C0566A" w:rsidRPr="00D97640">
        <w:rPr>
          <w:rFonts w:cstheme="minorHAnsi"/>
          <w:lang w:val="mk-MK"/>
        </w:rPr>
        <w:t>.</w:t>
      </w:r>
    </w:p>
    <w:p w14:paraId="3E8B16B3" w14:textId="303BF7A2" w:rsidR="00BA4DE3" w:rsidRPr="00D97640" w:rsidRDefault="00BA4DE3" w:rsidP="00D97640">
      <w:pPr>
        <w:spacing w:before="120" w:after="120"/>
        <w:jc w:val="both"/>
        <w:rPr>
          <w:rFonts w:cstheme="minorHAnsi"/>
          <w:lang w:val="mk-MK"/>
        </w:rPr>
      </w:pPr>
      <w:r w:rsidRPr="00D97640">
        <w:rPr>
          <w:rFonts w:cstheme="minorHAnsi"/>
          <w:lang w:val="mk-MK"/>
        </w:rPr>
        <w:t>(б)</w:t>
      </w:r>
      <w:r w:rsidRPr="00D97640">
        <w:rPr>
          <w:rFonts w:cstheme="minorHAnsi"/>
          <w:lang w:val="mk-MK"/>
        </w:rPr>
        <w:tab/>
      </w:r>
      <w:r w:rsidR="00C0566A" w:rsidRPr="00D97640">
        <w:rPr>
          <w:rFonts w:cstheme="minorHAnsi"/>
          <w:lang w:val="mk-MK"/>
        </w:rPr>
        <w:t>В</w:t>
      </w:r>
      <w:r w:rsidRPr="00D97640">
        <w:rPr>
          <w:rFonts w:cstheme="minorHAnsi"/>
          <w:lang w:val="mk-MK"/>
        </w:rPr>
        <w:t xml:space="preserve">о случај на потенцијална закана за безбедноста која вклучува неколку земји-членки, засегнатите надлежни органи меѓусебно </w:t>
      </w:r>
      <w:r w:rsidR="00050C94" w:rsidRPr="00D97640">
        <w:rPr>
          <w:rFonts w:cstheme="minorHAnsi"/>
          <w:lang w:val="mk-MK"/>
        </w:rPr>
        <w:t xml:space="preserve">си помагаат </w:t>
      </w:r>
      <w:r w:rsidRPr="00D97640">
        <w:rPr>
          <w:rFonts w:cstheme="minorHAnsi"/>
          <w:lang w:val="mk-MK"/>
        </w:rPr>
        <w:t>во извршувањето на потребните активности за надзор.</w:t>
      </w:r>
    </w:p>
    <w:p w14:paraId="5A5B9B56" w14:textId="076306EA" w:rsidR="00C0566A" w:rsidRPr="00D97640" w:rsidRDefault="00C0566A" w:rsidP="00D97640">
      <w:pPr>
        <w:spacing w:before="120" w:after="120"/>
        <w:jc w:val="both"/>
        <w:rPr>
          <w:rFonts w:cstheme="minorHAnsi"/>
          <w:lang w:val="mk-MK"/>
        </w:rPr>
      </w:pPr>
    </w:p>
    <w:p w14:paraId="04875D61" w14:textId="49D98D12" w:rsidR="002C4986" w:rsidRPr="00D97640" w:rsidRDefault="002C4986" w:rsidP="00D97640">
      <w:pPr>
        <w:spacing w:before="120" w:after="120"/>
        <w:jc w:val="both"/>
        <w:rPr>
          <w:rFonts w:cstheme="minorHAnsi"/>
          <w:lang w:val="mk-MK"/>
        </w:rPr>
      </w:pPr>
      <w:r w:rsidRPr="00D97640">
        <w:rPr>
          <w:rFonts w:cstheme="minorHAnsi"/>
          <w:b/>
          <w:lang w:val="mk-MK"/>
        </w:rPr>
        <w:t>CAO.B.030 Обврски</w:t>
      </w:r>
    </w:p>
    <w:p w14:paraId="581602A4" w14:textId="0797C0B8" w:rsidR="002C4986" w:rsidRPr="00D97640" w:rsidRDefault="002C4986" w:rsidP="00D97640">
      <w:pPr>
        <w:spacing w:before="120" w:after="120"/>
        <w:jc w:val="both"/>
        <w:rPr>
          <w:rFonts w:cstheme="minorHAnsi"/>
          <w:lang w:val="mk-MK"/>
        </w:rPr>
      </w:pPr>
      <w:r w:rsidRPr="00D97640">
        <w:rPr>
          <w:rFonts w:cstheme="minorHAnsi"/>
          <w:lang w:val="mk-MK"/>
        </w:rPr>
        <w:t xml:space="preserve">Надлежните органи спроведуваат инспекции и истраги за да потврдат </w:t>
      </w:r>
      <w:r w:rsidR="00050C94" w:rsidRPr="00D97640">
        <w:rPr>
          <w:rFonts w:cstheme="minorHAnsi"/>
          <w:lang w:val="mk-MK"/>
        </w:rPr>
        <w:t xml:space="preserve">и обезбедат </w:t>
      </w:r>
      <w:r w:rsidRPr="00D97640">
        <w:rPr>
          <w:rFonts w:cstheme="minorHAnsi"/>
          <w:lang w:val="mk-MK"/>
        </w:rPr>
        <w:t xml:space="preserve">дека </w:t>
      </w:r>
      <w:r w:rsidR="005A1986" w:rsidRPr="00D97640">
        <w:rPr>
          <w:rFonts w:cstheme="minorHAnsi"/>
          <w:lang w:val="mk-MK"/>
        </w:rPr>
        <w:t xml:space="preserve">организациите </w:t>
      </w:r>
      <w:r w:rsidRPr="00D97640">
        <w:rPr>
          <w:rFonts w:cstheme="minorHAnsi"/>
          <w:lang w:val="mk-MK"/>
        </w:rPr>
        <w:t>за кои се одговорни во согласност со точката CAO.1 ги исполнува условите од Дел А од овој анекс.</w:t>
      </w:r>
    </w:p>
    <w:p w14:paraId="62AF7052" w14:textId="7F74F2DF" w:rsidR="002C4986" w:rsidRPr="00D97640" w:rsidRDefault="002C4986" w:rsidP="00D97640">
      <w:pPr>
        <w:spacing w:before="120" w:after="120"/>
        <w:jc w:val="both"/>
        <w:rPr>
          <w:rFonts w:cstheme="minorHAnsi"/>
          <w:lang w:val="mk-MK"/>
        </w:rPr>
      </w:pPr>
    </w:p>
    <w:p w14:paraId="1637BC54" w14:textId="4B032A8A" w:rsidR="000F1C52" w:rsidRPr="00D97640" w:rsidRDefault="000F1C52" w:rsidP="00D97640">
      <w:pPr>
        <w:spacing w:before="120" w:after="120"/>
        <w:jc w:val="both"/>
        <w:rPr>
          <w:rFonts w:cstheme="minorHAnsi"/>
          <w:lang w:val="mk-MK"/>
        </w:rPr>
      </w:pPr>
      <w:r w:rsidRPr="00D97640">
        <w:rPr>
          <w:rFonts w:cstheme="minorHAnsi"/>
          <w:b/>
          <w:lang w:val="mk-MK"/>
        </w:rPr>
        <w:t>CAO.B.0</w:t>
      </w:r>
      <w:r w:rsidR="00BF1535" w:rsidRPr="00D97640">
        <w:rPr>
          <w:rFonts w:cstheme="minorHAnsi"/>
          <w:b/>
          <w:lang w:val="mk-MK"/>
        </w:rPr>
        <w:t>35</w:t>
      </w:r>
      <w:r w:rsidRPr="00D97640">
        <w:rPr>
          <w:rFonts w:cstheme="minorHAnsi"/>
          <w:b/>
          <w:lang w:val="mk-MK"/>
        </w:rPr>
        <w:t xml:space="preserve"> Исклучоци</w:t>
      </w:r>
    </w:p>
    <w:p w14:paraId="7340A7F9" w14:textId="5DC83D8C" w:rsidR="000F1C52" w:rsidRPr="00D97640" w:rsidRDefault="000F1C52" w:rsidP="00D97640">
      <w:pPr>
        <w:spacing w:before="120" w:after="120"/>
        <w:jc w:val="both"/>
        <w:rPr>
          <w:rFonts w:cstheme="minorHAnsi"/>
          <w:lang w:val="mk-MK"/>
        </w:rPr>
      </w:pPr>
      <w:r w:rsidRPr="00D97640">
        <w:rPr>
          <w:rFonts w:cstheme="minorHAnsi"/>
          <w:lang w:val="mk-MK"/>
        </w:rPr>
        <w:t>Кога земја – членка одобрува исклучо</w:t>
      </w:r>
      <w:r w:rsidR="000B5AB5" w:rsidRPr="00D97640">
        <w:rPr>
          <w:rFonts w:cstheme="minorHAnsi"/>
          <w:lang w:val="mk-MK"/>
        </w:rPr>
        <w:t>к</w:t>
      </w:r>
      <w:r w:rsidRPr="00D97640">
        <w:rPr>
          <w:rFonts w:cstheme="minorHAnsi"/>
          <w:lang w:val="mk-MK"/>
        </w:rPr>
        <w:t xml:space="preserve"> од условите од </w:t>
      </w:r>
      <w:r w:rsidR="00C718FE" w:rsidRPr="00D97640">
        <w:rPr>
          <w:rFonts w:cstheme="minorHAnsi"/>
          <w:lang w:val="mk-MK"/>
        </w:rPr>
        <w:t xml:space="preserve">овој анекс </w:t>
      </w:r>
      <w:r w:rsidRPr="00D97640">
        <w:rPr>
          <w:rFonts w:cstheme="minorHAnsi"/>
          <w:lang w:val="mk-MK"/>
        </w:rPr>
        <w:t xml:space="preserve">во согласност со став 2 од член 71 од Регулатива (ЕУ) 2018/1139, надлежниот орган го евидентира исклучокот. </w:t>
      </w:r>
      <w:r w:rsidR="005A1986" w:rsidRPr="00D97640">
        <w:rPr>
          <w:rFonts w:cstheme="minorHAnsi"/>
          <w:lang w:val="mk-MK"/>
        </w:rPr>
        <w:t>Ја</w:t>
      </w:r>
      <w:r w:rsidRPr="00D97640">
        <w:rPr>
          <w:rFonts w:cstheme="minorHAnsi"/>
          <w:lang w:val="mk-MK"/>
        </w:rPr>
        <w:t xml:space="preserve"> задржува </w:t>
      </w:r>
      <w:r w:rsidR="005A1986" w:rsidRPr="00D97640">
        <w:rPr>
          <w:rFonts w:cstheme="minorHAnsi"/>
          <w:lang w:val="mk-MK"/>
        </w:rPr>
        <w:t xml:space="preserve">онаа евиденција која </w:t>
      </w:r>
      <w:r w:rsidRPr="00D97640">
        <w:rPr>
          <w:rFonts w:cstheme="minorHAnsi"/>
          <w:lang w:val="mk-MK"/>
        </w:rPr>
        <w:t>се бара со точката (б)(6) од точка CAO.B.020.</w:t>
      </w:r>
    </w:p>
    <w:p w14:paraId="4496433B" w14:textId="5753D735" w:rsidR="002C4986" w:rsidRPr="00D97640" w:rsidRDefault="002C4986" w:rsidP="00D97640">
      <w:pPr>
        <w:spacing w:before="120" w:after="120"/>
        <w:jc w:val="both"/>
        <w:rPr>
          <w:rFonts w:cstheme="minorHAnsi"/>
          <w:lang w:val="mk-MK"/>
        </w:rPr>
      </w:pPr>
    </w:p>
    <w:p w14:paraId="4C2193EB" w14:textId="3C8FEADD" w:rsidR="00BF1535" w:rsidRPr="00D97640" w:rsidRDefault="00BF1535" w:rsidP="00D97640">
      <w:pPr>
        <w:spacing w:before="120" w:after="120"/>
        <w:jc w:val="both"/>
        <w:rPr>
          <w:rFonts w:cstheme="minorHAnsi"/>
          <w:lang w:val="mk-MK"/>
        </w:rPr>
      </w:pPr>
      <w:r w:rsidRPr="00D97640">
        <w:rPr>
          <w:rFonts w:cstheme="minorHAnsi"/>
          <w:b/>
          <w:bCs/>
          <w:lang w:val="mk-MK"/>
        </w:rPr>
        <w:t>CAO.B.</w:t>
      </w:r>
      <w:r w:rsidR="005D0B01" w:rsidRPr="00D97640">
        <w:rPr>
          <w:rFonts w:cstheme="minorHAnsi"/>
          <w:b/>
          <w:bCs/>
          <w:lang w:val="mk-MK"/>
        </w:rPr>
        <w:t>040</w:t>
      </w:r>
      <w:r w:rsidRPr="00D97640">
        <w:rPr>
          <w:rFonts w:cstheme="minorHAnsi"/>
          <w:b/>
          <w:bCs/>
          <w:lang w:val="mk-MK"/>
        </w:rPr>
        <w:t xml:space="preserve"> </w:t>
      </w:r>
      <w:r w:rsidRPr="00D97640">
        <w:rPr>
          <w:rFonts w:cstheme="minorHAnsi"/>
          <w:b/>
          <w:lang w:val="mk-MK"/>
        </w:rPr>
        <w:t>Барање</w:t>
      </w:r>
    </w:p>
    <w:p w14:paraId="3F3470DE" w14:textId="6486EBBC" w:rsidR="00BF1535" w:rsidRPr="00D97640" w:rsidRDefault="00BF1535" w:rsidP="00D97640">
      <w:pPr>
        <w:spacing w:before="120" w:after="120"/>
        <w:jc w:val="both"/>
        <w:rPr>
          <w:rFonts w:cstheme="minorHAnsi"/>
          <w:lang w:val="mk-MK"/>
        </w:rPr>
      </w:pPr>
      <w:r w:rsidRPr="00D97640">
        <w:rPr>
          <w:rFonts w:cstheme="minorHAnsi"/>
          <w:lang w:val="mk-MK"/>
        </w:rPr>
        <w:t xml:space="preserve">Кога капацитетите </w:t>
      </w:r>
      <w:r w:rsidR="001E1BE5" w:rsidRPr="00D97640">
        <w:rPr>
          <w:rFonts w:cstheme="minorHAnsi"/>
          <w:lang w:val="mk-MK"/>
        </w:rPr>
        <w:t>на</w:t>
      </w:r>
      <w:r w:rsidRPr="00D97640">
        <w:rPr>
          <w:rFonts w:cstheme="minorHAnsi"/>
          <w:lang w:val="mk-MK"/>
        </w:rPr>
        <w:t xml:space="preserve"> CAO се наоѓаат во повеќе од една земја-членка, почетната процедура за издавање на уверение и </w:t>
      </w:r>
      <w:r w:rsidR="001E1BE5" w:rsidRPr="00D97640">
        <w:rPr>
          <w:rFonts w:cstheme="minorHAnsi"/>
          <w:lang w:val="mk-MK"/>
        </w:rPr>
        <w:t>континуиран</w:t>
      </w:r>
      <w:r w:rsidRPr="00D97640">
        <w:rPr>
          <w:rFonts w:cstheme="minorHAnsi"/>
          <w:lang w:val="mk-MK"/>
        </w:rPr>
        <w:t xml:space="preserve"> надзор на одобрението се врши во соработка со надлежните органи определени од страна на земјата-членка на чија територија се наоѓаат другите капацитети.</w:t>
      </w:r>
    </w:p>
    <w:p w14:paraId="415353C0" w14:textId="34C0B97A" w:rsidR="00BF1535" w:rsidRPr="00D97640" w:rsidRDefault="00BF1535" w:rsidP="00D97640">
      <w:pPr>
        <w:spacing w:before="120" w:after="120"/>
        <w:jc w:val="both"/>
        <w:rPr>
          <w:rFonts w:cstheme="minorHAnsi"/>
          <w:lang w:val="mk-MK"/>
        </w:rPr>
      </w:pPr>
    </w:p>
    <w:p w14:paraId="75674BC1" w14:textId="323B127A" w:rsidR="00AE780C" w:rsidRPr="00D97640" w:rsidRDefault="00AE780C" w:rsidP="00D97640">
      <w:pPr>
        <w:tabs>
          <w:tab w:val="left" w:pos="993"/>
        </w:tabs>
        <w:spacing w:before="120" w:after="120"/>
        <w:jc w:val="both"/>
        <w:rPr>
          <w:rFonts w:cstheme="minorHAnsi"/>
          <w:b/>
          <w:bCs/>
          <w:lang w:val="mk-MK"/>
        </w:rPr>
      </w:pPr>
      <w:r w:rsidRPr="00D97640">
        <w:rPr>
          <w:rFonts w:cstheme="minorHAnsi"/>
          <w:b/>
          <w:bCs/>
          <w:lang w:val="mk-MK"/>
        </w:rPr>
        <w:t>CAO.B.045 Процедура на првично издавање на уверение за работа</w:t>
      </w:r>
    </w:p>
    <w:p w14:paraId="16D233A3" w14:textId="6FF42E3E" w:rsidR="00AE780C" w:rsidRPr="00D97640" w:rsidRDefault="00AE780C" w:rsidP="00D97640">
      <w:pPr>
        <w:spacing w:before="120" w:after="120"/>
        <w:jc w:val="both"/>
        <w:rPr>
          <w:rFonts w:cstheme="minorHAnsi"/>
          <w:lang w:val="mk-MK"/>
        </w:rPr>
      </w:pPr>
      <w:r w:rsidRPr="00D97640">
        <w:rPr>
          <w:rFonts w:cstheme="minorHAnsi"/>
          <w:lang w:val="mk-MK"/>
        </w:rPr>
        <w:t xml:space="preserve">(a) </w:t>
      </w:r>
      <w:r w:rsidR="00C2097A" w:rsidRPr="00D97640">
        <w:rPr>
          <w:rFonts w:cstheme="minorHAnsi"/>
          <w:lang w:val="mk-MK"/>
        </w:rPr>
        <w:t>Ако</w:t>
      </w:r>
      <w:r w:rsidR="009C3482" w:rsidRPr="00D97640">
        <w:rPr>
          <w:rFonts w:cstheme="minorHAnsi"/>
          <w:lang w:val="mk-MK"/>
        </w:rPr>
        <w:t xml:space="preserve"> е утврдено дека организацијата ги исполнува условите дадени во точките (а) и (б) од точката</w:t>
      </w:r>
      <w:r w:rsidR="003A5006" w:rsidRPr="00D97640">
        <w:rPr>
          <w:rFonts w:cstheme="minorHAnsi"/>
          <w:lang w:val="mk-MK"/>
        </w:rPr>
        <w:t xml:space="preserve"> </w:t>
      </w:r>
      <w:r w:rsidR="009C3482" w:rsidRPr="00D97640">
        <w:rPr>
          <w:rFonts w:cstheme="minorHAnsi"/>
          <w:lang w:val="mk-MK"/>
        </w:rPr>
        <w:t>CAO.A.035</w:t>
      </w:r>
      <w:r w:rsidRPr="00D97640">
        <w:rPr>
          <w:rFonts w:cstheme="minorHAnsi"/>
          <w:lang w:val="mk-MK"/>
        </w:rPr>
        <w:t xml:space="preserve">, надлежниот орган </w:t>
      </w:r>
      <w:r w:rsidR="00C2097A" w:rsidRPr="00D97640">
        <w:rPr>
          <w:rFonts w:cstheme="minorHAnsi"/>
          <w:lang w:val="mk-MK"/>
        </w:rPr>
        <w:t>официјално</w:t>
      </w:r>
      <w:r w:rsidRPr="00D97640">
        <w:rPr>
          <w:rFonts w:cstheme="minorHAnsi"/>
          <w:lang w:val="mk-MK"/>
        </w:rPr>
        <w:t xml:space="preserve"> во писмена форма </w:t>
      </w:r>
      <w:r w:rsidR="009C3482" w:rsidRPr="00D97640">
        <w:rPr>
          <w:rFonts w:cstheme="minorHAnsi"/>
          <w:lang w:val="mk-MK"/>
        </w:rPr>
        <w:t xml:space="preserve">го известува </w:t>
      </w:r>
      <w:r w:rsidRPr="00D97640">
        <w:rPr>
          <w:rFonts w:cstheme="minorHAnsi"/>
          <w:lang w:val="mk-MK"/>
        </w:rPr>
        <w:t xml:space="preserve">подносителот на барањето </w:t>
      </w:r>
      <w:r w:rsidR="009C3482" w:rsidRPr="00D97640">
        <w:rPr>
          <w:rFonts w:cstheme="minorHAnsi"/>
          <w:lang w:val="mk-MK"/>
        </w:rPr>
        <w:t xml:space="preserve">за </w:t>
      </w:r>
      <w:r w:rsidRPr="00D97640">
        <w:rPr>
          <w:rFonts w:cstheme="minorHAnsi"/>
          <w:lang w:val="mk-MK"/>
        </w:rPr>
        <w:t>прифаќање на персоналот.</w:t>
      </w:r>
    </w:p>
    <w:p w14:paraId="1913A5E5" w14:textId="17851645" w:rsidR="00AE780C" w:rsidRPr="00D97640" w:rsidRDefault="00AE780C" w:rsidP="00D97640">
      <w:pPr>
        <w:spacing w:before="120" w:after="120"/>
        <w:jc w:val="both"/>
        <w:rPr>
          <w:rFonts w:cstheme="minorHAnsi"/>
          <w:lang w:val="mk-MK"/>
        </w:rPr>
      </w:pPr>
      <w:r w:rsidRPr="00D97640">
        <w:rPr>
          <w:rFonts w:cstheme="minorHAnsi"/>
          <w:lang w:val="mk-MK"/>
        </w:rPr>
        <w:t>(б)</w:t>
      </w:r>
      <w:r w:rsidR="009C3482" w:rsidRPr="00D97640">
        <w:rPr>
          <w:rFonts w:cstheme="minorHAnsi"/>
          <w:lang w:val="mk-MK"/>
        </w:rPr>
        <w:t xml:space="preserve"> </w:t>
      </w:r>
      <w:r w:rsidRPr="00D97640">
        <w:rPr>
          <w:rFonts w:cstheme="minorHAnsi"/>
          <w:lang w:val="mk-MK"/>
        </w:rPr>
        <w:t xml:space="preserve">Надлежниот орган </w:t>
      </w:r>
      <w:r w:rsidR="00C2097A" w:rsidRPr="00D97640">
        <w:rPr>
          <w:rFonts w:cstheme="minorHAnsi"/>
          <w:lang w:val="mk-MK"/>
        </w:rPr>
        <w:t>обезбедува</w:t>
      </w:r>
      <w:r w:rsidRPr="00D97640">
        <w:rPr>
          <w:rFonts w:cstheme="minorHAnsi"/>
          <w:lang w:val="mk-MK"/>
        </w:rPr>
        <w:t xml:space="preserve"> дека постапките наведени во </w:t>
      </w:r>
      <w:r w:rsidR="00F64EA6" w:rsidRPr="00D97640">
        <w:rPr>
          <w:rFonts w:cstheme="minorHAnsi"/>
          <w:lang w:val="mk-MK"/>
        </w:rPr>
        <w:t xml:space="preserve">CAE </w:t>
      </w:r>
      <w:r w:rsidRPr="00D97640">
        <w:rPr>
          <w:rFonts w:cstheme="minorHAnsi"/>
          <w:lang w:val="mk-MK"/>
        </w:rPr>
        <w:t>се во согласност со Оддел А и дека одговорниот менаџер ја потпиш</w:t>
      </w:r>
      <w:r w:rsidR="003A5006" w:rsidRPr="00D97640">
        <w:rPr>
          <w:rFonts w:cstheme="minorHAnsi"/>
          <w:lang w:val="mk-MK"/>
        </w:rPr>
        <w:t>ал</w:t>
      </w:r>
      <w:r w:rsidRPr="00D97640">
        <w:rPr>
          <w:rFonts w:cstheme="minorHAnsi"/>
          <w:lang w:val="mk-MK"/>
        </w:rPr>
        <w:t xml:space="preserve"> изјавата за обврската</w:t>
      </w:r>
      <w:r w:rsidR="00F64EA6" w:rsidRPr="00D97640">
        <w:rPr>
          <w:rFonts w:cstheme="minorHAnsi"/>
          <w:lang w:val="mk-MK"/>
        </w:rPr>
        <w:t xml:space="preserve"> која е </w:t>
      </w:r>
      <w:r w:rsidR="00C2097A" w:rsidRPr="00D97640">
        <w:rPr>
          <w:rFonts w:cstheme="minorHAnsi"/>
          <w:lang w:val="mk-MK"/>
        </w:rPr>
        <w:t>наведена</w:t>
      </w:r>
      <w:r w:rsidR="00F64EA6" w:rsidRPr="00D97640">
        <w:rPr>
          <w:rFonts w:cstheme="minorHAnsi"/>
          <w:lang w:val="mk-MK"/>
        </w:rPr>
        <w:t xml:space="preserve"> во точката (a)(1) од CAO</w:t>
      </w:r>
      <w:r w:rsidR="00B50F0D" w:rsidRPr="00D97640">
        <w:rPr>
          <w:rFonts w:cstheme="minorHAnsi"/>
          <w:lang w:val="mk-MK"/>
        </w:rPr>
        <w:t>.</w:t>
      </w:r>
      <w:r w:rsidR="00F64EA6" w:rsidRPr="00D97640">
        <w:rPr>
          <w:rFonts w:cstheme="minorHAnsi"/>
          <w:lang w:val="mk-MK"/>
        </w:rPr>
        <w:t>A.025</w:t>
      </w:r>
      <w:r w:rsidRPr="00D97640">
        <w:rPr>
          <w:rFonts w:cstheme="minorHAnsi"/>
          <w:lang w:val="mk-MK"/>
        </w:rPr>
        <w:t>.</w:t>
      </w:r>
    </w:p>
    <w:p w14:paraId="21D00614" w14:textId="67B41B6C" w:rsidR="00AE780C" w:rsidRPr="00D97640" w:rsidRDefault="00AE780C" w:rsidP="00D97640">
      <w:pPr>
        <w:spacing w:before="120" w:after="120"/>
        <w:jc w:val="both"/>
        <w:rPr>
          <w:rFonts w:cstheme="minorHAnsi"/>
          <w:lang w:val="mk-MK"/>
        </w:rPr>
      </w:pPr>
      <w:r w:rsidRPr="00D97640">
        <w:rPr>
          <w:rFonts w:cstheme="minorHAnsi"/>
          <w:lang w:val="mk-MK"/>
        </w:rPr>
        <w:t>(в)</w:t>
      </w:r>
      <w:r w:rsidR="00F64EA6" w:rsidRPr="00D97640">
        <w:rPr>
          <w:rFonts w:cstheme="minorHAnsi"/>
          <w:lang w:val="mk-MK"/>
        </w:rPr>
        <w:t xml:space="preserve"> </w:t>
      </w:r>
      <w:r w:rsidRPr="00D97640">
        <w:rPr>
          <w:rFonts w:cstheme="minorHAnsi"/>
          <w:lang w:val="mk-MK"/>
        </w:rPr>
        <w:t xml:space="preserve">Надлежниот орган го проверува </w:t>
      </w:r>
      <w:r w:rsidR="00C2097A" w:rsidRPr="00D97640">
        <w:rPr>
          <w:rFonts w:cstheme="minorHAnsi"/>
          <w:lang w:val="mk-MK"/>
        </w:rPr>
        <w:t>дали организацијата е во согласност со</w:t>
      </w:r>
      <w:r w:rsidRPr="00D97640">
        <w:rPr>
          <w:rFonts w:cstheme="minorHAnsi"/>
          <w:lang w:val="mk-MK"/>
        </w:rPr>
        <w:t xml:space="preserve"> условите утврдени во Оддел А.</w:t>
      </w:r>
    </w:p>
    <w:p w14:paraId="0DEEA709" w14:textId="1EF3362B" w:rsidR="00B50F0D" w:rsidRPr="00D97640" w:rsidRDefault="00AE780C" w:rsidP="00D97640">
      <w:pPr>
        <w:spacing w:before="120" w:after="120"/>
        <w:jc w:val="both"/>
        <w:rPr>
          <w:rFonts w:cstheme="minorHAnsi"/>
          <w:lang w:val="mk-MK"/>
        </w:rPr>
      </w:pPr>
      <w:r w:rsidRPr="00D97640">
        <w:rPr>
          <w:rFonts w:cstheme="minorHAnsi"/>
          <w:lang w:val="mk-MK"/>
        </w:rPr>
        <w:t>(г)</w:t>
      </w:r>
      <w:r w:rsidR="00F64EA6" w:rsidRPr="00D97640">
        <w:rPr>
          <w:rFonts w:cstheme="minorHAnsi"/>
          <w:lang w:val="mk-MK"/>
        </w:rPr>
        <w:t xml:space="preserve"> </w:t>
      </w:r>
      <w:r w:rsidR="0051312A" w:rsidRPr="00D97640">
        <w:rPr>
          <w:rFonts w:cstheme="minorHAnsi"/>
          <w:lang w:val="mk-MK"/>
        </w:rPr>
        <w:t>Н</w:t>
      </w:r>
      <w:r w:rsidR="00F64EA6" w:rsidRPr="00D97640">
        <w:rPr>
          <w:rFonts w:cstheme="minorHAnsi"/>
          <w:lang w:val="mk-MK"/>
        </w:rPr>
        <w:t xml:space="preserve">адлежниот орган </w:t>
      </w:r>
      <w:r w:rsidRPr="00D97640">
        <w:rPr>
          <w:rFonts w:cstheme="minorHAnsi"/>
          <w:lang w:val="mk-MK"/>
        </w:rPr>
        <w:t xml:space="preserve">свикува состанок со одговорниот менаџер </w:t>
      </w:r>
      <w:r w:rsidR="00B50F0D" w:rsidRPr="00D97640">
        <w:rPr>
          <w:rFonts w:cstheme="minorHAnsi"/>
          <w:lang w:val="mk-MK"/>
        </w:rPr>
        <w:t>најмалку еднаш</w:t>
      </w:r>
      <w:r w:rsidR="007242D8" w:rsidRPr="00D97640">
        <w:rPr>
          <w:rFonts w:cstheme="minorHAnsi"/>
          <w:lang w:val="mk-MK"/>
        </w:rPr>
        <w:t xml:space="preserve"> </w:t>
      </w:r>
      <w:r w:rsidR="00B50F0D" w:rsidRPr="00D97640">
        <w:rPr>
          <w:rFonts w:cstheme="minorHAnsi"/>
          <w:lang w:val="mk-MK"/>
        </w:rPr>
        <w:t xml:space="preserve">за време на истрагата </w:t>
      </w:r>
      <w:r w:rsidRPr="00D97640">
        <w:rPr>
          <w:rFonts w:cstheme="minorHAnsi"/>
          <w:lang w:val="mk-MK"/>
        </w:rPr>
        <w:t xml:space="preserve">за </w:t>
      </w:r>
      <w:r w:rsidR="00C2097A" w:rsidRPr="00D97640">
        <w:rPr>
          <w:rFonts w:cstheme="minorHAnsi"/>
          <w:lang w:val="mk-MK"/>
        </w:rPr>
        <w:t xml:space="preserve">одобрување за </w:t>
      </w:r>
      <w:r w:rsidRPr="00D97640">
        <w:rPr>
          <w:rFonts w:cstheme="minorHAnsi"/>
          <w:lang w:val="mk-MK"/>
        </w:rPr>
        <w:t>да се осигури дека тој</w:t>
      </w:r>
      <w:r w:rsidR="00B50F0D" w:rsidRPr="00D97640">
        <w:rPr>
          <w:rFonts w:cstheme="minorHAnsi"/>
          <w:lang w:val="mk-MK"/>
        </w:rPr>
        <w:t xml:space="preserve"> или </w:t>
      </w:r>
      <w:r w:rsidRPr="00D97640">
        <w:rPr>
          <w:rFonts w:cstheme="minorHAnsi"/>
          <w:lang w:val="mk-MK"/>
        </w:rPr>
        <w:t>таа целосно го разбира значењето на одобрението и</w:t>
      </w:r>
      <w:r w:rsidR="00B50F0D" w:rsidRPr="00D97640">
        <w:rPr>
          <w:rFonts w:cstheme="minorHAnsi"/>
          <w:lang w:val="mk-MK"/>
        </w:rPr>
        <w:t xml:space="preserve"> изјавата </w:t>
      </w:r>
      <w:r w:rsidR="00C2097A" w:rsidRPr="00D97640">
        <w:rPr>
          <w:rFonts w:cstheme="minorHAnsi"/>
          <w:lang w:val="mk-MK"/>
        </w:rPr>
        <w:t>наведена</w:t>
      </w:r>
      <w:r w:rsidR="00B50F0D" w:rsidRPr="00D97640">
        <w:rPr>
          <w:rFonts w:cstheme="minorHAnsi"/>
          <w:lang w:val="mk-MK"/>
        </w:rPr>
        <w:t xml:space="preserve"> во точката (a)(1) од CAO.A.025.</w:t>
      </w:r>
    </w:p>
    <w:p w14:paraId="624D4530" w14:textId="6FFCF4BE" w:rsidR="00AE780C" w:rsidRPr="00D97640" w:rsidRDefault="00AE780C" w:rsidP="00D97640">
      <w:pPr>
        <w:spacing w:before="120" w:after="120"/>
        <w:jc w:val="both"/>
        <w:rPr>
          <w:rFonts w:cstheme="minorHAnsi"/>
          <w:lang w:val="mk-MK"/>
        </w:rPr>
      </w:pPr>
      <w:r w:rsidRPr="00D97640">
        <w:rPr>
          <w:rFonts w:cstheme="minorHAnsi"/>
          <w:lang w:val="mk-MK"/>
        </w:rPr>
        <w:t>(д)</w:t>
      </w:r>
      <w:r w:rsidR="00B50F0D" w:rsidRPr="00D97640">
        <w:rPr>
          <w:rFonts w:cstheme="minorHAnsi"/>
          <w:lang w:val="mk-MK"/>
        </w:rPr>
        <w:t xml:space="preserve"> </w:t>
      </w:r>
      <w:r w:rsidRPr="00D97640">
        <w:rPr>
          <w:rFonts w:cstheme="minorHAnsi"/>
          <w:lang w:val="mk-MK"/>
        </w:rPr>
        <w:t xml:space="preserve">Сите наоди </w:t>
      </w:r>
      <w:r w:rsidR="00715A96" w:rsidRPr="00D97640">
        <w:rPr>
          <w:rFonts w:cstheme="minorHAnsi"/>
          <w:lang w:val="mk-MK"/>
        </w:rPr>
        <w:t xml:space="preserve">во </w:t>
      </w:r>
      <w:r w:rsidR="00C2097A" w:rsidRPr="00D97640">
        <w:rPr>
          <w:rFonts w:cstheme="minorHAnsi"/>
          <w:lang w:val="mk-MK"/>
        </w:rPr>
        <w:t>согласност со</w:t>
      </w:r>
      <w:r w:rsidR="00715A96" w:rsidRPr="00D97640">
        <w:rPr>
          <w:rFonts w:cstheme="minorHAnsi"/>
          <w:lang w:val="mk-MK"/>
        </w:rPr>
        <w:t xml:space="preserve"> точката CAO.B.060 </w:t>
      </w:r>
      <w:r w:rsidRPr="00D97640">
        <w:rPr>
          <w:rFonts w:cstheme="minorHAnsi"/>
          <w:lang w:val="mk-MK"/>
        </w:rPr>
        <w:t xml:space="preserve">се потврдуваат написмено </w:t>
      </w:r>
      <w:r w:rsidR="00C2097A" w:rsidRPr="00D97640">
        <w:rPr>
          <w:rFonts w:cstheme="minorHAnsi"/>
          <w:lang w:val="mk-MK"/>
        </w:rPr>
        <w:t xml:space="preserve">на </w:t>
      </w:r>
      <w:r w:rsidRPr="00D97640">
        <w:rPr>
          <w:rFonts w:cstheme="minorHAnsi"/>
          <w:lang w:val="mk-MK"/>
        </w:rPr>
        <w:t>организацијата која го поднесува барањето.</w:t>
      </w:r>
    </w:p>
    <w:p w14:paraId="49643C58" w14:textId="5645FE81" w:rsidR="00AE780C" w:rsidRPr="00D97640" w:rsidRDefault="00AE780C" w:rsidP="00D97640">
      <w:pPr>
        <w:spacing w:before="120" w:after="120"/>
        <w:jc w:val="both"/>
        <w:rPr>
          <w:rFonts w:cstheme="minorHAnsi"/>
          <w:lang w:val="mk-MK"/>
        </w:rPr>
      </w:pPr>
      <w:r w:rsidRPr="00D97640">
        <w:rPr>
          <w:rFonts w:cstheme="minorHAnsi"/>
          <w:lang w:val="mk-MK"/>
        </w:rPr>
        <w:t>(</w:t>
      </w:r>
      <w:r w:rsidR="00E11CFD" w:rsidRPr="00D97640">
        <w:rPr>
          <w:rFonts w:cstheme="minorHAnsi"/>
          <w:lang w:val="mk-MK"/>
        </w:rPr>
        <w:t>е</w:t>
      </w:r>
      <w:r w:rsidRPr="00D97640">
        <w:rPr>
          <w:rFonts w:cstheme="minorHAnsi"/>
          <w:lang w:val="mk-MK"/>
        </w:rPr>
        <w:t>)</w:t>
      </w:r>
      <w:r w:rsidR="00715A96" w:rsidRPr="00D97640">
        <w:rPr>
          <w:rFonts w:cstheme="minorHAnsi"/>
          <w:lang w:val="mk-MK"/>
        </w:rPr>
        <w:t xml:space="preserve"> </w:t>
      </w:r>
      <w:r w:rsidR="0051312A" w:rsidRPr="00D97640">
        <w:rPr>
          <w:rFonts w:cstheme="minorHAnsi"/>
          <w:lang w:val="mk-MK"/>
        </w:rPr>
        <w:t>Пред издавање на одобрението н</w:t>
      </w:r>
      <w:r w:rsidRPr="00D97640">
        <w:rPr>
          <w:rFonts w:cstheme="minorHAnsi"/>
          <w:lang w:val="mk-MK"/>
        </w:rPr>
        <w:t xml:space="preserve">адлежниот орган ги </w:t>
      </w:r>
      <w:r w:rsidR="0051312A" w:rsidRPr="00D97640">
        <w:rPr>
          <w:rFonts w:cstheme="minorHAnsi"/>
          <w:lang w:val="mk-MK"/>
        </w:rPr>
        <w:t xml:space="preserve">затвора </w:t>
      </w:r>
      <w:r w:rsidRPr="00D97640">
        <w:rPr>
          <w:rFonts w:cstheme="minorHAnsi"/>
          <w:lang w:val="mk-MK"/>
        </w:rPr>
        <w:t>сите наоди</w:t>
      </w:r>
      <w:r w:rsidR="0051312A" w:rsidRPr="00D97640">
        <w:rPr>
          <w:rFonts w:cstheme="minorHAnsi"/>
          <w:lang w:val="mk-MK"/>
        </w:rPr>
        <w:t>, откако организацијата ги коригирала</w:t>
      </w:r>
      <w:r w:rsidRPr="00D97640">
        <w:rPr>
          <w:rFonts w:cstheme="minorHAnsi"/>
          <w:lang w:val="mk-MK"/>
        </w:rPr>
        <w:t>.</w:t>
      </w:r>
    </w:p>
    <w:p w14:paraId="486161A2" w14:textId="4E3DB9B7" w:rsidR="0051312A" w:rsidRPr="00D97640" w:rsidRDefault="00AE780C" w:rsidP="00D97640">
      <w:pPr>
        <w:spacing w:before="120" w:after="120"/>
        <w:jc w:val="both"/>
        <w:rPr>
          <w:rFonts w:cstheme="minorHAnsi"/>
          <w:lang w:val="mk-MK"/>
        </w:rPr>
      </w:pPr>
      <w:r w:rsidRPr="00D97640">
        <w:rPr>
          <w:rFonts w:cstheme="minorHAnsi"/>
          <w:lang w:val="mk-MK"/>
        </w:rPr>
        <w:t>(</w:t>
      </w:r>
      <w:r w:rsidR="00E11CFD" w:rsidRPr="00D97640">
        <w:rPr>
          <w:rFonts w:cstheme="minorHAnsi"/>
          <w:lang w:val="mk-MK"/>
        </w:rPr>
        <w:t>ж</w:t>
      </w:r>
      <w:r w:rsidRPr="00D97640">
        <w:rPr>
          <w:rFonts w:cstheme="minorHAnsi"/>
          <w:lang w:val="mk-MK"/>
        </w:rPr>
        <w:t>)</w:t>
      </w:r>
      <w:r w:rsidR="0051312A" w:rsidRPr="00D97640">
        <w:rPr>
          <w:rFonts w:cstheme="minorHAnsi"/>
          <w:lang w:val="mk-MK"/>
        </w:rPr>
        <w:t xml:space="preserve"> По пат на отстапување од точките од (а) до (</w:t>
      </w:r>
      <w:r w:rsidR="00E11CFD" w:rsidRPr="00D97640">
        <w:rPr>
          <w:rFonts w:cstheme="minorHAnsi"/>
          <w:lang w:val="mk-MK"/>
        </w:rPr>
        <w:t>е</w:t>
      </w:r>
      <w:r w:rsidR="0051312A" w:rsidRPr="00D97640">
        <w:rPr>
          <w:rFonts w:cstheme="minorHAnsi"/>
          <w:lang w:val="mk-MK"/>
        </w:rPr>
        <w:t>) од</w:t>
      </w:r>
      <w:r w:rsidR="00ED05FE" w:rsidRPr="00D97640">
        <w:rPr>
          <w:rFonts w:cstheme="minorHAnsi"/>
          <w:lang w:val="mk-MK"/>
        </w:rPr>
        <w:t xml:space="preserve"> точката (а) од </w:t>
      </w:r>
      <w:r w:rsidR="0051312A" w:rsidRPr="00D97640">
        <w:rPr>
          <w:rFonts w:cstheme="minorHAnsi"/>
          <w:lang w:val="mk-MK"/>
        </w:rPr>
        <w:t>точката CAO.B.50 за организаци</w:t>
      </w:r>
      <w:r w:rsidR="00ED05FE" w:rsidRPr="00D97640">
        <w:rPr>
          <w:rFonts w:cstheme="minorHAnsi"/>
          <w:lang w:val="mk-MK"/>
        </w:rPr>
        <w:t>и</w:t>
      </w:r>
      <w:r w:rsidR="0051312A" w:rsidRPr="00D97640">
        <w:rPr>
          <w:rFonts w:cstheme="minorHAnsi"/>
          <w:lang w:val="mk-MK"/>
        </w:rPr>
        <w:t xml:space="preserve"> што поднесув</w:t>
      </w:r>
      <w:r w:rsidR="00ED05FE" w:rsidRPr="00D97640">
        <w:rPr>
          <w:rFonts w:cstheme="minorHAnsi"/>
          <w:lang w:val="mk-MK"/>
        </w:rPr>
        <w:t>аат</w:t>
      </w:r>
      <w:r w:rsidR="0051312A" w:rsidRPr="00D97640">
        <w:rPr>
          <w:rFonts w:cstheme="minorHAnsi"/>
          <w:lang w:val="mk-MK"/>
        </w:rPr>
        <w:t xml:space="preserve"> барање </w:t>
      </w:r>
      <w:r w:rsidR="00E11CFD" w:rsidRPr="00D97640">
        <w:rPr>
          <w:rFonts w:cstheme="minorHAnsi"/>
          <w:lang w:val="mk-MK"/>
        </w:rPr>
        <w:t xml:space="preserve">за одобрување </w:t>
      </w:r>
      <w:r w:rsidR="0051312A" w:rsidRPr="00D97640">
        <w:rPr>
          <w:rFonts w:cstheme="minorHAnsi"/>
          <w:lang w:val="mk-MK"/>
        </w:rPr>
        <w:t xml:space="preserve">во согласност со </w:t>
      </w:r>
      <w:r w:rsidR="00C718FE" w:rsidRPr="00D97640">
        <w:rPr>
          <w:rFonts w:cstheme="minorHAnsi"/>
          <w:lang w:val="mk-MK"/>
        </w:rPr>
        <w:t xml:space="preserve">овој анекс </w:t>
      </w:r>
      <w:r w:rsidR="0051312A" w:rsidRPr="00D97640">
        <w:rPr>
          <w:rFonts w:cstheme="minorHAnsi"/>
          <w:lang w:val="mk-MK"/>
        </w:rPr>
        <w:t xml:space="preserve">врз основа на постојно одобрение на организацијата, издадено во согласност со Поддел F или Поддел G од Анекс I (Дел-М) или Анекс II (Дел-145), во согласност со точката (4) од член 4, </w:t>
      </w:r>
      <w:r w:rsidR="00B669C7" w:rsidRPr="00D97640">
        <w:rPr>
          <w:rFonts w:cstheme="minorHAnsi"/>
          <w:lang w:val="mk-MK"/>
        </w:rPr>
        <w:t>надлежниот</w:t>
      </w:r>
      <w:r w:rsidR="0051312A" w:rsidRPr="00D97640">
        <w:rPr>
          <w:rFonts w:cstheme="minorHAnsi"/>
          <w:lang w:val="mk-MK"/>
        </w:rPr>
        <w:t xml:space="preserve"> орган:</w:t>
      </w:r>
      <w:r w:rsidR="00E94EBF" w:rsidRPr="00D97640">
        <w:rPr>
          <w:rFonts w:cstheme="minorHAnsi"/>
          <w:lang w:val="mk-MK"/>
        </w:rPr>
        <w:t xml:space="preserve"> </w:t>
      </w:r>
    </w:p>
    <w:p w14:paraId="127E91AA" w14:textId="79329594" w:rsidR="0051312A" w:rsidRPr="00D97640" w:rsidRDefault="0051312A" w:rsidP="00D97640">
      <w:pPr>
        <w:pStyle w:val="ListParagraph"/>
        <w:numPr>
          <w:ilvl w:val="0"/>
          <w:numId w:val="116"/>
        </w:numPr>
        <w:spacing w:before="120" w:after="120"/>
        <w:jc w:val="both"/>
        <w:rPr>
          <w:rFonts w:cstheme="minorHAnsi"/>
          <w:lang w:val="mk-MK"/>
        </w:rPr>
      </w:pPr>
      <w:r w:rsidRPr="00D97640">
        <w:rPr>
          <w:rFonts w:cstheme="minorHAnsi"/>
          <w:lang w:val="mk-MK"/>
        </w:rPr>
        <w:t xml:space="preserve">издава одобрение во согласност со </w:t>
      </w:r>
      <w:r w:rsidR="00C718FE" w:rsidRPr="00D97640">
        <w:rPr>
          <w:rFonts w:cstheme="minorHAnsi"/>
          <w:lang w:val="mk-MK"/>
        </w:rPr>
        <w:t xml:space="preserve">овој анекс </w:t>
      </w:r>
      <w:r w:rsidRPr="00D97640">
        <w:rPr>
          <w:rFonts w:cstheme="minorHAnsi"/>
          <w:lang w:val="mk-MK"/>
        </w:rPr>
        <w:t xml:space="preserve">користејќи го </w:t>
      </w:r>
      <w:r w:rsidR="00C333CA" w:rsidRPr="00D97640">
        <w:rPr>
          <w:rFonts w:cstheme="minorHAnsi"/>
          <w:lang w:val="mk-MK"/>
        </w:rPr>
        <w:t xml:space="preserve">Формуларот </w:t>
      </w:r>
      <w:r w:rsidRPr="00D97640">
        <w:rPr>
          <w:rFonts w:cstheme="minorHAnsi"/>
          <w:lang w:val="mk-MK"/>
        </w:rPr>
        <w:t xml:space="preserve">3-CAO </w:t>
      </w:r>
      <w:r w:rsidR="00377FA5" w:rsidRPr="00D97640">
        <w:rPr>
          <w:rFonts w:cstheme="minorHAnsi"/>
          <w:lang w:val="mk-MK"/>
        </w:rPr>
        <w:t xml:space="preserve">на EASA </w:t>
      </w:r>
      <w:r w:rsidRPr="00D97640">
        <w:rPr>
          <w:rFonts w:cstheme="minorHAnsi"/>
          <w:lang w:val="mk-MK"/>
        </w:rPr>
        <w:t xml:space="preserve">утврден во </w:t>
      </w:r>
      <w:r w:rsidR="00DD017D" w:rsidRPr="00D97640">
        <w:rPr>
          <w:rFonts w:cstheme="minorHAnsi"/>
          <w:lang w:val="mk-MK"/>
        </w:rPr>
        <w:t>Додаток</w:t>
      </w:r>
      <w:r w:rsidRPr="00D97640">
        <w:rPr>
          <w:rFonts w:cstheme="minorHAnsi"/>
          <w:lang w:val="mk-MK"/>
        </w:rPr>
        <w:t xml:space="preserve"> I на овој анекс;</w:t>
      </w:r>
      <w:r w:rsidR="00E94EBF" w:rsidRPr="00D97640">
        <w:rPr>
          <w:rFonts w:cstheme="minorHAnsi"/>
          <w:lang w:val="mk-MK"/>
        </w:rPr>
        <w:t xml:space="preserve"> </w:t>
      </w:r>
    </w:p>
    <w:p w14:paraId="4B1FBE2A" w14:textId="77777777" w:rsidR="0051312A" w:rsidRPr="00D97640" w:rsidRDefault="0051312A" w:rsidP="00D97640">
      <w:pPr>
        <w:pStyle w:val="ListParagraph"/>
        <w:spacing w:before="120" w:after="120"/>
        <w:jc w:val="both"/>
        <w:rPr>
          <w:rFonts w:cstheme="minorHAnsi"/>
          <w:lang w:val="mk-MK"/>
        </w:rPr>
      </w:pPr>
    </w:p>
    <w:p w14:paraId="4B3F03DB" w14:textId="0DF9762D" w:rsidR="0051312A" w:rsidRPr="00D97640" w:rsidRDefault="0051312A" w:rsidP="00D97640">
      <w:pPr>
        <w:pStyle w:val="ListParagraph"/>
        <w:numPr>
          <w:ilvl w:val="0"/>
          <w:numId w:val="116"/>
        </w:numPr>
        <w:spacing w:before="120" w:after="120"/>
        <w:jc w:val="both"/>
        <w:rPr>
          <w:rFonts w:cstheme="minorHAnsi"/>
          <w:lang w:val="mk-MK"/>
        </w:rPr>
      </w:pPr>
      <w:r w:rsidRPr="00D97640">
        <w:rPr>
          <w:rFonts w:cstheme="minorHAnsi"/>
          <w:lang w:val="mk-MK"/>
        </w:rPr>
        <w:t xml:space="preserve">во рок од 2 години од датумот на кој е </w:t>
      </w:r>
      <w:r w:rsidR="00B669C7" w:rsidRPr="00D97640">
        <w:rPr>
          <w:rFonts w:cstheme="minorHAnsi"/>
          <w:lang w:val="mk-MK"/>
        </w:rPr>
        <w:t>издадено</w:t>
      </w:r>
      <w:r w:rsidRPr="00D97640">
        <w:rPr>
          <w:rFonts w:cstheme="minorHAnsi"/>
          <w:lang w:val="mk-MK"/>
        </w:rPr>
        <w:t xml:space="preserve"> одобрението од точка (1), </w:t>
      </w:r>
      <w:r w:rsidR="00973110" w:rsidRPr="00D97640">
        <w:rPr>
          <w:rFonts w:cstheme="minorHAnsi"/>
          <w:lang w:val="mk-MK"/>
        </w:rPr>
        <w:t xml:space="preserve">проверува </w:t>
      </w:r>
      <w:r w:rsidR="00CA7857" w:rsidRPr="00D97640">
        <w:rPr>
          <w:rFonts w:cstheme="minorHAnsi"/>
          <w:lang w:val="mk-MK"/>
        </w:rPr>
        <w:t>д</w:t>
      </w:r>
      <w:r w:rsidR="00973110" w:rsidRPr="00D97640">
        <w:rPr>
          <w:rFonts w:cstheme="minorHAnsi"/>
          <w:lang w:val="mk-MK"/>
        </w:rPr>
        <w:t>али</w:t>
      </w:r>
      <w:r w:rsidR="00CA7857" w:rsidRPr="00D97640">
        <w:rPr>
          <w:rFonts w:cstheme="minorHAnsi"/>
          <w:lang w:val="mk-MK"/>
        </w:rPr>
        <w:t xml:space="preserve"> засегнатата организација е во согласност со условите од </w:t>
      </w:r>
      <w:r w:rsidR="00C718FE" w:rsidRPr="00D97640">
        <w:rPr>
          <w:rFonts w:cstheme="minorHAnsi"/>
          <w:lang w:val="mk-MK"/>
        </w:rPr>
        <w:t xml:space="preserve">овој анекс </w:t>
      </w:r>
      <w:r w:rsidRPr="00D97640">
        <w:rPr>
          <w:rFonts w:cstheme="minorHAnsi"/>
          <w:lang w:val="mk-MK"/>
        </w:rPr>
        <w:t xml:space="preserve">за </w:t>
      </w:r>
      <w:r w:rsidR="00CA7857" w:rsidRPr="00D97640">
        <w:rPr>
          <w:rFonts w:cstheme="minorHAnsi"/>
          <w:lang w:val="mk-MK"/>
        </w:rPr>
        <w:t>правата кои ги поседува</w:t>
      </w:r>
      <w:r w:rsidRPr="00D97640">
        <w:rPr>
          <w:rFonts w:cstheme="minorHAnsi"/>
          <w:lang w:val="mk-MK"/>
        </w:rPr>
        <w:t>.</w:t>
      </w:r>
    </w:p>
    <w:p w14:paraId="1E52654F" w14:textId="77777777" w:rsidR="00CA7857" w:rsidRPr="00D97640" w:rsidRDefault="00CA7857" w:rsidP="00D97640">
      <w:pPr>
        <w:spacing w:before="120" w:after="120"/>
        <w:jc w:val="both"/>
        <w:rPr>
          <w:rFonts w:cstheme="minorHAnsi"/>
          <w:lang w:val="mk-MK"/>
        </w:rPr>
      </w:pPr>
    </w:p>
    <w:p w14:paraId="380134D3" w14:textId="16C7E594" w:rsidR="00AE780C" w:rsidRPr="00D97640" w:rsidRDefault="00CA7857" w:rsidP="00D97640">
      <w:pPr>
        <w:spacing w:before="120" w:after="120"/>
        <w:jc w:val="both"/>
        <w:rPr>
          <w:rFonts w:cstheme="minorHAnsi"/>
          <w:lang w:val="mk-MK"/>
        </w:rPr>
      </w:pPr>
      <w:r w:rsidRPr="00D97640">
        <w:rPr>
          <w:rFonts w:cstheme="minorHAnsi"/>
          <w:b/>
          <w:bCs/>
          <w:lang w:val="mk-MK"/>
        </w:rPr>
        <w:t>CAO.B.050</w:t>
      </w:r>
      <w:r w:rsidRPr="00D97640">
        <w:rPr>
          <w:rFonts w:cstheme="minorHAnsi"/>
          <w:lang w:val="mk-MK"/>
        </w:rPr>
        <w:t xml:space="preserve"> </w:t>
      </w:r>
      <w:r w:rsidR="00AE780C" w:rsidRPr="00D97640">
        <w:rPr>
          <w:rFonts w:cstheme="minorHAnsi"/>
          <w:b/>
          <w:lang w:val="mk-MK"/>
        </w:rPr>
        <w:t xml:space="preserve">Издавање на </w:t>
      </w:r>
      <w:r w:rsidR="00377FA5" w:rsidRPr="00D97640">
        <w:rPr>
          <w:rFonts w:cstheme="minorHAnsi"/>
          <w:b/>
          <w:lang w:val="mk-MK"/>
        </w:rPr>
        <w:t>првично уверение за работа</w:t>
      </w:r>
    </w:p>
    <w:p w14:paraId="43DF03E0" w14:textId="54B94AFC" w:rsidR="00DD017D" w:rsidRPr="00D97640" w:rsidRDefault="00AE780C" w:rsidP="00D97640">
      <w:pPr>
        <w:spacing w:before="120" w:after="120"/>
        <w:jc w:val="both"/>
        <w:rPr>
          <w:rFonts w:cstheme="minorHAnsi"/>
          <w:lang w:val="mk-MK"/>
        </w:rPr>
      </w:pPr>
      <w:r w:rsidRPr="00D97640">
        <w:rPr>
          <w:rFonts w:cstheme="minorHAnsi"/>
          <w:lang w:val="mk-MK"/>
        </w:rPr>
        <w:t>(a)</w:t>
      </w:r>
      <w:r w:rsidR="00CA7857" w:rsidRPr="00D97640">
        <w:rPr>
          <w:rFonts w:cstheme="minorHAnsi"/>
          <w:lang w:val="mk-MK"/>
        </w:rPr>
        <w:t xml:space="preserve"> </w:t>
      </w:r>
      <w:r w:rsidR="009654B6" w:rsidRPr="00D97640">
        <w:rPr>
          <w:rFonts w:cstheme="minorHAnsi"/>
          <w:lang w:val="mk-MK"/>
        </w:rPr>
        <w:t xml:space="preserve">Ако </w:t>
      </w:r>
      <w:r w:rsidR="00DD017D" w:rsidRPr="00D97640">
        <w:rPr>
          <w:rFonts w:cstheme="minorHAnsi"/>
          <w:lang w:val="mk-MK"/>
        </w:rPr>
        <w:t>н</w:t>
      </w:r>
      <w:r w:rsidRPr="00D97640">
        <w:rPr>
          <w:rFonts w:cstheme="minorHAnsi"/>
          <w:lang w:val="mk-MK"/>
        </w:rPr>
        <w:t xml:space="preserve">адлежниот орган </w:t>
      </w:r>
      <w:r w:rsidR="00DD017D" w:rsidRPr="00D97640">
        <w:rPr>
          <w:rFonts w:cstheme="minorHAnsi"/>
          <w:lang w:val="mk-MK"/>
        </w:rPr>
        <w:t xml:space="preserve">утврди дека </w:t>
      </w:r>
      <w:r w:rsidRPr="00D97640">
        <w:rPr>
          <w:rFonts w:cstheme="minorHAnsi"/>
          <w:lang w:val="mk-MK"/>
        </w:rPr>
        <w:t xml:space="preserve">подносителот на барањето </w:t>
      </w:r>
      <w:r w:rsidR="00DD017D" w:rsidRPr="00D97640">
        <w:rPr>
          <w:rFonts w:cstheme="minorHAnsi"/>
          <w:lang w:val="mk-MK"/>
        </w:rPr>
        <w:t>е во согласност со CAO.B.</w:t>
      </w:r>
      <w:r w:rsidR="00996685" w:rsidRPr="00D97640">
        <w:rPr>
          <w:rFonts w:cstheme="minorHAnsi"/>
          <w:lang w:val="en-US"/>
        </w:rPr>
        <w:t>0</w:t>
      </w:r>
      <w:r w:rsidR="00DD017D" w:rsidRPr="00D97640">
        <w:rPr>
          <w:rFonts w:cstheme="minorHAnsi"/>
          <w:lang w:val="mk-MK"/>
        </w:rPr>
        <w:t xml:space="preserve">45, тој го издава </w:t>
      </w:r>
      <w:r w:rsidRPr="00D97640">
        <w:rPr>
          <w:rFonts w:cstheme="minorHAnsi"/>
          <w:lang w:val="mk-MK"/>
        </w:rPr>
        <w:t xml:space="preserve">уверение за </w:t>
      </w:r>
      <w:r w:rsidR="00DD017D" w:rsidRPr="00D97640">
        <w:rPr>
          <w:rFonts w:cstheme="minorHAnsi"/>
          <w:lang w:val="mk-MK"/>
        </w:rPr>
        <w:t xml:space="preserve">работа, со користење на шаблонот за </w:t>
      </w:r>
      <w:r w:rsidR="00C333CA" w:rsidRPr="00D97640">
        <w:rPr>
          <w:rFonts w:cstheme="minorHAnsi"/>
          <w:lang w:val="mk-MK"/>
        </w:rPr>
        <w:t xml:space="preserve">Формуларот </w:t>
      </w:r>
      <w:r w:rsidR="00DD017D" w:rsidRPr="00D97640">
        <w:rPr>
          <w:rFonts w:cstheme="minorHAnsi"/>
          <w:lang w:val="mk-MK"/>
        </w:rPr>
        <w:t>3-CAO на EASA утврден во Додаток I на овој анекс</w:t>
      </w:r>
      <w:r w:rsidR="006A36E2" w:rsidRPr="00D97640">
        <w:rPr>
          <w:rFonts w:cstheme="minorHAnsi"/>
          <w:lang w:val="mk-MK"/>
        </w:rPr>
        <w:t xml:space="preserve"> и ги посочува условите за одобрување</w:t>
      </w:r>
      <w:r w:rsidR="00DD017D" w:rsidRPr="00D97640">
        <w:rPr>
          <w:rFonts w:cstheme="minorHAnsi"/>
          <w:lang w:val="mk-MK"/>
        </w:rPr>
        <w:t>.</w:t>
      </w:r>
    </w:p>
    <w:p w14:paraId="029EC70F" w14:textId="0662B0B8" w:rsidR="00FF2166" w:rsidRPr="00D97640" w:rsidRDefault="00AE780C" w:rsidP="00D97640">
      <w:pPr>
        <w:spacing w:before="120" w:after="120"/>
        <w:jc w:val="both"/>
        <w:rPr>
          <w:rFonts w:cstheme="minorHAnsi"/>
          <w:lang w:val="mk-MK"/>
        </w:rPr>
      </w:pPr>
      <w:r w:rsidRPr="00D97640">
        <w:rPr>
          <w:rFonts w:cstheme="minorHAnsi"/>
          <w:lang w:val="mk-MK"/>
        </w:rPr>
        <w:t>(б)</w:t>
      </w:r>
      <w:r w:rsidR="00FF2166" w:rsidRPr="00D97640">
        <w:rPr>
          <w:rFonts w:cstheme="minorHAnsi"/>
          <w:lang w:val="mk-MK"/>
        </w:rPr>
        <w:t xml:space="preserve"> </w:t>
      </w:r>
      <w:r w:rsidRPr="00D97640">
        <w:rPr>
          <w:rFonts w:cstheme="minorHAnsi"/>
          <w:lang w:val="mk-MK"/>
        </w:rPr>
        <w:t xml:space="preserve">Надлежниот орган </w:t>
      </w:r>
      <w:r w:rsidR="00FF2166" w:rsidRPr="00D97640">
        <w:rPr>
          <w:rFonts w:cstheme="minorHAnsi"/>
          <w:lang w:val="mk-MK"/>
        </w:rPr>
        <w:t xml:space="preserve">го вклучува референтниот број на CAO како што е даден во шаблонот на </w:t>
      </w:r>
      <w:r w:rsidR="00C333CA" w:rsidRPr="00D97640">
        <w:rPr>
          <w:rFonts w:cstheme="minorHAnsi"/>
          <w:lang w:val="mk-MK"/>
        </w:rPr>
        <w:t xml:space="preserve">Формуларот </w:t>
      </w:r>
      <w:r w:rsidR="00FF2166" w:rsidRPr="00D97640">
        <w:rPr>
          <w:rFonts w:cstheme="minorHAnsi"/>
          <w:lang w:val="mk-MK"/>
        </w:rPr>
        <w:t>3-CAO на EASA утврден во Додаток I.</w:t>
      </w:r>
    </w:p>
    <w:p w14:paraId="075B7AB5" w14:textId="77777777" w:rsidR="00FF2166" w:rsidRPr="00D97640" w:rsidRDefault="00FF2166" w:rsidP="00D97640">
      <w:pPr>
        <w:tabs>
          <w:tab w:val="left" w:pos="993"/>
        </w:tabs>
        <w:spacing w:before="120" w:after="120"/>
        <w:jc w:val="both"/>
        <w:rPr>
          <w:rFonts w:cstheme="minorHAnsi"/>
          <w:b/>
          <w:bCs/>
          <w:lang w:val="mk-MK"/>
        </w:rPr>
      </w:pPr>
    </w:p>
    <w:p w14:paraId="44958351" w14:textId="5A4E4289" w:rsidR="00AE780C" w:rsidRPr="00D97640" w:rsidRDefault="00FF2166" w:rsidP="00D97640">
      <w:pPr>
        <w:tabs>
          <w:tab w:val="left" w:pos="993"/>
        </w:tabs>
        <w:spacing w:before="120" w:after="120"/>
        <w:jc w:val="both"/>
        <w:rPr>
          <w:rFonts w:cstheme="minorHAnsi"/>
          <w:lang w:val="mk-MK"/>
        </w:rPr>
      </w:pPr>
      <w:r w:rsidRPr="00D97640">
        <w:rPr>
          <w:rFonts w:cstheme="minorHAnsi"/>
          <w:b/>
          <w:bCs/>
          <w:lang w:val="mk-MK"/>
        </w:rPr>
        <w:t>CAO.B.055</w:t>
      </w:r>
      <w:r w:rsidR="00AE780C" w:rsidRPr="00D97640">
        <w:rPr>
          <w:rFonts w:cstheme="minorHAnsi"/>
          <w:lang w:val="mk-MK"/>
        </w:rPr>
        <w:tab/>
      </w:r>
      <w:r w:rsidR="00AE780C" w:rsidRPr="00D97640">
        <w:rPr>
          <w:rFonts w:cstheme="minorHAnsi"/>
          <w:b/>
          <w:lang w:val="mk-MK"/>
        </w:rPr>
        <w:t>Постојан надзор</w:t>
      </w:r>
    </w:p>
    <w:p w14:paraId="36DBA68C" w14:textId="7A6C0385" w:rsidR="00AE780C" w:rsidRPr="00D97640" w:rsidRDefault="00AE780C" w:rsidP="00D97640">
      <w:pPr>
        <w:spacing w:before="120" w:after="120"/>
        <w:jc w:val="both"/>
        <w:rPr>
          <w:rFonts w:cstheme="minorHAnsi"/>
          <w:lang w:val="mk-MK"/>
        </w:rPr>
      </w:pPr>
      <w:r w:rsidRPr="00D97640">
        <w:rPr>
          <w:rFonts w:cstheme="minorHAnsi"/>
          <w:lang w:val="mk-MK"/>
        </w:rPr>
        <w:t>(a)</w:t>
      </w:r>
      <w:r w:rsidR="00FF2166" w:rsidRPr="00D97640">
        <w:rPr>
          <w:rFonts w:cstheme="minorHAnsi"/>
          <w:lang w:val="mk-MK"/>
        </w:rPr>
        <w:t xml:space="preserve"> </w:t>
      </w:r>
      <w:r w:rsidRPr="00D97640">
        <w:rPr>
          <w:rFonts w:cstheme="minorHAnsi"/>
          <w:lang w:val="mk-MK"/>
        </w:rPr>
        <w:t xml:space="preserve">Надлежниот орган </w:t>
      </w:r>
      <w:r w:rsidR="005C5614" w:rsidRPr="00D97640">
        <w:rPr>
          <w:rFonts w:cstheme="minorHAnsi"/>
          <w:lang w:val="mk-MK"/>
        </w:rPr>
        <w:t>воспоставува</w:t>
      </w:r>
      <w:r w:rsidRPr="00D97640">
        <w:rPr>
          <w:rFonts w:cstheme="minorHAnsi"/>
          <w:lang w:val="mk-MK"/>
        </w:rPr>
        <w:t xml:space="preserve"> и ажурира</w:t>
      </w:r>
      <w:r w:rsidR="005C5614" w:rsidRPr="00D97640">
        <w:rPr>
          <w:rFonts w:cstheme="minorHAnsi"/>
          <w:lang w:val="mk-MK"/>
        </w:rPr>
        <w:t>,</w:t>
      </w:r>
      <w:r w:rsidRPr="00D97640">
        <w:rPr>
          <w:rFonts w:cstheme="minorHAnsi"/>
          <w:lang w:val="mk-MK"/>
        </w:rPr>
        <w:t xml:space="preserve"> програм</w:t>
      </w:r>
      <w:r w:rsidR="00BC3FBC" w:rsidRPr="00D97640">
        <w:rPr>
          <w:rFonts w:cstheme="minorHAnsi"/>
          <w:lang w:val="mk-MK"/>
        </w:rPr>
        <w:t xml:space="preserve">а за надзор, каде ги </w:t>
      </w:r>
      <w:r w:rsidR="005C5614" w:rsidRPr="00D97640">
        <w:rPr>
          <w:rFonts w:cstheme="minorHAnsi"/>
          <w:lang w:val="mk-MK"/>
        </w:rPr>
        <w:t>наведува</w:t>
      </w:r>
      <w:r w:rsidR="00BC3FBC" w:rsidRPr="00D97640">
        <w:rPr>
          <w:rFonts w:cstheme="minorHAnsi"/>
          <w:lang w:val="mk-MK"/>
        </w:rPr>
        <w:t xml:space="preserve"> </w:t>
      </w:r>
      <w:r w:rsidRPr="00D97640">
        <w:rPr>
          <w:rFonts w:cstheme="minorHAnsi"/>
          <w:lang w:val="mk-MK"/>
        </w:rPr>
        <w:t xml:space="preserve">сите </w:t>
      </w:r>
      <w:r w:rsidR="00BC3FBC" w:rsidRPr="00D97640">
        <w:rPr>
          <w:rFonts w:cstheme="minorHAnsi"/>
          <w:lang w:val="mk-MK"/>
        </w:rPr>
        <w:t>CAO на кои им издал уверение за работа</w:t>
      </w:r>
      <w:r w:rsidR="005C5614" w:rsidRPr="00D97640">
        <w:rPr>
          <w:rFonts w:cstheme="minorHAnsi"/>
          <w:lang w:val="mk-MK"/>
        </w:rPr>
        <w:t>,</w:t>
      </w:r>
      <w:r w:rsidR="00BC3FBC" w:rsidRPr="00D97640">
        <w:rPr>
          <w:rFonts w:cstheme="minorHAnsi"/>
          <w:lang w:val="mk-MK"/>
        </w:rPr>
        <w:t xml:space="preserve"> датуми на </w:t>
      </w:r>
      <w:r w:rsidRPr="00D97640">
        <w:rPr>
          <w:rFonts w:cstheme="minorHAnsi"/>
          <w:lang w:val="mk-MK"/>
        </w:rPr>
        <w:t xml:space="preserve">кои </w:t>
      </w:r>
      <w:r w:rsidR="005C5614" w:rsidRPr="00D97640">
        <w:rPr>
          <w:rFonts w:cstheme="minorHAnsi"/>
          <w:lang w:val="mk-MK"/>
        </w:rPr>
        <w:t xml:space="preserve">им извршил </w:t>
      </w:r>
      <w:r w:rsidR="00BC3FBC" w:rsidRPr="00D97640">
        <w:rPr>
          <w:rFonts w:cstheme="minorHAnsi"/>
          <w:lang w:val="mk-MK"/>
        </w:rPr>
        <w:t xml:space="preserve">надзор </w:t>
      </w:r>
      <w:r w:rsidRPr="00D97640">
        <w:rPr>
          <w:rFonts w:cstheme="minorHAnsi"/>
          <w:lang w:val="mk-MK"/>
        </w:rPr>
        <w:t xml:space="preserve">и кога </w:t>
      </w:r>
      <w:r w:rsidR="005C5614" w:rsidRPr="00D97640">
        <w:rPr>
          <w:rFonts w:cstheme="minorHAnsi"/>
          <w:lang w:val="mk-MK"/>
        </w:rPr>
        <w:t>треба да изврши</w:t>
      </w:r>
      <w:r w:rsidR="00BC3FBC" w:rsidRPr="00D97640">
        <w:rPr>
          <w:rFonts w:cstheme="minorHAnsi"/>
          <w:lang w:val="mk-MK"/>
        </w:rPr>
        <w:t xml:space="preserve"> надзор врз </w:t>
      </w:r>
      <w:r w:rsidR="005C5614" w:rsidRPr="00D97640">
        <w:rPr>
          <w:rFonts w:cstheme="minorHAnsi"/>
          <w:lang w:val="mk-MK"/>
        </w:rPr>
        <w:t xml:space="preserve">тие </w:t>
      </w:r>
      <w:r w:rsidR="00BC3FBC" w:rsidRPr="00D97640">
        <w:rPr>
          <w:rFonts w:cstheme="minorHAnsi"/>
          <w:lang w:val="mk-MK"/>
        </w:rPr>
        <w:t>CAO</w:t>
      </w:r>
      <w:r w:rsidRPr="00D97640">
        <w:rPr>
          <w:rFonts w:cstheme="minorHAnsi"/>
          <w:lang w:val="mk-MK"/>
        </w:rPr>
        <w:t>.</w:t>
      </w:r>
    </w:p>
    <w:p w14:paraId="239126D2" w14:textId="71CFC3E3" w:rsidR="00AE780C" w:rsidRPr="00D97640" w:rsidRDefault="00AE780C" w:rsidP="00D97640">
      <w:pPr>
        <w:spacing w:before="120" w:after="120"/>
        <w:jc w:val="both"/>
        <w:rPr>
          <w:rFonts w:cstheme="minorHAnsi"/>
          <w:lang w:val="mk-MK"/>
        </w:rPr>
      </w:pPr>
      <w:r w:rsidRPr="00D97640">
        <w:rPr>
          <w:rFonts w:cstheme="minorHAnsi"/>
          <w:lang w:val="mk-MK"/>
        </w:rPr>
        <w:t>(б)</w:t>
      </w:r>
      <w:r w:rsidR="001A0D1E" w:rsidRPr="00D97640">
        <w:rPr>
          <w:rFonts w:cstheme="minorHAnsi"/>
          <w:lang w:val="mk-MK"/>
        </w:rPr>
        <w:t xml:space="preserve"> </w:t>
      </w:r>
      <w:r w:rsidR="00BC3FBC" w:rsidRPr="00D97640">
        <w:rPr>
          <w:rFonts w:eastAsia="Times New Roman" w:cstheme="minorHAnsi"/>
          <w:color w:val="000000"/>
          <w:lang w:val="mk-MK" w:eastAsia="en-GB"/>
        </w:rPr>
        <w:t>Надлежниот орган</w:t>
      </w:r>
      <w:r w:rsidR="005C5614" w:rsidRPr="00D97640">
        <w:rPr>
          <w:rFonts w:eastAsia="Times New Roman" w:cstheme="minorHAnsi"/>
          <w:color w:val="000000"/>
          <w:lang w:val="mk-MK" w:eastAsia="en-GB"/>
        </w:rPr>
        <w:t>,</w:t>
      </w:r>
      <w:r w:rsidR="00BC3FBC" w:rsidRPr="00D97640">
        <w:rPr>
          <w:rFonts w:eastAsia="Times New Roman" w:cstheme="minorHAnsi"/>
          <w:color w:val="000000"/>
          <w:lang w:val="mk-MK" w:eastAsia="en-GB"/>
        </w:rPr>
        <w:t xml:space="preserve"> во периоди не поголеми од 24 месеци</w:t>
      </w:r>
      <w:r w:rsidR="005C5614" w:rsidRPr="00D97640">
        <w:rPr>
          <w:rFonts w:eastAsia="Times New Roman" w:cstheme="minorHAnsi"/>
          <w:color w:val="000000"/>
          <w:lang w:val="mk-MK" w:eastAsia="en-GB"/>
        </w:rPr>
        <w:t>,</w:t>
      </w:r>
      <w:r w:rsidR="00BC3FBC" w:rsidRPr="00D97640">
        <w:rPr>
          <w:rFonts w:eastAsia="Times New Roman" w:cstheme="minorHAnsi"/>
          <w:color w:val="000000"/>
          <w:lang w:val="mk-MK" w:eastAsia="en-GB"/>
        </w:rPr>
        <w:t xml:space="preserve"> врши надзор на секоја CAO на која ѝ издал одобрение. </w:t>
      </w:r>
      <w:r w:rsidR="00BC3FBC" w:rsidRPr="00D97640">
        <w:rPr>
          <w:rFonts w:eastAsia="Times New Roman" w:cstheme="minorHAnsi"/>
          <w:color w:val="000000"/>
          <w:spacing w:val="-6"/>
          <w:lang w:val="mk-MK" w:eastAsia="en-GB"/>
        </w:rPr>
        <w:t xml:space="preserve">Тие надзори особено се </w:t>
      </w:r>
      <w:r w:rsidR="00BC3FBC" w:rsidRPr="00D97640">
        <w:rPr>
          <w:rFonts w:eastAsia="Times New Roman" w:cstheme="minorHAnsi"/>
          <w:color w:val="000000"/>
          <w:lang w:val="mk-MK" w:eastAsia="en-GB"/>
        </w:rPr>
        <w:t xml:space="preserve">фокусираат на промените во организацијата за кои </w:t>
      </w:r>
      <w:r w:rsidR="005C5614" w:rsidRPr="00D97640">
        <w:rPr>
          <w:rFonts w:eastAsia="Times New Roman" w:cstheme="minorHAnsi"/>
          <w:color w:val="000000"/>
          <w:lang w:val="mk-MK" w:eastAsia="en-GB"/>
        </w:rPr>
        <w:t>бил</w:t>
      </w:r>
      <w:r w:rsidR="00BC3FBC" w:rsidRPr="00D97640">
        <w:rPr>
          <w:rFonts w:eastAsia="Times New Roman" w:cstheme="minorHAnsi"/>
          <w:color w:val="000000"/>
          <w:lang w:val="mk-MK" w:eastAsia="en-GB"/>
        </w:rPr>
        <w:t xml:space="preserve"> извест</w:t>
      </w:r>
      <w:r w:rsidR="005C5614" w:rsidRPr="00D97640">
        <w:rPr>
          <w:rFonts w:eastAsia="Times New Roman" w:cstheme="minorHAnsi"/>
          <w:color w:val="000000"/>
          <w:lang w:val="mk-MK" w:eastAsia="en-GB"/>
        </w:rPr>
        <w:t>ен</w:t>
      </w:r>
      <w:r w:rsidR="00BC3FBC" w:rsidRPr="00D97640">
        <w:rPr>
          <w:rFonts w:eastAsia="Times New Roman" w:cstheme="minorHAnsi"/>
          <w:color w:val="000000"/>
          <w:lang w:val="mk-MK" w:eastAsia="en-GB"/>
        </w:rPr>
        <w:t xml:space="preserve"> во согласност со </w:t>
      </w:r>
      <w:r w:rsidR="000E382C" w:rsidRPr="00D97640">
        <w:rPr>
          <w:rFonts w:eastAsia="Times New Roman" w:cstheme="minorHAnsi"/>
          <w:color w:val="000000"/>
          <w:lang w:val="mk-MK" w:eastAsia="en-GB"/>
        </w:rPr>
        <w:t xml:space="preserve">процедурата </w:t>
      </w:r>
      <w:r w:rsidR="00BC3FBC" w:rsidRPr="00D97640">
        <w:rPr>
          <w:rFonts w:eastAsia="Times New Roman" w:cstheme="minorHAnsi"/>
          <w:color w:val="000000"/>
          <w:lang w:val="mk-MK" w:eastAsia="en-GB"/>
        </w:rPr>
        <w:t xml:space="preserve">од точката </w:t>
      </w:r>
      <w:r w:rsidR="000E382C" w:rsidRPr="00D97640">
        <w:rPr>
          <w:rFonts w:eastAsia="Times New Roman" w:cstheme="minorHAnsi"/>
          <w:color w:val="000000"/>
          <w:lang w:val="mk-MK" w:eastAsia="en-GB"/>
        </w:rPr>
        <w:t xml:space="preserve">(б) од точката </w:t>
      </w:r>
      <w:r w:rsidR="00BC3FBC" w:rsidRPr="00D97640">
        <w:rPr>
          <w:rFonts w:eastAsia="Times New Roman" w:cstheme="minorHAnsi"/>
          <w:color w:val="000000"/>
          <w:lang w:val="mk-MK" w:eastAsia="en-GB"/>
        </w:rPr>
        <w:t>CAO.A.105</w:t>
      </w:r>
      <w:r w:rsidRPr="00D97640">
        <w:rPr>
          <w:rFonts w:cstheme="minorHAnsi"/>
          <w:lang w:val="mk-MK"/>
        </w:rPr>
        <w:t>.</w:t>
      </w:r>
    </w:p>
    <w:p w14:paraId="128B1797" w14:textId="317FA5BB" w:rsidR="00AE780C" w:rsidRPr="00D97640" w:rsidRDefault="00AE780C" w:rsidP="00D97640">
      <w:pPr>
        <w:spacing w:before="120" w:after="120"/>
        <w:jc w:val="both"/>
        <w:rPr>
          <w:rFonts w:cstheme="minorHAnsi"/>
          <w:lang w:val="mk-MK"/>
        </w:rPr>
      </w:pPr>
      <w:r w:rsidRPr="00D97640">
        <w:rPr>
          <w:rFonts w:cstheme="minorHAnsi"/>
          <w:lang w:val="mk-MK"/>
        </w:rPr>
        <w:t>(в)</w:t>
      </w:r>
      <w:r w:rsidR="001A0D1E" w:rsidRPr="00D97640">
        <w:rPr>
          <w:rFonts w:cstheme="minorHAnsi"/>
          <w:lang w:val="mk-MK"/>
        </w:rPr>
        <w:t xml:space="preserve"> </w:t>
      </w:r>
      <w:r w:rsidRPr="00D97640">
        <w:rPr>
          <w:rFonts w:cstheme="minorHAnsi"/>
          <w:lang w:val="mk-MK"/>
        </w:rPr>
        <w:t>На секој период од 24 месеци</w:t>
      </w:r>
      <w:r w:rsidR="00274EC0" w:rsidRPr="00D97640">
        <w:rPr>
          <w:rFonts w:cstheme="minorHAnsi"/>
          <w:lang w:val="mk-MK"/>
        </w:rPr>
        <w:t>,</w:t>
      </w:r>
      <w:r w:rsidRPr="00D97640">
        <w:rPr>
          <w:rFonts w:cstheme="minorHAnsi"/>
          <w:lang w:val="mk-MK"/>
        </w:rPr>
        <w:t xml:space="preserve"> се врши испитување на релевантен примерок на воздухопловот кој е управуван од страна на </w:t>
      </w:r>
      <w:r w:rsidR="001A0D1E" w:rsidRPr="00D97640">
        <w:rPr>
          <w:rFonts w:cstheme="minorHAnsi"/>
          <w:lang w:val="mk-MK"/>
        </w:rPr>
        <w:t>CAO, доколку организацијата поседува одобрување да го врши истото</w:t>
      </w:r>
      <w:r w:rsidRPr="00D97640">
        <w:rPr>
          <w:rFonts w:cstheme="minorHAnsi"/>
          <w:lang w:val="mk-MK"/>
        </w:rPr>
        <w:t xml:space="preserve">. За големината на примерокот одлучува надлежниот орган, врз основа на резултатите од претходните </w:t>
      </w:r>
      <w:r w:rsidR="002B0C4E" w:rsidRPr="00D97640">
        <w:rPr>
          <w:rFonts w:cstheme="minorHAnsi"/>
          <w:lang w:val="mk-MK"/>
        </w:rPr>
        <w:t>надзори</w:t>
      </w:r>
      <w:r w:rsidRPr="00D97640">
        <w:rPr>
          <w:rFonts w:cstheme="minorHAnsi"/>
          <w:lang w:val="mk-MK"/>
        </w:rPr>
        <w:t xml:space="preserve"> и претходни испитувања на производите.</w:t>
      </w:r>
    </w:p>
    <w:p w14:paraId="7D14B266" w14:textId="088FCB43" w:rsidR="00AE780C" w:rsidRPr="00D97640" w:rsidRDefault="00AE780C" w:rsidP="00D97640">
      <w:pPr>
        <w:spacing w:before="120" w:after="120"/>
        <w:jc w:val="both"/>
        <w:rPr>
          <w:rFonts w:cstheme="minorHAnsi"/>
          <w:lang w:val="mk-MK"/>
        </w:rPr>
      </w:pPr>
      <w:r w:rsidRPr="00D97640">
        <w:rPr>
          <w:rFonts w:cstheme="minorHAnsi"/>
          <w:lang w:val="mk-MK"/>
        </w:rPr>
        <w:t>(г)</w:t>
      </w:r>
      <w:r w:rsidR="001A0D1E" w:rsidRPr="00D97640">
        <w:rPr>
          <w:rFonts w:cstheme="minorHAnsi"/>
          <w:lang w:val="mk-MK"/>
        </w:rPr>
        <w:t xml:space="preserve"> Надлежниот орган </w:t>
      </w:r>
      <w:r w:rsidRPr="00D97640">
        <w:rPr>
          <w:rFonts w:cstheme="minorHAnsi"/>
          <w:lang w:val="mk-MK"/>
        </w:rPr>
        <w:t xml:space="preserve">во писмена форма </w:t>
      </w:r>
      <w:r w:rsidR="001A0D1E" w:rsidRPr="00D97640">
        <w:rPr>
          <w:rFonts w:cstheme="minorHAnsi"/>
          <w:lang w:val="mk-MK"/>
        </w:rPr>
        <w:t>ги потврдува сите наоди</w:t>
      </w:r>
      <w:r w:rsidR="00E94EBF" w:rsidRPr="00D97640">
        <w:rPr>
          <w:rFonts w:cstheme="minorHAnsi"/>
          <w:lang w:val="mk-MK"/>
        </w:rPr>
        <w:t xml:space="preserve"> </w:t>
      </w:r>
      <w:r w:rsidR="001A0D1E" w:rsidRPr="00D97640">
        <w:rPr>
          <w:rFonts w:cstheme="minorHAnsi"/>
          <w:lang w:val="mk-MK"/>
        </w:rPr>
        <w:t>за време на надзорот над CAO</w:t>
      </w:r>
      <w:r w:rsidRPr="00D97640">
        <w:rPr>
          <w:rFonts w:cstheme="minorHAnsi"/>
          <w:lang w:val="mk-MK"/>
        </w:rPr>
        <w:t>.</w:t>
      </w:r>
    </w:p>
    <w:p w14:paraId="1E0CFC40" w14:textId="31924F9F" w:rsidR="00AE780C" w:rsidRPr="00D97640" w:rsidRDefault="00AE780C" w:rsidP="00D97640">
      <w:pPr>
        <w:spacing w:before="120" w:after="120"/>
        <w:jc w:val="both"/>
        <w:rPr>
          <w:rFonts w:cstheme="minorHAnsi"/>
          <w:lang w:val="mk-MK"/>
        </w:rPr>
      </w:pPr>
      <w:r w:rsidRPr="00D97640">
        <w:rPr>
          <w:rFonts w:cstheme="minorHAnsi"/>
          <w:lang w:val="mk-MK"/>
        </w:rPr>
        <w:t>(д)</w:t>
      </w:r>
      <w:r w:rsidR="001A0D1E" w:rsidRPr="00D97640">
        <w:rPr>
          <w:rFonts w:cstheme="minorHAnsi"/>
          <w:lang w:val="mk-MK"/>
        </w:rPr>
        <w:t xml:space="preserve"> </w:t>
      </w:r>
      <w:r w:rsidRPr="00D97640">
        <w:rPr>
          <w:rFonts w:cstheme="minorHAnsi"/>
          <w:lang w:val="mk-MK"/>
        </w:rPr>
        <w:t>Надлежниот орган ги евидентира сите наоди</w:t>
      </w:r>
      <w:r w:rsidR="001A0D1E" w:rsidRPr="00D97640">
        <w:rPr>
          <w:rFonts w:cstheme="minorHAnsi"/>
          <w:lang w:val="mk-MK"/>
        </w:rPr>
        <w:t xml:space="preserve"> за време на тие надзори, сите </w:t>
      </w:r>
      <w:r w:rsidRPr="00D97640">
        <w:rPr>
          <w:rFonts w:cstheme="minorHAnsi"/>
          <w:lang w:val="mk-MK"/>
        </w:rPr>
        <w:t xml:space="preserve">мерки кои се потребни за да се </w:t>
      </w:r>
      <w:r w:rsidR="001A0D1E" w:rsidRPr="00D97640">
        <w:rPr>
          <w:rFonts w:cstheme="minorHAnsi"/>
          <w:lang w:val="mk-MK"/>
        </w:rPr>
        <w:t xml:space="preserve">затвори </w:t>
      </w:r>
      <w:r w:rsidRPr="00D97640">
        <w:rPr>
          <w:rFonts w:cstheme="minorHAnsi"/>
          <w:lang w:val="mk-MK"/>
        </w:rPr>
        <w:t xml:space="preserve">одреден наод и </w:t>
      </w:r>
      <w:r w:rsidR="001A0D1E" w:rsidRPr="00D97640">
        <w:rPr>
          <w:rFonts w:cstheme="minorHAnsi"/>
          <w:lang w:val="mk-MK"/>
        </w:rPr>
        <w:t xml:space="preserve">сите </w:t>
      </w:r>
      <w:r w:rsidRPr="00D97640">
        <w:rPr>
          <w:rFonts w:cstheme="minorHAnsi"/>
          <w:lang w:val="mk-MK"/>
        </w:rPr>
        <w:t>препораки</w:t>
      </w:r>
      <w:r w:rsidR="001A0D1E" w:rsidRPr="00D97640">
        <w:rPr>
          <w:rFonts w:cstheme="minorHAnsi"/>
          <w:lang w:val="mk-MK"/>
        </w:rPr>
        <w:t xml:space="preserve"> кои се издадени</w:t>
      </w:r>
      <w:r w:rsidRPr="00D97640">
        <w:rPr>
          <w:rFonts w:cstheme="minorHAnsi"/>
          <w:lang w:val="mk-MK"/>
        </w:rPr>
        <w:t>.</w:t>
      </w:r>
    </w:p>
    <w:p w14:paraId="7335ED34" w14:textId="69DD5C2B" w:rsidR="00AE780C" w:rsidRPr="00D97640" w:rsidRDefault="00AE780C" w:rsidP="00D97640">
      <w:pPr>
        <w:spacing w:before="120" w:after="120"/>
        <w:jc w:val="both"/>
        <w:rPr>
          <w:rFonts w:cstheme="minorHAnsi"/>
          <w:lang w:val="mk-MK"/>
        </w:rPr>
      </w:pPr>
      <w:r w:rsidRPr="00D97640">
        <w:rPr>
          <w:rFonts w:cstheme="minorHAnsi"/>
          <w:lang w:val="mk-MK"/>
        </w:rPr>
        <w:t>(ѓ)</w:t>
      </w:r>
      <w:r w:rsidR="007A5527" w:rsidRPr="00D97640">
        <w:rPr>
          <w:rFonts w:cstheme="minorHAnsi"/>
          <w:lang w:val="mk-MK"/>
        </w:rPr>
        <w:t xml:space="preserve"> Надлежниот орган </w:t>
      </w:r>
      <w:r w:rsidRPr="00D97640">
        <w:rPr>
          <w:rFonts w:cstheme="minorHAnsi"/>
          <w:lang w:val="mk-MK"/>
        </w:rPr>
        <w:t xml:space="preserve">свикува </w:t>
      </w:r>
      <w:r w:rsidR="007A5527" w:rsidRPr="00D97640">
        <w:rPr>
          <w:rFonts w:cstheme="minorHAnsi"/>
          <w:lang w:val="mk-MK"/>
        </w:rPr>
        <w:t xml:space="preserve">средба со одговорниот менаџер на CAO </w:t>
      </w:r>
      <w:r w:rsidRPr="00D97640">
        <w:rPr>
          <w:rFonts w:cstheme="minorHAnsi"/>
          <w:lang w:val="mk-MK"/>
        </w:rPr>
        <w:t>најмалку еднаш на секои 24 месеци</w:t>
      </w:r>
      <w:r w:rsidR="007A5527" w:rsidRPr="00D97640">
        <w:rPr>
          <w:rFonts w:cstheme="minorHAnsi"/>
          <w:lang w:val="mk-MK"/>
        </w:rPr>
        <w:t>.</w:t>
      </w:r>
    </w:p>
    <w:p w14:paraId="38BB4EFC" w14:textId="77777777" w:rsidR="00FF2166" w:rsidRPr="00D97640" w:rsidRDefault="00FF2166" w:rsidP="00D97640">
      <w:pPr>
        <w:tabs>
          <w:tab w:val="left" w:pos="993"/>
        </w:tabs>
        <w:spacing w:before="120" w:after="120"/>
        <w:jc w:val="both"/>
        <w:rPr>
          <w:rFonts w:cstheme="minorHAnsi"/>
          <w:lang w:val="mk-MK"/>
        </w:rPr>
      </w:pPr>
    </w:p>
    <w:p w14:paraId="76D9C871" w14:textId="791760B0" w:rsidR="00AE780C" w:rsidRPr="00D97640" w:rsidRDefault="00183AAD" w:rsidP="00D97640">
      <w:pPr>
        <w:tabs>
          <w:tab w:val="left" w:pos="993"/>
        </w:tabs>
        <w:spacing w:before="120" w:after="120"/>
        <w:jc w:val="both"/>
        <w:rPr>
          <w:rFonts w:cstheme="minorHAnsi"/>
          <w:lang w:val="mk-MK"/>
        </w:rPr>
      </w:pPr>
      <w:r w:rsidRPr="00D97640">
        <w:rPr>
          <w:rFonts w:cstheme="minorHAnsi"/>
          <w:b/>
          <w:bCs/>
          <w:lang w:val="mk-MK"/>
        </w:rPr>
        <w:t>CAO.B.060</w:t>
      </w:r>
      <w:r w:rsidRPr="00D97640">
        <w:rPr>
          <w:rFonts w:cstheme="minorHAnsi"/>
          <w:lang w:val="mk-MK"/>
        </w:rPr>
        <w:t xml:space="preserve"> </w:t>
      </w:r>
      <w:r w:rsidR="00AE780C" w:rsidRPr="00D97640">
        <w:rPr>
          <w:rFonts w:cstheme="minorHAnsi"/>
          <w:b/>
          <w:lang w:val="mk-MK"/>
        </w:rPr>
        <w:t>Наоди</w:t>
      </w:r>
    </w:p>
    <w:p w14:paraId="1BEB8E44" w14:textId="3B5CF20E" w:rsidR="00AE780C" w:rsidRPr="00D97640" w:rsidRDefault="00AE780C" w:rsidP="00D97640">
      <w:pPr>
        <w:spacing w:before="120" w:after="120"/>
        <w:jc w:val="both"/>
        <w:rPr>
          <w:rFonts w:cstheme="minorHAnsi"/>
          <w:lang w:val="mk-MK"/>
        </w:rPr>
      </w:pPr>
      <w:r w:rsidRPr="00D97640">
        <w:rPr>
          <w:rFonts w:cstheme="minorHAnsi"/>
          <w:lang w:val="mk-MK"/>
        </w:rPr>
        <w:t>(a)</w:t>
      </w:r>
      <w:r w:rsidR="00183AAD" w:rsidRPr="00D97640">
        <w:rPr>
          <w:rFonts w:cstheme="minorHAnsi"/>
          <w:lang w:val="mk-MK"/>
        </w:rPr>
        <w:t xml:space="preserve"> </w:t>
      </w:r>
      <w:r w:rsidRPr="00D97640">
        <w:rPr>
          <w:rFonts w:cstheme="minorHAnsi"/>
          <w:lang w:val="mk-MK"/>
        </w:rPr>
        <w:t xml:space="preserve">Кога во текот на </w:t>
      </w:r>
      <w:r w:rsidR="00FC0506" w:rsidRPr="00D97640">
        <w:rPr>
          <w:rFonts w:cstheme="minorHAnsi"/>
          <w:lang w:val="mk-MK"/>
        </w:rPr>
        <w:t xml:space="preserve">надзорите </w:t>
      </w:r>
      <w:r w:rsidRPr="00D97640">
        <w:rPr>
          <w:rFonts w:cstheme="minorHAnsi"/>
          <w:lang w:val="mk-MK"/>
        </w:rPr>
        <w:t>или на друг начин</w:t>
      </w:r>
      <w:r w:rsidR="00FC0506" w:rsidRPr="00D97640">
        <w:rPr>
          <w:rFonts w:cstheme="minorHAnsi"/>
          <w:lang w:val="mk-MK"/>
        </w:rPr>
        <w:t>,</w:t>
      </w:r>
      <w:r w:rsidRPr="00D97640">
        <w:rPr>
          <w:rFonts w:cstheme="minorHAnsi"/>
          <w:lang w:val="mk-MK"/>
        </w:rPr>
        <w:t xml:space="preserve"> се најдат докази кои покажуваат неусогласување со условите утврдени во Дел</w:t>
      </w:r>
      <w:r w:rsidR="00AA10D9" w:rsidRPr="00D97640">
        <w:rPr>
          <w:rFonts w:cstheme="minorHAnsi"/>
          <w:lang w:val="mk-MK"/>
        </w:rPr>
        <w:t>–CAO,</w:t>
      </w:r>
      <w:r w:rsidR="00E94EBF" w:rsidRPr="00D97640">
        <w:rPr>
          <w:rFonts w:cstheme="minorHAnsi"/>
          <w:lang w:val="mk-MK"/>
        </w:rPr>
        <w:t xml:space="preserve"> </w:t>
      </w:r>
      <w:r w:rsidRPr="00D97640">
        <w:rPr>
          <w:rFonts w:cstheme="minorHAnsi"/>
          <w:lang w:val="mk-MK"/>
        </w:rPr>
        <w:t>надлежниот орган ги презема следниве активности:</w:t>
      </w:r>
    </w:p>
    <w:p w14:paraId="6DF393E8" w14:textId="72112C0A" w:rsidR="00166ABD" w:rsidRPr="00D97640" w:rsidRDefault="00AE780C" w:rsidP="00D97640">
      <w:pPr>
        <w:pStyle w:val="ListParagraph"/>
        <w:numPr>
          <w:ilvl w:val="0"/>
          <w:numId w:val="117"/>
        </w:numPr>
        <w:spacing w:before="120" w:after="120"/>
        <w:jc w:val="both"/>
        <w:rPr>
          <w:rFonts w:cstheme="minorHAnsi"/>
          <w:lang w:val="mk-MK"/>
        </w:rPr>
      </w:pPr>
      <w:r w:rsidRPr="00D97640">
        <w:rPr>
          <w:rFonts w:cstheme="minorHAnsi"/>
          <w:lang w:val="mk-MK"/>
        </w:rPr>
        <w:t>За наоди од ниво</w:t>
      </w:r>
      <w:r w:rsidR="00166ABD" w:rsidRPr="00D97640">
        <w:rPr>
          <w:rFonts w:cstheme="minorHAnsi"/>
          <w:lang w:val="mk-MK"/>
        </w:rPr>
        <w:t xml:space="preserve"> 1</w:t>
      </w:r>
      <w:r w:rsidRPr="00D97640">
        <w:rPr>
          <w:rFonts w:cstheme="minorHAnsi"/>
          <w:lang w:val="mk-MK"/>
        </w:rPr>
        <w:t xml:space="preserve">, надлежниот орган </w:t>
      </w:r>
      <w:r w:rsidR="00FC0506" w:rsidRPr="00D97640">
        <w:rPr>
          <w:rFonts w:cstheme="minorHAnsi"/>
          <w:lang w:val="mk-MK"/>
        </w:rPr>
        <w:t xml:space="preserve">веднаш </w:t>
      </w:r>
      <w:r w:rsidRPr="00D97640">
        <w:rPr>
          <w:rFonts w:cstheme="minorHAnsi"/>
          <w:lang w:val="mk-MK"/>
        </w:rPr>
        <w:t xml:space="preserve">презема мерки за целосно или делумно да го </w:t>
      </w:r>
      <w:r w:rsidR="00FC0506" w:rsidRPr="00D97640">
        <w:rPr>
          <w:rFonts w:cstheme="minorHAnsi"/>
          <w:lang w:val="mk-MK"/>
        </w:rPr>
        <w:t>повлече</w:t>
      </w:r>
      <w:r w:rsidRPr="00D97640">
        <w:rPr>
          <w:rFonts w:cstheme="minorHAnsi"/>
          <w:lang w:val="mk-MK"/>
        </w:rPr>
        <w:t>, ограничи или привремено да го одземе одобрението</w:t>
      </w:r>
      <w:r w:rsidR="00AA10D9" w:rsidRPr="00D97640">
        <w:rPr>
          <w:rFonts w:cstheme="minorHAnsi"/>
          <w:lang w:val="mk-MK"/>
        </w:rPr>
        <w:t xml:space="preserve"> на CA</w:t>
      </w:r>
      <w:r w:rsidR="008E2D96" w:rsidRPr="00D97640">
        <w:rPr>
          <w:rFonts w:cstheme="minorHAnsi"/>
          <w:lang w:val="mk-MK"/>
        </w:rPr>
        <w:t>О</w:t>
      </w:r>
      <w:r w:rsidR="00AA10D9" w:rsidRPr="00D97640">
        <w:rPr>
          <w:rFonts w:cstheme="minorHAnsi"/>
          <w:lang w:val="mk-MK"/>
        </w:rPr>
        <w:t xml:space="preserve">, во зависност од </w:t>
      </w:r>
      <w:r w:rsidR="00FC0506" w:rsidRPr="00D97640">
        <w:rPr>
          <w:rFonts w:cstheme="minorHAnsi"/>
          <w:lang w:val="mk-MK"/>
        </w:rPr>
        <w:t xml:space="preserve">степенот на </w:t>
      </w:r>
      <w:r w:rsidR="00AA10D9" w:rsidRPr="00D97640">
        <w:rPr>
          <w:rFonts w:cstheme="minorHAnsi"/>
          <w:lang w:val="mk-MK"/>
        </w:rPr>
        <w:t>наодот на ниво 1,</w:t>
      </w:r>
      <w:r w:rsidR="00E94EBF" w:rsidRPr="00D97640">
        <w:rPr>
          <w:rFonts w:cstheme="minorHAnsi"/>
          <w:lang w:val="mk-MK"/>
        </w:rPr>
        <w:t xml:space="preserve"> </w:t>
      </w:r>
      <w:r w:rsidRPr="00D97640">
        <w:rPr>
          <w:rFonts w:cstheme="minorHAnsi"/>
          <w:lang w:val="mk-MK"/>
        </w:rPr>
        <w:t>сè додека организацијата не преземе успешни корективни мерки</w:t>
      </w:r>
      <w:r w:rsidR="00AA10D9" w:rsidRPr="00D97640">
        <w:rPr>
          <w:rFonts w:cstheme="minorHAnsi"/>
          <w:lang w:val="mk-MK"/>
        </w:rPr>
        <w:t>; и</w:t>
      </w:r>
    </w:p>
    <w:p w14:paraId="64042C12" w14:textId="77777777" w:rsidR="00166ABD" w:rsidRPr="00D97640" w:rsidRDefault="00166ABD" w:rsidP="00D97640">
      <w:pPr>
        <w:pStyle w:val="ListParagraph"/>
        <w:spacing w:before="120" w:after="120"/>
        <w:jc w:val="both"/>
        <w:rPr>
          <w:rFonts w:cstheme="minorHAnsi"/>
          <w:lang w:val="mk-MK"/>
        </w:rPr>
      </w:pPr>
    </w:p>
    <w:p w14:paraId="1DF988E7" w14:textId="6A444447" w:rsidR="00AE780C" w:rsidRPr="00D97640" w:rsidRDefault="00AE780C" w:rsidP="00D97640">
      <w:pPr>
        <w:pStyle w:val="ListParagraph"/>
        <w:numPr>
          <w:ilvl w:val="0"/>
          <w:numId w:val="117"/>
        </w:numPr>
        <w:spacing w:before="120" w:after="120"/>
        <w:jc w:val="both"/>
        <w:rPr>
          <w:rFonts w:cstheme="minorHAnsi"/>
          <w:lang w:val="mk-MK"/>
        </w:rPr>
      </w:pPr>
      <w:r w:rsidRPr="00D97640">
        <w:rPr>
          <w:rFonts w:cstheme="minorHAnsi"/>
          <w:lang w:val="mk-MK"/>
        </w:rPr>
        <w:t>За наоди од ниво</w:t>
      </w:r>
      <w:r w:rsidR="00762226" w:rsidRPr="00D97640">
        <w:rPr>
          <w:rFonts w:cstheme="minorHAnsi"/>
          <w:lang w:val="mk-MK"/>
        </w:rPr>
        <w:t xml:space="preserve"> 2</w:t>
      </w:r>
      <w:r w:rsidRPr="00D97640">
        <w:rPr>
          <w:rFonts w:cstheme="minorHAnsi"/>
          <w:lang w:val="mk-MK"/>
        </w:rPr>
        <w:t>, надлежниот орган одобрува период за корективни мерки</w:t>
      </w:r>
      <w:r w:rsidR="00FC0506" w:rsidRPr="00D97640">
        <w:rPr>
          <w:rFonts w:cstheme="minorHAnsi"/>
          <w:lang w:val="mk-MK"/>
        </w:rPr>
        <w:t xml:space="preserve"> кој не треба да изнесува повеќе од 3 месеци</w:t>
      </w:r>
      <w:r w:rsidRPr="00D97640">
        <w:rPr>
          <w:rFonts w:cstheme="minorHAnsi"/>
          <w:lang w:val="mk-MK"/>
        </w:rPr>
        <w:t>, кој одговара на природата на наодот</w:t>
      </w:r>
      <w:r w:rsidR="00FC0506" w:rsidRPr="00D97640">
        <w:rPr>
          <w:rFonts w:cstheme="minorHAnsi"/>
          <w:lang w:val="mk-MK"/>
        </w:rPr>
        <w:t xml:space="preserve"> - </w:t>
      </w:r>
      <w:r w:rsidRPr="00D97640">
        <w:rPr>
          <w:rFonts w:cstheme="minorHAnsi"/>
          <w:lang w:val="mk-MK"/>
        </w:rPr>
        <w:t xml:space="preserve"> </w:t>
      </w:r>
      <w:r w:rsidR="008775C9" w:rsidRPr="00D97640">
        <w:rPr>
          <w:rFonts w:cstheme="minorHAnsi"/>
          <w:lang w:val="mk-MK"/>
        </w:rPr>
        <w:t>в</w:t>
      </w:r>
      <w:r w:rsidRPr="00D97640">
        <w:rPr>
          <w:rFonts w:cstheme="minorHAnsi"/>
          <w:lang w:val="mk-MK"/>
        </w:rPr>
        <w:t xml:space="preserve">о одредени околности, на крајот од овој прв период и во зависност од природата на наодот, надлежниот орган може да го продолжи периодот од </w:t>
      </w:r>
      <w:r w:rsidR="00AA10D9" w:rsidRPr="00D97640">
        <w:rPr>
          <w:rFonts w:cstheme="minorHAnsi"/>
          <w:lang w:val="mk-MK"/>
        </w:rPr>
        <w:t>3</w:t>
      </w:r>
      <w:r w:rsidRPr="00D97640">
        <w:rPr>
          <w:rFonts w:cstheme="minorHAnsi"/>
          <w:lang w:val="mk-MK"/>
        </w:rPr>
        <w:t xml:space="preserve"> месеци, во зависност од тоа дали е задоволителен планот на корективни мерки.</w:t>
      </w:r>
    </w:p>
    <w:p w14:paraId="0905C96F" w14:textId="57FC481C" w:rsidR="00AE780C" w:rsidRPr="00D97640" w:rsidRDefault="00AE780C" w:rsidP="00D97640">
      <w:pPr>
        <w:spacing w:before="120" w:after="120"/>
        <w:jc w:val="both"/>
        <w:rPr>
          <w:rFonts w:cstheme="minorHAnsi"/>
          <w:lang w:val="mk-MK"/>
        </w:rPr>
      </w:pPr>
      <w:r w:rsidRPr="00D97640">
        <w:rPr>
          <w:rFonts w:cstheme="minorHAnsi"/>
          <w:lang w:val="mk-MK"/>
        </w:rPr>
        <w:t>(б)</w:t>
      </w:r>
      <w:r w:rsidR="00762226" w:rsidRPr="00D97640">
        <w:rPr>
          <w:rFonts w:cstheme="minorHAnsi"/>
          <w:lang w:val="mk-MK"/>
        </w:rPr>
        <w:t xml:space="preserve"> </w:t>
      </w:r>
      <w:r w:rsidRPr="00D97640">
        <w:rPr>
          <w:rFonts w:cstheme="minorHAnsi"/>
          <w:lang w:val="mk-MK"/>
        </w:rPr>
        <w:t xml:space="preserve">Надлежниот орган презема мерки за целосно или делумно привремено да го одземе одобрението, доколку не успее да се </w:t>
      </w:r>
      <w:r w:rsidR="00AA4A21" w:rsidRPr="00D97640">
        <w:rPr>
          <w:rFonts w:cstheme="minorHAnsi"/>
          <w:lang w:val="mk-MK"/>
        </w:rPr>
        <w:t>усогласи</w:t>
      </w:r>
      <w:r w:rsidRPr="00D97640">
        <w:rPr>
          <w:rFonts w:cstheme="minorHAnsi"/>
          <w:lang w:val="mk-MK"/>
        </w:rPr>
        <w:t xml:space="preserve"> во временскиот рок одобрен од страна на надлежниот орган.</w:t>
      </w:r>
    </w:p>
    <w:p w14:paraId="3BB8496B" w14:textId="77777777" w:rsidR="00AA10D9" w:rsidRPr="00D97640" w:rsidRDefault="00AA10D9" w:rsidP="00D97640">
      <w:pPr>
        <w:tabs>
          <w:tab w:val="left" w:pos="993"/>
        </w:tabs>
        <w:spacing w:before="120" w:after="120"/>
        <w:jc w:val="both"/>
        <w:rPr>
          <w:rFonts w:cstheme="minorHAnsi"/>
          <w:lang w:val="mk-MK"/>
        </w:rPr>
      </w:pPr>
    </w:p>
    <w:p w14:paraId="3E0D4DB0" w14:textId="6C1E3C99" w:rsidR="00AE780C" w:rsidRPr="00D97640" w:rsidRDefault="00AA10D9" w:rsidP="00D97640">
      <w:pPr>
        <w:tabs>
          <w:tab w:val="left" w:pos="993"/>
        </w:tabs>
        <w:spacing w:before="120" w:after="120"/>
        <w:rPr>
          <w:rFonts w:cstheme="minorHAnsi"/>
          <w:lang w:val="mk-MK"/>
        </w:rPr>
      </w:pPr>
      <w:r w:rsidRPr="00D97640">
        <w:rPr>
          <w:rFonts w:cstheme="minorHAnsi"/>
          <w:b/>
          <w:bCs/>
          <w:lang w:val="mk-MK"/>
        </w:rPr>
        <w:t xml:space="preserve">CAO.B.065 </w:t>
      </w:r>
      <w:r w:rsidR="00AE780C" w:rsidRPr="00D97640">
        <w:rPr>
          <w:rFonts w:cstheme="minorHAnsi"/>
          <w:b/>
          <w:lang w:val="mk-MK"/>
        </w:rPr>
        <w:t>Промени</w:t>
      </w:r>
    </w:p>
    <w:p w14:paraId="1F6A32C7" w14:textId="64C705C7" w:rsidR="00AE780C" w:rsidRPr="00D97640" w:rsidRDefault="00AE780C" w:rsidP="00D97640">
      <w:pPr>
        <w:spacing w:before="120" w:after="120"/>
        <w:jc w:val="both"/>
        <w:rPr>
          <w:rFonts w:cstheme="minorHAnsi"/>
          <w:lang w:val="mk-MK"/>
        </w:rPr>
      </w:pPr>
      <w:r w:rsidRPr="00D97640">
        <w:rPr>
          <w:rFonts w:cstheme="minorHAnsi"/>
          <w:lang w:val="mk-MK"/>
        </w:rPr>
        <w:t>(a)</w:t>
      </w:r>
      <w:r w:rsidR="00AA10D9" w:rsidRPr="00D97640">
        <w:rPr>
          <w:rFonts w:cstheme="minorHAnsi"/>
          <w:lang w:val="mk-MK"/>
        </w:rPr>
        <w:t xml:space="preserve"> </w:t>
      </w:r>
      <w:r w:rsidR="002D41F4" w:rsidRPr="00D97640">
        <w:rPr>
          <w:rFonts w:cstheme="minorHAnsi"/>
          <w:lang w:val="mk-MK"/>
        </w:rPr>
        <w:t xml:space="preserve">По добивање </w:t>
      </w:r>
      <w:r w:rsidR="00D927D3" w:rsidRPr="00D97640">
        <w:rPr>
          <w:rFonts w:cstheme="minorHAnsi"/>
          <w:lang w:val="mk-MK"/>
        </w:rPr>
        <w:t>н</w:t>
      </w:r>
      <w:r w:rsidR="002D41F4" w:rsidRPr="00D97640">
        <w:rPr>
          <w:rFonts w:cstheme="minorHAnsi"/>
          <w:lang w:val="mk-MK"/>
        </w:rPr>
        <w:t>а барањето за промена во согласност со точката (а) од точката CAO.A.105, н</w:t>
      </w:r>
      <w:r w:rsidRPr="00D97640">
        <w:rPr>
          <w:rFonts w:cstheme="minorHAnsi"/>
          <w:lang w:val="mk-MK"/>
        </w:rPr>
        <w:t xml:space="preserve">адлежниот орган </w:t>
      </w:r>
      <w:r w:rsidR="002D41F4" w:rsidRPr="00D97640">
        <w:rPr>
          <w:rFonts w:cstheme="minorHAnsi"/>
          <w:lang w:val="mk-MK"/>
        </w:rPr>
        <w:t xml:space="preserve">го потврдува усогласувањето на организацијата со </w:t>
      </w:r>
      <w:r w:rsidRPr="00D97640">
        <w:rPr>
          <w:rFonts w:cstheme="minorHAnsi"/>
          <w:lang w:val="mk-MK"/>
        </w:rPr>
        <w:t xml:space="preserve">применливите </w:t>
      </w:r>
      <w:r w:rsidR="002D41F4" w:rsidRPr="00D97640">
        <w:rPr>
          <w:rFonts w:cstheme="minorHAnsi"/>
          <w:lang w:val="mk-MK"/>
        </w:rPr>
        <w:t>услови пред да го издаде одобрението за промената.</w:t>
      </w:r>
    </w:p>
    <w:p w14:paraId="04056E90" w14:textId="04673EBB" w:rsidR="00B31E1C" w:rsidRPr="00D97640" w:rsidRDefault="00AE780C" w:rsidP="00D97640">
      <w:pPr>
        <w:spacing w:before="120" w:after="120"/>
        <w:jc w:val="both"/>
        <w:rPr>
          <w:rFonts w:cstheme="minorHAnsi"/>
          <w:lang w:val="mk-MK"/>
        </w:rPr>
      </w:pPr>
      <w:r w:rsidRPr="00D97640">
        <w:rPr>
          <w:rFonts w:cstheme="minorHAnsi"/>
          <w:lang w:val="mk-MK"/>
        </w:rPr>
        <w:t>(б)</w:t>
      </w:r>
      <w:r w:rsidR="00AA10D9" w:rsidRPr="00D97640">
        <w:rPr>
          <w:rFonts w:cstheme="minorHAnsi"/>
          <w:lang w:val="mk-MK"/>
        </w:rPr>
        <w:t xml:space="preserve"> </w:t>
      </w:r>
      <w:r w:rsidRPr="00D97640">
        <w:rPr>
          <w:rFonts w:cstheme="minorHAnsi"/>
          <w:lang w:val="mk-MK"/>
        </w:rPr>
        <w:t xml:space="preserve">Надлежниот орган може да ги </w:t>
      </w:r>
      <w:r w:rsidR="002D41F4" w:rsidRPr="00D97640">
        <w:rPr>
          <w:rFonts w:cstheme="minorHAnsi"/>
          <w:lang w:val="mk-MK"/>
        </w:rPr>
        <w:t xml:space="preserve">посочи </w:t>
      </w:r>
      <w:r w:rsidRPr="00D97640">
        <w:rPr>
          <w:rFonts w:cstheme="minorHAnsi"/>
          <w:lang w:val="mk-MK"/>
        </w:rPr>
        <w:t>условите под кои може да функционира</w:t>
      </w:r>
      <w:r w:rsidR="008E2D96" w:rsidRPr="00D97640">
        <w:rPr>
          <w:rFonts w:cstheme="minorHAnsi"/>
          <w:lang w:val="mk-MK"/>
        </w:rPr>
        <w:t xml:space="preserve"> </w:t>
      </w:r>
      <w:r w:rsidR="002D41F4" w:rsidRPr="00D97640">
        <w:rPr>
          <w:rFonts w:cstheme="minorHAnsi"/>
          <w:lang w:val="mk-MK"/>
        </w:rPr>
        <w:t xml:space="preserve">CAO </w:t>
      </w:r>
      <w:r w:rsidRPr="00D97640">
        <w:rPr>
          <w:rFonts w:cstheme="minorHAnsi"/>
          <w:lang w:val="mk-MK"/>
        </w:rPr>
        <w:t xml:space="preserve">во текот на тие промени, </w:t>
      </w:r>
      <w:r w:rsidR="00187ABC" w:rsidRPr="00D97640">
        <w:rPr>
          <w:rFonts w:cstheme="minorHAnsi"/>
          <w:lang w:val="mk-MK"/>
        </w:rPr>
        <w:t xml:space="preserve">освен </w:t>
      </w:r>
      <w:r w:rsidRPr="00D97640">
        <w:rPr>
          <w:rFonts w:cstheme="minorHAnsi"/>
          <w:lang w:val="mk-MK"/>
        </w:rPr>
        <w:t xml:space="preserve">доколку </w:t>
      </w:r>
      <w:r w:rsidR="002D41F4" w:rsidRPr="00D97640">
        <w:rPr>
          <w:rFonts w:cstheme="minorHAnsi"/>
          <w:lang w:val="mk-MK"/>
        </w:rPr>
        <w:t xml:space="preserve">надлежниот орган одлучи дека уверението за работа на организацијата </w:t>
      </w:r>
      <w:r w:rsidR="00187ABC" w:rsidRPr="00D97640">
        <w:rPr>
          <w:rFonts w:cstheme="minorHAnsi"/>
          <w:lang w:val="mk-MK"/>
        </w:rPr>
        <w:t>привремено се одзема</w:t>
      </w:r>
      <w:r w:rsidRPr="00D97640">
        <w:rPr>
          <w:rFonts w:cstheme="minorHAnsi"/>
          <w:lang w:val="mk-MK"/>
        </w:rPr>
        <w:t xml:space="preserve"> поради природата или опсегот на промените.</w:t>
      </w:r>
    </w:p>
    <w:p w14:paraId="64D5D429" w14:textId="72D4C097" w:rsidR="00AE780C" w:rsidRPr="00D97640" w:rsidRDefault="00AE780C" w:rsidP="00D97640">
      <w:pPr>
        <w:spacing w:before="120" w:after="120"/>
        <w:jc w:val="both"/>
        <w:rPr>
          <w:rFonts w:cstheme="minorHAnsi"/>
          <w:lang w:val="mk-MK"/>
        </w:rPr>
      </w:pPr>
      <w:r w:rsidRPr="00D97640">
        <w:rPr>
          <w:rFonts w:cstheme="minorHAnsi"/>
          <w:lang w:val="mk-MK"/>
        </w:rPr>
        <w:t>(в)</w:t>
      </w:r>
      <w:r w:rsidR="00B31E1C" w:rsidRPr="00D97640">
        <w:rPr>
          <w:rFonts w:cstheme="minorHAnsi"/>
          <w:lang w:val="mk-MK"/>
        </w:rPr>
        <w:t xml:space="preserve"> </w:t>
      </w:r>
      <w:r w:rsidRPr="00D97640">
        <w:rPr>
          <w:rFonts w:cstheme="minorHAnsi"/>
          <w:lang w:val="mk-MK"/>
        </w:rPr>
        <w:t xml:space="preserve">За </w:t>
      </w:r>
      <w:r w:rsidR="002D41F4" w:rsidRPr="00D97640">
        <w:rPr>
          <w:rFonts w:cstheme="minorHAnsi"/>
          <w:lang w:val="mk-MK"/>
        </w:rPr>
        <w:t xml:space="preserve">промени за кои не е потребно претходно одобрување, надлежниот орган за време на активностите поврзани со надзорот оценува </w:t>
      </w:r>
      <w:r w:rsidR="00877E8F" w:rsidRPr="00D97640">
        <w:rPr>
          <w:rFonts w:cstheme="minorHAnsi"/>
          <w:lang w:val="mk-MK"/>
        </w:rPr>
        <w:t xml:space="preserve">дали </w:t>
      </w:r>
      <w:r w:rsidR="002D41F4" w:rsidRPr="00D97640">
        <w:rPr>
          <w:rFonts w:cstheme="minorHAnsi"/>
          <w:lang w:val="mk-MK"/>
        </w:rPr>
        <w:t xml:space="preserve">CAO е во согласност со одобрените процедури за контрола кои се дадени во точката (б) од точката CAO.A.105 </w:t>
      </w:r>
      <w:r w:rsidR="00877E8F" w:rsidRPr="00D97640">
        <w:rPr>
          <w:rFonts w:cstheme="minorHAnsi"/>
          <w:lang w:val="mk-MK"/>
        </w:rPr>
        <w:t>и</w:t>
      </w:r>
      <w:r w:rsidR="002D41F4" w:rsidRPr="00D97640">
        <w:rPr>
          <w:rFonts w:cstheme="minorHAnsi"/>
          <w:lang w:val="mk-MK"/>
        </w:rPr>
        <w:t xml:space="preserve"> е во согласност со применливите услови.</w:t>
      </w:r>
    </w:p>
    <w:p w14:paraId="0DF7604B" w14:textId="77777777" w:rsidR="002D41F4" w:rsidRPr="00D97640" w:rsidRDefault="002D41F4" w:rsidP="00D97640">
      <w:pPr>
        <w:spacing w:before="120" w:after="120"/>
        <w:jc w:val="both"/>
        <w:rPr>
          <w:rFonts w:cstheme="minorHAnsi"/>
          <w:lang w:val="mk-MK"/>
        </w:rPr>
      </w:pPr>
    </w:p>
    <w:p w14:paraId="7A391B3B" w14:textId="49458F46" w:rsidR="00AE780C" w:rsidRPr="00D97640" w:rsidRDefault="002D41F4" w:rsidP="00D97640">
      <w:pPr>
        <w:tabs>
          <w:tab w:val="left" w:pos="1134"/>
        </w:tabs>
        <w:spacing w:before="120" w:after="120"/>
        <w:jc w:val="both"/>
        <w:rPr>
          <w:rFonts w:cstheme="minorHAnsi"/>
          <w:lang w:val="mk-MK"/>
        </w:rPr>
      </w:pPr>
      <w:r w:rsidRPr="00D97640">
        <w:rPr>
          <w:rFonts w:cstheme="minorHAnsi"/>
          <w:b/>
          <w:bCs/>
          <w:lang w:val="mk-MK"/>
        </w:rPr>
        <w:t>CAO.B.070</w:t>
      </w:r>
      <w:r w:rsidRPr="00D97640">
        <w:rPr>
          <w:rFonts w:cstheme="minorHAnsi"/>
          <w:lang w:val="mk-MK"/>
        </w:rPr>
        <w:t xml:space="preserve"> </w:t>
      </w:r>
      <w:r w:rsidR="00A031D3" w:rsidRPr="00D97640">
        <w:rPr>
          <w:rFonts w:cstheme="minorHAnsi"/>
          <w:b/>
          <w:lang w:val="mk-MK"/>
        </w:rPr>
        <w:t>П</w:t>
      </w:r>
      <w:r w:rsidR="00AE780C" w:rsidRPr="00D97640">
        <w:rPr>
          <w:rFonts w:cstheme="minorHAnsi"/>
          <w:b/>
          <w:lang w:val="mk-MK"/>
        </w:rPr>
        <w:t>ривремено одземање</w:t>
      </w:r>
      <w:r w:rsidR="00A031D3" w:rsidRPr="00D97640">
        <w:rPr>
          <w:rFonts w:cstheme="minorHAnsi"/>
          <w:b/>
          <w:lang w:val="mk-MK"/>
        </w:rPr>
        <w:t>,</w:t>
      </w:r>
      <w:r w:rsidR="00AE780C" w:rsidRPr="00D97640">
        <w:rPr>
          <w:rFonts w:cstheme="minorHAnsi"/>
          <w:b/>
          <w:lang w:val="mk-MK"/>
        </w:rPr>
        <w:t xml:space="preserve"> ограничување </w:t>
      </w:r>
      <w:r w:rsidR="00A031D3" w:rsidRPr="00D97640">
        <w:rPr>
          <w:rFonts w:cstheme="minorHAnsi"/>
          <w:b/>
          <w:lang w:val="mk-MK"/>
        </w:rPr>
        <w:t>и повлекување</w:t>
      </w:r>
    </w:p>
    <w:p w14:paraId="7BD6ADAD" w14:textId="77777777" w:rsidR="00AE780C" w:rsidRPr="00D97640" w:rsidRDefault="00AE780C" w:rsidP="00D97640">
      <w:pPr>
        <w:spacing w:before="120" w:after="120"/>
        <w:jc w:val="both"/>
        <w:rPr>
          <w:rFonts w:cstheme="minorHAnsi"/>
          <w:lang w:val="mk-MK"/>
        </w:rPr>
      </w:pPr>
      <w:r w:rsidRPr="00D97640">
        <w:rPr>
          <w:rFonts w:cstheme="minorHAnsi"/>
          <w:lang w:val="mk-MK"/>
        </w:rPr>
        <w:t>Надлежниот орган:</w:t>
      </w:r>
    </w:p>
    <w:p w14:paraId="75D1C0CD" w14:textId="0AB28FE8" w:rsidR="00AE780C" w:rsidRPr="00D97640" w:rsidRDefault="00AE780C" w:rsidP="00D97640">
      <w:pPr>
        <w:spacing w:before="120" w:after="120"/>
        <w:jc w:val="both"/>
        <w:rPr>
          <w:rFonts w:cstheme="minorHAnsi"/>
          <w:lang w:val="mk-MK"/>
        </w:rPr>
      </w:pPr>
      <w:r w:rsidRPr="00D97640">
        <w:rPr>
          <w:rFonts w:cstheme="minorHAnsi"/>
          <w:lang w:val="mk-MK"/>
        </w:rPr>
        <w:t>(a)</w:t>
      </w:r>
      <w:r w:rsidR="002D41F4" w:rsidRPr="00D97640">
        <w:rPr>
          <w:rFonts w:cstheme="minorHAnsi"/>
          <w:lang w:val="mk-MK"/>
        </w:rPr>
        <w:t xml:space="preserve"> </w:t>
      </w:r>
      <w:r w:rsidRPr="00D97640">
        <w:rPr>
          <w:rFonts w:cstheme="minorHAnsi"/>
          <w:lang w:val="mk-MK"/>
        </w:rPr>
        <w:t>привремено одзема одобрение на разумна основа во случај на потенцијална закана по безбедноста, или;</w:t>
      </w:r>
    </w:p>
    <w:p w14:paraId="0ADE7B87" w14:textId="7D0246DB" w:rsidR="00AE780C" w:rsidRPr="00D97640" w:rsidRDefault="00AE780C" w:rsidP="00D97640">
      <w:pPr>
        <w:spacing w:before="120" w:after="120"/>
        <w:jc w:val="both"/>
        <w:rPr>
          <w:rFonts w:cstheme="minorHAnsi"/>
          <w:lang w:val="mk-MK"/>
        </w:rPr>
      </w:pPr>
      <w:r w:rsidRPr="00D97640">
        <w:rPr>
          <w:rFonts w:cstheme="minorHAnsi"/>
          <w:lang w:val="mk-MK"/>
        </w:rPr>
        <w:t>(б)</w:t>
      </w:r>
      <w:r w:rsidR="002D41F4" w:rsidRPr="00D97640">
        <w:rPr>
          <w:rFonts w:cstheme="minorHAnsi"/>
          <w:lang w:val="mk-MK"/>
        </w:rPr>
        <w:t xml:space="preserve"> </w:t>
      </w:r>
      <w:r w:rsidRPr="00D97640">
        <w:rPr>
          <w:rFonts w:cstheme="minorHAnsi"/>
          <w:lang w:val="mk-MK"/>
        </w:rPr>
        <w:t xml:space="preserve">привремено </w:t>
      </w:r>
      <w:r w:rsidR="0087688A" w:rsidRPr="00D97640">
        <w:rPr>
          <w:rFonts w:cstheme="minorHAnsi"/>
          <w:lang w:val="mk-MK"/>
        </w:rPr>
        <w:t xml:space="preserve">одзема </w:t>
      </w:r>
      <w:r w:rsidRPr="00D97640">
        <w:rPr>
          <w:rFonts w:cstheme="minorHAnsi"/>
          <w:lang w:val="mk-MK"/>
        </w:rPr>
        <w:t xml:space="preserve">или </w:t>
      </w:r>
      <w:r w:rsidR="0087688A" w:rsidRPr="00D97640">
        <w:rPr>
          <w:rFonts w:cstheme="minorHAnsi"/>
          <w:lang w:val="mk-MK"/>
        </w:rPr>
        <w:t>повлекува</w:t>
      </w:r>
      <w:r w:rsidRPr="00D97640">
        <w:rPr>
          <w:rFonts w:cstheme="minorHAnsi"/>
          <w:lang w:val="mk-MK"/>
        </w:rPr>
        <w:t xml:space="preserve">, или пак ограничува одобрение во согласност со </w:t>
      </w:r>
      <w:r w:rsidR="00877E8F" w:rsidRPr="00D97640">
        <w:rPr>
          <w:rFonts w:cstheme="minorHAnsi"/>
          <w:lang w:val="mk-MK"/>
        </w:rPr>
        <w:t xml:space="preserve">точка </w:t>
      </w:r>
      <w:r w:rsidR="002D41F4" w:rsidRPr="00D97640">
        <w:rPr>
          <w:rFonts w:cstheme="minorHAnsi"/>
          <w:lang w:val="mk-MK"/>
        </w:rPr>
        <w:t>CAO</w:t>
      </w:r>
      <w:r w:rsidRPr="00D97640">
        <w:rPr>
          <w:rFonts w:cstheme="minorHAnsi"/>
          <w:lang w:val="mk-MK"/>
        </w:rPr>
        <w:t>.B.</w:t>
      </w:r>
      <w:r w:rsidR="002D41F4" w:rsidRPr="00D97640">
        <w:rPr>
          <w:rFonts w:cstheme="minorHAnsi"/>
          <w:lang w:val="mk-MK"/>
        </w:rPr>
        <w:t>060</w:t>
      </w:r>
      <w:r w:rsidRPr="00D97640">
        <w:rPr>
          <w:rFonts w:cstheme="minorHAnsi"/>
          <w:lang w:val="mk-MK"/>
        </w:rPr>
        <w:t>.</w:t>
      </w:r>
    </w:p>
    <w:p w14:paraId="5E342FE7" w14:textId="131EA9EE" w:rsidR="00FF0540" w:rsidRPr="00D97640" w:rsidRDefault="00FF0540" w:rsidP="00D97640">
      <w:pPr>
        <w:spacing w:before="120" w:after="120"/>
        <w:jc w:val="both"/>
        <w:rPr>
          <w:rFonts w:cstheme="minorHAnsi"/>
          <w:lang w:val="mk-MK"/>
        </w:rPr>
      </w:pPr>
    </w:p>
    <w:p w14:paraId="54E0A2C6" w14:textId="77777777" w:rsidR="00797CE3" w:rsidRPr="00D97640" w:rsidRDefault="00FF0540" w:rsidP="00D97640">
      <w:pPr>
        <w:spacing w:before="101" w:after="0" w:line="240" w:lineRule="auto"/>
        <w:ind w:left="587" w:right="605"/>
        <w:jc w:val="center"/>
        <w:rPr>
          <w:rFonts w:eastAsia="Times New Roman" w:cstheme="minorHAnsi"/>
          <w:color w:val="000000"/>
          <w:lang w:val="mk-MK" w:eastAsia="en-GB"/>
        </w:rPr>
      </w:pPr>
      <w:r w:rsidRPr="00D97640">
        <w:rPr>
          <w:rFonts w:cstheme="minorHAnsi"/>
          <w:lang w:val="mk-MK"/>
        </w:rPr>
        <w:br w:type="page"/>
      </w:r>
      <w:r w:rsidR="00797CE3" w:rsidRPr="00D97640">
        <w:rPr>
          <w:rFonts w:eastAsia="Times New Roman" w:cstheme="minorHAnsi"/>
          <w:i/>
          <w:iCs/>
          <w:color w:val="000000"/>
          <w:lang w:val="mk-MK" w:eastAsia="en-GB"/>
        </w:rPr>
        <w:t>Додаток I</w:t>
      </w:r>
    </w:p>
    <w:p w14:paraId="48D15DBF" w14:textId="77777777" w:rsidR="00797CE3" w:rsidRPr="00D97640" w:rsidRDefault="00797CE3" w:rsidP="00D97640">
      <w:pPr>
        <w:spacing w:before="10" w:after="0" w:line="240" w:lineRule="auto"/>
        <w:rPr>
          <w:rFonts w:eastAsia="Times New Roman" w:cstheme="minorHAnsi"/>
          <w:color w:val="000000"/>
          <w:lang w:val="mk-MK" w:eastAsia="en-GB"/>
        </w:rPr>
      </w:pPr>
      <w:r w:rsidRPr="00D97640">
        <w:rPr>
          <w:rFonts w:eastAsia="Times New Roman" w:cstheme="minorHAnsi"/>
          <w:i/>
          <w:iCs/>
          <w:color w:val="000000"/>
          <w:lang w:val="mk-MK" w:eastAsia="en-GB"/>
        </w:rPr>
        <w:t xml:space="preserve"> </w:t>
      </w:r>
    </w:p>
    <w:p w14:paraId="23063DBB" w14:textId="4D31A3F8" w:rsidR="00797CE3" w:rsidRPr="00D97640" w:rsidRDefault="00DF0DEF" w:rsidP="00D97640">
      <w:pPr>
        <w:spacing w:after="0" w:line="175" w:lineRule="atLeast"/>
        <w:ind w:left="587" w:right="605"/>
        <w:jc w:val="center"/>
        <w:rPr>
          <w:rFonts w:eastAsia="Times New Roman" w:cstheme="minorHAnsi"/>
          <w:color w:val="000000"/>
          <w:lang w:val="mk-MK" w:eastAsia="en-GB"/>
        </w:rPr>
      </w:pPr>
      <w:r w:rsidRPr="00D97640">
        <w:rPr>
          <w:rFonts w:eastAsia="Times New Roman" w:cstheme="minorHAnsi"/>
          <w:b/>
          <w:bCs/>
          <w:color w:val="000000"/>
          <w:lang w:val="mk-MK" w:eastAsia="en-GB"/>
        </w:rPr>
        <w:t xml:space="preserve">Уверение за работа за </w:t>
      </w:r>
      <w:r w:rsidR="00797CE3" w:rsidRPr="00D97640">
        <w:rPr>
          <w:rFonts w:eastAsia="Times New Roman" w:cstheme="minorHAnsi"/>
          <w:b/>
          <w:bCs/>
          <w:color w:val="000000"/>
          <w:lang w:val="mk-MK" w:eastAsia="en-GB"/>
        </w:rPr>
        <w:t xml:space="preserve">организација за </w:t>
      </w:r>
      <w:r w:rsidRPr="00D97640">
        <w:rPr>
          <w:rFonts w:eastAsia="Times New Roman" w:cstheme="minorHAnsi"/>
          <w:b/>
          <w:bCs/>
          <w:color w:val="000000"/>
          <w:lang w:val="mk-MK" w:eastAsia="en-GB"/>
        </w:rPr>
        <w:t xml:space="preserve">пловидбеност со комбинирани </w:t>
      </w:r>
      <w:r w:rsidR="00DF3829" w:rsidRPr="00D97640">
        <w:rPr>
          <w:rFonts w:eastAsia="Times New Roman" w:cstheme="minorHAnsi"/>
          <w:b/>
          <w:bCs/>
          <w:color w:val="000000"/>
          <w:lang w:val="mk-MK" w:eastAsia="en-GB"/>
        </w:rPr>
        <w:t xml:space="preserve">права </w:t>
      </w:r>
      <w:r w:rsidR="00797CE3" w:rsidRPr="00D97640">
        <w:rPr>
          <w:rFonts w:eastAsia="Times New Roman" w:cstheme="minorHAnsi"/>
          <w:b/>
          <w:bCs/>
          <w:color w:val="000000"/>
          <w:lang w:val="mk-MK" w:eastAsia="en-GB"/>
        </w:rPr>
        <w:t xml:space="preserve">(CAO) - </w:t>
      </w:r>
      <w:r w:rsidR="00C333CA" w:rsidRPr="00D97640">
        <w:rPr>
          <w:rFonts w:eastAsia="Times New Roman" w:cstheme="minorHAnsi"/>
          <w:b/>
          <w:bCs/>
          <w:color w:val="000000"/>
          <w:lang w:val="mk-MK" w:eastAsia="en-GB"/>
        </w:rPr>
        <w:t xml:space="preserve">Формулар </w:t>
      </w:r>
      <w:r w:rsidR="00797CE3" w:rsidRPr="00D97640">
        <w:rPr>
          <w:rFonts w:eastAsia="Times New Roman" w:cstheme="minorHAnsi"/>
          <w:b/>
          <w:bCs/>
          <w:color w:val="000000"/>
          <w:lang w:val="mk-MK" w:eastAsia="en-GB"/>
        </w:rPr>
        <w:t xml:space="preserve"> </w:t>
      </w:r>
      <w:r w:rsidR="00B95714" w:rsidRPr="00D97640">
        <w:rPr>
          <w:rFonts w:eastAsia="Times New Roman" w:cstheme="minorHAnsi"/>
          <w:b/>
          <w:bCs/>
          <w:color w:val="000000"/>
          <w:lang w:val="mk-MK" w:eastAsia="en-GB"/>
        </w:rPr>
        <w:t xml:space="preserve">на </w:t>
      </w:r>
      <w:r w:rsidR="00797CE3" w:rsidRPr="00D97640">
        <w:rPr>
          <w:rFonts w:eastAsia="Times New Roman" w:cstheme="minorHAnsi"/>
          <w:b/>
          <w:bCs/>
          <w:color w:val="000000"/>
          <w:lang w:val="mk-MK" w:eastAsia="en-GB"/>
        </w:rPr>
        <w:t>EASA 3- CAO</w:t>
      </w:r>
    </w:p>
    <w:p w14:paraId="417B0480" w14:textId="77777777" w:rsidR="00797CE3" w:rsidRPr="00D97640" w:rsidRDefault="00797CE3" w:rsidP="00D97640">
      <w:pPr>
        <w:spacing w:after="0" w:line="240" w:lineRule="auto"/>
        <w:rPr>
          <w:rFonts w:eastAsia="Times New Roman" w:cstheme="minorHAnsi"/>
          <w:color w:val="000000"/>
          <w:lang w:val="mk-MK" w:eastAsia="en-GB"/>
        </w:rPr>
      </w:pPr>
      <w:r w:rsidRPr="00D97640">
        <w:rPr>
          <w:rFonts w:eastAsia="Times New Roman" w:cstheme="minorHAnsi"/>
          <w:b/>
          <w:bCs/>
          <w:color w:val="000000"/>
          <w:lang w:val="mk-MK" w:eastAsia="en-GB"/>
        </w:rPr>
        <w:t xml:space="preserve"> </w:t>
      </w:r>
    </w:p>
    <w:p w14:paraId="27688CFA" w14:textId="002746CA" w:rsidR="00797CE3" w:rsidRPr="00D97640" w:rsidRDefault="00797CE3" w:rsidP="00D97640">
      <w:pPr>
        <w:spacing w:before="177" w:after="0" w:line="180" w:lineRule="atLeast"/>
        <w:ind w:right="124"/>
        <w:jc w:val="both"/>
        <w:rPr>
          <w:rFonts w:eastAsia="Times New Roman" w:cstheme="minorHAnsi"/>
          <w:color w:val="000000"/>
          <w:lang w:val="mk-MK" w:eastAsia="en-GB"/>
        </w:rPr>
      </w:pPr>
      <w:r w:rsidRPr="00D97640">
        <w:rPr>
          <w:rFonts w:eastAsia="Times New Roman" w:cstheme="minorHAnsi"/>
          <w:color w:val="000000"/>
          <w:lang w:val="mk-MK" w:eastAsia="en-GB"/>
        </w:rPr>
        <w:t>(а) Во рамките на одобрената класа/</w:t>
      </w:r>
      <w:r w:rsidR="00B95714" w:rsidRPr="00D97640">
        <w:rPr>
          <w:rFonts w:eastAsia="Times New Roman" w:cstheme="minorHAnsi"/>
          <w:color w:val="000000"/>
          <w:lang w:val="mk-MK" w:eastAsia="en-GB"/>
        </w:rPr>
        <w:t>и</w:t>
      </w:r>
      <w:r w:rsidRPr="00D97640">
        <w:rPr>
          <w:rFonts w:eastAsia="Times New Roman" w:cstheme="minorHAnsi"/>
          <w:color w:val="000000"/>
          <w:lang w:val="mk-MK" w:eastAsia="en-GB"/>
        </w:rPr>
        <w:t xml:space="preserve"> и овластувањ</w:t>
      </w:r>
      <w:r w:rsidR="00B95714" w:rsidRPr="00D97640">
        <w:rPr>
          <w:rFonts w:eastAsia="Times New Roman" w:cstheme="minorHAnsi"/>
          <w:color w:val="000000"/>
          <w:lang w:val="mk-MK" w:eastAsia="en-GB"/>
        </w:rPr>
        <w:t>е/а</w:t>
      </w:r>
      <w:r w:rsidRPr="00D97640">
        <w:rPr>
          <w:rFonts w:eastAsia="Times New Roman" w:cstheme="minorHAnsi"/>
          <w:color w:val="000000"/>
          <w:lang w:val="mk-MK" w:eastAsia="en-GB"/>
        </w:rPr>
        <w:t xml:space="preserve"> </w:t>
      </w:r>
      <w:r w:rsidR="00DF3829" w:rsidRPr="00D97640">
        <w:rPr>
          <w:rFonts w:eastAsia="Times New Roman" w:cstheme="minorHAnsi"/>
          <w:color w:val="000000"/>
          <w:lang w:val="mk-MK" w:eastAsia="en-GB"/>
        </w:rPr>
        <w:t>утврдени од</w:t>
      </w:r>
      <w:r w:rsidRPr="00D97640">
        <w:rPr>
          <w:rFonts w:eastAsia="Times New Roman" w:cstheme="minorHAnsi"/>
          <w:color w:val="000000"/>
          <w:lang w:val="mk-MK" w:eastAsia="en-GB"/>
        </w:rPr>
        <w:t xml:space="preserve"> надлежниот орган, точните граници на одобрување се утврд</w:t>
      </w:r>
      <w:r w:rsidR="00DF3829" w:rsidRPr="00D97640">
        <w:rPr>
          <w:rFonts w:eastAsia="Times New Roman" w:cstheme="minorHAnsi"/>
          <w:color w:val="000000"/>
          <w:lang w:val="mk-MK" w:eastAsia="en-GB"/>
        </w:rPr>
        <w:t>ени</w:t>
      </w:r>
      <w:r w:rsidRPr="00D97640">
        <w:rPr>
          <w:rFonts w:eastAsia="Times New Roman" w:cstheme="minorHAnsi"/>
          <w:color w:val="000000"/>
          <w:lang w:val="mk-MK" w:eastAsia="en-GB"/>
        </w:rPr>
        <w:t xml:space="preserve"> </w:t>
      </w:r>
      <w:r w:rsidR="00DF3829" w:rsidRPr="00D97640">
        <w:rPr>
          <w:rFonts w:eastAsia="Times New Roman" w:cstheme="minorHAnsi"/>
          <w:color w:val="000000"/>
          <w:lang w:val="mk-MK" w:eastAsia="en-GB"/>
        </w:rPr>
        <w:t>од</w:t>
      </w:r>
      <w:r w:rsidRPr="00D97640">
        <w:rPr>
          <w:rFonts w:eastAsia="Times New Roman" w:cstheme="minorHAnsi"/>
          <w:color w:val="000000"/>
          <w:lang w:val="mk-MK" w:eastAsia="en-GB"/>
        </w:rPr>
        <w:t xml:space="preserve"> </w:t>
      </w:r>
      <w:r w:rsidR="00B95714" w:rsidRPr="00D97640">
        <w:rPr>
          <w:rFonts w:eastAsia="Times New Roman" w:cstheme="minorHAnsi"/>
          <w:color w:val="000000"/>
          <w:lang w:val="mk-MK" w:eastAsia="en-GB"/>
        </w:rPr>
        <w:t xml:space="preserve">опсегот </w:t>
      </w:r>
      <w:r w:rsidRPr="00D97640">
        <w:rPr>
          <w:rFonts w:eastAsia="Times New Roman" w:cstheme="minorHAnsi"/>
          <w:color w:val="000000"/>
          <w:lang w:val="mk-MK" w:eastAsia="en-GB"/>
        </w:rPr>
        <w:t xml:space="preserve">на </w:t>
      </w:r>
      <w:r w:rsidR="00B95714" w:rsidRPr="00D97640">
        <w:rPr>
          <w:rFonts w:eastAsia="Times New Roman" w:cstheme="minorHAnsi"/>
          <w:color w:val="000000"/>
          <w:lang w:val="mk-MK" w:eastAsia="en-GB"/>
        </w:rPr>
        <w:t xml:space="preserve">активности </w:t>
      </w:r>
      <w:r w:rsidRPr="00D97640">
        <w:rPr>
          <w:rFonts w:eastAsia="Times New Roman" w:cstheme="minorHAnsi"/>
          <w:color w:val="000000"/>
          <w:lang w:val="mk-MK" w:eastAsia="en-GB"/>
        </w:rPr>
        <w:t>што се наведени во CAE. Затоа</w:t>
      </w:r>
      <w:r w:rsidR="00B95714" w:rsidRPr="00D97640">
        <w:rPr>
          <w:rFonts w:eastAsia="Times New Roman" w:cstheme="minorHAnsi"/>
          <w:color w:val="000000"/>
          <w:lang w:val="mk-MK" w:eastAsia="en-GB"/>
        </w:rPr>
        <w:t xml:space="preserve"> </w:t>
      </w:r>
      <w:r w:rsidRPr="00D97640">
        <w:rPr>
          <w:rFonts w:eastAsia="Times New Roman" w:cstheme="minorHAnsi"/>
          <w:color w:val="000000"/>
          <w:lang w:val="mk-MK" w:eastAsia="en-GB"/>
        </w:rPr>
        <w:t xml:space="preserve">е од суштинско значење </w:t>
      </w:r>
      <w:r w:rsidR="00B95714" w:rsidRPr="00D97640">
        <w:rPr>
          <w:rFonts w:eastAsia="Times New Roman" w:cstheme="minorHAnsi"/>
          <w:color w:val="000000"/>
          <w:lang w:val="mk-MK" w:eastAsia="en-GB"/>
        </w:rPr>
        <w:t>одобрената класа/и и овластување/а</w:t>
      </w:r>
      <w:r w:rsidRPr="00D97640">
        <w:rPr>
          <w:rFonts w:eastAsia="Times New Roman" w:cstheme="minorHAnsi"/>
          <w:color w:val="000000"/>
          <w:lang w:val="mk-MK" w:eastAsia="en-GB"/>
        </w:rPr>
        <w:t xml:space="preserve"> и </w:t>
      </w:r>
      <w:r w:rsidR="00B95714" w:rsidRPr="00D97640">
        <w:rPr>
          <w:rFonts w:eastAsia="Times New Roman" w:cstheme="minorHAnsi"/>
          <w:color w:val="000000"/>
          <w:lang w:val="mk-MK" w:eastAsia="en-GB"/>
        </w:rPr>
        <w:t xml:space="preserve">опсегот </w:t>
      </w:r>
      <w:r w:rsidRPr="00D97640">
        <w:rPr>
          <w:rFonts w:eastAsia="Times New Roman" w:cstheme="minorHAnsi"/>
          <w:color w:val="000000"/>
          <w:lang w:val="mk-MK" w:eastAsia="en-GB"/>
        </w:rPr>
        <w:t xml:space="preserve">на активностите на организацијата </w:t>
      </w:r>
      <w:r w:rsidR="00B95714" w:rsidRPr="00D97640">
        <w:rPr>
          <w:rFonts w:eastAsia="Times New Roman" w:cstheme="minorHAnsi"/>
          <w:color w:val="000000"/>
          <w:lang w:val="mk-MK" w:eastAsia="en-GB"/>
        </w:rPr>
        <w:t xml:space="preserve">да се </w:t>
      </w:r>
      <w:r w:rsidRPr="00D97640">
        <w:rPr>
          <w:rFonts w:eastAsia="Times New Roman" w:cstheme="minorHAnsi"/>
          <w:color w:val="000000"/>
          <w:lang w:val="mk-MK" w:eastAsia="en-GB"/>
        </w:rPr>
        <w:t>усогласен</w:t>
      </w:r>
      <w:r w:rsidR="00B95714" w:rsidRPr="00D97640">
        <w:rPr>
          <w:rFonts w:eastAsia="Times New Roman" w:cstheme="minorHAnsi"/>
          <w:color w:val="000000"/>
          <w:lang w:val="mk-MK" w:eastAsia="en-GB"/>
        </w:rPr>
        <w:t>и</w:t>
      </w:r>
      <w:r w:rsidRPr="00D97640">
        <w:rPr>
          <w:rFonts w:eastAsia="Times New Roman" w:cstheme="minorHAnsi"/>
          <w:color w:val="000000"/>
          <w:lang w:val="mk-MK" w:eastAsia="en-GB"/>
        </w:rPr>
        <w:t>.</w:t>
      </w:r>
    </w:p>
    <w:p w14:paraId="25A1EC86" w14:textId="77777777" w:rsidR="00B95714" w:rsidRPr="00D97640" w:rsidRDefault="00797CE3" w:rsidP="00D97640">
      <w:pPr>
        <w:spacing w:before="1" w:after="0" w:line="240" w:lineRule="auto"/>
        <w:rPr>
          <w:rFonts w:eastAsia="Times New Roman" w:cstheme="minorHAnsi"/>
          <w:color w:val="000000"/>
          <w:lang w:val="mk-MK" w:eastAsia="en-GB"/>
        </w:rPr>
      </w:pPr>
      <w:r w:rsidRPr="00D97640">
        <w:rPr>
          <w:rFonts w:eastAsia="Times New Roman" w:cstheme="minorHAnsi"/>
          <w:color w:val="000000"/>
          <w:lang w:val="mk-MK" w:eastAsia="en-GB"/>
        </w:rPr>
        <w:t xml:space="preserve"> </w:t>
      </w:r>
    </w:p>
    <w:p w14:paraId="03A33BEA" w14:textId="01F7716A" w:rsidR="00797CE3" w:rsidRPr="00D97640" w:rsidRDefault="00797CE3" w:rsidP="00D97640">
      <w:pPr>
        <w:spacing w:before="1" w:after="0" w:line="240" w:lineRule="auto"/>
        <w:jc w:val="both"/>
        <w:rPr>
          <w:rFonts w:eastAsia="Times New Roman" w:cstheme="minorHAnsi"/>
          <w:color w:val="000000"/>
          <w:lang w:val="mk-MK" w:eastAsia="en-GB"/>
        </w:rPr>
      </w:pPr>
      <w:r w:rsidRPr="00D97640">
        <w:rPr>
          <w:rFonts w:eastAsia="Times New Roman" w:cstheme="minorHAnsi"/>
          <w:color w:val="000000"/>
          <w:lang w:val="mk-MK" w:eastAsia="en-GB"/>
        </w:rPr>
        <w:t xml:space="preserve">(б) </w:t>
      </w:r>
      <w:r w:rsidRPr="00D97640">
        <w:rPr>
          <w:rFonts w:eastAsia="Times New Roman" w:cstheme="minorHAnsi"/>
          <w:b/>
          <w:bCs/>
          <w:color w:val="000000"/>
          <w:lang w:val="mk-MK" w:eastAsia="en-GB"/>
        </w:rPr>
        <w:t xml:space="preserve">Овластување </w:t>
      </w:r>
      <w:r w:rsidR="00E37AFA" w:rsidRPr="00D97640">
        <w:rPr>
          <w:rFonts w:eastAsia="Times New Roman" w:cstheme="minorHAnsi"/>
          <w:b/>
          <w:bCs/>
          <w:color w:val="000000"/>
          <w:lang w:val="mk-MK" w:eastAsia="en-GB"/>
        </w:rPr>
        <w:t>за</w:t>
      </w:r>
      <w:r w:rsidR="006163F3" w:rsidRPr="00D97640">
        <w:rPr>
          <w:rFonts w:eastAsia="Times New Roman" w:cstheme="minorHAnsi"/>
          <w:b/>
          <w:bCs/>
          <w:color w:val="000000"/>
          <w:lang w:val="mk-MK" w:eastAsia="en-GB"/>
        </w:rPr>
        <w:t xml:space="preserve"> </w:t>
      </w:r>
      <w:r w:rsidR="00B95714" w:rsidRPr="00D97640">
        <w:rPr>
          <w:rFonts w:eastAsia="Times New Roman" w:cstheme="minorHAnsi"/>
          <w:b/>
          <w:bCs/>
          <w:color w:val="000000"/>
          <w:lang w:val="mk-MK" w:eastAsia="en-GB"/>
        </w:rPr>
        <w:t>воздухоплов</w:t>
      </w:r>
      <w:r w:rsidRPr="00D97640">
        <w:rPr>
          <w:rFonts w:eastAsia="Times New Roman" w:cstheme="minorHAnsi"/>
          <w:color w:val="000000"/>
          <w:lang w:val="mk-MK" w:eastAsia="en-GB"/>
        </w:rPr>
        <w:t xml:space="preserve">, кога станува збор за </w:t>
      </w:r>
      <w:r w:rsidR="00DF3829" w:rsidRPr="00D97640">
        <w:rPr>
          <w:rFonts w:eastAsia="Times New Roman" w:cstheme="minorHAnsi"/>
          <w:color w:val="000000"/>
          <w:lang w:val="mk-MK" w:eastAsia="en-GB"/>
        </w:rPr>
        <w:t xml:space="preserve">права </w:t>
      </w:r>
      <w:r w:rsidRPr="00D97640">
        <w:rPr>
          <w:rFonts w:eastAsia="Times New Roman" w:cstheme="minorHAnsi"/>
          <w:color w:val="000000"/>
          <w:lang w:val="mk-MK" w:eastAsia="en-GB"/>
        </w:rPr>
        <w:t xml:space="preserve">за одржување, значи дека </w:t>
      </w:r>
      <w:r w:rsidR="00B95714" w:rsidRPr="00D97640">
        <w:rPr>
          <w:rFonts w:eastAsia="Times New Roman" w:cstheme="minorHAnsi"/>
          <w:color w:val="000000"/>
          <w:lang w:val="mk-MK" w:eastAsia="en-GB"/>
        </w:rPr>
        <w:t>CA</w:t>
      </w:r>
      <w:r w:rsidR="00C102DE" w:rsidRPr="00D97640">
        <w:rPr>
          <w:rFonts w:eastAsia="Times New Roman" w:cstheme="minorHAnsi"/>
          <w:color w:val="000000"/>
          <w:lang w:val="en-US" w:eastAsia="en-GB"/>
        </w:rPr>
        <w:t>O</w:t>
      </w:r>
      <w:r w:rsidRPr="00D97640">
        <w:rPr>
          <w:rFonts w:eastAsia="Times New Roman" w:cstheme="minorHAnsi"/>
          <w:color w:val="000000"/>
          <w:lang w:val="mk-MK" w:eastAsia="en-GB"/>
        </w:rPr>
        <w:t xml:space="preserve"> </w:t>
      </w:r>
      <w:r w:rsidR="00E37AFA" w:rsidRPr="00D97640">
        <w:rPr>
          <w:rFonts w:eastAsia="Times New Roman" w:cstheme="minorHAnsi"/>
          <w:color w:val="000000"/>
          <w:lang w:val="mk-MK" w:eastAsia="en-GB"/>
        </w:rPr>
        <w:t xml:space="preserve">може </w:t>
      </w:r>
      <w:r w:rsidRPr="00D97640">
        <w:rPr>
          <w:rFonts w:eastAsia="Times New Roman" w:cstheme="minorHAnsi"/>
          <w:color w:val="000000"/>
          <w:lang w:val="mk-MK" w:eastAsia="en-GB"/>
        </w:rPr>
        <w:t>да врши одржување на воздухоплови</w:t>
      </w:r>
      <w:r w:rsidR="006F6789" w:rsidRPr="00D97640">
        <w:rPr>
          <w:rFonts w:eastAsia="Times New Roman" w:cstheme="minorHAnsi"/>
          <w:color w:val="000000"/>
          <w:lang w:val="mk-MK" w:eastAsia="en-GB"/>
        </w:rPr>
        <w:t>те</w:t>
      </w:r>
      <w:r w:rsidRPr="00D97640">
        <w:rPr>
          <w:rFonts w:eastAsia="Times New Roman" w:cstheme="minorHAnsi"/>
          <w:color w:val="000000"/>
          <w:lang w:val="mk-MK" w:eastAsia="en-GB"/>
        </w:rPr>
        <w:t xml:space="preserve"> и било </w:t>
      </w:r>
      <w:r w:rsidR="006F6789" w:rsidRPr="00D97640">
        <w:rPr>
          <w:rFonts w:eastAsia="Times New Roman" w:cstheme="minorHAnsi"/>
          <w:color w:val="000000"/>
          <w:lang w:val="mk-MK" w:eastAsia="en-GB"/>
        </w:rPr>
        <w:t xml:space="preserve">кои составни делови </w:t>
      </w:r>
      <w:r w:rsidRPr="00D97640">
        <w:rPr>
          <w:rFonts w:eastAsia="Times New Roman" w:cstheme="minorHAnsi"/>
          <w:color w:val="000000"/>
          <w:lang w:val="mk-MK" w:eastAsia="en-GB"/>
        </w:rPr>
        <w:t xml:space="preserve">(вклучувајќи и мотори) во согласност со податоците за одржување на воздухопловот или, ако </w:t>
      </w:r>
      <w:r w:rsidR="00E37AFA" w:rsidRPr="00D97640">
        <w:rPr>
          <w:rFonts w:eastAsia="Times New Roman" w:cstheme="minorHAnsi"/>
          <w:color w:val="000000"/>
          <w:lang w:val="mk-MK" w:eastAsia="en-GB"/>
        </w:rPr>
        <w:t>со тоа се согласи</w:t>
      </w:r>
      <w:r w:rsidRPr="00D97640">
        <w:rPr>
          <w:rFonts w:eastAsia="Times New Roman" w:cstheme="minorHAnsi"/>
          <w:color w:val="000000"/>
          <w:lang w:val="mk-MK" w:eastAsia="en-GB"/>
        </w:rPr>
        <w:t xml:space="preserve"> надлежниот орган, во согласност со податоци за одржување на </w:t>
      </w:r>
      <w:r w:rsidR="003A10A0" w:rsidRPr="00D97640">
        <w:rPr>
          <w:rFonts w:eastAsia="Times New Roman" w:cstheme="minorHAnsi"/>
          <w:color w:val="000000"/>
          <w:lang w:val="mk-MK" w:eastAsia="en-GB"/>
        </w:rPr>
        <w:t>составните делови</w:t>
      </w:r>
      <w:r w:rsidRPr="00D97640">
        <w:rPr>
          <w:rFonts w:eastAsia="Times New Roman" w:cstheme="minorHAnsi"/>
          <w:color w:val="000000"/>
          <w:lang w:val="mk-MK" w:eastAsia="en-GB"/>
        </w:rPr>
        <w:t xml:space="preserve">, само додека таквите </w:t>
      </w:r>
      <w:r w:rsidR="003A10A0" w:rsidRPr="00D97640">
        <w:rPr>
          <w:rFonts w:eastAsia="Times New Roman" w:cstheme="minorHAnsi"/>
          <w:color w:val="000000"/>
          <w:lang w:val="mk-MK" w:eastAsia="en-GB"/>
        </w:rPr>
        <w:t xml:space="preserve">составни делови </w:t>
      </w:r>
      <w:r w:rsidRPr="00D97640">
        <w:rPr>
          <w:rFonts w:eastAsia="Times New Roman" w:cstheme="minorHAnsi"/>
          <w:color w:val="000000"/>
          <w:lang w:val="mk-MK" w:eastAsia="en-GB"/>
        </w:rPr>
        <w:t xml:space="preserve">се </w:t>
      </w:r>
      <w:r w:rsidR="003A10A0" w:rsidRPr="00D97640">
        <w:rPr>
          <w:rFonts w:eastAsia="Times New Roman" w:cstheme="minorHAnsi"/>
          <w:color w:val="000000"/>
          <w:lang w:val="mk-MK" w:eastAsia="en-GB"/>
        </w:rPr>
        <w:t>монтирани во воздухопловот</w:t>
      </w:r>
      <w:r w:rsidRPr="00D97640">
        <w:rPr>
          <w:rFonts w:eastAsia="Times New Roman" w:cstheme="minorHAnsi"/>
          <w:color w:val="000000"/>
          <w:lang w:val="mk-MK" w:eastAsia="en-GB"/>
        </w:rPr>
        <w:t xml:space="preserve">. Сепак, </w:t>
      </w:r>
      <w:r w:rsidR="006163F3" w:rsidRPr="00D97640">
        <w:rPr>
          <w:rFonts w:eastAsia="Times New Roman" w:cstheme="minorHAnsi"/>
          <w:color w:val="000000"/>
          <w:lang w:val="mk-MK" w:eastAsia="en-GB"/>
        </w:rPr>
        <w:t>таквото</w:t>
      </w:r>
      <w:r w:rsidRPr="00D97640">
        <w:rPr>
          <w:rFonts w:eastAsia="Times New Roman" w:cstheme="minorHAnsi"/>
          <w:color w:val="000000"/>
          <w:lang w:val="mk-MK" w:eastAsia="en-GB"/>
        </w:rPr>
        <w:t xml:space="preserve"> </w:t>
      </w:r>
      <w:r w:rsidR="00E37AFA" w:rsidRPr="00D97640">
        <w:rPr>
          <w:rFonts w:eastAsia="Times New Roman" w:cstheme="minorHAnsi"/>
          <w:color w:val="000000"/>
          <w:lang w:val="mk-MK" w:eastAsia="en-GB"/>
        </w:rPr>
        <w:t>CAO</w:t>
      </w:r>
      <w:r w:rsidR="00E37AFA" w:rsidRPr="00D97640">
        <w:rPr>
          <w:rFonts w:eastAsia="Times New Roman" w:cstheme="minorHAnsi"/>
          <w:b/>
          <w:bCs/>
          <w:color w:val="000000"/>
          <w:lang w:val="mk-MK" w:eastAsia="en-GB"/>
        </w:rPr>
        <w:t xml:space="preserve"> </w:t>
      </w:r>
      <w:r w:rsidR="00294638" w:rsidRPr="00D97640">
        <w:rPr>
          <w:rFonts w:eastAsia="Times New Roman" w:cstheme="minorHAnsi"/>
          <w:color w:val="000000"/>
          <w:lang w:val="mk-MK" w:eastAsia="en-GB"/>
        </w:rPr>
        <w:t>со</w:t>
      </w:r>
      <w:r w:rsidR="00E37AFA" w:rsidRPr="00D97640">
        <w:rPr>
          <w:rFonts w:eastAsia="Times New Roman" w:cstheme="minorHAnsi"/>
          <w:b/>
          <w:bCs/>
          <w:color w:val="000000"/>
          <w:lang w:val="mk-MK" w:eastAsia="en-GB"/>
        </w:rPr>
        <w:t xml:space="preserve"> </w:t>
      </w:r>
      <w:r w:rsidRPr="00D97640">
        <w:rPr>
          <w:rFonts w:eastAsia="Times New Roman" w:cstheme="minorHAnsi"/>
          <w:b/>
          <w:bCs/>
          <w:color w:val="000000"/>
          <w:lang w:val="mk-MK" w:eastAsia="en-GB"/>
        </w:rPr>
        <w:t>овласт</w:t>
      </w:r>
      <w:r w:rsidR="006163F3" w:rsidRPr="00D97640">
        <w:rPr>
          <w:rFonts w:eastAsia="Times New Roman" w:cstheme="minorHAnsi"/>
          <w:b/>
          <w:bCs/>
          <w:color w:val="000000"/>
          <w:lang w:val="mk-MK" w:eastAsia="en-GB"/>
        </w:rPr>
        <w:t xml:space="preserve">ување </w:t>
      </w:r>
      <w:r w:rsidR="00E37AFA" w:rsidRPr="00D97640">
        <w:rPr>
          <w:rFonts w:eastAsia="Times New Roman" w:cstheme="minorHAnsi"/>
          <w:b/>
          <w:bCs/>
          <w:color w:val="000000"/>
          <w:lang w:val="mk-MK" w:eastAsia="en-GB"/>
        </w:rPr>
        <w:t>з</w:t>
      </w:r>
      <w:r w:rsidR="006163F3" w:rsidRPr="00D97640">
        <w:rPr>
          <w:rFonts w:eastAsia="Times New Roman" w:cstheme="minorHAnsi"/>
          <w:b/>
          <w:bCs/>
          <w:color w:val="000000"/>
          <w:lang w:val="mk-MK" w:eastAsia="en-GB"/>
        </w:rPr>
        <w:t xml:space="preserve">а </w:t>
      </w:r>
      <w:r w:rsidR="003A10A0" w:rsidRPr="00D97640">
        <w:rPr>
          <w:rFonts w:eastAsia="Times New Roman" w:cstheme="minorHAnsi"/>
          <w:b/>
          <w:bCs/>
          <w:color w:val="000000"/>
          <w:lang w:val="mk-MK" w:eastAsia="en-GB"/>
        </w:rPr>
        <w:t xml:space="preserve">воздухоплов </w:t>
      </w:r>
      <w:r w:rsidRPr="00D97640">
        <w:rPr>
          <w:rFonts w:eastAsia="Times New Roman" w:cstheme="minorHAnsi"/>
          <w:color w:val="000000"/>
          <w:lang w:val="mk-MK" w:eastAsia="en-GB"/>
        </w:rPr>
        <w:t xml:space="preserve">може привремено </w:t>
      </w:r>
      <w:r w:rsidR="003A10A0" w:rsidRPr="00D97640">
        <w:rPr>
          <w:rFonts w:eastAsia="Times New Roman" w:cstheme="minorHAnsi"/>
          <w:color w:val="000000"/>
          <w:lang w:val="mk-MK" w:eastAsia="en-GB"/>
        </w:rPr>
        <w:t xml:space="preserve">да отстрани </w:t>
      </w:r>
      <w:r w:rsidR="006163F3" w:rsidRPr="00D97640">
        <w:rPr>
          <w:rFonts w:eastAsia="Times New Roman" w:cstheme="minorHAnsi"/>
          <w:color w:val="000000"/>
          <w:lang w:val="mk-MK" w:eastAsia="en-GB"/>
        </w:rPr>
        <w:t>составен</w:t>
      </w:r>
      <w:r w:rsidR="003A10A0" w:rsidRPr="00D97640">
        <w:rPr>
          <w:rFonts w:eastAsia="Times New Roman" w:cstheme="minorHAnsi"/>
          <w:color w:val="000000"/>
          <w:lang w:val="mk-MK" w:eastAsia="en-GB"/>
        </w:rPr>
        <w:t xml:space="preserve"> дел при одржување со </w:t>
      </w:r>
      <w:r w:rsidRPr="00D97640">
        <w:rPr>
          <w:rFonts w:eastAsia="Times New Roman" w:cstheme="minorHAnsi"/>
          <w:color w:val="000000"/>
          <w:lang w:val="mk-MK" w:eastAsia="en-GB"/>
        </w:rPr>
        <w:t xml:space="preserve">цел да се подобри пристапот до </w:t>
      </w:r>
      <w:r w:rsidR="003A10A0" w:rsidRPr="00D97640">
        <w:rPr>
          <w:rFonts w:eastAsia="Times New Roman" w:cstheme="minorHAnsi"/>
          <w:color w:val="000000"/>
          <w:lang w:val="mk-MK" w:eastAsia="en-GB"/>
        </w:rPr>
        <w:t>тој составен де</w:t>
      </w:r>
      <w:r w:rsidR="00294638" w:rsidRPr="00D97640">
        <w:rPr>
          <w:rFonts w:eastAsia="Times New Roman" w:cstheme="minorHAnsi"/>
          <w:color w:val="000000"/>
          <w:lang w:val="mk-MK" w:eastAsia="en-GB"/>
        </w:rPr>
        <w:t>л</w:t>
      </w:r>
      <w:r w:rsidRPr="00D97640">
        <w:rPr>
          <w:rFonts w:eastAsia="Times New Roman" w:cstheme="minorHAnsi"/>
          <w:color w:val="000000"/>
          <w:lang w:val="mk-MK" w:eastAsia="en-GB"/>
        </w:rPr>
        <w:t xml:space="preserve">, освен кога таквото отстранување создава потреба за дополнително одржување </w:t>
      </w:r>
      <w:r w:rsidR="00E37AFA" w:rsidRPr="00D97640">
        <w:rPr>
          <w:rFonts w:eastAsia="Times New Roman" w:cstheme="minorHAnsi"/>
          <w:color w:val="000000"/>
          <w:lang w:val="mk-MK" w:eastAsia="en-GB"/>
        </w:rPr>
        <w:t>кое</w:t>
      </w:r>
      <w:r w:rsidRPr="00D97640">
        <w:rPr>
          <w:rFonts w:eastAsia="Times New Roman" w:cstheme="minorHAnsi"/>
          <w:color w:val="000000"/>
          <w:lang w:val="mk-MK" w:eastAsia="en-GB"/>
        </w:rPr>
        <w:t xml:space="preserve"> не подлежи на </w:t>
      </w:r>
      <w:r w:rsidR="003A10A0" w:rsidRPr="00D97640">
        <w:rPr>
          <w:rFonts w:eastAsia="Times New Roman" w:cstheme="minorHAnsi"/>
          <w:color w:val="000000"/>
          <w:lang w:val="mk-MK" w:eastAsia="en-GB"/>
        </w:rPr>
        <w:t xml:space="preserve">условите </w:t>
      </w:r>
      <w:r w:rsidRPr="00D97640">
        <w:rPr>
          <w:rFonts w:eastAsia="Times New Roman" w:cstheme="minorHAnsi"/>
          <w:color w:val="000000"/>
          <w:lang w:val="mk-MK" w:eastAsia="en-GB"/>
        </w:rPr>
        <w:t xml:space="preserve">од точка (б). </w:t>
      </w:r>
      <w:r w:rsidRPr="00D97640">
        <w:rPr>
          <w:rFonts w:eastAsia="Times New Roman" w:cstheme="minorHAnsi"/>
          <w:color w:val="000000"/>
          <w:spacing w:val="-7"/>
          <w:lang w:val="mk-MK" w:eastAsia="en-GB"/>
        </w:rPr>
        <w:t xml:space="preserve">Ова </w:t>
      </w:r>
      <w:r w:rsidRPr="00D97640">
        <w:rPr>
          <w:rFonts w:eastAsia="Times New Roman" w:cstheme="minorHAnsi"/>
          <w:color w:val="000000"/>
          <w:lang w:val="mk-MK" w:eastAsia="en-GB"/>
        </w:rPr>
        <w:t xml:space="preserve">е предмет на </w:t>
      </w:r>
      <w:r w:rsidR="003A10A0" w:rsidRPr="00D97640">
        <w:rPr>
          <w:rFonts w:eastAsia="Times New Roman" w:cstheme="minorHAnsi"/>
          <w:color w:val="000000"/>
          <w:lang w:val="mk-MK" w:eastAsia="en-GB"/>
        </w:rPr>
        <w:t xml:space="preserve">процедура за </w:t>
      </w:r>
      <w:r w:rsidRPr="00D97640">
        <w:rPr>
          <w:rFonts w:eastAsia="Times New Roman" w:cstheme="minorHAnsi"/>
          <w:color w:val="000000"/>
          <w:lang w:val="mk-MK" w:eastAsia="en-GB"/>
        </w:rPr>
        <w:t xml:space="preserve">контрола </w:t>
      </w:r>
      <w:r w:rsidR="003A10A0" w:rsidRPr="00D97640">
        <w:rPr>
          <w:rFonts w:eastAsia="Times New Roman" w:cstheme="minorHAnsi"/>
          <w:color w:val="000000"/>
          <w:lang w:val="mk-MK" w:eastAsia="en-GB"/>
        </w:rPr>
        <w:t xml:space="preserve">во </w:t>
      </w:r>
      <w:r w:rsidRPr="00D97640">
        <w:rPr>
          <w:rFonts w:eastAsia="Times New Roman" w:cstheme="minorHAnsi"/>
          <w:color w:val="000000"/>
          <w:lang w:val="mk-MK" w:eastAsia="en-GB"/>
        </w:rPr>
        <w:t xml:space="preserve">CAE </w:t>
      </w:r>
      <w:r w:rsidR="00E37AFA" w:rsidRPr="00D97640">
        <w:rPr>
          <w:rFonts w:eastAsia="Times New Roman" w:cstheme="minorHAnsi"/>
          <w:color w:val="000000"/>
          <w:lang w:val="mk-MK" w:eastAsia="en-GB"/>
        </w:rPr>
        <w:t>која ја одобрува</w:t>
      </w:r>
      <w:r w:rsidRPr="00D97640">
        <w:rPr>
          <w:rFonts w:eastAsia="Times New Roman" w:cstheme="minorHAnsi"/>
          <w:color w:val="000000"/>
          <w:lang w:val="mk-MK" w:eastAsia="en-GB"/>
        </w:rPr>
        <w:t xml:space="preserve"> надлежниот орган.</w:t>
      </w:r>
    </w:p>
    <w:p w14:paraId="283E2E64" w14:textId="77777777" w:rsidR="00797CE3" w:rsidRPr="00D97640" w:rsidRDefault="00797CE3" w:rsidP="00D97640">
      <w:pPr>
        <w:spacing w:before="9" w:after="0" w:line="240" w:lineRule="auto"/>
        <w:rPr>
          <w:rFonts w:eastAsia="Times New Roman" w:cstheme="minorHAnsi"/>
          <w:color w:val="000000"/>
          <w:lang w:val="mk-MK" w:eastAsia="en-GB"/>
        </w:rPr>
      </w:pPr>
      <w:r w:rsidRPr="00D97640">
        <w:rPr>
          <w:rFonts w:eastAsia="Times New Roman" w:cstheme="minorHAnsi"/>
          <w:color w:val="000000"/>
          <w:lang w:val="mk-MK" w:eastAsia="en-GB"/>
        </w:rPr>
        <w:t xml:space="preserve"> </w:t>
      </w:r>
    </w:p>
    <w:p w14:paraId="74867683" w14:textId="2E8A7B90" w:rsidR="00797CE3" w:rsidRPr="00D97640" w:rsidRDefault="00797CE3" w:rsidP="00D97640">
      <w:pPr>
        <w:spacing w:after="0" w:line="177" w:lineRule="atLeast"/>
        <w:ind w:right="122"/>
        <w:jc w:val="both"/>
        <w:rPr>
          <w:rFonts w:eastAsia="Times New Roman" w:cstheme="minorHAnsi"/>
          <w:color w:val="000000"/>
          <w:lang w:val="mk-MK" w:eastAsia="en-GB"/>
        </w:rPr>
      </w:pPr>
      <w:r w:rsidRPr="00D97640">
        <w:rPr>
          <w:rFonts w:eastAsia="Times New Roman" w:cstheme="minorHAnsi"/>
          <w:color w:val="000000"/>
          <w:lang w:val="mk-MK" w:eastAsia="en-GB"/>
        </w:rPr>
        <w:t xml:space="preserve">(в) </w:t>
      </w:r>
      <w:r w:rsidRPr="00D97640">
        <w:rPr>
          <w:rFonts w:eastAsia="Times New Roman" w:cstheme="minorHAnsi"/>
          <w:b/>
          <w:bCs/>
          <w:color w:val="000000"/>
          <w:lang w:val="mk-MK" w:eastAsia="en-GB"/>
        </w:rPr>
        <w:t xml:space="preserve">Овластување </w:t>
      </w:r>
      <w:r w:rsidR="00FE632A" w:rsidRPr="00D97640">
        <w:rPr>
          <w:rFonts w:eastAsia="Times New Roman" w:cstheme="minorHAnsi"/>
          <w:b/>
          <w:bCs/>
          <w:color w:val="000000"/>
          <w:lang w:val="mk-MK" w:eastAsia="en-GB"/>
        </w:rPr>
        <w:t>з</w:t>
      </w:r>
      <w:r w:rsidR="006163F3" w:rsidRPr="00D97640">
        <w:rPr>
          <w:rFonts w:eastAsia="Times New Roman" w:cstheme="minorHAnsi"/>
          <w:b/>
          <w:bCs/>
          <w:color w:val="000000"/>
          <w:lang w:val="mk-MK" w:eastAsia="en-GB"/>
        </w:rPr>
        <w:t xml:space="preserve">а </w:t>
      </w:r>
      <w:r w:rsidRPr="00D97640">
        <w:rPr>
          <w:rFonts w:eastAsia="Times New Roman" w:cstheme="minorHAnsi"/>
          <w:b/>
          <w:bCs/>
          <w:color w:val="000000"/>
          <w:lang w:val="mk-MK" w:eastAsia="en-GB"/>
        </w:rPr>
        <w:t>мотор (турбин</w:t>
      </w:r>
      <w:r w:rsidR="00FE632A" w:rsidRPr="00D97640">
        <w:rPr>
          <w:rFonts w:eastAsia="Times New Roman" w:cstheme="minorHAnsi"/>
          <w:b/>
          <w:bCs/>
          <w:color w:val="000000"/>
          <w:lang w:val="mk-MK" w:eastAsia="en-GB"/>
        </w:rPr>
        <w:t>ски</w:t>
      </w:r>
      <w:r w:rsidRPr="00D97640">
        <w:rPr>
          <w:rFonts w:eastAsia="Times New Roman" w:cstheme="minorHAnsi"/>
          <w:b/>
          <w:bCs/>
          <w:color w:val="000000"/>
          <w:lang w:val="mk-MK" w:eastAsia="en-GB"/>
        </w:rPr>
        <w:t>, клип</w:t>
      </w:r>
      <w:r w:rsidR="00FE632A" w:rsidRPr="00D97640">
        <w:rPr>
          <w:rFonts w:eastAsia="Times New Roman" w:cstheme="minorHAnsi"/>
          <w:b/>
          <w:bCs/>
          <w:color w:val="000000"/>
          <w:lang w:val="mk-MK" w:eastAsia="en-GB"/>
        </w:rPr>
        <w:t>ен</w:t>
      </w:r>
      <w:r w:rsidRPr="00D97640">
        <w:rPr>
          <w:rFonts w:eastAsia="Times New Roman" w:cstheme="minorHAnsi"/>
          <w:b/>
          <w:bCs/>
          <w:color w:val="000000"/>
          <w:lang w:val="mk-MK" w:eastAsia="en-GB"/>
        </w:rPr>
        <w:t xml:space="preserve"> или електрич</w:t>
      </w:r>
      <w:r w:rsidR="00712CCD" w:rsidRPr="00D97640">
        <w:rPr>
          <w:rFonts w:eastAsia="Times New Roman" w:cstheme="minorHAnsi"/>
          <w:b/>
          <w:bCs/>
          <w:color w:val="000000"/>
          <w:lang w:val="mk-MK" w:eastAsia="en-GB"/>
        </w:rPr>
        <w:t>ен</w:t>
      </w:r>
      <w:r w:rsidRPr="00D97640">
        <w:rPr>
          <w:rFonts w:eastAsia="Times New Roman" w:cstheme="minorHAnsi"/>
          <w:b/>
          <w:bCs/>
          <w:color w:val="000000"/>
          <w:lang w:val="mk-MK" w:eastAsia="en-GB"/>
        </w:rPr>
        <w:t xml:space="preserve">) </w:t>
      </w:r>
      <w:r w:rsidRPr="00D97640">
        <w:rPr>
          <w:rFonts w:eastAsia="Times New Roman" w:cstheme="minorHAnsi"/>
          <w:color w:val="000000"/>
          <w:lang w:val="mk-MK" w:eastAsia="en-GB"/>
        </w:rPr>
        <w:t xml:space="preserve">значи дека </w:t>
      </w:r>
      <w:r w:rsidR="00712CCD" w:rsidRPr="00D97640">
        <w:rPr>
          <w:rFonts w:eastAsia="Times New Roman" w:cstheme="minorHAnsi"/>
          <w:color w:val="000000"/>
          <w:spacing w:val="-3"/>
          <w:lang w:val="mk-MK" w:eastAsia="en-GB"/>
        </w:rPr>
        <w:t xml:space="preserve">CAO може да </w:t>
      </w:r>
      <w:r w:rsidRPr="00D97640">
        <w:rPr>
          <w:rFonts w:eastAsia="Times New Roman" w:cstheme="minorHAnsi"/>
          <w:color w:val="000000"/>
          <w:lang w:val="mk-MK" w:eastAsia="en-GB"/>
        </w:rPr>
        <w:t>врш</w:t>
      </w:r>
      <w:r w:rsidR="00712CCD" w:rsidRPr="00D97640">
        <w:rPr>
          <w:rFonts w:eastAsia="Times New Roman" w:cstheme="minorHAnsi"/>
          <w:color w:val="000000"/>
          <w:lang w:val="mk-MK" w:eastAsia="en-GB"/>
        </w:rPr>
        <w:t>и</w:t>
      </w:r>
      <w:r w:rsidRPr="00D97640">
        <w:rPr>
          <w:rFonts w:eastAsia="Times New Roman" w:cstheme="minorHAnsi"/>
          <w:color w:val="000000"/>
          <w:lang w:val="mk-MK" w:eastAsia="en-GB"/>
        </w:rPr>
        <w:t xml:space="preserve"> одржување </w:t>
      </w:r>
      <w:r w:rsidR="00B669C7" w:rsidRPr="00D97640">
        <w:rPr>
          <w:rFonts w:eastAsia="Times New Roman" w:cstheme="minorHAnsi"/>
          <w:color w:val="000000"/>
          <w:lang w:val="mk-MK" w:eastAsia="en-GB"/>
        </w:rPr>
        <w:t>не</w:t>
      </w:r>
      <w:r w:rsidR="00294638" w:rsidRPr="00D97640">
        <w:rPr>
          <w:rFonts w:eastAsia="Times New Roman" w:cstheme="minorHAnsi"/>
          <w:color w:val="000000"/>
          <w:lang w:val="mk-MK" w:eastAsia="en-GB"/>
        </w:rPr>
        <w:t>вграден</w:t>
      </w:r>
      <w:r w:rsidR="00712CCD" w:rsidRPr="00D97640">
        <w:rPr>
          <w:rFonts w:eastAsia="Times New Roman" w:cstheme="minorHAnsi"/>
          <w:color w:val="000000"/>
          <w:lang w:val="mk-MK" w:eastAsia="en-GB"/>
        </w:rPr>
        <w:t xml:space="preserve"> </w:t>
      </w:r>
      <w:r w:rsidRPr="00D97640">
        <w:rPr>
          <w:rFonts w:eastAsia="Times New Roman" w:cstheme="minorHAnsi"/>
          <w:color w:val="000000"/>
          <w:lang w:val="mk-MK" w:eastAsia="en-GB"/>
        </w:rPr>
        <w:t xml:space="preserve">мотор и </w:t>
      </w:r>
      <w:r w:rsidR="00712CCD" w:rsidRPr="00D97640">
        <w:rPr>
          <w:rFonts w:eastAsia="Times New Roman" w:cstheme="minorHAnsi"/>
          <w:color w:val="000000"/>
          <w:lang w:val="mk-MK" w:eastAsia="en-GB"/>
        </w:rPr>
        <w:t xml:space="preserve">составни делови </w:t>
      </w:r>
      <w:r w:rsidRPr="00D97640">
        <w:rPr>
          <w:rFonts w:eastAsia="Times New Roman" w:cstheme="minorHAnsi"/>
          <w:color w:val="000000"/>
          <w:lang w:val="mk-MK" w:eastAsia="en-GB"/>
        </w:rPr>
        <w:t>на моторот</w:t>
      </w:r>
      <w:r w:rsidR="00294638" w:rsidRPr="00D97640">
        <w:rPr>
          <w:rFonts w:eastAsia="Times New Roman" w:cstheme="minorHAnsi"/>
          <w:color w:val="000000"/>
          <w:lang w:val="mk-MK" w:eastAsia="en-GB"/>
        </w:rPr>
        <w:t>,</w:t>
      </w:r>
      <w:r w:rsidRPr="00D97640">
        <w:rPr>
          <w:rFonts w:eastAsia="Times New Roman" w:cstheme="minorHAnsi"/>
          <w:color w:val="000000"/>
          <w:lang w:val="mk-MK" w:eastAsia="en-GB"/>
        </w:rPr>
        <w:t xml:space="preserve"> во согласност со податоците за одржување на моторот или, </w:t>
      </w:r>
      <w:r w:rsidR="00712CCD" w:rsidRPr="00D97640">
        <w:rPr>
          <w:rFonts w:eastAsia="Times New Roman" w:cstheme="minorHAnsi"/>
          <w:color w:val="000000"/>
          <w:lang w:val="mk-MK" w:eastAsia="en-GB"/>
        </w:rPr>
        <w:t xml:space="preserve">доколку </w:t>
      </w:r>
      <w:r w:rsidR="00294638" w:rsidRPr="00D97640">
        <w:rPr>
          <w:rFonts w:eastAsia="Times New Roman" w:cstheme="minorHAnsi"/>
          <w:color w:val="000000"/>
          <w:lang w:val="mk-MK" w:eastAsia="en-GB"/>
        </w:rPr>
        <w:t>со тоа се согласи</w:t>
      </w:r>
      <w:r w:rsidRPr="00D97640">
        <w:rPr>
          <w:rFonts w:eastAsia="Times New Roman" w:cstheme="minorHAnsi"/>
          <w:color w:val="000000"/>
          <w:lang w:val="mk-MK" w:eastAsia="en-GB"/>
        </w:rPr>
        <w:t xml:space="preserve"> надлежниот орган, во согласност со податоците за одржување</w:t>
      </w:r>
      <w:r w:rsidR="00712CCD" w:rsidRPr="00D97640">
        <w:rPr>
          <w:rFonts w:eastAsia="Times New Roman" w:cstheme="minorHAnsi"/>
          <w:color w:val="000000"/>
          <w:lang w:val="mk-MK" w:eastAsia="en-GB"/>
        </w:rPr>
        <w:t xml:space="preserve"> на составните делови</w:t>
      </w:r>
      <w:r w:rsidRPr="00D97640">
        <w:rPr>
          <w:rFonts w:eastAsia="Times New Roman" w:cstheme="minorHAnsi"/>
          <w:color w:val="000000"/>
          <w:lang w:val="mk-MK" w:eastAsia="en-GB"/>
        </w:rPr>
        <w:t xml:space="preserve">, само додека таквите </w:t>
      </w:r>
      <w:r w:rsidR="006163F3" w:rsidRPr="00D97640">
        <w:rPr>
          <w:rFonts w:eastAsia="Times New Roman" w:cstheme="minorHAnsi"/>
          <w:color w:val="000000"/>
          <w:lang w:val="mk-MK" w:eastAsia="en-GB"/>
        </w:rPr>
        <w:t xml:space="preserve">составни делови </w:t>
      </w:r>
      <w:r w:rsidRPr="00D97640">
        <w:rPr>
          <w:rFonts w:eastAsia="Times New Roman" w:cstheme="minorHAnsi"/>
          <w:color w:val="000000"/>
          <w:lang w:val="mk-MK" w:eastAsia="en-GB"/>
        </w:rPr>
        <w:t xml:space="preserve">се вградени во моторот. </w:t>
      </w:r>
      <w:r w:rsidR="006163F3" w:rsidRPr="00D97640">
        <w:rPr>
          <w:rFonts w:eastAsia="Times New Roman" w:cstheme="minorHAnsi"/>
          <w:color w:val="000000"/>
          <w:lang w:val="mk-MK" w:eastAsia="en-GB"/>
        </w:rPr>
        <w:t xml:space="preserve">Сепак, таквото </w:t>
      </w:r>
      <w:r w:rsidR="00294638" w:rsidRPr="00D97640">
        <w:rPr>
          <w:rFonts w:eastAsia="Times New Roman" w:cstheme="minorHAnsi"/>
          <w:color w:val="000000"/>
          <w:lang w:val="mk-MK" w:eastAsia="en-GB"/>
        </w:rPr>
        <w:t xml:space="preserve">CAO со </w:t>
      </w:r>
      <w:r w:rsidR="006163F3" w:rsidRPr="00D97640">
        <w:rPr>
          <w:rFonts w:eastAsia="Times New Roman" w:cstheme="minorHAnsi"/>
          <w:b/>
          <w:bCs/>
          <w:color w:val="000000"/>
          <w:lang w:val="mk-MK" w:eastAsia="en-GB"/>
        </w:rPr>
        <w:t xml:space="preserve">овластување </w:t>
      </w:r>
      <w:r w:rsidR="00294638" w:rsidRPr="00D97640">
        <w:rPr>
          <w:rFonts w:eastAsia="Times New Roman" w:cstheme="minorHAnsi"/>
          <w:b/>
          <w:bCs/>
          <w:color w:val="000000"/>
          <w:lang w:val="mk-MK" w:eastAsia="en-GB"/>
        </w:rPr>
        <w:t>з</w:t>
      </w:r>
      <w:r w:rsidR="006163F3" w:rsidRPr="00D97640">
        <w:rPr>
          <w:rFonts w:eastAsia="Times New Roman" w:cstheme="minorHAnsi"/>
          <w:b/>
          <w:bCs/>
          <w:color w:val="000000"/>
          <w:lang w:val="mk-MK" w:eastAsia="en-GB"/>
        </w:rPr>
        <w:t xml:space="preserve">а мотор, </w:t>
      </w:r>
      <w:r w:rsidR="006163F3" w:rsidRPr="00D97640">
        <w:rPr>
          <w:rFonts w:eastAsia="Times New Roman" w:cstheme="minorHAnsi"/>
          <w:color w:val="000000"/>
          <w:lang w:val="mk-MK" w:eastAsia="en-GB"/>
        </w:rPr>
        <w:t>може привремено да отстрани составен дел при одржување  со цел да се подобри пристапот до тој составен де</w:t>
      </w:r>
      <w:r w:rsidR="00294638" w:rsidRPr="00D97640">
        <w:rPr>
          <w:rFonts w:eastAsia="Times New Roman" w:cstheme="minorHAnsi"/>
          <w:color w:val="000000"/>
          <w:lang w:val="mk-MK" w:eastAsia="en-GB"/>
        </w:rPr>
        <w:t>л</w:t>
      </w:r>
      <w:r w:rsidR="006163F3" w:rsidRPr="00D97640">
        <w:rPr>
          <w:rFonts w:eastAsia="Times New Roman" w:cstheme="minorHAnsi"/>
          <w:color w:val="000000"/>
          <w:lang w:val="mk-MK" w:eastAsia="en-GB"/>
        </w:rPr>
        <w:t xml:space="preserve">, освен кога таквото отстранување создава потреба за дополнително одржување </w:t>
      </w:r>
      <w:r w:rsidR="00294638" w:rsidRPr="00D97640">
        <w:rPr>
          <w:rFonts w:eastAsia="Times New Roman" w:cstheme="minorHAnsi"/>
          <w:color w:val="000000"/>
          <w:lang w:val="mk-MK" w:eastAsia="en-GB"/>
        </w:rPr>
        <w:t xml:space="preserve">кое </w:t>
      </w:r>
      <w:r w:rsidR="006163F3" w:rsidRPr="00D97640">
        <w:rPr>
          <w:rFonts w:eastAsia="Times New Roman" w:cstheme="minorHAnsi"/>
          <w:color w:val="000000"/>
          <w:lang w:val="mk-MK" w:eastAsia="en-GB"/>
        </w:rPr>
        <w:t xml:space="preserve">не подлежи на условите од точка </w:t>
      </w:r>
      <w:r w:rsidRPr="00D97640">
        <w:rPr>
          <w:rFonts w:eastAsia="Times New Roman" w:cstheme="minorHAnsi"/>
          <w:color w:val="000000"/>
          <w:lang w:val="mk-MK" w:eastAsia="en-GB"/>
        </w:rPr>
        <w:t>(в).</w:t>
      </w:r>
      <w:r w:rsidR="006163F3" w:rsidRPr="00D97640">
        <w:rPr>
          <w:rFonts w:eastAsia="Times New Roman" w:cstheme="minorHAnsi"/>
          <w:color w:val="000000"/>
          <w:lang w:val="mk-MK" w:eastAsia="en-GB"/>
        </w:rPr>
        <w:t xml:space="preserve"> </w:t>
      </w:r>
      <w:r w:rsidR="00294638" w:rsidRPr="00D97640">
        <w:rPr>
          <w:rFonts w:eastAsia="Times New Roman" w:cstheme="minorHAnsi"/>
          <w:color w:val="000000"/>
          <w:spacing w:val="-3"/>
          <w:lang w:val="mk-MK" w:eastAsia="en-GB"/>
        </w:rPr>
        <w:t>CAO</w:t>
      </w:r>
      <w:r w:rsidR="00294638" w:rsidRPr="00D97640">
        <w:rPr>
          <w:rFonts w:eastAsia="Times New Roman" w:cstheme="minorHAnsi"/>
          <w:b/>
          <w:bCs/>
          <w:color w:val="000000"/>
          <w:lang w:val="mk-MK" w:eastAsia="en-GB"/>
        </w:rPr>
        <w:t xml:space="preserve"> со </w:t>
      </w:r>
      <w:r w:rsidRPr="00D97640">
        <w:rPr>
          <w:rFonts w:eastAsia="Times New Roman" w:cstheme="minorHAnsi"/>
          <w:b/>
          <w:bCs/>
          <w:color w:val="000000"/>
          <w:lang w:val="mk-MK" w:eastAsia="en-GB"/>
        </w:rPr>
        <w:t>овласт</w:t>
      </w:r>
      <w:r w:rsidR="006163F3" w:rsidRPr="00D97640">
        <w:rPr>
          <w:rFonts w:eastAsia="Times New Roman" w:cstheme="minorHAnsi"/>
          <w:b/>
          <w:bCs/>
          <w:color w:val="000000"/>
          <w:lang w:val="mk-MK" w:eastAsia="en-GB"/>
        </w:rPr>
        <w:t>ување</w:t>
      </w:r>
      <w:r w:rsidRPr="00D97640">
        <w:rPr>
          <w:rFonts w:eastAsia="Times New Roman" w:cstheme="minorHAnsi"/>
          <w:b/>
          <w:bCs/>
          <w:color w:val="000000"/>
          <w:lang w:val="mk-MK" w:eastAsia="en-GB"/>
        </w:rPr>
        <w:t xml:space="preserve"> </w:t>
      </w:r>
      <w:r w:rsidR="00294638" w:rsidRPr="00D97640">
        <w:rPr>
          <w:rFonts w:eastAsia="Times New Roman" w:cstheme="minorHAnsi"/>
          <w:b/>
          <w:bCs/>
          <w:color w:val="000000"/>
          <w:lang w:val="mk-MK" w:eastAsia="en-GB"/>
        </w:rPr>
        <w:t>з</w:t>
      </w:r>
      <w:r w:rsidR="006163F3" w:rsidRPr="00D97640">
        <w:rPr>
          <w:rFonts w:eastAsia="Times New Roman" w:cstheme="minorHAnsi"/>
          <w:b/>
          <w:bCs/>
          <w:color w:val="000000"/>
          <w:lang w:val="mk-MK" w:eastAsia="en-GB"/>
        </w:rPr>
        <w:t xml:space="preserve">а </w:t>
      </w:r>
      <w:r w:rsidRPr="00D97640">
        <w:rPr>
          <w:rFonts w:eastAsia="Times New Roman" w:cstheme="minorHAnsi"/>
          <w:b/>
          <w:bCs/>
          <w:color w:val="000000"/>
          <w:lang w:val="mk-MK" w:eastAsia="en-GB"/>
        </w:rPr>
        <w:t xml:space="preserve">мотор </w:t>
      </w:r>
      <w:r w:rsidR="006163F3" w:rsidRPr="00D97640">
        <w:rPr>
          <w:rFonts w:eastAsia="Times New Roman" w:cstheme="minorHAnsi"/>
          <w:color w:val="000000"/>
          <w:lang w:val="mk-MK" w:eastAsia="en-GB"/>
        </w:rPr>
        <w:t xml:space="preserve">може </w:t>
      </w:r>
      <w:r w:rsidRPr="00D97640">
        <w:rPr>
          <w:rFonts w:eastAsia="Times New Roman" w:cstheme="minorHAnsi"/>
          <w:color w:val="000000"/>
          <w:lang w:val="mk-MK" w:eastAsia="en-GB"/>
        </w:rPr>
        <w:t xml:space="preserve">да </w:t>
      </w:r>
      <w:r w:rsidR="00294638" w:rsidRPr="00D97640">
        <w:rPr>
          <w:rFonts w:eastAsia="Times New Roman" w:cstheme="minorHAnsi"/>
          <w:color w:val="000000"/>
          <w:lang w:val="mk-MK" w:eastAsia="en-GB"/>
        </w:rPr>
        <w:t>врши</w:t>
      </w:r>
      <w:r w:rsidRPr="00D97640">
        <w:rPr>
          <w:rFonts w:eastAsia="Times New Roman" w:cstheme="minorHAnsi"/>
          <w:color w:val="000000"/>
          <w:lang w:val="mk-MK" w:eastAsia="en-GB"/>
        </w:rPr>
        <w:t xml:space="preserve"> одржува</w:t>
      </w:r>
      <w:r w:rsidR="00294638" w:rsidRPr="00D97640">
        <w:rPr>
          <w:rFonts w:eastAsia="Times New Roman" w:cstheme="minorHAnsi"/>
          <w:color w:val="000000"/>
          <w:lang w:val="mk-MK" w:eastAsia="en-GB"/>
        </w:rPr>
        <w:t>ње на</w:t>
      </w:r>
      <w:r w:rsidRPr="00D97640">
        <w:rPr>
          <w:rFonts w:eastAsia="Times New Roman" w:cstheme="minorHAnsi"/>
          <w:color w:val="000000"/>
          <w:lang w:val="mk-MK" w:eastAsia="en-GB"/>
        </w:rPr>
        <w:t xml:space="preserve"> вграден мотор за време на </w:t>
      </w:r>
      <w:r w:rsidR="006163F3" w:rsidRPr="00D97640">
        <w:rPr>
          <w:rFonts w:eastAsia="Times New Roman" w:cstheme="minorHAnsi"/>
          <w:color w:val="000000"/>
          <w:lang w:val="mk-MK" w:eastAsia="en-GB"/>
        </w:rPr>
        <w:t xml:space="preserve">базно или линиско </w:t>
      </w:r>
      <w:r w:rsidRPr="00D97640">
        <w:rPr>
          <w:rFonts w:eastAsia="Times New Roman" w:cstheme="minorHAnsi"/>
          <w:color w:val="000000"/>
          <w:lang w:val="mk-MK" w:eastAsia="en-GB"/>
        </w:rPr>
        <w:t xml:space="preserve">одржување </w:t>
      </w:r>
      <w:r w:rsidR="006163F3" w:rsidRPr="00D97640">
        <w:rPr>
          <w:rFonts w:eastAsia="Times New Roman" w:cstheme="minorHAnsi"/>
          <w:color w:val="000000"/>
          <w:lang w:val="mk-MK" w:eastAsia="en-GB"/>
        </w:rPr>
        <w:t>ко</w:t>
      </w:r>
      <w:r w:rsidR="00294638" w:rsidRPr="00D97640">
        <w:rPr>
          <w:rFonts w:eastAsia="Times New Roman" w:cstheme="minorHAnsi"/>
          <w:color w:val="000000"/>
          <w:lang w:val="mk-MK" w:eastAsia="en-GB"/>
        </w:rPr>
        <w:t>е</w:t>
      </w:r>
      <w:r w:rsidR="006163F3" w:rsidRPr="00D97640">
        <w:rPr>
          <w:rFonts w:eastAsia="Times New Roman" w:cstheme="minorHAnsi"/>
          <w:color w:val="000000"/>
          <w:lang w:val="mk-MK" w:eastAsia="en-GB"/>
        </w:rPr>
        <w:t xml:space="preserve"> е </w:t>
      </w:r>
      <w:r w:rsidRPr="00D97640">
        <w:rPr>
          <w:rFonts w:eastAsia="Times New Roman" w:cstheme="minorHAnsi"/>
          <w:color w:val="000000"/>
          <w:lang w:val="mk-MK" w:eastAsia="en-GB"/>
        </w:rPr>
        <w:t xml:space="preserve">предмет на </w:t>
      </w:r>
      <w:r w:rsidR="006163F3" w:rsidRPr="00D97640">
        <w:rPr>
          <w:rFonts w:eastAsia="Times New Roman" w:cstheme="minorHAnsi"/>
          <w:color w:val="000000"/>
          <w:lang w:val="mk-MK" w:eastAsia="en-GB"/>
        </w:rPr>
        <w:t xml:space="preserve">процедура за </w:t>
      </w:r>
      <w:r w:rsidRPr="00D97640">
        <w:rPr>
          <w:rFonts w:eastAsia="Times New Roman" w:cstheme="minorHAnsi"/>
          <w:color w:val="000000"/>
          <w:lang w:val="mk-MK" w:eastAsia="en-GB"/>
        </w:rPr>
        <w:t xml:space="preserve">контрола на CAE </w:t>
      </w:r>
      <w:r w:rsidR="00294638" w:rsidRPr="00D97640">
        <w:rPr>
          <w:rFonts w:eastAsia="Times New Roman" w:cstheme="minorHAnsi"/>
          <w:color w:val="000000"/>
          <w:lang w:val="mk-MK" w:eastAsia="en-GB"/>
        </w:rPr>
        <w:t>која ја</w:t>
      </w:r>
      <w:r w:rsidRPr="00D97640">
        <w:rPr>
          <w:rFonts w:eastAsia="Times New Roman" w:cstheme="minorHAnsi"/>
          <w:color w:val="000000"/>
          <w:lang w:val="mk-MK" w:eastAsia="en-GB"/>
        </w:rPr>
        <w:t xml:space="preserve"> одобрува надлежниот орган.</w:t>
      </w:r>
    </w:p>
    <w:p w14:paraId="657D64AB" w14:textId="77777777" w:rsidR="00797CE3" w:rsidRPr="00D97640" w:rsidRDefault="00797CE3" w:rsidP="00D97640">
      <w:pPr>
        <w:spacing w:before="6" w:after="0" w:line="240" w:lineRule="auto"/>
        <w:rPr>
          <w:rFonts w:eastAsia="Times New Roman" w:cstheme="minorHAnsi"/>
          <w:color w:val="000000"/>
          <w:lang w:val="mk-MK" w:eastAsia="en-GB"/>
        </w:rPr>
      </w:pPr>
      <w:r w:rsidRPr="00D97640">
        <w:rPr>
          <w:rFonts w:eastAsia="Times New Roman" w:cstheme="minorHAnsi"/>
          <w:color w:val="000000"/>
          <w:lang w:val="mk-MK" w:eastAsia="en-GB"/>
        </w:rPr>
        <w:t xml:space="preserve"> </w:t>
      </w:r>
    </w:p>
    <w:p w14:paraId="168BCF50" w14:textId="097FA5D4" w:rsidR="00797CE3" w:rsidRPr="00D97640" w:rsidRDefault="00797CE3" w:rsidP="00D97640">
      <w:pPr>
        <w:spacing w:after="0" w:line="179" w:lineRule="atLeast"/>
        <w:ind w:right="125"/>
        <w:jc w:val="both"/>
        <w:rPr>
          <w:rFonts w:eastAsia="Times New Roman" w:cstheme="minorHAnsi"/>
          <w:color w:val="000000"/>
          <w:lang w:val="mk-MK" w:eastAsia="en-GB"/>
        </w:rPr>
      </w:pPr>
      <w:r w:rsidRPr="00D97640">
        <w:rPr>
          <w:rFonts w:eastAsia="Times New Roman" w:cstheme="minorHAnsi"/>
          <w:color w:val="000000"/>
          <w:lang w:val="mk-MK" w:eastAsia="en-GB"/>
        </w:rPr>
        <w:t xml:space="preserve">(г) </w:t>
      </w:r>
      <w:r w:rsidRPr="00D97640">
        <w:rPr>
          <w:rFonts w:eastAsia="Times New Roman" w:cstheme="minorHAnsi"/>
          <w:b/>
          <w:bCs/>
          <w:color w:val="000000"/>
          <w:lang w:val="mk-MK" w:eastAsia="en-GB"/>
        </w:rPr>
        <w:t xml:space="preserve">Овластување </w:t>
      </w:r>
      <w:r w:rsidR="007C71BC" w:rsidRPr="00D97640">
        <w:rPr>
          <w:rFonts w:eastAsia="Times New Roman" w:cstheme="minorHAnsi"/>
          <w:b/>
          <w:bCs/>
          <w:color w:val="000000"/>
          <w:lang w:val="mk-MK" w:eastAsia="en-GB"/>
        </w:rPr>
        <w:t>з</w:t>
      </w:r>
      <w:r w:rsidR="00FA2F31" w:rsidRPr="00D97640">
        <w:rPr>
          <w:rFonts w:eastAsia="Times New Roman" w:cstheme="minorHAnsi"/>
          <w:b/>
          <w:bCs/>
          <w:color w:val="000000"/>
          <w:lang w:val="mk-MK" w:eastAsia="en-GB"/>
        </w:rPr>
        <w:t xml:space="preserve">а составни делови </w:t>
      </w:r>
      <w:r w:rsidRPr="00D97640">
        <w:rPr>
          <w:rFonts w:eastAsia="Times New Roman" w:cstheme="minorHAnsi"/>
          <w:b/>
          <w:bCs/>
          <w:color w:val="000000"/>
          <w:lang w:val="mk-MK" w:eastAsia="en-GB"/>
        </w:rPr>
        <w:t>(</w:t>
      </w:r>
      <w:r w:rsidR="007C71BC" w:rsidRPr="00D97640">
        <w:rPr>
          <w:rFonts w:eastAsia="Times New Roman" w:cstheme="minorHAnsi"/>
          <w:b/>
          <w:bCs/>
          <w:color w:val="000000"/>
          <w:lang w:val="mk-MK" w:eastAsia="en-GB"/>
        </w:rPr>
        <w:t xml:space="preserve">кои не секомплетни </w:t>
      </w:r>
      <w:r w:rsidR="00FA2F31" w:rsidRPr="00D97640">
        <w:rPr>
          <w:rFonts w:eastAsia="Times New Roman" w:cstheme="minorHAnsi"/>
          <w:b/>
          <w:bCs/>
          <w:color w:val="000000"/>
          <w:lang w:val="mk-MK" w:eastAsia="en-GB"/>
        </w:rPr>
        <w:t>мотори</w:t>
      </w:r>
      <w:r w:rsidRPr="00D97640">
        <w:rPr>
          <w:rFonts w:eastAsia="Times New Roman" w:cstheme="minorHAnsi"/>
          <w:b/>
          <w:bCs/>
          <w:color w:val="000000"/>
          <w:lang w:val="mk-MK" w:eastAsia="en-GB"/>
        </w:rPr>
        <w:t xml:space="preserve">) </w:t>
      </w:r>
      <w:r w:rsidRPr="00D97640">
        <w:rPr>
          <w:rFonts w:eastAsia="Times New Roman" w:cstheme="minorHAnsi"/>
          <w:color w:val="000000"/>
          <w:lang w:val="mk-MK" w:eastAsia="en-GB"/>
        </w:rPr>
        <w:t xml:space="preserve">значи дека </w:t>
      </w:r>
      <w:r w:rsidRPr="00D97640">
        <w:rPr>
          <w:rFonts w:eastAsia="Times New Roman" w:cstheme="minorHAnsi"/>
          <w:color w:val="000000"/>
          <w:spacing w:val="-3"/>
          <w:lang w:val="mk-MK" w:eastAsia="en-GB"/>
        </w:rPr>
        <w:t xml:space="preserve">CAO </w:t>
      </w:r>
      <w:r w:rsidR="00FA2F31" w:rsidRPr="00D97640">
        <w:rPr>
          <w:rFonts w:eastAsia="Times New Roman" w:cstheme="minorHAnsi"/>
          <w:color w:val="000000"/>
          <w:lang w:val="mk-MK" w:eastAsia="en-GB"/>
        </w:rPr>
        <w:t xml:space="preserve">може да врши </w:t>
      </w:r>
      <w:r w:rsidRPr="00D97640">
        <w:rPr>
          <w:rFonts w:eastAsia="Times New Roman" w:cstheme="minorHAnsi"/>
          <w:color w:val="000000"/>
          <w:lang w:val="mk-MK" w:eastAsia="en-GB"/>
        </w:rPr>
        <w:t xml:space="preserve">одржување </w:t>
      </w:r>
      <w:r w:rsidR="00FA2F31" w:rsidRPr="00D97640">
        <w:rPr>
          <w:rFonts w:eastAsia="Times New Roman" w:cstheme="minorHAnsi"/>
          <w:color w:val="000000"/>
          <w:lang w:val="mk-MK" w:eastAsia="en-GB"/>
        </w:rPr>
        <w:t xml:space="preserve">на </w:t>
      </w:r>
      <w:r w:rsidR="00B669C7" w:rsidRPr="00D97640">
        <w:rPr>
          <w:rFonts w:eastAsia="Times New Roman" w:cstheme="minorHAnsi"/>
          <w:color w:val="000000"/>
          <w:lang w:val="mk-MK" w:eastAsia="en-GB"/>
        </w:rPr>
        <w:t>неинсталирани</w:t>
      </w:r>
      <w:r w:rsidR="00FA2F31" w:rsidRPr="00D97640">
        <w:rPr>
          <w:rFonts w:eastAsia="Times New Roman" w:cstheme="minorHAnsi"/>
          <w:color w:val="000000"/>
          <w:lang w:val="mk-MK" w:eastAsia="en-GB"/>
        </w:rPr>
        <w:t xml:space="preserve"> составни делови </w:t>
      </w:r>
      <w:r w:rsidRPr="00D97640">
        <w:rPr>
          <w:rFonts w:eastAsia="Times New Roman" w:cstheme="minorHAnsi"/>
          <w:color w:val="000000"/>
          <w:lang w:val="mk-MK" w:eastAsia="en-GB"/>
        </w:rPr>
        <w:t xml:space="preserve">(освен </w:t>
      </w:r>
      <w:r w:rsidR="007C71BC" w:rsidRPr="00D97640">
        <w:rPr>
          <w:rFonts w:eastAsia="Times New Roman" w:cstheme="minorHAnsi"/>
          <w:color w:val="000000"/>
          <w:lang w:val="mk-MK" w:eastAsia="en-GB"/>
        </w:rPr>
        <w:t>комплетни</w:t>
      </w:r>
      <w:r w:rsidRPr="00D97640">
        <w:rPr>
          <w:rFonts w:eastAsia="Times New Roman" w:cstheme="minorHAnsi"/>
          <w:color w:val="000000"/>
          <w:lang w:val="mk-MK" w:eastAsia="en-GB"/>
        </w:rPr>
        <w:t xml:space="preserve"> мотори) наменети за инсталација во </w:t>
      </w:r>
      <w:r w:rsidR="00FA2F31" w:rsidRPr="00D97640">
        <w:rPr>
          <w:rFonts w:eastAsia="Times New Roman" w:cstheme="minorHAnsi"/>
          <w:color w:val="000000"/>
          <w:lang w:val="mk-MK" w:eastAsia="en-GB"/>
        </w:rPr>
        <w:t xml:space="preserve">воздухоплов </w:t>
      </w:r>
      <w:r w:rsidRPr="00D97640">
        <w:rPr>
          <w:rFonts w:eastAsia="Times New Roman" w:cstheme="minorHAnsi"/>
          <w:color w:val="000000"/>
          <w:lang w:val="mk-MK" w:eastAsia="en-GB"/>
        </w:rPr>
        <w:t xml:space="preserve">или мотор. </w:t>
      </w:r>
      <w:r w:rsidR="007C71BC" w:rsidRPr="00D97640">
        <w:rPr>
          <w:rFonts w:eastAsia="Times New Roman" w:cstheme="minorHAnsi"/>
          <w:color w:val="000000"/>
          <w:lang w:val="mk-MK" w:eastAsia="en-GB"/>
        </w:rPr>
        <w:t xml:space="preserve">Ова </w:t>
      </w:r>
      <w:r w:rsidRPr="00D97640">
        <w:rPr>
          <w:rFonts w:eastAsia="Times New Roman" w:cstheme="minorHAnsi"/>
          <w:color w:val="000000"/>
          <w:spacing w:val="-3"/>
          <w:lang w:val="mk-MK" w:eastAsia="en-GB"/>
        </w:rPr>
        <w:t xml:space="preserve">CAO </w:t>
      </w:r>
      <w:r w:rsidRPr="00D97640">
        <w:rPr>
          <w:rFonts w:eastAsia="Times New Roman" w:cstheme="minorHAnsi"/>
          <w:color w:val="000000"/>
          <w:lang w:val="mk-MK" w:eastAsia="en-GB"/>
        </w:rPr>
        <w:t>исто така може да врши</w:t>
      </w:r>
      <w:r w:rsidR="00E94EBF" w:rsidRPr="00D97640">
        <w:rPr>
          <w:rFonts w:eastAsia="Times New Roman" w:cstheme="minorHAnsi"/>
          <w:color w:val="000000"/>
          <w:lang w:val="mk-MK" w:eastAsia="en-GB"/>
        </w:rPr>
        <w:t xml:space="preserve"> </w:t>
      </w:r>
      <w:r w:rsidR="007C71BC" w:rsidRPr="00D97640">
        <w:rPr>
          <w:rFonts w:eastAsia="Times New Roman" w:cstheme="minorHAnsi"/>
          <w:color w:val="000000"/>
          <w:lang w:val="mk-MK" w:eastAsia="en-GB"/>
        </w:rPr>
        <w:t>одржување</w:t>
      </w:r>
      <w:r w:rsidR="00E94EBF" w:rsidRPr="00D97640">
        <w:rPr>
          <w:rFonts w:eastAsia="Times New Roman" w:cstheme="minorHAnsi"/>
          <w:color w:val="000000"/>
          <w:spacing w:val="-3"/>
          <w:lang w:val="mk-MK" w:eastAsia="en-GB"/>
        </w:rPr>
        <w:t xml:space="preserve"> </w:t>
      </w:r>
      <w:r w:rsidRPr="00D97640">
        <w:rPr>
          <w:rFonts w:eastAsia="Times New Roman" w:cstheme="minorHAnsi"/>
          <w:color w:val="000000"/>
          <w:lang w:val="mk-MK" w:eastAsia="en-GB"/>
        </w:rPr>
        <w:t>на инсталиран</w:t>
      </w:r>
      <w:r w:rsidR="00FA2F31" w:rsidRPr="00D97640">
        <w:rPr>
          <w:rFonts w:eastAsia="Times New Roman" w:cstheme="minorHAnsi"/>
          <w:color w:val="000000"/>
          <w:lang w:val="mk-MK" w:eastAsia="en-GB"/>
        </w:rPr>
        <w:t xml:space="preserve">и составни делови </w:t>
      </w:r>
      <w:r w:rsidRPr="00D97640">
        <w:rPr>
          <w:rFonts w:eastAsia="Times New Roman" w:cstheme="minorHAnsi"/>
          <w:color w:val="000000"/>
          <w:lang w:val="mk-MK" w:eastAsia="en-GB"/>
        </w:rPr>
        <w:t>(</w:t>
      </w:r>
      <w:r w:rsidR="007C71BC" w:rsidRPr="00D97640">
        <w:rPr>
          <w:rFonts w:eastAsia="Times New Roman" w:cstheme="minorHAnsi"/>
          <w:color w:val="000000"/>
          <w:lang w:val="mk-MK" w:eastAsia="en-GB"/>
        </w:rPr>
        <w:t>кои не се комплетни</w:t>
      </w:r>
      <w:r w:rsidR="00FA2F31" w:rsidRPr="00D97640">
        <w:rPr>
          <w:rFonts w:eastAsia="Times New Roman" w:cstheme="minorHAnsi"/>
          <w:color w:val="000000"/>
          <w:lang w:val="mk-MK" w:eastAsia="en-GB"/>
        </w:rPr>
        <w:t xml:space="preserve"> мотори</w:t>
      </w:r>
      <w:r w:rsidRPr="00D97640">
        <w:rPr>
          <w:rFonts w:eastAsia="Times New Roman" w:cstheme="minorHAnsi"/>
          <w:color w:val="000000"/>
          <w:lang w:val="mk-MK" w:eastAsia="en-GB"/>
        </w:rPr>
        <w:t xml:space="preserve">) за време </w:t>
      </w:r>
      <w:r w:rsidR="00FA2F31" w:rsidRPr="00D97640">
        <w:rPr>
          <w:rFonts w:eastAsia="Times New Roman" w:cstheme="minorHAnsi"/>
          <w:color w:val="000000"/>
          <w:lang w:val="mk-MK" w:eastAsia="en-GB"/>
        </w:rPr>
        <w:t>базно или линиско одржување</w:t>
      </w:r>
      <w:r w:rsidR="007D20E7" w:rsidRPr="00D97640">
        <w:rPr>
          <w:rFonts w:eastAsia="Times New Roman" w:cstheme="minorHAnsi"/>
          <w:color w:val="000000"/>
          <w:lang w:val="en-US" w:eastAsia="en-GB"/>
        </w:rPr>
        <w:t xml:space="preserve"> </w:t>
      </w:r>
      <w:r w:rsidR="007D20E7" w:rsidRPr="00D97640">
        <w:rPr>
          <w:rFonts w:eastAsia="Times New Roman" w:cstheme="minorHAnsi"/>
          <w:color w:val="000000"/>
          <w:lang w:val="mk-MK" w:eastAsia="en-GB"/>
        </w:rPr>
        <w:t>или во објект за одржување на мотори,</w:t>
      </w:r>
      <w:r w:rsidR="00FA2F31" w:rsidRPr="00D97640">
        <w:rPr>
          <w:rFonts w:eastAsia="Times New Roman" w:cstheme="minorHAnsi"/>
          <w:color w:val="000000"/>
          <w:lang w:val="mk-MK" w:eastAsia="en-GB"/>
        </w:rPr>
        <w:t xml:space="preserve"> ко</w:t>
      </w:r>
      <w:r w:rsidR="007D20E7" w:rsidRPr="00D97640">
        <w:rPr>
          <w:rFonts w:eastAsia="Times New Roman" w:cstheme="minorHAnsi"/>
          <w:color w:val="000000"/>
          <w:lang w:val="mk-MK" w:eastAsia="en-GB"/>
        </w:rPr>
        <w:t>е</w:t>
      </w:r>
      <w:r w:rsidR="00FA2F31" w:rsidRPr="00D97640">
        <w:rPr>
          <w:rFonts w:eastAsia="Times New Roman" w:cstheme="minorHAnsi"/>
          <w:color w:val="000000"/>
          <w:lang w:val="mk-MK" w:eastAsia="en-GB"/>
        </w:rPr>
        <w:t xml:space="preserve"> е предмет на процедура за контрола на CAE </w:t>
      </w:r>
      <w:r w:rsidR="007D20E7" w:rsidRPr="00D97640">
        <w:rPr>
          <w:rFonts w:eastAsia="Times New Roman" w:cstheme="minorHAnsi"/>
          <w:color w:val="000000"/>
          <w:lang w:val="mk-MK" w:eastAsia="en-GB"/>
        </w:rPr>
        <w:t>која ја</w:t>
      </w:r>
      <w:r w:rsidR="00FA2F31" w:rsidRPr="00D97640">
        <w:rPr>
          <w:rFonts w:eastAsia="Times New Roman" w:cstheme="minorHAnsi"/>
          <w:color w:val="000000"/>
          <w:lang w:val="mk-MK" w:eastAsia="en-GB"/>
        </w:rPr>
        <w:t xml:space="preserve"> одобрува надлежниот орган</w:t>
      </w:r>
      <w:r w:rsidRPr="00D97640">
        <w:rPr>
          <w:rFonts w:eastAsia="Times New Roman" w:cstheme="minorHAnsi"/>
          <w:color w:val="000000"/>
          <w:lang w:val="mk-MK" w:eastAsia="en-GB"/>
        </w:rPr>
        <w:t>.</w:t>
      </w:r>
      <w:r w:rsidR="00E94EBF" w:rsidRPr="00D97640">
        <w:rPr>
          <w:rFonts w:eastAsia="Times New Roman" w:cstheme="minorHAnsi"/>
          <w:color w:val="000000"/>
          <w:lang w:val="mk-MK" w:eastAsia="en-GB"/>
        </w:rPr>
        <w:t xml:space="preserve"> </w:t>
      </w:r>
    </w:p>
    <w:p w14:paraId="0C9CE5B7" w14:textId="77777777" w:rsidR="00797CE3" w:rsidRPr="00D97640" w:rsidRDefault="00797CE3" w:rsidP="00D97640">
      <w:pPr>
        <w:spacing w:after="0" w:line="240" w:lineRule="auto"/>
        <w:rPr>
          <w:rFonts w:eastAsia="Times New Roman" w:cstheme="minorHAnsi"/>
          <w:color w:val="000000"/>
          <w:lang w:val="mk-MK" w:eastAsia="en-GB"/>
        </w:rPr>
      </w:pPr>
      <w:r w:rsidRPr="00D97640">
        <w:rPr>
          <w:rFonts w:eastAsia="Times New Roman" w:cstheme="minorHAnsi"/>
          <w:color w:val="000000"/>
          <w:lang w:val="mk-MK" w:eastAsia="en-GB"/>
        </w:rPr>
        <w:t xml:space="preserve"> </w:t>
      </w:r>
    </w:p>
    <w:p w14:paraId="7A25530D" w14:textId="526217C8" w:rsidR="00797CE3" w:rsidRPr="00D97640" w:rsidRDefault="00797CE3" w:rsidP="00D97640">
      <w:pPr>
        <w:spacing w:after="0" w:line="179" w:lineRule="atLeast"/>
        <w:ind w:right="124"/>
        <w:jc w:val="both"/>
        <w:rPr>
          <w:rFonts w:eastAsia="Times New Roman" w:cstheme="minorHAnsi"/>
          <w:color w:val="000000"/>
          <w:lang w:val="mk-MK" w:eastAsia="en-GB"/>
        </w:rPr>
      </w:pPr>
      <w:r w:rsidRPr="00D97640">
        <w:rPr>
          <w:rFonts w:eastAsia="Times New Roman" w:cstheme="minorHAnsi"/>
          <w:color w:val="000000"/>
          <w:lang w:val="mk-MK" w:eastAsia="en-GB"/>
        </w:rPr>
        <w:t xml:space="preserve">(д) </w:t>
      </w:r>
      <w:r w:rsidR="00FA2F31" w:rsidRPr="00D97640">
        <w:rPr>
          <w:rFonts w:eastAsia="Times New Roman" w:cstheme="minorHAnsi"/>
          <w:b/>
          <w:bCs/>
          <w:color w:val="000000"/>
          <w:lang w:val="mk-MK" w:eastAsia="en-GB"/>
        </w:rPr>
        <w:t xml:space="preserve">Овластување за </w:t>
      </w:r>
      <w:r w:rsidR="00FA2F31" w:rsidRPr="00D97640">
        <w:rPr>
          <w:rFonts w:cstheme="minorHAnsi"/>
          <w:b/>
          <w:bCs/>
          <w:lang w:val="mk-MK"/>
        </w:rPr>
        <w:t>недеструктивно тестирање/преглед (NDT)</w:t>
      </w:r>
      <w:r w:rsidR="00FA2F31" w:rsidRPr="00D97640">
        <w:rPr>
          <w:rFonts w:eastAsia="Times New Roman" w:cstheme="minorHAnsi"/>
          <w:color w:val="000000"/>
          <w:lang w:val="mk-MK" w:eastAsia="en-GB"/>
        </w:rPr>
        <w:t xml:space="preserve"> </w:t>
      </w:r>
      <w:r w:rsidRPr="00D97640">
        <w:rPr>
          <w:rFonts w:eastAsia="Times New Roman" w:cstheme="minorHAnsi"/>
          <w:color w:val="000000"/>
          <w:lang w:val="mk-MK" w:eastAsia="en-GB"/>
        </w:rPr>
        <w:t xml:space="preserve">е независно овластување кое не мора да е поврзано со одреден </w:t>
      </w:r>
      <w:r w:rsidR="00FA2F31" w:rsidRPr="00D97640">
        <w:rPr>
          <w:rFonts w:eastAsia="Times New Roman" w:cstheme="minorHAnsi"/>
          <w:color w:val="000000"/>
          <w:lang w:val="mk-MK" w:eastAsia="en-GB"/>
        </w:rPr>
        <w:t>воздухоплов</w:t>
      </w:r>
      <w:r w:rsidRPr="00D97640">
        <w:rPr>
          <w:rFonts w:eastAsia="Times New Roman" w:cstheme="minorHAnsi"/>
          <w:color w:val="000000"/>
          <w:lang w:val="mk-MK" w:eastAsia="en-GB"/>
        </w:rPr>
        <w:t>, мотор или друг</w:t>
      </w:r>
      <w:r w:rsidR="00FA2F31" w:rsidRPr="00D97640">
        <w:rPr>
          <w:rFonts w:eastAsia="Times New Roman" w:cstheme="minorHAnsi"/>
          <w:color w:val="000000"/>
          <w:lang w:val="mk-MK" w:eastAsia="en-GB"/>
        </w:rPr>
        <w:t xml:space="preserve"> составен дел</w:t>
      </w:r>
      <w:r w:rsidRPr="00D97640">
        <w:rPr>
          <w:rFonts w:eastAsia="Times New Roman" w:cstheme="minorHAnsi"/>
          <w:color w:val="000000"/>
          <w:lang w:val="mk-MK" w:eastAsia="en-GB"/>
        </w:rPr>
        <w:t xml:space="preserve">. Овластувањето за </w:t>
      </w:r>
      <w:r w:rsidR="00FA2F31" w:rsidRPr="00D97640">
        <w:rPr>
          <w:rFonts w:eastAsia="Times New Roman" w:cstheme="minorHAnsi"/>
          <w:color w:val="000000"/>
          <w:lang w:val="mk-MK" w:eastAsia="en-GB"/>
        </w:rPr>
        <w:t xml:space="preserve">NDT </w:t>
      </w:r>
      <w:r w:rsidRPr="00D97640">
        <w:rPr>
          <w:rFonts w:eastAsia="Times New Roman" w:cstheme="minorHAnsi"/>
          <w:color w:val="000000"/>
          <w:lang w:val="mk-MK" w:eastAsia="en-GB"/>
        </w:rPr>
        <w:t xml:space="preserve">е потребно само за </w:t>
      </w:r>
      <w:r w:rsidRPr="00D97640">
        <w:rPr>
          <w:rFonts w:eastAsia="Times New Roman" w:cstheme="minorHAnsi"/>
          <w:color w:val="000000"/>
          <w:spacing w:val="-3"/>
          <w:lang w:val="mk-MK" w:eastAsia="en-GB"/>
        </w:rPr>
        <w:t xml:space="preserve">CAO </w:t>
      </w:r>
      <w:r w:rsidR="00FA2F31" w:rsidRPr="00D97640">
        <w:rPr>
          <w:rFonts w:eastAsia="Times New Roman" w:cstheme="minorHAnsi"/>
          <w:color w:val="000000"/>
          <w:spacing w:val="-3"/>
          <w:lang w:val="mk-MK" w:eastAsia="en-GB"/>
        </w:rPr>
        <w:t xml:space="preserve">кое </w:t>
      </w:r>
      <w:r w:rsidR="00FA2F31" w:rsidRPr="00D97640">
        <w:rPr>
          <w:rFonts w:eastAsia="Times New Roman" w:cstheme="minorHAnsi"/>
          <w:color w:val="000000"/>
          <w:lang w:val="mk-MK" w:eastAsia="en-GB"/>
        </w:rPr>
        <w:t>врш</w:t>
      </w:r>
      <w:r w:rsidR="00030FAE" w:rsidRPr="00D97640">
        <w:rPr>
          <w:rFonts w:eastAsia="Times New Roman" w:cstheme="minorHAnsi"/>
          <w:color w:val="000000"/>
          <w:lang w:val="mk-MK" w:eastAsia="en-GB"/>
        </w:rPr>
        <w:t>и</w:t>
      </w:r>
      <w:r w:rsidR="00FA2F31" w:rsidRPr="00D97640">
        <w:rPr>
          <w:rFonts w:eastAsia="Times New Roman" w:cstheme="minorHAnsi"/>
          <w:color w:val="000000"/>
          <w:lang w:val="mk-MK" w:eastAsia="en-GB"/>
        </w:rPr>
        <w:t xml:space="preserve"> NDT </w:t>
      </w:r>
      <w:r w:rsidRPr="00D97640">
        <w:rPr>
          <w:rFonts w:eastAsia="Times New Roman" w:cstheme="minorHAnsi"/>
          <w:color w:val="000000"/>
          <w:lang w:val="mk-MK" w:eastAsia="en-GB"/>
        </w:rPr>
        <w:t xml:space="preserve">како посебна задача за друга организација. </w:t>
      </w:r>
      <w:r w:rsidR="00FA2F31" w:rsidRPr="00D97640">
        <w:rPr>
          <w:rFonts w:eastAsia="Times New Roman" w:cstheme="minorHAnsi"/>
          <w:color w:val="000000"/>
          <w:spacing w:val="-3"/>
          <w:lang w:val="mk-MK" w:eastAsia="en-GB"/>
        </w:rPr>
        <w:t xml:space="preserve">CAO кое </w:t>
      </w:r>
      <w:r w:rsidR="00B96100" w:rsidRPr="00D97640">
        <w:rPr>
          <w:rFonts w:eastAsia="Times New Roman" w:cstheme="minorHAnsi"/>
          <w:color w:val="000000"/>
          <w:spacing w:val="-3"/>
          <w:lang w:val="mk-MK" w:eastAsia="en-GB"/>
        </w:rPr>
        <w:t>е одобрено</w:t>
      </w:r>
      <w:r w:rsidRPr="00D97640">
        <w:rPr>
          <w:rFonts w:eastAsia="Times New Roman" w:cstheme="minorHAnsi"/>
          <w:color w:val="000000"/>
          <w:lang w:val="mk-MK" w:eastAsia="en-GB"/>
        </w:rPr>
        <w:t xml:space="preserve"> за </w:t>
      </w:r>
      <w:r w:rsidR="00D42E4A" w:rsidRPr="00D97640">
        <w:rPr>
          <w:rFonts w:eastAsia="Times New Roman" w:cstheme="minorHAnsi"/>
          <w:color w:val="000000"/>
          <w:lang w:val="mk-MK" w:eastAsia="en-GB"/>
        </w:rPr>
        <w:t xml:space="preserve">воздухоплов, </w:t>
      </w:r>
      <w:r w:rsidRPr="00D97640">
        <w:rPr>
          <w:rFonts w:eastAsia="Times New Roman" w:cstheme="minorHAnsi"/>
          <w:color w:val="000000"/>
          <w:lang w:val="mk-MK" w:eastAsia="en-GB"/>
        </w:rPr>
        <w:t xml:space="preserve">мотор или </w:t>
      </w:r>
      <w:r w:rsidR="00D42E4A" w:rsidRPr="00D97640">
        <w:rPr>
          <w:rFonts w:eastAsia="Times New Roman" w:cstheme="minorHAnsi"/>
          <w:color w:val="000000"/>
          <w:lang w:val="mk-MK" w:eastAsia="en-GB"/>
        </w:rPr>
        <w:t xml:space="preserve">составен дел </w:t>
      </w:r>
      <w:r w:rsidRPr="00D97640">
        <w:rPr>
          <w:rFonts w:eastAsia="Times New Roman" w:cstheme="minorHAnsi"/>
          <w:color w:val="000000"/>
          <w:lang w:val="mk-MK" w:eastAsia="en-GB"/>
        </w:rPr>
        <w:t xml:space="preserve">може да </w:t>
      </w:r>
      <w:r w:rsidR="00B80644" w:rsidRPr="00D97640">
        <w:rPr>
          <w:rFonts w:eastAsia="Times New Roman" w:cstheme="minorHAnsi"/>
          <w:color w:val="000000"/>
          <w:lang w:val="mk-MK" w:eastAsia="en-GB"/>
        </w:rPr>
        <w:t>врши</w:t>
      </w:r>
      <w:r w:rsidRPr="00D97640">
        <w:rPr>
          <w:rFonts w:eastAsia="Times New Roman" w:cstheme="minorHAnsi"/>
          <w:color w:val="000000"/>
          <w:lang w:val="mk-MK" w:eastAsia="en-GB"/>
        </w:rPr>
        <w:t xml:space="preserve"> </w:t>
      </w:r>
      <w:r w:rsidR="00D42E4A" w:rsidRPr="00D97640">
        <w:rPr>
          <w:rFonts w:eastAsia="Times New Roman" w:cstheme="minorHAnsi"/>
          <w:color w:val="000000"/>
          <w:lang w:val="mk-MK" w:eastAsia="en-GB"/>
        </w:rPr>
        <w:t xml:space="preserve">NDT </w:t>
      </w:r>
      <w:r w:rsidRPr="00D97640">
        <w:rPr>
          <w:rFonts w:eastAsia="Times New Roman" w:cstheme="minorHAnsi"/>
          <w:color w:val="000000"/>
          <w:lang w:val="mk-MK" w:eastAsia="en-GB"/>
        </w:rPr>
        <w:t xml:space="preserve">на </w:t>
      </w:r>
      <w:r w:rsidR="00B96100" w:rsidRPr="00D97640">
        <w:rPr>
          <w:rFonts w:eastAsia="Times New Roman" w:cstheme="minorHAnsi"/>
          <w:color w:val="000000"/>
          <w:lang w:val="mk-MK" w:eastAsia="en-GB"/>
        </w:rPr>
        <w:t>призводи</w:t>
      </w:r>
      <w:r w:rsidR="00D42E4A" w:rsidRPr="00D97640">
        <w:rPr>
          <w:rFonts w:eastAsia="Times New Roman" w:cstheme="minorHAnsi"/>
          <w:color w:val="000000"/>
          <w:lang w:val="mk-MK" w:eastAsia="en-GB"/>
        </w:rPr>
        <w:t xml:space="preserve"> кои </w:t>
      </w:r>
      <w:r w:rsidR="00B80644" w:rsidRPr="00D97640">
        <w:rPr>
          <w:rFonts w:eastAsia="Times New Roman" w:cstheme="minorHAnsi"/>
          <w:color w:val="000000"/>
          <w:lang w:val="mk-MK" w:eastAsia="en-GB"/>
        </w:rPr>
        <w:t>ги</w:t>
      </w:r>
      <w:r w:rsidR="00D42E4A" w:rsidRPr="00D97640">
        <w:rPr>
          <w:rFonts w:eastAsia="Times New Roman" w:cstheme="minorHAnsi"/>
          <w:color w:val="000000"/>
          <w:lang w:val="mk-MK" w:eastAsia="en-GB"/>
        </w:rPr>
        <w:t xml:space="preserve"> </w:t>
      </w:r>
      <w:r w:rsidRPr="00D97640">
        <w:rPr>
          <w:rFonts w:eastAsia="Times New Roman" w:cstheme="minorHAnsi"/>
          <w:color w:val="000000"/>
          <w:lang w:val="mk-MK" w:eastAsia="en-GB"/>
        </w:rPr>
        <w:t>одржува во согласност со CAE</w:t>
      </w:r>
      <w:r w:rsidR="00B96100" w:rsidRPr="00D97640">
        <w:rPr>
          <w:rFonts w:eastAsia="Times New Roman" w:cstheme="minorHAnsi"/>
          <w:color w:val="000000"/>
          <w:lang w:val="mk-MK" w:eastAsia="en-GB"/>
        </w:rPr>
        <w:t xml:space="preserve"> </w:t>
      </w:r>
      <w:r w:rsidRPr="00D97640">
        <w:rPr>
          <w:rFonts w:eastAsia="Times New Roman" w:cstheme="minorHAnsi"/>
          <w:color w:val="000000"/>
          <w:lang w:val="mk-MK" w:eastAsia="en-GB"/>
        </w:rPr>
        <w:t xml:space="preserve">кој содржи </w:t>
      </w:r>
      <w:r w:rsidR="00D42E4A" w:rsidRPr="00D97640">
        <w:rPr>
          <w:rFonts w:eastAsia="Times New Roman" w:cstheme="minorHAnsi"/>
          <w:color w:val="000000"/>
          <w:lang w:val="mk-MK" w:eastAsia="en-GB"/>
        </w:rPr>
        <w:t>процедур</w:t>
      </w:r>
      <w:r w:rsidR="00B80644" w:rsidRPr="00D97640">
        <w:rPr>
          <w:rFonts w:eastAsia="Times New Roman" w:cstheme="minorHAnsi"/>
          <w:color w:val="000000"/>
          <w:lang w:val="mk-MK" w:eastAsia="en-GB"/>
        </w:rPr>
        <w:t>и</w:t>
      </w:r>
      <w:r w:rsidR="00D42E4A" w:rsidRPr="00D97640">
        <w:rPr>
          <w:rFonts w:eastAsia="Times New Roman" w:cstheme="minorHAnsi"/>
          <w:color w:val="000000"/>
          <w:lang w:val="mk-MK" w:eastAsia="en-GB"/>
        </w:rPr>
        <w:t xml:space="preserve"> </w:t>
      </w:r>
      <w:r w:rsidRPr="00D97640">
        <w:rPr>
          <w:rFonts w:eastAsia="Times New Roman" w:cstheme="minorHAnsi"/>
          <w:color w:val="000000"/>
          <w:lang w:val="mk-MK" w:eastAsia="en-GB"/>
        </w:rPr>
        <w:t xml:space="preserve">за </w:t>
      </w:r>
      <w:r w:rsidR="00D42E4A" w:rsidRPr="00D97640">
        <w:rPr>
          <w:rFonts w:eastAsia="Times New Roman" w:cstheme="minorHAnsi"/>
          <w:color w:val="000000"/>
          <w:lang w:val="mk-MK" w:eastAsia="en-GB"/>
        </w:rPr>
        <w:t>NDT</w:t>
      </w:r>
      <w:r w:rsidRPr="00D97640">
        <w:rPr>
          <w:rFonts w:eastAsia="Times New Roman" w:cstheme="minorHAnsi"/>
          <w:color w:val="000000"/>
          <w:lang w:val="mk-MK" w:eastAsia="en-GB"/>
        </w:rPr>
        <w:t xml:space="preserve">, </w:t>
      </w:r>
      <w:r w:rsidR="00D42E4A" w:rsidRPr="00D97640">
        <w:rPr>
          <w:rFonts w:eastAsia="Times New Roman" w:cstheme="minorHAnsi"/>
          <w:color w:val="000000"/>
          <w:lang w:val="mk-MK" w:eastAsia="en-GB"/>
        </w:rPr>
        <w:t xml:space="preserve">без да е </w:t>
      </w:r>
      <w:r w:rsidRPr="00D97640">
        <w:rPr>
          <w:rFonts w:eastAsia="Times New Roman" w:cstheme="minorHAnsi"/>
          <w:color w:val="000000"/>
          <w:lang w:val="mk-MK" w:eastAsia="en-GB"/>
        </w:rPr>
        <w:t xml:space="preserve">потребно </w:t>
      </w:r>
      <w:r w:rsidR="00D42E4A" w:rsidRPr="00D97640">
        <w:rPr>
          <w:rFonts w:eastAsia="Times New Roman" w:cstheme="minorHAnsi"/>
          <w:color w:val="000000"/>
          <w:lang w:val="mk-MK" w:eastAsia="en-GB"/>
        </w:rPr>
        <w:t xml:space="preserve">да </w:t>
      </w:r>
      <w:r w:rsidR="00692C23" w:rsidRPr="00D97640">
        <w:rPr>
          <w:rFonts w:eastAsia="Times New Roman" w:cstheme="minorHAnsi"/>
          <w:color w:val="000000"/>
          <w:lang w:val="mk-MK" w:eastAsia="en-GB"/>
        </w:rPr>
        <w:t xml:space="preserve">има </w:t>
      </w:r>
      <w:r w:rsidR="00D42E4A" w:rsidRPr="00D97640">
        <w:rPr>
          <w:rFonts w:eastAsia="Times New Roman" w:cstheme="minorHAnsi"/>
          <w:color w:val="000000"/>
          <w:lang w:val="mk-MK" w:eastAsia="en-GB"/>
        </w:rPr>
        <w:t>овластување за NDT</w:t>
      </w:r>
      <w:r w:rsidRPr="00D97640">
        <w:rPr>
          <w:rFonts w:eastAsia="Times New Roman" w:cstheme="minorHAnsi"/>
          <w:color w:val="000000"/>
          <w:spacing w:val="-3"/>
          <w:lang w:val="mk-MK" w:eastAsia="en-GB"/>
        </w:rPr>
        <w:t>.</w:t>
      </w:r>
    </w:p>
    <w:p w14:paraId="04F0150F" w14:textId="03B1980B" w:rsidR="00692C23" w:rsidRPr="00D97640" w:rsidRDefault="00797CE3" w:rsidP="00D97640">
      <w:pPr>
        <w:spacing w:after="0" w:line="240" w:lineRule="auto"/>
        <w:rPr>
          <w:rFonts w:eastAsia="Times New Roman" w:cstheme="minorHAnsi"/>
          <w:lang w:val="mk-MK" w:eastAsia="en-GB"/>
        </w:rPr>
      </w:pPr>
      <w:r w:rsidRPr="00D97640">
        <w:rPr>
          <w:rFonts w:eastAsia="Times New Roman" w:cstheme="minorHAnsi"/>
          <w:color w:val="000000"/>
          <w:lang w:val="mk-MK" w:eastAsia="en-GB"/>
        </w:rPr>
        <w:br w:type="textWrapping" w:clear="all"/>
      </w:r>
    </w:p>
    <w:p w14:paraId="4F2294C5" w14:textId="77777777" w:rsidR="00692C23" w:rsidRPr="00D97640" w:rsidRDefault="00692C23" w:rsidP="00D97640">
      <w:pPr>
        <w:rPr>
          <w:rFonts w:eastAsia="Times New Roman" w:cstheme="minorHAnsi"/>
          <w:lang w:val="mk-MK" w:eastAsia="en-GB"/>
        </w:rPr>
      </w:pPr>
      <w:r w:rsidRPr="00D97640">
        <w:rPr>
          <w:rFonts w:eastAsia="Times New Roman" w:cstheme="minorHAnsi"/>
          <w:lang w:val="mk-MK" w:eastAsia="en-GB"/>
        </w:rPr>
        <w:br w:type="page"/>
      </w:r>
    </w:p>
    <w:p w14:paraId="4673FD65" w14:textId="1298F21A" w:rsidR="005F5317" w:rsidRPr="00D97640" w:rsidRDefault="00797CE3" w:rsidP="00D97640">
      <w:pPr>
        <w:spacing w:after="0" w:line="12" w:lineRule="atLeast"/>
        <w:rPr>
          <w:rFonts w:cstheme="minorHAnsi"/>
          <w:lang w:val="mk-MK"/>
        </w:rPr>
      </w:pPr>
      <w:r w:rsidRPr="00D97640">
        <w:rPr>
          <w:rFonts w:eastAsia="Times New Roman" w:cstheme="minorHAnsi"/>
          <w:noProof/>
          <w:color w:val="000000"/>
          <w:lang w:eastAsia="en-GB"/>
        </w:rPr>
        <mc:AlternateContent>
          <mc:Choice Requires="wps">
            <w:drawing>
              <wp:inline distT="0" distB="0" distL="0" distR="0" wp14:anchorId="007AD2EC" wp14:editId="02FA56DE">
                <wp:extent cx="171450" cy="161925"/>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836F32" id="Rectangle 19" o:spid="_x0000_s1026" style="width:13.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" filled="f" stroked="f">
                <o:lock v:ext="edit" aspectratio="t"/>
                <w10:anchorlock/>
              </v:rect>
            </w:pict>
          </mc:Fallback>
        </mc:AlternateContent>
      </w:r>
    </w:p>
    <w:tbl>
      <w:tblPr>
        <w:tblW w:w="5000" w:type="pct"/>
        <w:tblCellMar>
          <w:left w:w="40" w:type="dxa"/>
          <w:right w:w="40" w:type="dxa"/>
        </w:tblCellMar>
        <w:tblLook w:val="0000" w:firstRow="0" w:lastRow="0" w:firstColumn="0" w:lastColumn="0" w:noHBand="0" w:noVBand="0"/>
      </w:tblPr>
      <w:tblGrid>
        <w:gridCol w:w="9010"/>
      </w:tblGrid>
      <w:tr w:rsidR="00D12052" w:rsidRPr="00D97640" w14:paraId="363773C2" w14:textId="77777777" w:rsidTr="009F407B">
        <w:trPr>
          <w:trHeight w:val="461"/>
        </w:trPr>
        <w:tc>
          <w:tcPr>
            <w:tcW w:w="5000" w:type="pct"/>
            <w:tcBorders>
              <w:top w:val="single" w:sz="6" w:space="0" w:color="auto"/>
              <w:left w:val="single" w:sz="6" w:space="0" w:color="auto"/>
              <w:bottom w:val="nil"/>
              <w:right w:val="single" w:sz="6" w:space="0" w:color="auto"/>
            </w:tcBorders>
            <w:shd w:val="clear" w:color="auto" w:fill="FFFFFF"/>
          </w:tcPr>
          <w:p w14:paraId="192186A7" w14:textId="77777777" w:rsidR="00D12052" w:rsidRPr="00D97640" w:rsidRDefault="00D12052" w:rsidP="00D97640">
            <w:pPr>
              <w:jc w:val="right"/>
              <w:rPr>
                <w:rFonts w:cstheme="minorHAnsi"/>
                <w:lang w:val="mk-MK"/>
              </w:rPr>
            </w:pPr>
            <w:r w:rsidRPr="00D97640">
              <w:rPr>
                <w:rFonts w:cstheme="minorHAnsi"/>
                <w:color w:val="000000"/>
                <w:lang w:val="mk-MK"/>
              </w:rPr>
              <w:t>Страна 1 од 2</w:t>
            </w:r>
          </w:p>
        </w:tc>
      </w:tr>
      <w:tr w:rsidR="00D12052" w:rsidRPr="00D97640" w14:paraId="0075BFFB" w14:textId="77777777" w:rsidTr="009F407B">
        <w:trPr>
          <w:trHeight w:val="378"/>
        </w:trPr>
        <w:tc>
          <w:tcPr>
            <w:tcW w:w="5000" w:type="pct"/>
            <w:tcBorders>
              <w:top w:val="nil"/>
              <w:left w:val="single" w:sz="6" w:space="0" w:color="auto"/>
              <w:bottom w:val="nil"/>
              <w:right w:val="single" w:sz="6" w:space="0" w:color="auto"/>
            </w:tcBorders>
            <w:shd w:val="clear" w:color="auto" w:fill="FFFFFF"/>
          </w:tcPr>
          <w:p w14:paraId="0860B112" w14:textId="5C68CF24" w:rsidR="00D12052" w:rsidRPr="00D97640" w:rsidRDefault="00D12052" w:rsidP="00D97640">
            <w:pPr>
              <w:jc w:val="center"/>
              <w:rPr>
                <w:rFonts w:cstheme="minorHAnsi"/>
                <w:lang w:val="mk-MK"/>
              </w:rPr>
            </w:pPr>
            <w:r w:rsidRPr="00D97640">
              <w:rPr>
                <w:rFonts w:cstheme="minorHAnsi"/>
                <w:color w:val="000000"/>
                <w:lang w:val="mk-MK"/>
              </w:rPr>
              <w:t>[ЗЕМЈА-ЧЛЕНКА](</w:t>
            </w:r>
            <w:r w:rsidR="00584CA9" w:rsidRPr="00D97640">
              <w:rPr>
                <w:rFonts w:cstheme="minorHAnsi"/>
                <w:color w:val="000000"/>
                <w:lang w:val="mk-MK"/>
              </w:rPr>
              <w:t>*)</w:t>
            </w:r>
          </w:p>
        </w:tc>
      </w:tr>
      <w:tr w:rsidR="00D12052" w:rsidRPr="00D97640" w14:paraId="40F99E1A" w14:textId="77777777" w:rsidTr="009F407B">
        <w:trPr>
          <w:trHeight w:val="558"/>
        </w:trPr>
        <w:tc>
          <w:tcPr>
            <w:tcW w:w="5000" w:type="pct"/>
            <w:tcBorders>
              <w:top w:val="nil"/>
              <w:left w:val="single" w:sz="6" w:space="0" w:color="auto"/>
              <w:bottom w:val="nil"/>
              <w:right w:val="single" w:sz="6" w:space="0" w:color="auto"/>
            </w:tcBorders>
            <w:shd w:val="clear" w:color="auto" w:fill="FFFFFF"/>
          </w:tcPr>
          <w:p w14:paraId="4052BBC0" w14:textId="183734C4" w:rsidR="00D12052" w:rsidRPr="00D97640" w:rsidRDefault="00D12052" w:rsidP="00D97640">
            <w:pPr>
              <w:jc w:val="center"/>
              <w:rPr>
                <w:rFonts w:cstheme="minorHAnsi"/>
                <w:lang w:val="en-US"/>
              </w:rPr>
            </w:pPr>
            <w:r w:rsidRPr="00D97640">
              <w:rPr>
                <w:rFonts w:cstheme="minorHAnsi"/>
                <w:color w:val="000000"/>
                <w:lang w:val="mk-MK"/>
              </w:rPr>
              <w:t xml:space="preserve">Земја - членка на Европската </w:t>
            </w:r>
            <w:r w:rsidR="00023B5E" w:rsidRPr="00D97640">
              <w:rPr>
                <w:rFonts w:cstheme="minorHAnsi"/>
                <w:color w:val="000000"/>
                <w:lang w:val="mk-MK"/>
              </w:rPr>
              <w:t>У</w:t>
            </w:r>
            <w:r w:rsidRPr="00D97640">
              <w:rPr>
                <w:rFonts w:cstheme="minorHAnsi"/>
                <w:color w:val="000000"/>
                <w:lang w:val="mk-MK"/>
              </w:rPr>
              <w:t>нија(</w:t>
            </w:r>
            <w:r w:rsidR="003229B3" w:rsidRPr="00D97640">
              <w:rPr>
                <w:rFonts w:cstheme="minorHAnsi"/>
                <w:color w:val="000000"/>
                <w:lang w:val="mk-MK"/>
              </w:rPr>
              <w:t>**</w:t>
            </w:r>
            <w:r w:rsidRPr="00D97640">
              <w:rPr>
                <w:rFonts w:cstheme="minorHAnsi"/>
                <w:lang w:val="en-US"/>
              </w:rPr>
              <w:t>)</w:t>
            </w:r>
          </w:p>
        </w:tc>
      </w:tr>
      <w:tr w:rsidR="00D12052" w:rsidRPr="00D97640" w14:paraId="1A5B6804" w14:textId="77777777" w:rsidTr="009F407B">
        <w:trPr>
          <w:trHeight w:val="562"/>
        </w:trPr>
        <w:tc>
          <w:tcPr>
            <w:tcW w:w="5000" w:type="pct"/>
            <w:tcBorders>
              <w:top w:val="nil"/>
              <w:left w:val="single" w:sz="6" w:space="0" w:color="auto"/>
              <w:bottom w:val="nil"/>
              <w:right w:val="single" w:sz="6" w:space="0" w:color="auto"/>
            </w:tcBorders>
            <w:shd w:val="clear" w:color="auto" w:fill="FFFFFF"/>
          </w:tcPr>
          <w:p w14:paraId="43331939" w14:textId="4B2D27FC" w:rsidR="00D12052" w:rsidRPr="00D97640" w:rsidRDefault="00D12052" w:rsidP="00D97640">
            <w:pPr>
              <w:jc w:val="center"/>
              <w:rPr>
                <w:rFonts w:cstheme="minorHAnsi"/>
                <w:lang w:val="mk-MK"/>
              </w:rPr>
            </w:pPr>
            <w:r w:rsidRPr="00D97640">
              <w:rPr>
                <w:rFonts w:cstheme="minorHAnsi"/>
                <w:b/>
                <w:color w:val="000000"/>
                <w:lang w:val="mk-MK"/>
              </w:rPr>
              <w:t xml:space="preserve">УВЕРЕНИЕ ЗА РАБОТА НА ОРГАНИЗАЦИЈА ЗА ПЛОВИДБЕНОСТ СО КОМБИНИРАНИ </w:t>
            </w:r>
            <w:r w:rsidR="00DF3829" w:rsidRPr="00D97640">
              <w:rPr>
                <w:rFonts w:cstheme="minorHAnsi"/>
                <w:b/>
                <w:color w:val="000000"/>
                <w:lang w:val="mk-MK"/>
              </w:rPr>
              <w:t>ПРАВА</w:t>
            </w:r>
          </w:p>
        </w:tc>
      </w:tr>
      <w:tr w:rsidR="00D12052" w:rsidRPr="00D97640" w14:paraId="2F7A8D62" w14:textId="77777777" w:rsidTr="009F407B">
        <w:trPr>
          <w:trHeight w:val="583"/>
        </w:trPr>
        <w:tc>
          <w:tcPr>
            <w:tcW w:w="5000" w:type="pct"/>
            <w:tcBorders>
              <w:top w:val="nil"/>
              <w:left w:val="single" w:sz="6" w:space="0" w:color="auto"/>
              <w:bottom w:val="nil"/>
              <w:right w:val="single" w:sz="6" w:space="0" w:color="auto"/>
            </w:tcBorders>
            <w:shd w:val="clear" w:color="auto" w:fill="FFFFFF"/>
          </w:tcPr>
          <w:p w14:paraId="3FB21FCB" w14:textId="15AE5368" w:rsidR="00D12052" w:rsidRPr="00D97640" w:rsidRDefault="00D12052" w:rsidP="00D97640">
            <w:pPr>
              <w:jc w:val="center"/>
              <w:rPr>
                <w:rFonts w:cstheme="minorHAnsi"/>
                <w:lang w:val="en-US"/>
              </w:rPr>
            </w:pPr>
            <w:r w:rsidRPr="00D97640">
              <w:rPr>
                <w:rFonts w:cstheme="minorHAnsi"/>
                <w:color w:val="000000"/>
                <w:lang w:val="mk-MK"/>
              </w:rPr>
              <w:t>Референтна ознака: [КОД НА ЗЕМЈА-ЧЛЕНКА(*)].</w:t>
            </w:r>
            <w:r w:rsidRPr="00D97640">
              <w:rPr>
                <w:rFonts w:cstheme="minorHAnsi"/>
                <w:color w:val="000000"/>
                <w:lang w:val="en-US"/>
              </w:rPr>
              <w:t>CAO</w:t>
            </w:r>
            <w:r w:rsidRPr="00D97640">
              <w:rPr>
                <w:rFonts w:cstheme="minorHAnsi"/>
                <w:color w:val="000000"/>
                <w:lang w:val="mk-MK"/>
              </w:rPr>
              <w:t>.</w:t>
            </w:r>
            <w:r w:rsidRPr="00D97640">
              <w:rPr>
                <w:rFonts w:cstheme="minorHAnsi"/>
                <w:color w:val="000000"/>
                <w:lang w:val="en-US"/>
              </w:rPr>
              <w:t>[</w:t>
            </w:r>
            <w:r w:rsidRPr="00D97640">
              <w:rPr>
                <w:rFonts w:cstheme="minorHAnsi"/>
                <w:color w:val="000000"/>
                <w:lang w:val="mk-MK"/>
              </w:rPr>
              <w:t>XXXX</w:t>
            </w:r>
            <w:r w:rsidRPr="00D97640">
              <w:rPr>
                <w:rFonts w:cstheme="minorHAnsi"/>
                <w:color w:val="000000"/>
                <w:lang w:val="en-US"/>
              </w:rPr>
              <w:t>]</w:t>
            </w:r>
          </w:p>
        </w:tc>
      </w:tr>
      <w:tr w:rsidR="00D12052" w:rsidRPr="00D97640" w14:paraId="7B6501A5" w14:textId="77777777" w:rsidTr="009F407B">
        <w:trPr>
          <w:trHeight w:val="1195"/>
        </w:trPr>
        <w:tc>
          <w:tcPr>
            <w:tcW w:w="5000" w:type="pct"/>
            <w:tcBorders>
              <w:top w:val="nil"/>
              <w:left w:val="single" w:sz="6" w:space="0" w:color="auto"/>
              <w:bottom w:val="nil"/>
              <w:right w:val="single" w:sz="6" w:space="0" w:color="auto"/>
            </w:tcBorders>
            <w:shd w:val="clear" w:color="auto" w:fill="FFFFFF"/>
          </w:tcPr>
          <w:p w14:paraId="0B8EABE4" w14:textId="7300272C" w:rsidR="00D12052" w:rsidRPr="00D97640" w:rsidRDefault="00D12052" w:rsidP="00D97640">
            <w:pPr>
              <w:jc w:val="both"/>
              <w:rPr>
                <w:rFonts w:cstheme="minorHAnsi"/>
                <w:lang w:val="mk-MK"/>
              </w:rPr>
            </w:pPr>
            <w:r w:rsidRPr="00D97640">
              <w:rPr>
                <w:rFonts w:cstheme="minorHAnsi"/>
                <w:color w:val="000000"/>
                <w:lang w:val="mk-MK"/>
              </w:rPr>
              <w:t>Во согласност со Регулатива (Е</w:t>
            </w:r>
            <w:r w:rsidR="00AD07C3" w:rsidRPr="00D97640">
              <w:rPr>
                <w:rFonts w:cstheme="minorHAnsi"/>
                <w:color w:val="000000"/>
                <w:lang w:val="mk-MK"/>
              </w:rPr>
              <w:t>У</w:t>
            </w:r>
            <w:r w:rsidRPr="00D97640">
              <w:rPr>
                <w:rFonts w:cstheme="minorHAnsi"/>
                <w:color w:val="000000"/>
                <w:lang w:val="mk-MK"/>
              </w:rPr>
              <w:t>) 20</w:t>
            </w:r>
            <w:r w:rsidR="00AD07C3" w:rsidRPr="00D97640">
              <w:rPr>
                <w:rFonts w:cstheme="minorHAnsi"/>
                <w:color w:val="000000"/>
                <w:lang w:val="mk-MK"/>
              </w:rPr>
              <w:t>1</w:t>
            </w:r>
            <w:r w:rsidRPr="00D97640">
              <w:rPr>
                <w:rFonts w:cstheme="minorHAnsi"/>
                <w:color w:val="000000"/>
                <w:lang w:val="mk-MK"/>
              </w:rPr>
              <w:t>8</w:t>
            </w:r>
            <w:r w:rsidR="00AD07C3" w:rsidRPr="00D97640">
              <w:rPr>
                <w:rFonts w:cstheme="minorHAnsi"/>
                <w:color w:val="000000"/>
                <w:lang w:val="mk-MK"/>
              </w:rPr>
              <w:t>/1139</w:t>
            </w:r>
            <w:r w:rsidRPr="00D97640">
              <w:rPr>
                <w:rFonts w:cstheme="minorHAnsi"/>
                <w:color w:val="000000"/>
                <w:lang w:val="mk-MK"/>
              </w:rPr>
              <w:t xml:space="preserve"> на Европскиот парламент и на Советот </w:t>
            </w:r>
            <w:r w:rsidR="00AD07C3" w:rsidRPr="00D97640">
              <w:rPr>
                <w:rFonts w:cstheme="minorHAnsi"/>
                <w:color w:val="000000"/>
                <w:lang w:val="mk-MK"/>
              </w:rPr>
              <w:t xml:space="preserve">од 4 јули 2018 </w:t>
            </w:r>
            <w:r w:rsidR="004B7810" w:rsidRPr="00D97640">
              <w:rPr>
                <w:rFonts w:cstheme="minorHAnsi"/>
                <w:lang w:val="mk-MK" w:eastAsia="en-GB"/>
              </w:rPr>
              <w:t xml:space="preserve">за заеднички правила во областа на цивилното воздухопловство и за основање на Агенција на Европската </w:t>
            </w:r>
            <w:r w:rsidR="00023B5E" w:rsidRPr="00D97640">
              <w:rPr>
                <w:rFonts w:cstheme="minorHAnsi"/>
                <w:lang w:val="mk-MK" w:eastAsia="en-GB"/>
              </w:rPr>
              <w:t>У</w:t>
            </w:r>
            <w:r w:rsidR="004B7810" w:rsidRPr="00D97640">
              <w:rPr>
                <w:rFonts w:cstheme="minorHAnsi"/>
                <w:lang w:val="mk-MK" w:eastAsia="en-GB"/>
              </w:rPr>
              <w:t>нија за безбедност во воздухопловството</w:t>
            </w:r>
            <w:r w:rsidR="004B7810" w:rsidRPr="00D97640">
              <w:rPr>
                <w:rFonts w:cstheme="minorHAnsi"/>
                <w:color w:val="000000"/>
                <w:lang w:val="mk-MK"/>
              </w:rPr>
              <w:t xml:space="preserve"> </w:t>
            </w:r>
            <w:r w:rsidRPr="00D97640">
              <w:rPr>
                <w:rFonts w:cstheme="minorHAnsi"/>
                <w:color w:val="000000"/>
                <w:lang w:val="mk-MK"/>
              </w:rPr>
              <w:t>и Регулатива (Е</w:t>
            </w:r>
            <w:r w:rsidR="004B7810" w:rsidRPr="00D97640">
              <w:rPr>
                <w:rFonts w:cstheme="minorHAnsi"/>
                <w:color w:val="000000"/>
                <w:lang w:val="mk-MK"/>
              </w:rPr>
              <w:t>У</w:t>
            </w:r>
            <w:r w:rsidRPr="00D97640">
              <w:rPr>
                <w:rFonts w:cstheme="minorHAnsi"/>
                <w:color w:val="000000"/>
                <w:lang w:val="mk-MK"/>
              </w:rPr>
              <w:t xml:space="preserve">) бр. </w:t>
            </w:r>
            <w:r w:rsidR="004B7810" w:rsidRPr="00D97640">
              <w:rPr>
                <w:rFonts w:cstheme="minorHAnsi"/>
                <w:color w:val="000000"/>
                <w:lang w:val="mk-MK"/>
              </w:rPr>
              <w:t>1321/2014</w:t>
            </w:r>
            <w:r w:rsidRPr="00D97640">
              <w:rPr>
                <w:rFonts w:cstheme="minorHAnsi"/>
                <w:color w:val="000000"/>
                <w:lang w:val="mk-MK"/>
              </w:rPr>
              <w:t xml:space="preserve"> и се предмет на условите наведени подолу, [НАДЛЕЖЕН ОРГАН НА ЗЕМЈАТА-ЧЛЕНКА</w:t>
            </w:r>
            <w:r w:rsidR="004B7810" w:rsidRPr="00D97640">
              <w:rPr>
                <w:rFonts w:cstheme="minorHAnsi"/>
                <w:color w:val="000000"/>
                <w:lang w:val="mk-MK"/>
              </w:rPr>
              <w:t xml:space="preserve"> (</w:t>
            </w:r>
            <w:r w:rsidRPr="00D97640">
              <w:rPr>
                <w:rFonts w:cstheme="minorHAnsi"/>
                <w:color w:val="000000"/>
                <w:lang w:val="mk-MK"/>
              </w:rPr>
              <w:t>*</w:t>
            </w:r>
            <w:r w:rsidR="004B7810" w:rsidRPr="00D97640">
              <w:rPr>
                <w:rFonts w:cstheme="minorHAnsi"/>
                <w:color w:val="000000"/>
                <w:lang w:val="mk-MK"/>
              </w:rPr>
              <w:t>)</w:t>
            </w:r>
            <w:r w:rsidRPr="00D97640">
              <w:rPr>
                <w:rFonts w:cstheme="minorHAnsi"/>
                <w:color w:val="000000"/>
                <w:lang w:val="mk-MK"/>
              </w:rPr>
              <w:t>] с</w:t>
            </w:r>
            <w:r w:rsidR="00023B5E" w:rsidRPr="00D97640">
              <w:rPr>
                <w:rFonts w:cstheme="minorHAnsi"/>
                <w:color w:val="000000"/>
                <w:lang w:val="mk-MK"/>
              </w:rPr>
              <w:t>о ова</w:t>
            </w:r>
            <w:r w:rsidRPr="00D97640">
              <w:rPr>
                <w:rFonts w:cstheme="minorHAnsi"/>
                <w:color w:val="000000"/>
                <w:lang w:val="mk-MK"/>
              </w:rPr>
              <w:t xml:space="preserve"> потврдува дека:</w:t>
            </w:r>
          </w:p>
        </w:tc>
      </w:tr>
      <w:tr w:rsidR="00D12052" w:rsidRPr="00D97640" w14:paraId="464802C6" w14:textId="77777777" w:rsidTr="009F407B">
        <w:trPr>
          <w:trHeight w:val="756"/>
        </w:trPr>
        <w:tc>
          <w:tcPr>
            <w:tcW w:w="5000" w:type="pct"/>
            <w:tcBorders>
              <w:top w:val="nil"/>
              <w:left w:val="single" w:sz="6" w:space="0" w:color="auto"/>
              <w:bottom w:val="nil"/>
              <w:right w:val="single" w:sz="6" w:space="0" w:color="auto"/>
            </w:tcBorders>
            <w:shd w:val="clear" w:color="auto" w:fill="FFFFFF"/>
          </w:tcPr>
          <w:p w14:paraId="6CFD2381" w14:textId="67EBB180" w:rsidR="00D12052" w:rsidRPr="00D97640" w:rsidRDefault="00D12052" w:rsidP="00D97640">
            <w:pPr>
              <w:rPr>
                <w:rFonts w:cstheme="minorHAnsi"/>
                <w:lang w:val="mk-MK"/>
              </w:rPr>
            </w:pPr>
            <w:r w:rsidRPr="00D97640">
              <w:rPr>
                <w:rFonts w:cstheme="minorHAnsi"/>
                <w:color w:val="000000"/>
                <w:lang w:val="mk-MK"/>
              </w:rPr>
              <w:t>[</w:t>
            </w:r>
            <w:r w:rsidR="009223EE" w:rsidRPr="00D97640">
              <w:rPr>
                <w:rFonts w:cstheme="minorHAnsi"/>
                <w:color w:val="000000"/>
                <w:lang w:val="mk-MK"/>
              </w:rPr>
              <w:t xml:space="preserve">НАЗИВ </w:t>
            </w:r>
            <w:r w:rsidRPr="00D97640">
              <w:rPr>
                <w:rFonts w:cstheme="minorHAnsi"/>
                <w:color w:val="000000"/>
                <w:lang w:val="mk-MK"/>
              </w:rPr>
              <w:t>И АДРЕСА НА ОРГАНИЗАЦИЈА]</w:t>
            </w:r>
          </w:p>
        </w:tc>
      </w:tr>
      <w:tr w:rsidR="00D12052" w:rsidRPr="00D97640" w14:paraId="20E528A7" w14:textId="77777777" w:rsidTr="009F407B">
        <w:trPr>
          <w:trHeight w:val="986"/>
        </w:trPr>
        <w:tc>
          <w:tcPr>
            <w:tcW w:w="5000" w:type="pct"/>
            <w:tcBorders>
              <w:top w:val="nil"/>
              <w:left w:val="single" w:sz="6" w:space="0" w:color="auto"/>
              <w:bottom w:val="nil"/>
              <w:right w:val="single" w:sz="6" w:space="0" w:color="auto"/>
            </w:tcBorders>
            <w:shd w:val="clear" w:color="auto" w:fill="FFFFFF"/>
          </w:tcPr>
          <w:p w14:paraId="539F49F5" w14:textId="385CBE02" w:rsidR="00D12052" w:rsidRPr="00D97640" w:rsidRDefault="00023B5E" w:rsidP="00D97640">
            <w:pPr>
              <w:jc w:val="both"/>
              <w:rPr>
                <w:rFonts w:cstheme="minorHAnsi"/>
                <w:lang w:val="mk-MK"/>
              </w:rPr>
            </w:pPr>
            <w:r w:rsidRPr="00D97640">
              <w:rPr>
                <w:rFonts w:cstheme="minorHAnsi"/>
                <w:color w:val="000000"/>
                <w:lang w:val="mk-MK"/>
              </w:rPr>
              <w:t xml:space="preserve">е </w:t>
            </w:r>
            <w:r w:rsidR="00D12052" w:rsidRPr="00D97640">
              <w:rPr>
                <w:rFonts w:cstheme="minorHAnsi"/>
                <w:color w:val="000000"/>
                <w:lang w:val="mk-MK"/>
              </w:rPr>
              <w:t xml:space="preserve">организација </w:t>
            </w:r>
            <w:r w:rsidR="0096374C" w:rsidRPr="00D97640">
              <w:rPr>
                <w:rFonts w:cstheme="minorHAnsi"/>
                <w:color w:val="000000"/>
                <w:lang w:val="mk-MK"/>
              </w:rPr>
              <w:t xml:space="preserve">за пловидбеност со комбинирани </w:t>
            </w:r>
            <w:r w:rsidR="00DF3829" w:rsidRPr="00D97640">
              <w:rPr>
                <w:rFonts w:cstheme="minorHAnsi"/>
                <w:color w:val="000000"/>
                <w:lang w:val="mk-MK"/>
              </w:rPr>
              <w:t xml:space="preserve">права </w:t>
            </w:r>
            <w:r w:rsidR="0096374C" w:rsidRPr="00D97640">
              <w:rPr>
                <w:rFonts w:cstheme="minorHAnsi"/>
                <w:color w:val="000000"/>
                <w:lang w:val="mk-MK"/>
              </w:rPr>
              <w:t xml:space="preserve">во согласност со Дел А од Анекс </w:t>
            </w:r>
            <w:r w:rsidR="0096374C" w:rsidRPr="00D97640">
              <w:rPr>
                <w:rFonts w:cstheme="minorHAnsi"/>
                <w:color w:val="000000"/>
                <w:lang w:val="en-US"/>
              </w:rPr>
              <w:t>Vd (</w:t>
            </w:r>
            <w:r w:rsidR="0096374C" w:rsidRPr="00D97640">
              <w:rPr>
                <w:rFonts w:cstheme="minorHAnsi"/>
                <w:color w:val="000000"/>
                <w:lang w:val="mk-MK"/>
              </w:rPr>
              <w:t>Дел–</w:t>
            </w:r>
            <w:r w:rsidR="0096374C" w:rsidRPr="00D97640">
              <w:rPr>
                <w:rFonts w:cstheme="minorHAnsi"/>
                <w:color w:val="000000"/>
                <w:lang w:val="en-US"/>
              </w:rPr>
              <w:t xml:space="preserve">CAO) </w:t>
            </w:r>
            <w:r w:rsidR="0096374C" w:rsidRPr="00D97640">
              <w:rPr>
                <w:rFonts w:cstheme="minorHAnsi"/>
                <w:color w:val="000000"/>
                <w:lang w:val="mk-MK"/>
              </w:rPr>
              <w:t>од Регулативата (ЕУ) бр. 1321/2014</w:t>
            </w:r>
            <w:r w:rsidR="00D12052" w:rsidRPr="00D97640">
              <w:rPr>
                <w:rFonts w:cstheme="minorHAnsi"/>
                <w:color w:val="000000"/>
                <w:lang w:val="mk-MK"/>
              </w:rPr>
              <w:t>.</w:t>
            </w:r>
          </w:p>
        </w:tc>
      </w:tr>
      <w:tr w:rsidR="00D12052" w:rsidRPr="00D97640" w14:paraId="6E04FE06" w14:textId="77777777" w:rsidTr="009F407B">
        <w:trPr>
          <w:trHeight w:val="382"/>
        </w:trPr>
        <w:tc>
          <w:tcPr>
            <w:tcW w:w="5000" w:type="pct"/>
            <w:tcBorders>
              <w:top w:val="nil"/>
              <w:left w:val="single" w:sz="6" w:space="0" w:color="auto"/>
              <w:bottom w:val="nil"/>
              <w:right w:val="single" w:sz="6" w:space="0" w:color="auto"/>
            </w:tcBorders>
            <w:shd w:val="clear" w:color="auto" w:fill="FFFFFF"/>
          </w:tcPr>
          <w:p w14:paraId="125550AF" w14:textId="77777777" w:rsidR="00D12052" w:rsidRPr="00D97640" w:rsidRDefault="00D12052" w:rsidP="00D97640">
            <w:pPr>
              <w:jc w:val="both"/>
              <w:rPr>
                <w:rFonts w:cstheme="minorHAnsi"/>
                <w:lang w:val="mk-MK"/>
              </w:rPr>
            </w:pPr>
            <w:r w:rsidRPr="00D97640">
              <w:rPr>
                <w:rFonts w:cstheme="minorHAnsi"/>
                <w:color w:val="000000"/>
                <w:lang w:val="mk-MK"/>
              </w:rPr>
              <w:t>УСЛОВИ:</w:t>
            </w:r>
          </w:p>
        </w:tc>
      </w:tr>
      <w:tr w:rsidR="00D12052" w:rsidRPr="00D97640" w14:paraId="0DD835BD" w14:textId="77777777" w:rsidTr="009F407B">
        <w:trPr>
          <w:trHeight w:val="612"/>
        </w:trPr>
        <w:tc>
          <w:tcPr>
            <w:tcW w:w="5000" w:type="pct"/>
            <w:tcBorders>
              <w:top w:val="nil"/>
              <w:left w:val="single" w:sz="6" w:space="0" w:color="auto"/>
              <w:bottom w:val="nil"/>
              <w:right w:val="single" w:sz="6" w:space="0" w:color="auto"/>
            </w:tcBorders>
            <w:shd w:val="clear" w:color="auto" w:fill="FFFFFF"/>
          </w:tcPr>
          <w:p w14:paraId="50920BB6" w14:textId="322456A6" w:rsidR="00D12052" w:rsidRPr="00D97640" w:rsidRDefault="0096374C" w:rsidP="00D97640">
            <w:pPr>
              <w:jc w:val="both"/>
              <w:rPr>
                <w:rFonts w:cstheme="minorHAnsi"/>
                <w:lang w:val="mk-MK"/>
              </w:rPr>
            </w:pPr>
            <w:r w:rsidRPr="00D97640">
              <w:rPr>
                <w:rFonts w:cstheme="minorHAnsi"/>
                <w:color w:val="000000"/>
                <w:lang w:val="mk-MK"/>
              </w:rPr>
              <w:t>(а) о</w:t>
            </w:r>
            <w:r w:rsidR="00D12052" w:rsidRPr="00D97640">
              <w:rPr>
                <w:rFonts w:cstheme="minorHAnsi"/>
                <w:color w:val="000000"/>
                <w:lang w:val="mk-MK"/>
              </w:rPr>
              <w:t>ва одобрение е ограничено на она што е наведено</w:t>
            </w:r>
            <w:r w:rsidR="008F710B" w:rsidRPr="00D97640">
              <w:rPr>
                <w:rFonts w:cstheme="minorHAnsi"/>
                <w:color w:val="000000"/>
                <w:lang w:val="mk-MK"/>
              </w:rPr>
              <w:t xml:space="preserve"> во</w:t>
            </w:r>
            <w:r w:rsidRPr="00D97640">
              <w:rPr>
                <w:rFonts w:cstheme="minorHAnsi"/>
                <w:color w:val="000000"/>
                <w:lang w:val="mk-MK"/>
              </w:rPr>
              <w:t xml:space="preserve"> прилогот за условите за одобрување, и</w:t>
            </w:r>
            <w:r w:rsidR="00E94EBF" w:rsidRPr="00D97640">
              <w:rPr>
                <w:rFonts w:cstheme="minorHAnsi"/>
                <w:color w:val="000000"/>
                <w:lang w:val="mk-MK"/>
              </w:rPr>
              <w:t xml:space="preserve"> </w:t>
            </w:r>
            <w:r w:rsidR="00D12052" w:rsidRPr="00D97640">
              <w:rPr>
                <w:rFonts w:cstheme="minorHAnsi"/>
                <w:color w:val="000000"/>
                <w:lang w:val="mk-MK"/>
              </w:rPr>
              <w:t xml:space="preserve">во одделот за </w:t>
            </w:r>
            <w:r w:rsidRPr="00D97640">
              <w:rPr>
                <w:rFonts w:cstheme="minorHAnsi"/>
                <w:color w:val="000000"/>
                <w:lang w:val="en-US"/>
              </w:rPr>
              <w:t>“</w:t>
            </w:r>
            <w:r w:rsidRPr="00D97640">
              <w:rPr>
                <w:rFonts w:cstheme="minorHAnsi"/>
                <w:color w:val="000000"/>
                <w:lang w:val="mk-MK"/>
              </w:rPr>
              <w:t>О</w:t>
            </w:r>
            <w:r w:rsidR="00D12052" w:rsidRPr="00D97640">
              <w:rPr>
                <w:rFonts w:cstheme="minorHAnsi"/>
                <w:color w:val="000000"/>
                <w:lang w:val="mk-MK"/>
              </w:rPr>
              <w:t>псегот на работа</w:t>
            </w:r>
            <w:r w:rsidRPr="00D97640">
              <w:rPr>
                <w:rFonts w:cstheme="minorHAnsi"/>
                <w:color w:val="000000"/>
                <w:lang w:val="en-US"/>
              </w:rPr>
              <w:t>”</w:t>
            </w:r>
            <w:r w:rsidR="00D12052" w:rsidRPr="00D97640">
              <w:rPr>
                <w:rFonts w:cstheme="minorHAnsi"/>
                <w:color w:val="000000"/>
                <w:lang w:val="mk-MK"/>
              </w:rPr>
              <w:t xml:space="preserve"> на одобрен</w:t>
            </w:r>
            <w:r w:rsidR="000D02AD" w:rsidRPr="00D97640">
              <w:rPr>
                <w:rFonts w:cstheme="minorHAnsi"/>
                <w:color w:val="000000"/>
                <w:lang w:val="mk-MK"/>
              </w:rPr>
              <w:t>иот прирачник за</w:t>
            </w:r>
            <w:r w:rsidR="00D12052" w:rsidRPr="00D97640">
              <w:rPr>
                <w:rFonts w:cstheme="minorHAnsi"/>
                <w:color w:val="000000"/>
                <w:lang w:val="mk-MK"/>
              </w:rPr>
              <w:t xml:space="preserve"> </w:t>
            </w:r>
            <w:r w:rsidRPr="00D97640">
              <w:rPr>
                <w:rFonts w:cstheme="minorHAnsi"/>
                <w:color w:val="000000"/>
                <w:lang w:val="mk-MK"/>
              </w:rPr>
              <w:t>комбинирана пловидбеност, како што е дадено во</w:t>
            </w:r>
            <w:r w:rsidR="00D12052" w:rsidRPr="00D97640">
              <w:rPr>
                <w:rFonts w:cstheme="minorHAnsi"/>
                <w:color w:val="000000"/>
                <w:lang w:val="mk-MK"/>
              </w:rPr>
              <w:t xml:space="preserve"> Оддел А од Анекс </w:t>
            </w:r>
            <w:r w:rsidRPr="00D97640">
              <w:rPr>
                <w:rFonts w:cstheme="minorHAnsi"/>
                <w:color w:val="000000"/>
                <w:lang w:val="en-US"/>
              </w:rPr>
              <w:t>Vd</w:t>
            </w:r>
            <w:r w:rsidR="00D12052" w:rsidRPr="00D97640">
              <w:rPr>
                <w:rFonts w:cstheme="minorHAnsi"/>
                <w:color w:val="000000"/>
                <w:lang w:val="mk-MK"/>
              </w:rPr>
              <w:t xml:space="preserve"> (Дел-</w:t>
            </w:r>
            <w:r w:rsidRPr="00D97640">
              <w:rPr>
                <w:rFonts w:cstheme="minorHAnsi"/>
                <w:color w:val="000000"/>
                <w:lang w:val="en-US"/>
              </w:rPr>
              <w:t>CAO</w:t>
            </w:r>
            <w:r w:rsidR="00D12052" w:rsidRPr="00D97640">
              <w:rPr>
                <w:rFonts w:cstheme="minorHAnsi"/>
                <w:color w:val="000000"/>
                <w:lang w:val="mk-MK"/>
              </w:rPr>
              <w:t>)</w:t>
            </w:r>
            <w:r w:rsidRPr="00D97640">
              <w:rPr>
                <w:rFonts w:cstheme="minorHAnsi"/>
                <w:color w:val="000000"/>
                <w:lang w:val="en-US"/>
              </w:rPr>
              <w:t xml:space="preserve"> </w:t>
            </w:r>
            <w:r w:rsidRPr="00D97640">
              <w:rPr>
                <w:rFonts w:cstheme="minorHAnsi"/>
                <w:color w:val="000000"/>
                <w:lang w:val="mk-MK"/>
              </w:rPr>
              <w:t>од Регулативата (ЕУ) бр. 1321/2014</w:t>
            </w:r>
            <w:r w:rsidR="00D12052" w:rsidRPr="00D97640">
              <w:rPr>
                <w:rFonts w:cstheme="minorHAnsi"/>
                <w:color w:val="000000"/>
                <w:lang w:val="mk-MK"/>
              </w:rPr>
              <w:t>, и</w:t>
            </w:r>
          </w:p>
        </w:tc>
      </w:tr>
      <w:tr w:rsidR="00D12052" w:rsidRPr="00D97640" w14:paraId="18C87B00" w14:textId="77777777" w:rsidTr="009F407B">
        <w:trPr>
          <w:trHeight w:val="598"/>
        </w:trPr>
        <w:tc>
          <w:tcPr>
            <w:tcW w:w="5000" w:type="pct"/>
            <w:tcBorders>
              <w:top w:val="nil"/>
              <w:left w:val="single" w:sz="6" w:space="0" w:color="auto"/>
              <w:bottom w:val="nil"/>
              <w:right w:val="single" w:sz="6" w:space="0" w:color="auto"/>
            </w:tcBorders>
            <w:shd w:val="clear" w:color="auto" w:fill="FFFFFF"/>
          </w:tcPr>
          <w:p w14:paraId="3A92475D" w14:textId="2A28FB6C" w:rsidR="00D12052" w:rsidRPr="00D97640" w:rsidRDefault="0096374C" w:rsidP="00D97640">
            <w:pPr>
              <w:jc w:val="both"/>
              <w:rPr>
                <w:rFonts w:cstheme="minorHAnsi"/>
                <w:lang w:val="mk-MK"/>
              </w:rPr>
            </w:pPr>
            <w:r w:rsidRPr="00D97640">
              <w:rPr>
                <w:rFonts w:cstheme="minorHAnsi"/>
                <w:color w:val="000000"/>
                <w:lang w:val="mk-MK"/>
              </w:rPr>
              <w:t>(б) о</w:t>
            </w:r>
            <w:r w:rsidR="00D12052" w:rsidRPr="00D97640">
              <w:rPr>
                <w:rFonts w:cstheme="minorHAnsi"/>
                <w:color w:val="000000"/>
                <w:lang w:val="mk-MK"/>
              </w:rPr>
              <w:t xml:space="preserve">ва одобрение бара усогласеност со </w:t>
            </w:r>
            <w:r w:rsidR="006956BD" w:rsidRPr="00D97640">
              <w:rPr>
                <w:rFonts w:cstheme="minorHAnsi"/>
                <w:color w:val="000000"/>
                <w:lang w:val="mk-MK"/>
              </w:rPr>
              <w:t xml:space="preserve">процедурите </w:t>
            </w:r>
            <w:r w:rsidR="00D12052" w:rsidRPr="00D97640">
              <w:rPr>
                <w:rFonts w:cstheme="minorHAnsi"/>
                <w:color w:val="000000"/>
                <w:lang w:val="mk-MK"/>
              </w:rPr>
              <w:t xml:space="preserve">утврдени во </w:t>
            </w:r>
            <w:r w:rsidR="006956BD" w:rsidRPr="00D97640">
              <w:rPr>
                <w:rFonts w:cstheme="minorHAnsi"/>
                <w:color w:val="000000"/>
                <w:lang w:val="mk-MK"/>
              </w:rPr>
              <w:t>одобрениотприрачник за</w:t>
            </w:r>
            <w:r w:rsidRPr="00D97640">
              <w:rPr>
                <w:rFonts w:cstheme="minorHAnsi"/>
                <w:color w:val="000000"/>
                <w:lang w:val="mk-MK"/>
              </w:rPr>
              <w:t xml:space="preserve"> комбинирана пловидбеност</w:t>
            </w:r>
            <w:r w:rsidR="00D12052" w:rsidRPr="00D97640">
              <w:rPr>
                <w:rFonts w:cstheme="minorHAnsi"/>
                <w:color w:val="000000"/>
                <w:lang w:val="mk-MK"/>
              </w:rPr>
              <w:t>, и</w:t>
            </w:r>
          </w:p>
        </w:tc>
      </w:tr>
      <w:tr w:rsidR="00D12052" w:rsidRPr="00D97640" w14:paraId="1259E7E5" w14:textId="77777777" w:rsidTr="009F407B">
        <w:trPr>
          <w:trHeight w:val="594"/>
        </w:trPr>
        <w:tc>
          <w:tcPr>
            <w:tcW w:w="5000" w:type="pct"/>
            <w:tcBorders>
              <w:top w:val="nil"/>
              <w:left w:val="single" w:sz="6" w:space="0" w:color="auto"/>
              <w:bottom w:val="nil"/>
              <w:right w:val="single" w:sz="6" w:space="0" w:color="auto"/>
            </w:tcBorders>
            <w:shd w:val="clear" w:color="auto" w:fill="FFFFFF"/>
          </w:tcPr>
          <w:p w14:paraId="023DAEB4" w14:textId="5541CACA" w:rsidR="00D12052" w:rsidRPr="00D97640" w:rsidRDefault="0096374C" w:rsidP="00D97640">
            <w:pPr>
              <w:jc w:val="both"/>
              <w:rPr>
                <w:rFonts w:cstheme="minorHAnsi"/>
                <w:color w:val="000000"/>
                <w:lang w:val="mk-MK"/>
              </w:rPr>
            </w:pPr>
            <w:r w:rsidRPr="00D97640">
              <w:rPr>
                <w:rFonts w:cstheme="minorHAnsi"/>
                <w:color w:val="000000"/>
                <w:lang w:val="mk-MK"/>
              </w:rPr>
              <w:t>(в) о</w:t>
            </w:r>
            <w:r w:rsidR="00D12052" w:rsidRPr="00D97640">
              <w:rPr>
                <w:rFonts w:cstheme="minorHAnsi"/>
                <w:color w:val="000000"/>
                <w:lang w:val="mk-MK"/>
              </w:rPr>
              <w:t xml:space="preserve">ва одобрение е валидно додека </w:t>
            </w:r>
            <w:r w:rsidR="006956BD" w:rsidRPr="00D97640">
              <w:rPr>
                <w:rFonts w:cstheme="minorHAnsi"/>
                <w:color w:val="000000"/>
                <w:lang w:val="mk-MK"/>
              </w:rPr>
              <w:t xml:space="preserve">одобрената </w:t>
            </w:r>
            <w:r w:rsidR="00D12052" w:rsidRPr="00D97640">
              <w:rPr>
                <w:rFonts w:cstheme="minorHAnsi"/>
                <w:color w:val="000000"/>
                <w:lang w:val="mk-MK"/>
              </w:rPr>
              <w:t xml:space="preserve">организацијаза </w:t>
            </w:r>
            <w:r w:rsidR="006D3356" w:rsidRPr="00D97640">
              <w:rPr>
                <w:rFonts w:cstheme="minorHAnsi"/>
                <w:color w:val="000000"/>
                <w:lang w:val="mk-MK"/>
              </w:rPr>
              <w:t xml:space="preserve"> </w:t>
            </w:r>
            <w:r w:rsidR="00B669C7" w:rsidRPr="00D97640">
              <w:rPr>
                <w:rFonts w:cstheme="minorHAnsi"/>
                <w:color w:val="000000"/>
                <w:lang w:val="mk-MK"/>
              </w:rPr>
              <w:t>пловидбеност</w:t>
            </w:r>
            <w:r w:rsidR="006D3356" w:rsidRPr="00D97640">
              <w:rPr>
                <w:rFonts w:cstheme="minorHAnsi"/>
                <w:color w:val="000000"/>
                <w:lang w:val="mk-MK"/>
              </w:rPr>
              <w:t xml:space="preserve"> со комбинирани </w:t>
            </w:r>
            <w:r w:rsidR="00DF3829" w:rsidRPr="00D97640">
              <w:rPr>
                <w:rFonts w:cstheme="minorHAnsi"/>
                <w:color w:val="000000"/>
                <w:lang w:val="mk-MK"/>
              </w:rPr>
              <w:t>права</w:t>
            </w:r>
            <w:r w:rsidR="006D3356" w:rsidRPr="00D97640">
              <w:rPr>
                <w:rFonts w:cstheme="minorHAnsi"/>
                <w:color w:val="000000"/>
                <w:lang w:val="mk-MK"/>
              </w:rPr>
              <w:t xml:space="preserve"> </w:t>
            </w:r>
            <w:r w:rsidR="006956BD" w:rsidRPr="00D97640">
              <w:rPr>
                <w:rFonts w:cstheme="minorHAnsi"/>
                <w:color w:val="000000"/>
                <w:lang w:val="mk-MK"/>
              </w:rPr>
              <w:t>о</w:t>
            </w:r>
            <w:r w:rsidR="006D3356" w:rsidRPr="00D97640">
              <w:rPr>
                <w:rFonts w:cstheme="minorHAnsi"/>
                <w:color w:val="000000"/>
                <w:lang w:val="mk-MK"/>
              </w:rPr>
              <w:t xml:space="preserve">станува </w:t>
            </w:r>
            <w:r w:rsidR="00D12052" w:rsidRPr="00D97640">
              <w:rPr>
                <w:rFonts w:cstheme="minorHAnsi"/>
                <w:color w:val="000000"/>
                <w:lang w:val="mk-MK"/>
              </w:rPr>
              <w:t xml:space="preserve">во согласност со Анекс </w:t>
            </w:r>
            <w:r w:rsidR="006D3356" w:rsidRPr="00D97640">
              <w:rPr>
                <w:rFonts w:cstheme="minorHAnsi"/>
                <w:color w:val="000000"/>
                <w:lang w:val="en-US"/>
              </w:rPr>
              <w:t>Vd</w:t>
            </w:r>
            <w:r w:rsidR="00D12052" w:rsidRPr="00D97640">
              <w:rPr>
                <w:rFonts w:cstheme="minorHAnsi"/>
                <w:color w:val="000000"/>
                <w:lang w:val="mk-MK"/>
              </w:rPr>
              <w:t xml:space="preserve"> (Дел-</w:t>
            </w:r>
            <w:r w:rsidR="006D3356" w:rsidRPr="00D97640">
              <w:rPr>
                <w:rFonts w:cstheme="minorHAnsi"/>
                <w:color w:val="000000"/>
                <w:lang w:val="en-US"/>
              </w:rPr>
              <w:t>CAO</w:t>
            </w:r>
            <w:r w:rsidR="00D12052" w:rsidRPr="00D97640">
              <w:rPr>
                <w:rFonts w:cstheme="minorHAnsi"/>
                <w:color w:val="000000"/>
                <w:lang w:val="mk-MK"/>
              </w:rPr>
              <w:t>) од Регулатива (</w:t>
            </w:r>
            <w:r w:rsidR="006D3356" w:rsidRPr="00D97640">
              <w:rPr>
                <w:rFonts w:cstheme="minorHAnsi"/>
                <w:color w:val="000000"/>
                <w:lang w:val="mk-MK"/>
              </w:rPr>
              <w:t>ЕУ</w:t>
            </w:r>
            <w:r w:rsidR="00D12052" w:rsidRPr="00D97640">
              <w:rPr>
                <w:rFonts w:cstheme="minorHAnsi"/>
                <w:color w:val="000000"/>
                <w:lang w:val="mk-MK"/>
              </w:rPr>
              <w:t xml:space="preserve">) бр. </w:t>
            </w:r>
            <w:r w:rsidR="006D3356" w:rsidRPr="00D97640">
              <w:rPr>
                <w:rFonts w:cstheme="minorHAnsi"/>
                <w:color w:val="000000"/>
                <w:lang w:val="mk-MK"/>
              </w:rPr>
              <w:t>1321/2014; и</w:t>
            </w:r>
          </w:p>
          <w:p w14:paraId="5E237C06" w14:textId="1AB126BE" w:rsidR="00626671" w:rsidRPr="00D97640" w:rsidRDefault="00626671" w:rsidP="00D97640">
            <w:pPr>
              <w:jc w:val="both"/>
              <w:rPr>
                <w:rFonts w:cstheme="minorHAnsi"/>
                <w:lang w:val="mk-MK"/>
              </w:rPr>
            </w:pPr>
            <w:r w:rsidRPr="00D97640">
              <w:rPr>
                <w:rFonts w:cstheme="minorHAnsi"/>
                <w:lang w:val="mk-MK"/>
              </w:rPr>
              <w:t xml:space="preserve">(г) </w:t>
            </w:r>
            <w:r w:rsidR="00B41EF2" w:rsidRPr="00D97640">
              <w:rPr>
                <w:rFonts w:cstheme="minorHAnsi"/>
                <w:lang w:val="mk-MK"/>
              </w:rPr>
              <w:t xml:space="preserve">доколку </w:t>
            </w:r>
            <w:r w:rsidR="00EE1FBE" w:rsidRPr="00D97640">
              <w:rPr>
                <w:rFonts w:cstheme="minorHAnsi"/>
                <w:lang w:val="mk-MK"/>
              </w:rPr>
              <w:t xml:space="preserve">организацијата за пловидбеност со комбинирани </w:t>
            </w:r>
            <w:r w:rsidR="00DF3829" w:rsidRPr="00D97640">
              <w:rPr>
                <w:rFonts w:cstheme="minorHAnsi"/>
                <w:lang w:val="mk-MK"/>
              </w:rPr>
              <w:t xml:space="preserve">права </w:t>
            </w:r>
            <w:r w:rsidR="00EE1FBE" w:rsidRPr="00D97640">
              <w:rPr>
                <w:rFonts w:cstheme="minorHAnsi"/>
                <w:lang w:val="mk-MK"/>
              </w:rPr>
              <w:t xml:space="preserve">во согласност со </w:t>
            </w:r>
            <w:r w:rsidR="006956BD" w:rsidRPr="00D97640">
              <w:rPr>
                <w:rFonts w:cstheme="minorHAnsi"/>
                <w:lang w:val="mk-MK"/>
              </w:rPr>
              <w:t xml:space="preserve">својот </w:t>
            </w:r>
            <w:r w:rsidR="00EE1FBE" w:rsidRPr="00D97640">
              <w:rPr>
                <w:rFonts w:cstheme="minorHAnsi"/>
                <w:lang w:val="mk-MK"/>
              </w:rPr>
              <w:t xml:space="preserve">систем за квалитет склучи договор за услуги на една или повеќе организации, ова одобрување останува на важност под услов таа организација или организации </w:t>
            </w:r>
            <w:r w:rsidR="006956BD" w:rsidRPr="00D97640">
              <w:rPr>
                <w:rFonts w:cstheme="minorHAnsi"/>
                <w:lang w:val="mk-MK"/>
              </w:rPr>
              <w:t xml:space="preserve">да </w:t>
            </w:r>
            <w:r w:rsidR="00EE1FBE" w:rsidRPr="00D97640">
              <w:rPr>
                <w:rFonts w:cstheme="minorHAnsi"/>
                <w:lang w:val="mk-MK"/>
              </w:rPr>
              <w:t>ги исполнуваат применливите обврски кои по</w:t>
            </w:r>
            <w:r w:rsidR="006956BD" w:rsidRPr="00D97640">
              <w:rPr>
                <w:rFonts w:cstheme="minorHAnsi"/>
                <w:lang w:val="mk-MK"/>
              </w:rPr>
              <w:t>роизлегуваат</w:t>
            </w:r>
            <w:r w:rsidR="00EE1FBE" w:rsidRPr="00D97640">
              <w:rPr>
                <w:rFonts w:cstheme="minorHAnsi"/>
                <w:lang w:val="mk-MK"/>
              </w:rPr>
              <w:t xml:space="preserve"> од договорот; и</w:t>
            </w:r>
          </w:p>
        </w:tc>
      </w:tr>
      <w:tr w:rsidR="00D12052" w:rsidRPr="00D97640" w14:paraId="19024D21" w14:textId="77777777" w:rsidTr="009F407B">
        <w:trPr>
          <w:trHeight w:val="601"/>
        </w:trPr>
        <w:tc>
          <w:tcPr>
            <w:tcW w:w="5000" w:type="pct"/>
            <w:tcBorders>
              <w:top w:val="nil"/>
              <w:left w:val="single" w:sz="6" w:space="0" w:color="auto"/>
              <w:bottom w:val="nil"/>
              <w:right w:val="single" w:sz="6" w:space="0" w:color="auto"/>
            </w:tcBorders>
            <w:shd w:val="clear" w:color="auto" w:fill="FFFFFF"/>
          </w:tcPr>
          <w:p w14:paraId="1E21FD62" w14:textId="6BAAE9E1" w:rsidR="00D12052" w:rsidRPr="00D97640" w:rsidRDefault="00626671" w:rsidP="00D97640">
            <w:pPr>
              <w:jc w:val="both"/>
              <w:rPr>
                <w:rFonts w:cstheme="minorHAnsi"/>
                <w:lang w:val="mk-MK"/>
              </w:rPr>
            </w:pPr>
            <w:r w:rsidRPr="00D97640">
              <w:rPr>
                <w:rFonts w:cstheme="minorHAnsi"/>
                <w:color w:val="000000"/>
                <w:lang w:val="mk-MK"/>
              </w:rPr>
              <w:t>(д)</w:t>
            </w:r>
            <w:r w:rsidR="00D12052" w:rsidRPr="00D97640">
              <w:rPr>
                <w:rFonts w:cstheme="minorHAnsi"/>
                <w:color w:val="000000"/>
                <w:lang w:val="mk-MK"/>
              </w:rPr>
              <w:t xml:space="preserve"> </w:t>
            </w:r>
            <w:r w:rsidR="006956BD" w:rsidRPr="00D97640">
              <w:rPr>
                <w:rFonts w:cstheme="minorHAnsi"/>
                <w:color w:val="000000"/>
                <w:lang w:val="mk-MK"/>
              </w:rPr>
              <w:t xml:space="preserve">доколку се исполнети </w:t>
            </w:r>
            <w:r w:rsidR="00D12052" w:rsidRPr="00D97640">
              <w:rPr>
                <w:rFonts w:cstheme="minorHAnsi"/>
                <w:color w:val="000000"/>
                <w:lang w:val="mk-MK"/>
              </w:rPr>
              <w:t xml:space="preserve">горенаведените услови, ова одобрение останува валидно на неодредено време, освен ако одобрението претходно не било вратено, заменето, привремено одземено или </w:t>
            </w:r>
            <w:r w:rsidR="009D3950" w:rsidRPr="00D97640">
              <w:rPr>
                <w:rFonts w:cstheme="minorHAnsi"/>
                <w:color w:val="000000"/>
                <w:lang w:val="mk-MK"/>
              </w:rPr>
              <w:t>повлечено</w:t>
            </w:r>
            <w:r w:rsidR="00D12052" w:rsidRPr="00D97640">
              <w:rPr>
                <w:rFonts w:cstheme="minorHAnsi"/>
                <w:color w:val="000000"/>
                <w:lang w:val="mk-MK"/>
              </w:rPr>
              <w:t>.</w:t>
            </w:r>
          </w:p>
        </w:tc>
      </w:tr>
      <w:tr w:rsidR="00D12052" w:rsidRPr="00D97640" w14:paraId="5992D70C" w14:textId="77777777" w:rsidTr="009F407B">
        <w:trPr>
          <w:trHeight w:val="353"/>
        </w:trPr>
        <w:tc>
          <w:tcPr>
            <w:tcW w:w="5000" w:type="pct"/>
            <w:tcBorders>
              <w:top w:val="nil"/>
              <w:left w:val="single" w:sz="6" w:space="0" w:color="auto"/>
              <w:bottom w:val="nil"/>
              <w:right w:val="single" w:sz="6" w:space="0" w:color="auto"/>
            </w:tcBorders>
            <w:shd w:val="clear" w:color="auto" w:fill="FFFFFF"/>
          </w:tcPr>
          <w:p w14:paraId="0855AB21" w14:textId="5C2909D6" w:rsidR="00D12052" w:rsidRPr="00D97640" w:rsidRDefault="00D12052" w:rsidP="00D97640">
            <w:pPr>
              <w:jc w:val="both"/>
              <w:rPr>
                <w:rFonts w:cstheme="minorHAnsi"/>
                <w:lang w:val="mk-MK"/>
              </w:rPr>
            </w:pPr>
            <w:r w:rsidRPr="00D97640">
              <w:rPr>
                <w:rFonts w:cstheme="minorHAnsi"/>
                <w:color w:val="000000"/>
                <w:lang w:val="mk-MK"/>
              </w:rPr>
              <w:t>Датум на првично издавање</w:t>
            </w:r>
            <w:r w:rsidR="00301CDE" w:rsidRPr="00D97640">
              <w:rPr>
                <w:rFonts w:cstheme="minorHAnsi"/>
                <w:color w:val="000000"/>
                <w:lang w:val="en-US"/>
              </w:rPr>
              <w:t xml:space="preserve"> </w:t>
            </w:r>
            <w:r w:rsidR="00301CDE" w:rsidRPr="00D97640">
              <w:rPr>
                <w:rFonts w:cstheme="minorHAnsi"/>
                <w:color w:val="000000"/>
                <w:lang w:val="mk-MK"/>
              </w:rPr>
              <w:t>на одобреното уверение за работа</w:t>
            </w:r>
            <w:r w:rsidRPr="00D97640">
              <w:rPr>
                <w:rFonts w:cstheme="minorHAnsi"/>
                <w:color w:val="000000"/>
                <w:lang w:val="mk-MK"/>
              </w:rPr>
              <w:t>:....................................................</w:t>
            </w:r>
          </w:p>
        </w:tc>
      </w:tr>
      <w:tr w:rsidR="00D12052" w:rsidRPr="00D97640" w14:paraId="411C3E31" w14:textId="77777777" w:rsidTr="009F407B">
        <w:trPr>
          <w:trHeight w:val="403"/>
        </w:trPr>
        <w:tc>
          <w:tcPr>
            <w:tcW w:w="5000" w:type="pct"/>
            <w:tcBorders>
              <w:top w:val="nil"/>
              <w:left w:val="single" w:sz="6" w:space="0" w:color="auto"/>
              <w:bottom w:val="nil"/>
              <w:right w:val="single" w:sz="6" w:space="0" w:color="auto"/>
            </w:tcBorders>
            <w:shd w:val="clear" w:color="auto" w:fill="FFFFFF"/>
          </w:tcPr>
          <w:p w14:paraId="7150BAD4" w14:textId="72747709" w:rsidR="00D12052" w:rsidRPr="00D97640" w:rsidRDefault="00D12052" w:rsidP="00D97640">
            <w:pPr>
              <w:jc w:val="both"/>
              <w:rPr>
                <w:rFonts w:cstheme="minorHAnsi"/>
                <w:lang w:val="mk-MK"/>
              </w:rPr>
            </w:pPr>
            <w:r w:rsidRPr="00D97640">
              <w:rPr>
                <w:rFonts w:cstheme="minorHAnsi"/>
                <w:color w:val="000000"/>
                <w:lang w:val="mk-MK"/>
              </w:rPr>
              <w:t>Датум на оваа ревизија</w:t>
            </w:r>
            <w:r w:rsidR="00301CDE" w:rsidRPr="00D97640">
              <w:rPr>
                <w:rFonts w:cstheme="minorHAnsi"/>
                <w:color w:val="000000"/>
                <w:lang w:val="mk-MK"/>
              </w:rPr>
              <w:t xml:space="preserve"> на одобреното уверение за работа:</w:t>
            </w:r>
            <w:r w:rsidRPr="00D97640">
              <w:rPr>
                <w:rFonts w:cstheme="minorHAnsi"/>
                <w:color w:val="000000"/>
                <w:lang w:val="mk-MK"/>
              </w:rPr>
              <w:t>............................................................</w:t>
            </w:r>
          </w:p>
        </w:tc>
      </w:tr>
      <w:tr w:rsidR="00D12052" w:rsidRPr="00D97640" w14:paraId="2C66183C" w14:textId="77777777" w:rsidTr="009F407B">
        <w:trPr>
          <w:trHeight w:val="360"/>
        </w:trPr>
        <w:tc>
          <w:tcPr>
            <w:tcW w:w="5000" w:type="pct"/>
            <w:tcBorders>
              <w:top w:val="nil"/>
              <w:left w:val="single" w:sz="6" w:space="0" w:color="auto"/>
              <w:bottom w:val="nil"/>
              <w:right w:val="single" w:sz="6" w:space="0" w:color="auto"/>
            </w:tcBorders>
            <w:shd w:val="clear" w:color="auto" w:fill="FFFFFF"/>
          </w:tcPr>
          <w:p w14:paraId="738ABC48" w14:textId="77777777" w:rsidR="00D12052" w:rsidRPr="00D97640" w:rsidRDefault="00D12052" w:rsidP="00D97640">
            <w:pPr>
              <w:jc w:val="both"/>
              <w:rPr>
                <w:rFonts w:cstheme="minorHAnsi"/>
                <w:lang w:val="mk-MK"/>
              </w:rPr>
            </w:pPr>
            <w:r w:rsidRPr="00D97640">
              <w:rPr>
                <w:rFonts w:cstheme="minorHAnsi"/>
                <w:color w:val="000000"/>
                <w:lang w:val="mk-MK"/>
              </w:rPr>
              <w:t>Број на ревизија: ....................................................................................................................</w:t>
            </w:r>
          </w:p>
        </w:tc>
      </w:tr>
      <w:tr w:rsidR="00D12052" w:rsidRPr="00D97640" w14:paraId="50025E60" w14:textId="77777777" w:rsidTr="009F407B">
        <w:trPr>
          <w:trHeight w:val="346"/>
        </w:trPr>
        <w:tc>
          <w:tcPr>
            <w:tcW w:w="5000" w:type="pct"/>
            <w:tcBorders>
              <w:top w:val="nil"/>
              <w:left w:val="single" w:sz="6" w:space="0" w:color="auto"/>
              <w:bottom w:val="nil"/>
              <w:right w:val="single" w:sz="6" w:space="0" w:color="auto"/>
            </w:tcBorders>
            <w:shd w:val="clear" w:color="auto" w:fill="FFFFFF"/>
          </w:tcPr>
          <w:p w14:paraId="63BC75DC" w14:textId="77777777" w:rsidR="00D12052" w:rsidRPr="00D97640" w:rsidRDefault="00D12052" w:rsidP="00D97640">
            <w:pPr>
              <w:jc w:val="both"/>
              <w:rPr>
                <w:rFonts w:cstheme="minorHAnsi"/>
                <w:lang w:val="mk-MK"/>
              </w:rPr>
            </w:pPr>
            <w:r w:rsidRPr="00D97640">
              <w:rPr>
                <w:rFonts w:cstheme="minorHAnsi"/>
                <w:color w:val="000000"/>
                <w:lang w:val="mk-MK"/>
              </w:rPr>
              <w:t>Потпис: ..................................................................................................................................</w:t>
            </w:r>
          </w:p>
        </w:tc>
      </w:tr>
      <w:tr w:rsidR="00D12052" w:rsidRPr="00D97640" w14:paraId="31E09C09" w14:textId="77777777" w:rsidTr="009F407B">
        <w:trPr>
          <w:trHeight w:val="961"/>
        </w:trPr>
        <w:tc>
          <w:tcPr>
            <w:tcW w:w="5000" w:type="pct"/>
            <w:tcBorders>
              <w:top w:val="nil"/>
              <w:left w:val="single" w:sz="6" w:space="0" w:color="auto"/>
              <w:bottom w:val="single" w:sz="6" w:space="0" w:color="auto"/>
              <w:right w:val="single" w:sz="6" w:space="0" w:color="auto"/>
            </w:tcBorders>
            <w:shd w:val="clear" w:color="auto" w:fill="FFFFFF"/>
          </w:tcPr>
          <w:p w14:paraId="05EB6078" w14:textId="3A33EB82" w:rsidR="00D12052" w:rsidRPr="00D97640" w:rsidRDefault="00D12052" w:rsidP="00D97640">
            <w:pPr>
              <w:jc w:val="both"/>
              <w:rPr>
                <w:rFonts w:cstheme="minorHAnsi"/>
                <w:lang w:val="mk-MK"/>
              </w:rPr>
            </w:pPr>
            <w:r w:rsidRPr="00D97640">
              <w:rPr>
                <w:rFonts w:cstheme="minorHAnsi"/>
                <w:color w:val="000000"/>
                <w:lang w:val="mk-MK"/>
              </w:rPr>
              <w:t>За надлежниот орган: [НАДЛЕЖЕН ОРГАН НА ЗЕМЈАТА-ЧЛЕНКА</w:t>
            </w:r>
            <w:r w:rsidR="004D77D6" w:rsidRPr="00D97640">
              <w:rPr>
                <w:rFonts w:cstheme="minorHAnsi"/>
                <w:color w:val="000000"/>
                <w:lang w:val="mk-MK"/>
              </w:rPr>
              <w:t>(</w:t>
            </w:r>
            <w:r w:rsidRPr="00D97640">
              <w:rPr>
                <w:rFonts w:cstheme="minorHAnsi"/>
                <w:color w:val="000000"/>
                <w:lang w:val="mk-MK"/>
              </w:rPr>
              <w:t>*</w:t>
            </w:r>
            <w:r w:rsidR="004D77D6" w:rsidRPr="00D97640">
              <w:rPr>
                <w:rFonts w:cstheme="minorHAnsi"/>
                <w:color w:val="000000"/>
                <w:lang w:val="en-US"/>
              </w:rPr>
              <w:t>)</w:t>
            </w:r>
            <w:r w:rsidRPr="00D97640">
              <w:rPr>
                <w:rFonts w:cstheme="minorHAnsi"/>
                <w:color w:val="000000"/>
                <w:lang w:val="mk-MK"/>
              </w:rPr>
              <w:t>]</w:t>
            </w:r>
          </w:p>
        </w:tc>
      </w:tr>
    </w:tbl>
    <w:p w14:paraId="6A16F99B" w14:textId="77777777" w:rsidR="003229B3" w:rsidRPr="00D97640" w:rsidRDefault="003229B3" w:rsidP="00D97640">
      <w:pPr>
        <w:rPr>
          <w:rFonts w:cstheme="minorHAnsi"/>
          <w:color w:val="000000"/>
          <w:lang w:val="mk-MK"/>
        </w:rPr>
      </w:pPr>
    </w:p>
    <w:p w14:paraId="71A09A8A" w14:textId="3A47A879" w:rsidR="003229B3" w:rsidRPr="00D97640" w:rsidRDefault="003229B3" w:rsidP="00D97640">
      <w:pPr>
        <w:rPr>
          <w:rFonts w:cstheme="minorHAnsi"/>
          <w:color w:val="000000"/>
          <w:sz w:val="20"/>
          <w:szCs w:val="20"/>
          <w:lang w:val="mk-MK"/>
        </w:rPr>
      </w:pPr>
      <w:r w:rsidRPr="00D97640">
        <w:rPr>
          <w:rFonts w:cstheme="minorHAnsi"/>
          <w:color w:val="000000"/>
          <w:sz w:val="20"/>
          <w:szCs w:val="20"/>
          <w:lang w:val="mk-MK"/>
        </w:rPr>
        <w:t>(*)</w:t>
      </w:r>
      <w:r w:rsidRPr="00D97640">
        <w:rPr>
          <w:rFonts w:cstheme="minorHAnsi"/>
          <w:color w:val="000000"/>
          <w:sz w:val="20"/>
          <w:szCs w:val="20"/>
          <w:lang w:val="mk-MK"/>
        </w:rPr>
        <w:tab/>
        <w:t>Или EASA, ако EASA е надлежен орган</w:t>
      </w:r>
    </w:p>
    <w:p w14:paraId="3955A488" w14:textId="16DB408C" w:rsidR="003229B3" w:rsidRPr="00D97640" w:rsidRDefault="003229B3" w:rsidP="00D97640">
      <w:pPr>
        <w:rPr>
          <w:rFonts w:cstheme="minorHAnsi"/>
          <w:color w:val="000000"/>
          <w:sz w:val="20"/>
          <w:szCs w:val="20"/>
          <w:lang w:val="mk-MK"/>
        </w:rPr>
      </w:pPr>
      <w:r w:rsidRPr="00D97640">
        <w:rPr>
          <w:rFonts w:cstheme="minorHAnsi"/>
          <w:color w:val="000000"/>
          <w:sz w:val="20"/>
          <w:szCs w:val="20"/>
          <w:lang w:val="mk-MK"/>
        </w:rPr>
        <w:t>(**)</w:t>
      </w:r>
      <w:r w:rsidRPr="00D97640">
        <w:rPr>
          <w:rFonts w:cstheme="minorHAnsi"/>
          <w:color w:val="000000"/>
          <w:sz w:val="20"/>
          <w:szCs w:val="20"/>
          <w:lang w:val="mk-MK"/>
        </w:rPr>
        <w:tab/>
        <w:t xml:space="preserve">Се брише за земјите кои не се земји-членки на ЕУ или </w:t>
      </w:r>
      <w:r w:rsidR="006956BD" w:rsidRPr="00D97640">
        <w:rPr>
          <w:rFonts w:cstheme="minorHAnsi"/>
          <w:color w:val="000000"/>
          <w:sz w:val="20"/>
          <w:szCs w:val="20"/>
          <w:lang w:val="mk-MK"/>
        </w:rPr>
        <w:t>з</w:t>
      </w:r>
      <w:r w:rsidRPr="00D97640">
        <w:rPr>
          <w:rFonts w:cstheme="minorHAnsi"/>
          <w:color w:val="000000"/>
          <w:sz w:val="20"/>
          <w:szCs w:val="20"/>
          <w:lang w:val="mk-MK"/>
        </w:rPr>
        <w:t>а EASA.</w:t>
      </w:r>
    </w:p>
    <w:p w14:paraId="10CEC0D7" w14:textId="7447EC3C" w:rsidR="00D12052" w:rsidRPr="00D97640" w:rsidRDefault="00C333CA" w:rsidP="00D97640">
      <w:pPr>
        <w:rPr>
          <w:rFonts w:cstheme="minorHAnsi"/>
          <w:color w:val="000000"/>
          <w:sz w:val="20"/>
          <w:szCs w:val="20"/>
          <w:lang w:val="mk-MK"/>
        </w:rPr>
      </w:pPr>
      <w:r w:rsidRPr="00D97640">
        <w:rPr>
          <w:rFonts w:cstheme="minorHAnsi"/>
          <w:color w:val="000000"/>
          <w:sz w:val="20"/>
          <w:szCs w:val="20"/>
          <w:lang w:val="mk-MK"/>
        </w:rPr>
        <w:t xml:space="preserve">Формулар </w:t>
      </w:r>
      <w:r w:rsidR="00D12052" w:rsidRPr="00D97640">
        <w:rPr>
          <w:rFonts w:cstheme="minorHAnsi"/>
          <w:color w:val="000000"/>
          <w:sz w:val="20"/>
          <w:szCs w:val="20"/>
          <w:lang w:val="mk-MK"/>
        </w:rPr>
        <w:t xml:space="preserve"> 3-</w:t>
      </w:r>
      <w:r w:rsidR="003229B3" w:rsidRPr="00D97640">
        <w:rPr>
          <w:rFonts w:cstheme="minorHAnsi"/>
          <w:color w:val="000000"/>
          <w:sz w:val="20"/>
          <w:szCs w:val="20"/>
          <w:lang w:val="en-US"/>
        </w:rPr>
        <w:t>CAO</w:t>
      </w:r>
      <w:r w:rsidR="004D6F02" w:rsidRPr="00D97640">
        <w:rPr>
          <w:rFonts w:cstheme="minorHAnsi"/>
          <w:color w:val="000000"/>
          <w:sz w:val="20"/>
          <w:szCs w:val="20"/>
          <w:lang w:val="mk-MK"/>
        </w:rPr>
        <w:t xml:space="preserve"> </w:t>
      </w:r>
      <w:r w:rsidR="00D12052" w:rsidRPr="00D97640">
        <w:rPr>
          <w:rFonts w:cstheme="minorHAnsi"/>
          <w:color w:val="000000"/>
          <w:sz w:val="20"/>
          <w:szCs w:val="20"/>
          <w:lang w:val="mk-MK"/>
        </w:rPr>
        <w:t>на EASA, издание</w:t>
      </w:r>
      <w:r w:rsidR="00B61C54" w:rsidRPr="00D97640">
        <w:rPr>
          <w:rFonts w:cstheme="minorHAnsi"/>
          <w:color w:val="000000"/>
          <w:sz w:val="20"/>
          <w:szCs w:val="20"/>
          <w:lang w:val="mk-MK"/>
        </w:rPr>
        <w:t xml:space="preserve"> 1</w:t>
      </w:r>
    </w:p>
    <w:p w14:paraId="6BC3D162" w14:textId="524499F5" w:rsidR="00230002" w:rsidRPr="00D97640" w:rsidRDefault="00230002" w:rsidP="00D97640">
      <w:pPr>
        <w:rPr>
          <w:rFonts w:cstheme="minorHAnsi"/>
          <w:color w:val="000000"/>
          <w:sz w:val="20"/>
          <w:szCs w:val="20"/>
          <w:lang w:val="mk-MK"/>
        </w:rPr>
      </w:pPr>
      <w:r w:rsidRPr="00D97640">
        <w:rPr>
          <w:rFonts w:cstheme="minorHAnsi"/>
          <w:color w:val="000000"/>
          <w:sz w:val="20"/>
          <w:szCs w:val="20"/>
          <w:lang w:val="mk-MK"/>
        </w:rPr>
        <w:br w:type="page"/>
      </w:r>
    </w:p>
    <w:p w14:paraId="2CD32180" w14:textId="77777777" w:rsidR="00230002" w:rsidRPr="00D97640" w:rsidRDefault="00230002" w:rsidP="00D97640">
      <w:pPr>
        <w:rPr>
          <w:rFonts w:cstheme="minorHAnsi"/>
          <w:sz w:val="20"/>
          <w:szCs w:val="20"/>
          <w:lang w:val="mk-MK"/>
        </w:rPr>
      </w:pPr>
    </w:p>
    <w:tbl>
      <w:tblPr>
        <w:tblW w:w="4909" w:type="pct"/>
        <w:tblLayout w:type="fixed"/>
        <w:tblCellMar>
          <w:left w:w="40" w:type="dxa"/>
          <w:right w:w="40" w:type="dxa"/>
        </w:tblCellMar>
        <w:tblLook w:val="0000" w:firstRow="0" w:lastRow="0" w:firstColumn="0" w:lastColumn="0" w:noHBand="0" w:noVBand="0"/>
      </w:tblPr>
      <w:tblGrid>
        <w:gridCol w:w="108"/>
        <w:gridCol w:w="2059"/>
        <w:gridCol w:w="3213"/>
        <w:gridCol w:w="3317"/>
        <w:gridCol w:w="149"/>
      </w:tblGrid>
      <w:tr w:rsidR="00D12052" w:rsidRPr="00D97640" w14:paraId="0E860EB7" w14:textId="77777777" w:rsidTr="009F407B">
        <w:trPr>
          <w:trHeight w:val="2483"/>
        </w:trPr>
        <w:tc>
          <w:tcPr>
            <w:tcW w:w="5000" w:type="pct"/>
            <w:gridSpan w:val="5"/>
            <w:tcBorders>
              <w:top w:val="single" w:sz="6" w:space="0" w:color="auto"/>
              <w:left w:val="single" w:sz="6" w:space="0" w:color="auto"/>
              <w:bottom w:val="nil"/>
              <w:right w:val="single" w:sz="6" w:space="0" w:color="auto"/>
            </w:tcBorders>
            <w:shd w:val="clear" w:color="auto" w:fill="FFFFFF"/>
          </w:tcPr>
          <w:p w14:paraId="66C8BB17" w14:textId="77777777" w:rsidR="00D12052" w:rsidRPr="00D97640" w:rsidRDefault="00D12052" w:rsidP="00D97640">
            <w:pPr>
              <w:jc w:val="right"/>
              <w:rPr>
                <w:rFonts w:cstheme="minorHAnsi"/>
                <w:color w:val="000000"/>
                <w:lang w:val="mk-MK"/>
              </w:rPr>
            </w:pPr>
            <w:r w:rsidRPr="00D97640">
              <w:rPr>
                <w:rFonts w:cstheme="minorHAnsi"/>
                <w:color w:val="000000"/>
                <w:lang w:val="mk-MK"/>
              </w:rPr>
              <w:t>Страна 2 од 2</w:t>
            </w:r>
          </w:p>
          <w:p w14:paraId="3DBE4A08" w14:textId="77777777" w:rsidR="00D12052" w:rsidRPr="00D97640" w:rsidRDefault="00D12052" w:rsidP="00D97640">
            <w:pPr>
              <w:jc w:val="right"/>
              <w:rPr>
                <w:rFonts w:cstheme="minorHAnsi"/>
                <w:color w:val="000000"/>
                <w:lang w:val="mk-MK"/>
              </w:rPr>
            </w:pPr>
          </w:p>
          <w:p w14:paraId="60A0D3F4" w14:textId="77777777" w:rsidR="004D6F02" w:rsidRPr="00D97640" w:rsidRDefault="004D6F02" w:rsidP="00D97640">
            <w:pPr>
              <w:jc w:val="center"/>
              <w:rPr>
                <w:rFonts w:cstheme="minorHAnsi"/>
                <w:b/>
                <w:color w:val="000000"/>
                <w:lang w:val="mk-MK"/>
              </w:rPr>
            </w:pPr>
            <w:r w:rsidRPr="00D97640">
              <w:rPr>
                <w:rFonts w:cstheme="minorHAnsi"/>
                <w:b/>
                <w:color w:val="000000"/>
                <w:lang w:val="mk-MK"/>
              </w:rPr>
              <w:t>УСЛОВИ</w:t>
            </w:r>
            <w:r w:rsidR="00D12052" w:rsidRPr="00D97640">
              <w:rPr>
                <w:rFonts w:cstheme="minorHAnsi"/>
                <w:b/>
                <w:color w:val="000000"/>
                <w:lang w:val="mk-MK"/>
              </w:rPr>
              <w:t xml:space="preserve"> ЗА ОДОБРЕНИЕ НА ОРГАНИЗАЦИЈАТА </w:t>
            </w:r>
            <w:r w:rsidRPr="00D97640">
              <w:rPr>
                <w:rFonts w:cstheme="minorHAnsi"/>
                <w:b/>
                <w:color w:val="000000"/>
                <w:lang w:val="mk-MK"/>
              </w:rPr>
              <w:t xml:space="preserve">ЗА ПЛОВИДБЕНОСТ </w:t>
            </w:r>
          </w:p>
          <w:p w14:paraId="482AE53B" w14:textId="063EAE8A" w:rsidR="00D12052" w:rsidRPr="00D97640" w:rsidRDefault="004D6F02" w:rsidP="00D97640">
            <w:pPr>
              <w:jc w:val="center"/>
              <w:rPr>
                <w:rFonts w:cstheme="minorHAnsi"/>
                <w:b/>
                <w:bCs/>
                <w:color w:val="000000"/>
                <w:lang w:val="mk-MK"/>
              </w:rPr>
            </w:pPr>
            <w:r w:rsidRPr="00D97640">
              <w:rPr>
                <w:rFonts w:cstheme="minorHAnsi"/>
                <w:b/>
                <w:color w:val="000000"/>
                <w:lang w:val="mk-MK"/>
              </w:rPr>
              <w:t xml:space="preserve">СО КОМБИНИРАНИ </w:t>
            </w:r>
            <w:r w:rsidR="00DF3829" w:rsidRPr="00D97640">
              <w:rPr>
                <w:rFonts w:cstheme="minorHAnsi"/>
                <w:b/>
                <w:color w:val="000000"/>
                <w:lang w:val="mk-MK"/>
              </w:rPr>
              <w:t>ПРАВА</w:t>
            </w:r>
          </w:p>
          <w:p w14:paraId="30A8D77C" w14:textId="77777777" w:rsidR="00D12052" w:rsidRPr="00D97640" w:rsidRDefault="00D12052" w:rsidP="00D97640">
            <w:pPr>
              <w:jc w:val="center"/>
              <w:rPr>
                <w:rFonts w:cstheme="minorHAnsi"/>
                <w:lang w:val="mk-MK"/>
              </w:rPr>
            </w:pPr>
          </w:p>
          <w:p w14:paraId="585F7BB9" w14:textId="50895696" w:rsidR="00D12052" w:rsidRPr="00D97640" w:rsidRDefault="00D12052" w:rsidP="00D97640">
            <w:pPr>
              <w:jc w:val="center"/>
              <w:rPr>
                <w:rFonts w:cstheme="minorHAnsi"/>
                <w:color w:val="000000"/>
                <w:lang w:val="mk-MK"/>
              </w:rPr>
            </w:pPr>
            <w:r w:rsidRPr="00D97640">
              <w:rPr>
                <w:rFonts w:cstheme="minorHAnsi"/>
                <w:color w:val="000000"/>
                <w:lang w:val="mk-MK"/>
              </w:rPr>
              <w:t>Референтна ознака: [КОД НА ЗЕМЈА-ЧЛЕНКА</w:t>
            </w:r>
            <w:r w:rsidR="00050D6D" w:rsidRPr="00D97640">
              <w:rPr>
                <w:rFonts w:cstheme="minorHAnsi"/>
                <w:color w:val="000000"/>
                <w:lang w:val="mk-MK"/>
              </w:rPr>
              <w:t xml:space="preserve"> (*)</w:t>
            </w:r>
            <w:r w:rsidRPr="00D97640">
              <w:rPr>
                <w:rFonts w:cstheme="minorHAnsi"/>
                <w:color w:val="000000"/>
                <w:lang w:val="mk-MK"/>
              </w:rPr>
              <w:t>].</w:t>
            </w:r>
            <w:r w:rsidR="00050D6D" w:rsidRPr="00D97640">
              <w:rPr>
                <w:rFonts w:cstheme="minorHAnsi"/>
                <w:color w:val="000000"/>
                <w:lang w:val="mk-MK"/>
              </w:rPr>
              <w:t>CAO</w:t>
            </w:r>
            <w:r w:rsidRPr="00D97640">
              <w:rPr>
                <w:rFonts w:cstheme="minorHAnsi"/>
                <w:color w:val="000000"/>
                <w:lang w:val="mk-MK"/>
              </w:rPr>
              <w:t>.XXXX</w:t>
            </w:r>
          </w:p>
          <w:p w14:paraId="621A5394" w14:textId="77777777" w:rsidR="00D12052" w:rsidRPr="00D97640" w:rsidRDefault="00D12052" w:rsidP="00D97640">
            <w:pPr>
              <w:jc w:val="center"/>
              <w:rPr>
                <w:rFonts w:cstheme="minorHAnsi"/>
                <w:color w:val="000000"/>
                <w:lang w:val="mk-MK"/>
              </w:rPr>
            </w:pPr>
          </w:p>
          <w:p w14:paraId="270539C5" w14:textId="2DBA979C" w:rsidR="00D12052" w:rsidRPr="00D97640" w:rsidRDefault="00D12052" w:rsidP="00D97640">
            <w:pPr>
              <w:jc w:val="center"/>
              <w:rPr>
                <w:rFonts w:cstheme="minorHAnsi"/>
                <w:lang w:val="mk-MK"/>
              </w:rPr>
            </w:pPr>
            <w:r w:rsidRPr="00D97640">
              <w:rPr>
                <w:rFonts w:cstheme="minorHAnsi"/>
                <w:color w:val="000000"/>
                <w:lang w:val="mk-MK"/>
              </w:rPr>
              <w:t>Организација: [</w:t>
            </w:r>
            <w:r w:rsidR="009223EE" w:rsidRPr="00D97640">
              <w:rPr>
                <w:rFonts w:cstheme="minorHAnsi"/>
                <w:color w:val="000000"/>
                <w:lang w:val="mk-MK"/>
              </w:rPr>
              <w:t xml:space="preserve">НАЗИВ </w:t>
            </w:r>
            <w:r w:rsidRPr="00D97640">
              <w:rPr>
                <w:rFonts w:cstheme="minorHAnsi"/>
                <w:color w:val="000000"/>
                <w:lang w:val="mk-MK"/>
              </w:rPr>
              <w:t>И АДРЕСА НА ОРГАНИЗАЦИЈА]</w:t>
            </w:r>
          </w:p>
        </w:tc>
      </w:tr>
      <w:tr w:rsidR="00CB17C7" w:rsidRPr="00D97640" w14:paraId="33BFE36A" w14:textId="77777777" w:rsidTr="00CB17C7">
        <w:trPr>
          <w:trHeight w:val="104"/>
        </w:trPr>
        <w:tc>
          <w:tcPr>
            <w:tcW w:w="61" w:type="pct"/>
            <w:tcBorders>
              <w:top w:val="nil"/>
              <w:left w:val="single" w:sz="6" w:space="0" w:color="auto"/>
              <w:bottom w:val="nil"/>
              <w:right w:val="single" w:sz="6" w:space="0" w:color="auto"/>
            </w:tcBorders>
            <w:shd w:val="clear" w:color="auto" w:fill="FFFFFF"/>
          </w:tcPr>
          <w:p w14:paraId="47EF3548" w14:textId="77777777" w:rsidR="00CB17C7" w:rsidRPr="00D97640" w:rsidRDefault="00CB17C7" w:rsidP="00D97640">
            <w:pPr>
              <w:rPr>
                <w:rFonts w:cstheme="minorHAnsi"/>
                <w:lang w:val="mk-MK"/>
              </w:rPr>
            </w:pPr>
          </w:p>
        </w:tc>
        <w:tc>
          <w:tcPr>
            <w:tcW w:w="1164" w:type="pct"/>
            <w:tcBorders>
              <w:top w:val="single" w:sz="6" w:space="0" w:color="auto"/>
              <w:left w:val="single" w:sz="6" w:space="0" w:color="auto"/>
              <w:bottom w:val="single" w:sz="6" w:space="0" w:color="auto"/>
              <w:right w:val="single" w:sz="6" w:space="0" w:color="auto"/>
            </w:tcBorders>
            <w:shd w:val="clear" w:color="auto" w:fill="FFFFFF"/>
          </w:tcPr>
          <w:p w14:paraId="3EDBEAD7" w14:textId="77777777" w:rsidR="00CB17C7" w:rsidRPr="00D97640" w:rsidRDefault="00CB17C7" w:rsidP="00D97640">
            <w:pPr>
              <w:rPr>
                <w:rFonts w:cstheme="minorHAnsi"/>
                <w:lang w:val="mk-MK"/>
              </w:rPr>
            </w:pPr>
            <w:r w:rsidRPr="00D97640">
              <w:rPr>
                <w:rFonts w:cstheme="minorHAnsi"/>
                <w:b/>
                <w:color w:val="000000"/>
                <w:lang w:val="mk-MK"/>
              </w:rPr>
              <w:t>КЛАСА</w:t>
            </w:r>
          </w:p>
        </w:tc>
        <w:tc>
          <w:tcPr>
            <w:tcW w:w="1816" w:type="pct"/>
            <w:tcBorders>
              <w:top w:val="single" w:sz="6" w:space="0" w:color="auto"/>
              <w:left w:val="single" w:sz="6" w:space="0" w:color="auto"/>
              <w:bottom w:val="single" w:sz="6" w:space="0" w:color="auto"/>
              <w:right w:val="single" w:sz="6" w:space="0" w:color="auto"/>
            </w:tcBorders>
            <w:shd w:val="clear" w:color="auto" w:fill="FFFFFF"/>
          </w:tcPr>
          <w:p w14:paraId="15CD1239" w14:textId="77777777" w:rsidR="00CB17C7" w:rsidRPr="00D97640" w:rsidRDefault="00CB17C7" w:rsidP="00D97640">
            <w:pPr>
              <w:rPr>
                <w:rFonts w:cstheme="minorHAnsi"/>
                <w:lang w:val="mk-MK"/>
              </w:rPr>
            </w:pPr>
            <w:r w:rsidRPr="00D97640">
              <w:rPr>
                <w:rFonts w:cstheme="minorHAnsi"/>
                <w:b/>
                <w:color w:val="000000"/>
                <w:lang w:val="mk-MK"/>
              </w:rPr>
              <w:t>ОВЛАСТУВАЊЕ</w:t>
            </w:r>
          </w:p>
        </w:tc>
        <w:tc>
          <w:tcPr>
            <w:tcW w:w="1875" w:type="pct"/>
            <w:tcBorders>
              <w:top w:val="single" w:sz="6" w:space="0" w:color="auto"/>
              <w:left w:val="single" w:sz="6" w:space="0" w:color="auto"/>
              <w:bottom w:val="single" w:sz="4" w:space="0" w:color="auto"/>
              <w:right w:val="single" w:sz="6" w:space="0" w:color="auto"/>
            </w:tcBorders>
            <w:shd w:val="clear" w:color="auto" w:fill="FFFFFF"/>
          </w:tcPr>
          <w:p w14:paraId="775E7ACF" w14:textId="6A570D57" w:rsidR="00CB17C7" w:rsidRPr="00D97640" w:rsidRDefault="00DF3829" w:rsidP="00D97640">
            <w:pPr>
              <w:rPr>
                <w:rFonts w:cstheme="minorHAnsi"/>
                <w:b/>
                <w:bCs/>
                <w:lang w:val="mk-MK"/>
              </w:rPr>
            </w:pPr>
            <w:r w:rsidRPr="00D97640">
              <w:rPr>
                <w:rFonts w:cstheme="minorHAnsi"/>
                <w:b/>
                <w:bCs/>
                <w:lang w:val="mk-MK"/>
              </w:rPr>
              <w:t>ПРАВА</w:t>
            </w:r>
            <w:r w:rsidR="009223EE" w:rsidRPr="00D97640">
              <w:rPr>
                <w:rFonts w:cstheme="minorHAnsi"/>
                <w:b/>
                <w:bCs/>
                <w:lang w:val="mk-MK"/>
              </w:rPr>
              <w:t>***</w:t>
            </w:r>
          </w:p>
        </w:tc>
        <w:tc>
          <w:tcPr>
            <w:tcW w:w="84" w:type="pct"/>
            <w:vMerge w:val="restart"/>
            <w:tcBorders>
              <w:top w:val="nil"/>
              <w:left w:val="single" w:sz="6" w:space="0" w:color="auto"/>
              <w:right w:val="single" w:sz="6" w:space="0" w:color="auto"/>
            </w:tcBorders>
            <w:shd w:val="clear" w:color="auto" w:fill="FFFFFF"/>
          </w:tcPr>
          <w:p w14:paraId="7E9A5B85" w14:textId="0EED377B" w:rsidR="00CB17C7" w:rsidRPr="00D97640" w:rsidRDefault="00CB17C7" w:rsidP="00D97640">
            <w:pPr>
              <w:rPr>
                <w:rFonts w:cstheme="minorHAnsi"/>
                <w:lang w:val="mk-MK"/>
              </w:rPr>
            </w:pPr>
          </w:p>
          <w:p w14:paraId="3D7634FD" w14:textId="77777777" w:rsidR="00CB17C7" w:rsidRPr="00D97640" w:rsidRDefault="00CB17C7" w:rsidP="00D97640">
            <w:pPr>
              <w:rPr>
                <w:rFonts w:cstheme="minorHAnsi"/>
                <w:lang w:val="mk-MK"/>
              </w:rPr>
            </w:pPr>
          </w:p>
          <w:p w14:paraId="02B5F521" w14:textId="77777777" w:rsidR="00CB17C7" w:rsidRPr="00D97640" w:rsidRDefault="00CB17C7" w:rsidP="00D97640">
            <w:pPr>
              <w:rPr>
                <w:rFonts w:cstheme="minorHAnsi"/>
                <w:lang w:val="mk-MK"/>
              </w:rPr>
            </w:pPr>
          </w:p>
          <w:p w14:paraId="1989B78D" w14:textId="77777777" w:rsidR="00CB17C7" w:rsidRPr="00D97640" w:rsidRDefault="00CB17C7" w:rsidP="00D97640">
            <w:pPr>
              <w:rPr>
                <w:rFonts w:cstheme="minorHAnsi"/>
                <w:lang w:val="mk-MK"/>
              </w:rPr>
            </w:pPr>
          </w:p>
          <w:p w14:paraId="5353576B" w14:textId="77777777" w:rsidR="00CB17C7" w:rsidRPr="00D97640" w:rsidRDefault="00CB17C7" w:rsidP="00D97640">
            <w:pPr>
              <w:rPr>
                <w:rFonts w:cstheme="minorHAnsi"/>
                <w:lang w:val="mk-MK"/>
              </w:rPr>
            </w:pPr>
          </w:p>
          <w:p w14:paraId="3F4D8162" w14:textId="77777777" w:rsidR="00CB17C7" w:rsidRPr="00D97640" w:rsidRDefault="00CB17C7" w:rsidP="00D97640">
            <w:pPr>
              <w:rPr>
                <w:rFonts w:cstheme="minorHAnsi"/>
                <w:lang w:val="mk-MK"/>
              </w:rPr>
            </w:pPr>
          </w:p>
          <w:p w14:paraId="1B695A74" w14:textId="77777777" w:rsidR="00CB17C7" w:rsidRPr="00D97640" w:rsidRDefault="00CB17C7" w:rsidP="00D97640">
            <w:pPr>
              <w:rPr>
                <w:rFonts w:cstheme="minorHAnsi"/>
                <w:lang w:val="mk-MK"/>
              </w:rPr>
            </w:pPr>
          </w:p>
        </w:tc>
      </w:tr>
      <w:tr w:rsidR="00CF5456" w:rsidRPr="00D97640" w14:paraId="680121EB" w14:textId="77777777" w:rsidTr="00CB17C7">
        <w:trPr>
          <w:trHeight w:val="336"/>
        </w:trPr>
        <w:tc>
          <w:tcPr>
            <w:tcW w:w="61" w:type="pct"/>
            <w:vMerge w:val="restart"/>
            <w:tcBorders>
              <w:top w:val="nil"/>
              <w:left w:val="single" w:sz="6" w:space="0" w:color="auto"/>
              <w:right w:val="single" w:sz="6" w:space="0" w:color="auto"/>
            </w:tcBorders>
            <w:shd w:val="clear" w:color="auto" w:fill="FFFFFF"/>
          </w:tcPr>
          <w:p w14:paraId="63843A17" w14:textId="77777777" w:rsidR="00CF5456" w:rsidRPr="00D97640" w:rsidRDefault="00CF5456" w:rsidP="00D97640">
            <w:pPr>
              <w:rPr>
                <w:rFonts w:cstheme="minorHAnsi"/>
                <w:lang w:val="mk-MK"/>
              </w:rPr>
            </w:pPr>
          </w:p>
        </w:tc>
        <w:tc>
          <w:tcPr>
            <w:tcW w:w="1164" w:type="pct"/>
            <w:vMerge w:val="restart"/>
            <w:tcBorders>
              <w:top w:val="single" w:sz="6" w:space="0" w:color="auto"/>
              <w:left w:val="single" w:sz="6" w:space="0" w:color="auto"/>
              <w:right w:val="single" w:sz="6" w:space="0" w:color="auto"/>
            </w:tcBorders>
            <w:shd w:val="clear" w:color="auto" w:fill="FFFFFF"/>
          </w:tcPr>
          <w:p w14:paraId="62B5635D" w14:textId="77777777" w:rsidR="00CF5456" w:rsidRPr="00D97640" w:rsidRDefault="00CF5456" w:rsidP="00D97640">
            <w:pPr>
              <w:rPr>
                <w:rFonts w:cstheme="minorHAnsi"/>
                <w:lang w:val="mk-MK"/>
              </w:rPr>
            </w:pPr>
            <w:r w:rsidRPr="00D97640">
              <w:rPr>
                <w:rFonts w:cstheme="minorHAnsi"/>
                <w:b/>
                <w:color w:val="000000"/>
                <w:lang w:val="mk-MK"/>
              </w:rPr>
              <w:t>ВОЗДУХОПЛОВ(**)</w:t>
            </w:r>
          </w:p>
          <w:p w14:paraId="63B1CCE9" w14:textId="77777777" w:rsidR="00CF5456" w:rsidRPr="00D97640" w:rsidRDefault="00CF5456" w:rsidP="00D97640">
            <w:pPr>
              <w:rPr>
                <w:rFonts w:cstheme="minorHAnsi"/>
                <w:lang w:val="mk-MK"/>
              </w:rPr>
            </w:pPr>
          </w:p>
          <w:p w14:paraId="076B896E" w14:textId="77777777" w:rsidR="00CF5456" w:rsidRPr="00D97640" w:rsidRDefault="00CF5456" w:rsidP="00D97640">
            <w:pPr>
              <w:rPr>
                <w:rFonts w:cstheme="minorHAnsi"/>
                <w:lang w:val="mk-MK"/>
              </w:rPr>
            </w:pPr>
          </w:p>
          <w:p w14:paraId="370EF697" w14:textId="77777777" w:rsidR="00CF5456" w:rsidRPr="00D97640" w:rsidRDefault="00CF5456" w:rsidP="00D97640">
            <w:pPr>
              <w:rPr>
                <w:rFonts w:cstheme="minorHAnsi"/>
                <w:lang w:val="mk-MK"/>
              </w:rPr>
            </w:pPr>
          </w:p>
        </w:tc>
        <w:tc>
          <w:tcPr>
            <w:tcW w:w="1816" w:type="pct"/>
            <w:tcBorders>
              <w:top w:val="single" w:sz="6" w:space="0" w:color="auto"/>
              <w:left w:val="single" w:sz="6" w:space="0" w:color="auto"/>
              <w:bottom w:val="single" w:sz="6" w:space="0" w:color="auto"/>
              <w:right w:val="single" w:sz="6" w:space="0" w:color="auto"/>
            </w:tcBorders>
            <w:shd w:val="clear" w:color="auto" w:fill="FFFFFF"/>
          </w:tcPr>
          <w:p w14:paraId="5416C091" w14:textId="0DB4B52C" w:rsidR="00CF5456" w:rsidRPr="00D97640" w:rsidRDefault="00CF5456" w:rsidP="00D97640">
            <w:pPr>
              <w:rPr>
                <w:rFonts w:cstheme="minorHAnsi"/>
                <w:lang w:val="mk-MK"/>
              </w:rPr>
            </w:pPr>
            <w:r w:rsidRPr="00D97640">
              <w:rPr>
                <w:rFonts w:cstheme="minorHAnsi"/>
                <w:lang w:val="mk-MK"/>
              </w:rPr>
              <w:t>Воздухоплови – што не се сложени воздухоплови на моторен погон (**)</w:t>
            </w:r>
          </w:p>
        </w:tc>
        <w:tc>
          <w:tcPr>
            <w:tcW w:w="1875" w:type="pct"/>
            <w:tcBorders>
              <w:top w:val="single" w:sz="4" w:space="0" w:color="auto"/>
              <w:left w:val="single" w:sz="6" w:space="0" w:color="auto"/>
              <w:bottom w:val="single" w:sz="4" w:space="0" w:color="auto"/>
              <w:right w:val="single" w:sz="6" w:space="0" w:color="auto"/>
            </w:tcBorders>
            <w:shd w:val="clear" w:color="auto" w:fill="FFFFFF"/>
          </w:tcPr>
          <w:p w14:paraId="5527404C" w14:textId="77777777" w:rsidR="00CF5456" w:rsidRPr="00D97640" w:rsidRDefault="00CF5456" w:rsidP="00D97640">
            <w:pPr>
              <w:spacing w:after="0" w:line="240" w:lineRule="auto"/>
              <w:rPr>
                <w:rFonts w:cstheme="minorHAnsi"/>
                <w:lang w:val="mk-MK"/>
              </w:rPr>
            </w:pPr>
            <w:r w:rsidRPr="00D97640">
              <w:rPr>
                <w:rFonts w:cstheme="minorHAnsi"/>
                <w:lang w:val="mk-MK"/>
              </w:rPr>
              <w:t xml:space="preserve">□ Одржување </w:t>
            </w:r>
          </w:p>
          <w:p w14:paraId="66DB91B3" w14:textId="28A7C25C" w:rsidR="00CF5456" w:rsidRPr="00D97640" w:rsidRDefault="00CF5456" w:rsidP="00D97640">
            <w:pPr>
              <w:spacing w:after="0" w:line="240" w:lineRule="auto"/>
              <w:rPr>
                <w:rFonts w:cstheme="minorHAnsi"/>
                <w:lang w:val="mk-MK"/>
              </w:rPr>
            </w:pPr>
            <w:r w:rsidRPr="00D97640">
              <w:rPr>
                <w:rFonts w:cstheme="minorHAnsi"/>
                <w:lang w:val="mk-MK"/>
              </w:rPr>
              <w:t xml:space="preserve">□ Управување со </w:t>
            </w:r>
            <w:r w:rsidR="006C40CC" w:rsidRPr="00D97640">
              <w:rPr>
                <w:rFonts w:cstheme="minorHAnsi"/>
                <w:lang w:val="mk-MK"/>
              </w:rPr>
              <w:t xml:space="preserve">континуирана </w:t>
            </w:r>
            <w:r w:rsidRPr="00D97640">
              <w:rPr>
                <w:rFonts w:cstheme="minorHAnsi"/>
                <w:lang w:val="mk-MK"/>
              </w:rPr>
              <w:t>пловидбеност</w:t>
            </w:r>
          </w:p>
          <w:p w14:paraId="7E8DA7C5" w14:textId="46D811A6" w:rsidR="00CF5456" w:rsidRPr="00D97640" w:rsidRDefault="00CF5456" w:rsidP="00D97640">
            <w:pPr>
              <w:spacing w:after="0" w:line="240" w:lineRule="auto"/>
              <w:rPr>
                <w:rFonts w:cstheme="minorHAnsi"/>
                <w:lang w:val="mk-MK"/>
              </w:rPr>
            </w:pPr>
            <w:r w:rsidRPr="00D97640">
              <w:rPr>
                <w:rFonts w:cstheme="minorHAnsi"/>
                <w:lang w:val="mk-MK"/>
              </w:rPr>
              <w:t xml:space="preserve">□ </w:t>
            </w:r>
            <w:r w:rsidR="009223EE" w:rsidRPr="00D97640">
              <w:rPr>
                <w:rFonts w:cstheme="minorHAnsi"/>
                <w:lang w:val="mk-MK"/>
              </w:rPr>
              <w:t xml:space="preserve">Преглед </w:t>
            </w:r>
            <w:r w:rsidRPr="00D97640">
              <w:rPr>
                <w:rFonts w:cstheme="minorHAnsi"/>
                <w:lang w:val="mk-MK"/>
              </w:rPr>
              <w:t>на пловидбеноста</w:t>
            </w:r>
          </w:p>
          <w:p w14:paraId="20A3A5CA" w14:textId="1A476AC9" w:rsidR="00CF5456" w:rsidRPr="00D97640" w:rsidRDefault="00CF5456" w:rsidP="00D97640">
            <w:pPr>
              <w:spacing w:after="0" w:line="240" w:lineRule="auto"/>
              <w:rPr>
                <w:rFonts w:cstheme="minorHAnsi"/>
                <w:lang w:val="mk-MK"/>
              </w:rPr>
            </w:pPr>
            <w:r w:rsidRPr="00D97640">
              <w:rPr>
                <w:rFonts w:cstheme="minorHAnsi"/>
                <w:lang w:val="mk-MK"/>
              </w:rPr>
              <w:t>□</w:t>
            </w:r>
            <w:r w:rsidR="00E94EBF" w:rsidRPr="00D97640">
              <w:rPr>
                <w:rFonts w:cstheme="minorHAnsi"/>
                <w:lang w:val="mk-MK"/>
              </w:rPr>
              <w:t xml:space="preserve"> </w:t>
            </w:r>
            <w:r w:rsidRPr="00D97640">
              <w:rPr>
                <w:rFonts w:cstheme="minorHAnsi"/>
                <w:lang w:val="mk-MK"/>
              </w:rPr>
              <w:t>Дозвола за лет</w:t>
            </w:r>
          </w:p>
        </w:tc>
        <w:tc>
          <w:tcPr>
            <w:tcW w:w="84" w:type="pct"/>
            <w:vMerge/>
            <w:tcBorders>
              <w:left w:val="single" w:sz="6" w:space="0" w:color="auto"/>
              <w:right w:val="single" w:sz="6" w:space="0" w:color="auto"/>
            </w:tcBorders>
            <w:shd w:val="clear" w:color="auto" w:fill="FFFFFF"/>
          </w:tcPr>
          <w:p w14:paraId="411BF134" w14:textId="77777777" w:rsidR="00CF5456" w:rsidRPr="00D97640" w:rsidRDefault="00CF5456" w:rsidP="00D97640">
            <w:pPr>
              <w:rPr>
                <w:rFonts w:cstheme="minorHAnsi"/>
                <w:lang w:val="mk-MK"/>
              </w:rPr>
            </w:pPr>
          </w:p>
        </w:tc>
      </w:tr>
      <w:tr w:rsidR="00CF5456" w:rsidRPr="00D97640" w14:paraId="33326BB0" w14:textId="77777777" w:rsidTr="009F407B">
        <w:trPr>
          <w:trHeight w:val="244"/>
        </w:trPr>
        <w:tc>
          <w:tcPr>
            <w:tcW w:w="61" w:type="pct"/>
            <w:vMerge/>
            <w:tcBorders>
              <w:left w:val="single" w:sz="6" w:space="0" w:color="auto"/>
              <w:right w:val="single" w:sz="6" w:space="0" w:color="auto"/>
            </w:tcBorders>
            <w:shd w:val="clear" w:color="auto" w:fill="FFFFFF"/>
          </w:tcPr>
          <w:p w14:paraId="0E7F1FE6" w14:textId="77777777" w:rsidR="00CF5456" w:rsidRPr="00D97640" w:rsidRDefault="00CF5456" w:rsidP="00D97640">
            <w:pPr>
              <w:rPr>
                <w:rFonts w:cstheme="minorHAnsi"/>
                <w:lang w:val="mk-MK"/>
              </w:rPr>
            </w:pPr>
          </w:p>
        </w:tc>
        <w:tc>
          <w:tcPr>
            <w:tcW w:w="1164" w:type="pct"/>
            <w:vMerge/>
            <w:tcBorders>
              <w:left w:val="single" w:sz="6" w:space="0" w:color="auto"/>
              <w:right w:val="single" w:sz="6" w:space="0" w:color="auto"/>
            </w:tcBorders>
            <w:shd w:val="clear" w:color="auto" w:fill="FFFFFF"/>
          </w:tcPr>
          <w:p w14:paraId="3DF760C5" w14:textId="77777777" w:rsidR="00CF5456" w:rsidRPr="00D97640" w:rsidRDefault="00CF5456" w:rsidP="00D97640">
            <w:pPr>
              <w:rPr>
                <w:rFonts w:cstheme="minorHAnsi"/>
                <w:lang w:val="mk-MK"/>
              </w:rPr>
            </w:pPr>
          </w:p>
        </w:tc>
        <w:tc>
          <w:tcPr>
            <w:tcW w:w="1816" w:type="pct"/>
            <w:tcBorders>
              <w:top w:val="single" w:sz="6" w:space="0" w:color="auto"/>
              <w:left w:val="single" w:sz="6" w:space="0" w:color="auto"/>
              <w:bottom w:val="single" w:sz="6" w:space="0" w:color="auto"/>
              <w:right w:val="single" w:sz="6" w:space="0" w:color="auto"/>
            </w:tcBorders>
            <w:shd w:val="clear" w:color="auto" w:fill="FFFFFF"/>
          </w:tcPr>
          <w:p w14:paraId="56483178" w14:textId="6A29D90E" w:rsidR="00CF5456" w:rsidRPr="00D97640" w:rsidRDefault="00CF5456" w:rsidP="00D97640">
            <w:pPr>
              <w:rPr>
                <w:rFonts w:cstheme="minorHAnsi"/>
                <w:bCs/>
                <w:lang w:val="mk-MK"/>
              </w:rPr>
            </w:pPr>
            <w:r w:rsidRPr="00D97640">
              <w:rPr>
                <w:rFonts w:eastAsia="Times New Roman" w:cstheme="minorHAnsi"/>
                <w:lang w:val="mk-MK" w:eastAsia="en-GB"/>
              </w:rPr>
              <w:t xml:space="preserve">Воздухоплови со максимална дозволена маса на полетување (MTOM) од 2 730 кг </w:t>
            </w:r>
            <w:r w:rsidR="009223EE" w:rsidRPr="00D97640">
              <w:rPr>
                <w:rFonts w:eastAsia="Times New Roman" w:cstheme="minorHAnsi"/>
                <w:lang w:val="mk-MK" w:eastAsia="en-GB"/>
              </w:rPr>
              <w:t>или помалку</w:t>
            </w:r>
            <w:r w:rsidRPr="00D97640">
              <w:rPr>
                <w:rFonts w:eastAsia="Times New Roman" w:cstheme="minorHAnsi"/>
                <w:lang w:val="mk-MK" w:eastAsia="en-GB"/>
              </w:rPr>
              <w:t>(**)</w:t>
            </w:r>
          </w:p>
        </w:tc>
        <w:tc>
          <w:tcPr>
            <w:tcW w:w="1875" w:type="pct"/>
            <w:tcBorders>
              <w:top w:val="single" w:sz="4" w:space="0" w:color="auto"/>
              <w:left w:val="single" w:sz="6" w:space="0" w:color="auto"/>
              <w:bottom w:val="single" w:sz="4" w:space="0" w:color="auto"/>
              <w:right w:val="single" w:sz="6" w:space="0" w:color="auto"/>
            </w:tcBorders>
            <w:shd w:val="clear" w:color="auto" w:fill="FFFFFF"/>
          </w:tcPr>
          <w:p w14:paraId="6708CFEA" w14:textId="77777777" w:rsidR="00CF5456" w:rsidRPr="00D97640" w:rsidRDefault="00CF5456" w:rsidP="00D97640">
            <w:pPr>
              <w:spacing w:after="0" w:line="240" w:lineRule="auto"/>
              <w:rPr>
                <w:rFonts w:cstheme="minorHAnsi"/>
                <w:lang w:val="mk-MK"/>
              </w:rPr>
            </w:pPr>
            <w:r w:rsidRPr="00D97640">
              <w:rPr>
                <w:rFonts w:cstheme="minorHAnsi"/>
                <w:lang w:val="mk-MK"/>
              </w:rPr>
              <w:t xml:space="preserve">□ Одржување </w:t>
            </w:r>
          </w:p>
          <w:p w14:paraId="581D256A" w14:textId="6278E06D" w:rsidR="00CF5456" w:rsidRPr="00D97640" w:rsidRDefault="00CF5456" w:rsidP="00D97640">
            <w:pPr>
              <w:spacing w:after="0" w:line="240" w:lineRule="auto"/>
              <w:rPr>
                <w:rFonts w:cstheme="minorHAnsi"/>
                <w:lang w:val="mk-MK"/>
              </w:rPr>
            </w:pPr>
            <w:r w:rsidRPr="00D97640">
              <w:rPr>
                <w:rFonts w:cstheme="minorHAnsi"/>
                <w:lang w:val="mk-MK"/>
              </w:rPr>
              <w:t xml:space="preserve">□ Управување со </w:t>
            </w:r>
            <w:r w:rsidR="006C40CC" w:rsidRPr="00D97640">
              <w:rPr>
                <w:rFonts w:cstheme="minorHAnsi"/>
                <w:lang w:val="mk-MK"/>
              </w:rPr>
              <w:t xml:space="preserve">континуирана </w:t>
            </w:r>
            <w:r w:rsidRPr="00D97640">
              <w:rPr>
                <w:rFonts w:cstheme="minorHAnsi"/>
                <w:lang w:val="mk-MK"/>
              </w:rPr>
              <w:t>пловидбеност</w:t>
            </w:r>
          </w:p>
          <w:p w14:paraId="71313270" w14:textId="5246967B" w:rsidR="00CF5456" w:rsidRPr="00D97640" w:rsidRDefault="00CF5456" w:rsidP="00D97640">
            <w:pPr>
              <w:spacing w:after="0" w:line="240" w:lineRule="auto"/>
              <w:rPr>
                <w:rFonts w:cstheme="minorHAnsi"/>
                <w:lang w:val="mk-MK"/>
              </w:rPr>
            </w:pPr>
            <w:r w:rsidRPr="00D97640">
              <w:rPr>
                <w:rFonts w:cstheme="minorHAnsi"/>
                <w:lang w:val="mk-MK"/>
              </w:rPr>
              <w:t xml:space="preserve">□ </w:t>
            </w:r>
            <w:r w:rsidR="009223EE" w:rsidRPr="00D97640">
              <w:rPr>
                <w:rFonts w:cstheme="minorHAnsi"/>
                <w:lang w:val="mk-MK"/>
              </w:rPr>
              <w:t>Преглед</w:t>
            </w:r>
            <w:r w:rsidRPr="00D97640">
              <w:rPr>
                <w:rFonts w:cstheme="minorHAnsi"/>
                <w:lang w:val="mk-MK"/>
              </w:rPr>
              <w:t xml:space="preserve"> на пловидбеноста</w:t>
            </w:r>
          </w:p>
          <w:p w14:paraId="346572EB" w14:textId="4A89ABA1" w:rsidR="00CF5456" w:rsidRPr="00D97640" w:rsidRDefault="00CF5456" w:rsidP="00D97640">
            <w:pPr>
              <w:spacing w:after="0" w:line="240" w:lineRule="auto"/>
              <w:rPr>
                <w:rFonts w:cstheme="minorHAnsi"/>
                <w:lang w:val="mk-MK"/>
              </w:rPr>
            </w:pPr>
            <w:r w:rsidRPr="00D97640">
              <w:rPr>
                <w:rFonts w:cstheme="minorHAnsi"/>
                <w:lang w:val="mk-MK"/>
              </w:rPr>
              <w:t>□</w:t>
            </w:r>
            <w:r w:rsidR="00E94EBF" w:rsidRPr="00D97640">
              <w:rPr>
                <w:rFonts w:cstheme="minorHAnsi"/>
                <w:lang w:val="mk-MK"/>
              </w:rPr>
              <w:t xml:space="preserve"> </w:t>
            </w:r>
            <w:r w:rsidRPr="00D97640">
              <w:rPr>
                <w:rFonts w:cstheme="minorHAnsi"/>
                <w:lang w:val="mk-MK"/>
              </w:rPr>
              <w:t>Дозвола за лет</w:t>
            </w:r>
          </w:p>
        </w:tc>
        <w:tc>
          <w:tcPr>
            <w:tcW w:w="84" w:type="pct"/>
            <w:vMerge/>
            <w:tcBorders>
              <w:left w:val="single" w:sz="6" w:space="0" w:color="auto"/>
              <w:right w:val="single" w:sz="6" w:space="0" w:color="auto"/>
            </w:tcBorders>
            <w:shd w:val="clear" w:color="auto" w:fill="FFFFFF"/>
          </w:tcPr>
          <w:p w14:paraId="32F66FF9" w14:textId="77777777" w:rsidR="00CF5456" w:rsidRPr="00D97640" w:rsidRDefault="00CF5456" w:rsidP="00D97640">
            <w:pPr>
              <w:rPr>
                <w:rFonts w:cstheme="minorHAnsi"/>
                <w:lang w:val="mk-MK"/>
              </w:rPr>
            </w:pPr>
          </w:p>
        </w:tc>
      </w:tr>
      <w:tr w:rsidR="00CF5456" w:rsidRPr="00D97640" w14:paraId="06451E92" w14:textId="77777777" w:rsidTr="00CB17C7">
        <w:trPr>
          <w:trHeight w:val="255"/>
        </w:trPr>
        <w:tc>
          <w:tcPr>
            <w:tcW w:w="61" w:type="pct"/>
            <w:vMerge/>
            <w:tcBorders>
              <w:left w:val="single" w:sz="6" w:space="0" w:color="auto"/>
              <w:right w:val="single" w:sz="6" w:space="0" w:color="auto"/>
            </w:tcBorders>
            <w:shd w:val="clear" w:color="auto" w:fill="FFFFFF"/>
          </w:tcPr>
          <w:p w14:paraId="305A1CAD" w14:textId="77777777" w:rsidR="00CF5456" w:rsidRPr="00D97640" w:rsidRDefault="00CF5456" w:rsidP="00D97640">
            <w:pPr>
              <w:rPr>
                <w:rFonts w:cstheme="minorHAnsi"/>
                <w:lang w:val="mk-MK"/>
              </w:rPr>
            </w:pPr>
          </w:p>
        </w:tc>
        <w:tc>
          <w:tcPr>
            <w:tcW w:w="1164" w:type="pct"/>
            <w:vMerge/>
            <w:tcBorders>
              <w:left w:val="single" w:sz="6" w:space="0" w:color="auto"/>
              <w:right w:val="single" w:sz="6" w:space="0" w:color="auto"/>
            </w:tcBorders>
            <w:shd w:val="clear" w:color="auto" w:fill="FFFFFF"/>
          </w:tcPr>
          <w:p w14:paraId="16D07A09" w14:textId="77777777" w:rsidR="00CF5456" w:rsidRPr="00D97640" w:rsidRDefault="00CF5456" w:rsidP="00D97640">
            <w:pPr>
              <w:rPr>
                <w:rFonts w:cstheme="minorHAnsi"/>
                <w:lang w:val="mk-MK"/>
              </w:rPr>
            </w:pPr>
          </w:p>
        </w:tc>
        <w:tc>
          <w:tcPr>
            <w:tcW w:w="1816" w:type="pct"/>
            <w:tcBorders>
              <w:top w:val="single" w:sz="6" w:space="0" w:color="auto"/>
              <w:left w:val="single" w:sz="6" w:space="0" w:color="auto"/>
              <w:bottom w:val="single" w:sz="4" w:space="0" w:color="auto"/>
              <w:right w:val="single" w:sz="6" w:space="0" w:color="auto"/>
            </w:tcBorders>
            <w:shd w:val="clear" w:color="auto" w:fill="FFFFFF"/>
          </w:tcPr>
          <w:p w14:paraId="56E65959" w14:textId="652CC6AB" w:rsidR="00CF5456" w:rsidRPr="00D97640" w:rsidRDefault="00CF5456" w:rsidP="00D97640">
            <w:pPr>
              <w:rPr>
                <w:rFonts w:cstheme="minorHAnsi"/>
                <w:lang w:val="mk-MK"/>
              </w:rPr>
            </w:pPr>
            <w:r w:rsidRPr="00D97640">
              <w:rPr>
                <w:rFonts w:cstheme="minorHAnsi"/>
                <w:lang w:val="mk-MK"/>
              </w:rPr>
              <w:t>Хеликоптери - што не се сложени воздухоплови на моторен погон (**)</w:t>
            </w:r>
          </w:p>
        </w:tc>
        <w:tc>
          <w:tcPr>
            <w:tcW w:w="1875" w:type="pct"/>
            <w:tcBorders>
              <w:top w:val="single" w:sz="4" w:space="0" w:color="auto"/>
              <w:left w:val="single" w:sz="6" w:space="0" w:color="auto"/>
              <w:bottom w:val="single" w:sz="4" w:space="0" w:color="auto"/>
              <w:right w:val="single" w:sz="6" w:space="0" w:color="auto"/>
            </w:tcBorders>
            <w:shd w:val="clear" w:color="auto" w:fill="FFFFFF"/>
          </w:tcPr>
          <w:p w14:paraId="6106FD77" w14:textId="77777777" w:rsidR="00CF5456" w:rsidRPr="00D97640" w:rsidRDefault="00CF5456" w:rsidP="00D97640">
            <w:pPr>
              <w:spacing w:after="0" w:line="240" w:lineRule="auto"/>
              <w:rPr>
                <w:rFonts w:cstheme="minorHAnsi"/>
                <w:lang w:val="mk-MK"/>
              </w:rPr>
            </w:pPr>
            <w:r w:rsidRPr="00D97640">
              <w:rPr>
                <w:rFonts w:cstheme="minorHAnsi"/>
                <w:lang w:val="mk-MK"/>
              </w:rPr>
              <w:t xml:space="preserve">□ Одржување </w:t>
            </w:r>
          </w:p>
          <w:p w14:paraId="6436B3DE" w14:textId="7907C133" w:rsidR="00CF5456" w:rsidRPr="00D97640" w:rsidRDefault="00CF5456" w:rsidP="00D97640">
            <w:pPr>
              <w:spacing w:after="0" w:line="240" w:lineRule="auto"/>
              <w:rPr>
                <w:rFonts w:cstheme="minorHAnsi"/>
                <w:lang w:val="mk-MK"/>
              </w:rPr>
            </w:pPr>
            <w:r w:rsidRPr="00D97640">
              <w:rPr>
                <w:rFonts w:cstheme="minorHAnsi"/>
                <w:lang w:val="mk-MK"/>
              </w:rPr>
              <w:t xml:space="preserve">□ Управување со </w:t>
            </w:r>
            <w:r w:rsidR="006C40CC" w:rsidRPr="00D97640">
              <w:rPr>
                <w:rFonts w:cstheme="minorHAnsi"/>
                <w:lang w:val="mk-MK"/>
              </w:rPr>
              <w:t xml:space="preserve">континуирана </w:t>
            </w:r>
            <w:r w:rsidRPr="00D97640">
              <w:rPr>
                <w:rFonts w:cstheme="minorHAnsi"/>
                <w:lang w:val="mk-MK"/>
              </w:rPr>
              <w:t>пловидбеност</w:t>
            </w:r>
          </w:p>
          <w:p w14:paraId="219F2C3C" w14:textId="398BBD89" w:rsidR="00CF5456" w:rsidRPr="00D97640" w:rsidRDefault="00CF5456" w:rsidP="00D97640">
            <w:pPr>
              <w:spacing w:after="0" w:line="240" w:lineRule="auto"/>
              <w:rPr>
                <w:rFonts w:cstheme="minorHAnsi"/>
                <w:lang w:val="mk-MK"/>
              </w:rPr>
            </w:pPr>
            <w:r w:rsidRPr="00D97640">
              <w:rPr>
                <w:rFonts w:cstheme="minorHAnsi"/>
                <w:lang w:val="mk-MK"/>
              </w:rPr>
              <w:t xml:space="preserve">□ </w:t>
            </w:r>
            <w:r w:rsidR="009223EE" w:rsidRPr="00D97640">
              <w:rPr>
                <w:rFonts w:cstheme="minorHAnsi"/>
                <w:lang w:val="mk-MK"/>
              </w:rPr>
              <w:t>Преглед</w:t>
            </w:r>
            <w:r w:rsidRPr="00D97640">
              <w:rPr>
                <w:rFonts w:cstheme="minorHAnsi"/>
                <w:lang w:val="mk-MK"/>
              </w:rPr>
              <w:t xml:space="preserve"> на пловидбеноста</w:t>
            </w:r>
          </w:p>
          <w:p w14:paraId="20A8BEBC" w14:textId="34C0A8C1" w:rsidR="00CF5456" w:rsidRPr="00D97640" w:rsidRDefault="00CF5456" w:rsidP="00D97640">
            <w:pPr>
              <w:spacing w:after="0" w:line="240" w:lineRule="auto"/>
              <w:rPr>
                <w:rFonts w:cstheme="minorHAnsi"/>
                <w:b/>
                <w:bCs/>
                <w:lang w:val="mk-MK"/>
              </w:rPr>
            </w:pPr>
            <w:r w:rsidRPr="00D97640">
              <w:rPr>
                <w:rFonts w:cstheme="minorHAnsi"/>
                <w:lang w:val="mk-MK"/>
              </w:rPr>
              <w:t>□</w:t>
            </w:r>
            <w:r w:rsidR="00E94EBF" w:rsidRPr="00D97640">
              <w:rPr>
                <w:rFonts w:cstheme="minorHAnsi"/>
                <w:lang w:val="mk-MK"/>
              </w:rPr>
              <w:t xml:space="preserve"> </w:t>
            </w:r>
            <w:r w:rsidRPr="00D97640">
              <w:rPr>
                <w:rFonts w:cstheme="minorHAnsi"/>
                <w:lang w:val="mk-MK"/>
              </w:rPr>
              <w:t>Дозвола за лет</w:t>
            </w:r>
          </w:p>
        </w:tc>
        <w:tc>
          <w:tcPr>
            <w:tcW w:w="84" w:type="pct"/>
            <w:vMerge/>
            <w:tcBorders>
              <w:left w:val="single" w:sz="6" w:space="0" w:color="auto"/>
              <w:right w:val="single" w:sz="6" w:space="0" w:color="auto"/>
            </w:tcBorders>
            <w:shd w:val="clear" w:color="auto" w:fill="FFFFFF"/>
          </w:tcPr>
          <w:p w14:paraId="04A9EF11" w14:textId="77777777" w:rsidR="00CF5456" w:rsidRPr="00D97640" w:rsidRDefault="00CF5456" w:rsidP="00D97640">
            <w:pPr>
              <w:rPr>
                <w:rFonts w:cstheme="minorHAnsi"/>
                <w:lang w:val="mk-MK"/>
              </w:rPr>
            </w:pPr>
          </w:p>
        </w:tc>
      </w:tr>
      <w:tr w:rsidR="00CF5456" w:rsidRPr="00D97640" w14:paraId="7071DF59" w14:textId="77777777" w:rsidTr="00CB17C7">
        <w:trPr>
          <w:trHeight w:val="285"/>
        </w:trPr>
        <w:tc>
          <w:tcPr>
            <w:tcW w:w="61" w:type="pct"/>
            <w:vMerge/>
            <w:tcBorders>
              <w:left w:val="single" w:sz="6" w:space="0" w:color="auto"/>
              <w:right w:val="single" w:sz="6" w:space="0" w:color="auto"/>
            </w:tcBorders>
            <w:shd w:val="clear" w:color="auto" w:fill="FFFFFF"/>
          </w:tcPr>
          <w:p w14:paraId="56977826" w14:textId="77777777" w:rsidR="00CF5456" w:rsidRPr="00D97640" w:rsidRDefault="00CF5456" w:rsidP="00D97640">
            <w:pPr>
              <w:rPr>
                <w:rFonts w:cstheme="minorHAnsi"/>
                <w:lang w:val="mk-MK"/>
              </w:rPr>
            </w:pPr>
          </w:p>
        </w:tc>
        <w:tc>
          <w:tcPr>
            <w:tcW w:w="1164" w:type="pct"/>
            <w:vMerge/>
            <w:tcBorders>
              <w:left w:val="single" w:sz="6" w:space="0" w:color="auto"/>
              <w:right w:val="single" w:sz="6" w:space="0" w:color="auto"/>
            </w:tcBorders>
            <w:shd w:val="clear" w:color="auto" w:fill="FFFFFF"/>
          </w:tcPr>
          <w:p w14:paraId="0BE91C87" w14:textId="77777777" w:rsidR="00CF5456" w:rsidRPr="00D97640" w:rsidRDefault="00CF5456" w:rsidP="00D97640">
            <w:pPr>
              <w:rPr>
                <w:rFonts w:cstheme="minorHAnsi"/>
                <w:lang w:val="mk-MK"/>
              </w:rPr>
            </w:pPr>
          </w:p>
        </w:tc>
        <w:tc>
          <w:tcPr>
            <w:tcW w:w="1816" w:type="pct"/>
            <w:tcBorders>
              <w:top w:val="single" w:sz="4" w:space="0" w:color="auto"/>
              <w:left w:val="single" w:sz="6" w:space="0" w:color="auto"/>
              <w:bottom w:val="single" w:sz="4" w:space="0" w:color="auto"/>
              <w:right w:val="single" w:sz="6" w:space="0" w:color="auto"/>
            </w:tcBorders>
            <w:shd w:val="clear" w:color="auto" w:fill="FFFFFF"/>
          </w:tcPr>
          <w:p w14:paraId="08F82EE7" w14:textId="44B76DB1" w:rsidR="00CF5456" w:rsidRPr="00D97640" w:rsidRDefault="00CF5456" w:rsidP="00D97640">
            <w:pPr>
              <w:rPr>
                <w:rFonts w:cstheme="minorHAnsi"/>
                <w:b/>
                <w:color w:val="000000"/>
                <w:lang w:val="mk-MK"/>
              </w:rPr>
            </w:pPr>
            <w:r w:rsidRPr="00D97640">
              <w:rPr>
                <w:rFonts w:eastAsia="Times New Roman" w:cstheme="minorHAnsi"/>
                <w:lang w:val="mk-MK" w:eastAsia="en-GB"/>
              </w:rPr>
              <w:t xml:space="preserve">Хеликоптери со </w:t>
            </w:r>
            <w:r w:rsidR="007E74B1" w:rsidRPr="00D97640">
              <w:rPr>
                <w:rFonts w:eastAsia="Times New Roman" w:cstheme="minorHAnsi"/>
                <w:lang w:val="mk-MK" w:eastAsia="en-GB"/>
              </w:rPr>
              <w:t>максимална дозволена маса на полетување (</w:t>
            </w:r>
            <w:r w:rsidRPr="00D97640">
              <w:rPr>
                <w:rFonts w:eastAsia="Times New Roman" w:cstheme="minorHAnsi"/>
                <w:lang w:val="mk-MK" w:eastAsia="en-GB"/>
              </w:rPr>
              <w:t>МТОМ</w:t>
            </w:r>
            <w:r w:rsidR="007E74B1" w:rsidRPr="00D97640">
              <w:rPr>
                <w:rFonts w:eastAsia="Times New Roman" w:cstheme="minorHAnsi"/>
                <w:lang w:val="mk-MK" w:eastAsia="en-GB"/>
              </w:rPr>
              <w:t>)</w:t>
            </w:r>
            <w:r w:rsidRPr="00D97640">
              <w:rPr>
                <w:rFonts w:eastAsia="Times New Roman" w:cstheme="minorHAnsi"/>
                <w:lang w:val="mk-MK" w:eastAsia="en-GB"/>
              </w:rPr>
              <w:t xml:space="preserve"> од 1 200 кг </w:t>
            </w:r>
            <w:r w:rsidR="009223EE" w:rsidRPr="00D97640">
              <w:rPr>
                <w:rFonts w:eastAsia="Times New Roman" w:cstheme="minorHAnsi"/>
                <w:lang w:val="mk-MK" w:eastAsia="en-GB"/>
              </w:rPr>
              <w:t>или помалку</w:t>
            </w:r>
            <w:r w:rsidRPr="00D97640">
              <w:rPr>
                <w:rFonts w:eastAsia="Times New Roman" w:cstheme="minorHAnsi"/>
                <w:lang w:val="mk-MK" w:eastAsia="en-GB"/>
              </w:rPr>
              <w:t xml:space="preserve"> кои поседуваат дозвола за </w:t>
            </w:r>
            <w:r w:rsidR="007E74B1" w:rsidRPr="00D97640">
              <w:rPr>
                <w:rFonts w:eastAsia="Times New Roman" w:cstheme="minorHAnsi"/>
                <w:lang w:val="mk-MK" w:eastAsia="en-GB"/>
              </w:rPr>
              <w:t xml:space="preserve">не </w:t>
            </w:r>
            <w:r w:rsidRPr="00D97640">
              <w:rPr>
                <w:rFonts w:eastAsia="Times New Roman" w:cstheme="minorHAnsi"/>
                <w:lang w:val="mk-MK" w:eastAsia="en-GB"/>
              </w:rPr>
              <w:t>повеќе од 4 лица (**)</w:t>
            </w:r>
          </w:p>
        </w:tc>
        <w:tc>
          <w:tcPr>
            <w:tcW w:w="1875" w:type="pct"/>
            <w:tcBorders>
              <w:top w:val="single" w:sz="4" w:space="0" w:color="auto"/>
              <w:left w:val="single" w:sz="6" w:space="0" w:color="auto"/>
              <w:bottom w:val="single" w:sz="4" w:space="0" w:color="auto"/>
              <w:right w:val="single" w:sz="6" w:space="0" w:color="auto"/>
            </w:tcBorders>
            <w:shd w:val="clear" w:color="auto" w:fill="FFFFFF"/>
          </w:tcPr>
          <w:p w14:paraId="687A7F2D" w14:textId="77777777" w:rsidR="00CF5456" w:rsidRPr="00D97640" w:rsidRDefault="00CF5456" w:rsidP="00D97640">
            <w:pPr>
              <w:spacing w:after="0" w:line="240" w:lineRule="auto"/>
              <w:rPr>
                <w:rFonts w:cstheme="minorHAnsi"/>
                <w:lang w:val="mk-MK"/>
              </w:rPr>
            </w:pPr>
            <w:r w:rsidRPr="00D97640">
              <w:rPr>
                <w:rFonts w:cstheme="minorHAnsi"/>
                <w:lang w:val="mk-MK"/>
              </w:rPr>
              <w:t xml:space="preserve">□ Одржување </w:t>
            </w:r>
          </w:p>
          <w:p w14:paraId="3E6DD15E" w14:textId="4BF7FACA" w:rsidR="00CF5456" w:rsidRPr="00D97640" w:rsidRDefault="00CF5456" w:rsidP="00D97640">
            <w:pPr>
              <w:spacing w:after="0" w:line="240" w:lineRule="auto"/>
              <w:rPr>
                <w:rFonts w:cstheme="minorHAnsi"/>
                <w:lang w:val="mk-MK"/>
              </w:rPr>
            </w:pPr>
            <w:r w:rsidRPr="00D97640">
              <w:rPr>
                <w:rFonts w:cstheme="minorHAnsi"/>
                <w:lang w:val="mk-MK"/>
              </w:rPr>
              <w:t xml:space="preserve">□ Управување со </w:t>
            </w:r>
            <w:r w:rsidR="006C40CC" w:rsidRPr="00D97640">
              <w:rPr>
                <w:rFonts w:cstheme="minorHAnsi"/>
                <w:lang w:val="mk-MK"/>
              </w:rPr>
              <w:t xml:space="preserve">континуирана </w:t>
            </w:r>
            <w:r w:rsidRPr="00D97640">
              <w:rPr>
                <w:rFonts w:cstheme="minorHAnsi"/>
                <w:lang w:val="mk-MK"/>
              </w:rPr>
              <w:t>пловидбеност</w:t>
            </w:r>
          </w:p>
          <w:p w14:paraId="1605CBD5" w14:textId="035CE8E9" w:rsidR="00CF5456" w:rsidRPr="00D97640" w:rsidRDefault="00CF5456" w:rsidP="00D97640">
            <w:pPr>
              <w:spacing w:after="0" w:line="240" w:lineRule="auto"/>
              <w:rPr>
                <w:rFonts w:cstheme="minorHAnsi"/>
                <w:lang w:val="mk-MK"/>
              </w:rPr>
            </w:pPr>
            <w:r w:rsidRPr="00D97640">
              <w:rPr>
                <w:rFonts w:cstheme="minorHAnsi"/>
                <w:lang w:val="mk-MK"/>
              </w:rPr>
              <w:t xml:space="preserve">□ </w:t>
            </w:r>
            <w:r w:rsidR="009223EE" w:rsidRPr="00D97640">
              <w:rPr>
                <w:rFonts w:cstheme="minorHAnsi"/>
                <w:lang w:val="mk-MK"/>
              </w:rPr>
              <w:t xml:space="preserve">Преглед </w:t>
            </w:r>
            <w:r w:rsidRPr="00D97640">
              <w:rPr>
                <w:rFonts w:cstheme="minorHAnsi"/>
                <w:lang w:val="mk-MK"/>
              </w:rPr>
              <w:t>на пловидбеноста</w:t>
            </w:r>
          </w:p>
          <w:p w14:paraId="342C0ED0" w14:textId="2BFEDA48" w:rsidR="00CF5456" w:rsidRPr="00D97640" w:rsidRDefault="00CF5456" w:rsidP="00D97640">
            <w:pPr>
              <w:spacing w:after="0" w:line="240" w:lineRule="auto"/>
              <w:rPr>
                <w:rFonts w:cstheme="minorHAnsi"/>
                <w:b/>
                <w:color w:val="000000"/>
                <w:lang w:val="mk-MK"/>
              </w:rPr>
            </w:pPr>
            <w:r w:rsidRPr="00D97640">
              <w:rPr>
                <w:rFonts w:cstheme="minorHAnsi"/>
                <w:lang w:val="mk-MK"/>
              </w:rPr>
              <w:t>□</w:t>
            </w:r>
            <w:r w:rsidR="00E94EBF" w:rsidRPr="00D97640">
              <w:rPr>
                <w:rFonts w:cstheme="minorHAnsi"/>
                <w:lang w:val="mk-MK"/>
              </w:rPr>
              <w:t xml:space="preserve"> </w:t>
            </w:r>
            <w:r w:rsidRPr="00D97640">
              <w:rPr>
                <w:rFonts w:cstheme="minorHAnsi"/>
                <w:lang w:val="mk-MK"/>
              </w:rPr>
              <w:t>Дозвола за лет</w:t>
            </w:r>
          </w:p>
        </w:tc>
        <w:tc>
          <w:tcPr>
            <w:tcW w:w="84" w:type="pct"/>
            <w:vMerge/>
            <w:tcBorders>
              <w:left w:val="single" w:sz="6" w:space="0" w:color="auto"/>
              <w:right w:val="single" w:sz="6" w:space="0" w:color="auto"/>
            </w:tcBorders>
            <w:shd w:val="clear" w:color="auto" w:fill="FFFFFF"/>
          </w:tcPr>
          <w:p w14:paraId="19411290" w14:textId="77777777" w:rsidR="00CF5456" w:rsidRPr="00D97640" w:rsidRDefault="00CF5456" w:rsidP="00D97640">
            <w:pPr>
              <w:rPr>
                <w:rFonts w:cstheme="minorHAnsi"/>
                <w:lang w:val="mk-MK"/>
              </w:rPr>
            </w:pPr>
          </w:p>
        </w:tc>
      </w:tr>
      <w:tr w:rsidR="00CF5456" w:rsidRPr="00D97640" w14:paraId="2F8623A6" w14:textId="77777777" w:rsidTr="00CB17C7">
        <w:trPr>
          <w:trHeight w:val="150"/>
        </w:trPr>
        <w:tc>
          <w:tcPr>
            <w:tcW w:w="61" w:type="pct"/>
            <w:vMerge/>
            <w:tcBorders>
              <w:left w:val="single" w:sz="6" w:space="0" w:color="auto"/>
              <w:right w:val="single" w:sz="6" w:space="0" w:color="auto"/>
            </w:tcBorders>
            <w:shd w:val="clear" w:color="auto" w:fill="FFFFFF"/>
          </w:tcPr>
          <w:p w14:paraId="4E93F1D3" w14:textId="77777777" w:rsidR="00CF5456" w:rsidRPr="00D97640" w:rsidRDefault="00CF5456" w:rsidP="00D97640">
            <w:pPr>
              <w:rPr>
                <w:rFonts w:cstheme="minorHAnsi"/>
                <w:lang w:val="mk-MK"/>
              </w:rPr>
            </w:pPr>
          </w:p>
        </w:tc>
        <w:tc>
          <w:tcPr>
            <w:tcW w:w="1164" w:type="pct"/>
            <w:vMerge/>
            <w:tcBorders>
              <w:left w:val="single" w:sz="6" w:space="0" w:color="auto"/>
              <w:right w:val="single" w:sz="6" w:space="0" w:color="auto"/>
            </w:tcBorders>
            <w:shd w:val="clear" w:color="auto" w:fill="FFFFFF"/>
          </w:tcPr>
          <w:p w14:paraId="1CB10D36" w14:textId="77777777" w:rsidR="00CF5456" w:rsidRPr="00D97640" w:rsidRDefault="00CF5456" w:rsidP="00D97640">
            <w:pPr>
              <w:rPr>
                <w:rFonts w:cstheme="minorHAnsi"/>
                <w:lang w:val="mk-MK"/>
              </w:rPr>
            </w:pPr>
          </w:p>
        </w:tc>
        <w:tc>
          <w:tcPr>
            <w:tcW w:w="1816" w:type="pct"/>
            <w:tcBorders>
              <w:top w:val="single" w:sz="4" w:space="0" w:color="auto"/>
              <w:left w:val="single" w:sz="6" w:space="0" w:color="auto"/>
              <w:bottom w:val="single" w:sz="4" w:space="0" w:color="auto"/>
              <w:right w:val="single" w:sz="6" w:space="0" w:color="auto"/>
            </w:tcBorders>
            <w:shd w:val="clear" w:color="auto" w:fill="FFFFFF"/>
          </w:tcPr>
          <w:p w14:paraId="4F549720" w14:textId="39454B08" w:rsidR="00CF5456" w:rsidRPr="00D97640" w:rsidRDefault="00CF5456" w:rsidP="00D97640">
            <w:pPr>
              <w:rPr>
                <w:rFonts w:cstheme="minorHAnsi"/>
                <w:bCs/>
                <w:color w:val="000000"/>
                <w:lang w:val="mk-MK"/>
              </w:rPr>
            </w:pPr>
            <w:r w:rsidRPr="00D97640">
              <w:rPr>
                <w:rFonts w:cstheme="minorHAnsi"/>
                <w:bCs/>
                <w:color w:val="000000"/>
                <w:lang w:val="mk-MK"/>
              </w:rPr>
              <w:t>Воздушни бродови (**)</w:t>
            </w:r>
          </w:p>
        </w:tc>
        <w:tc>
          <w:tcPr>
            <w:tcW w:w="1875" w:type="pct"/>
            <w:tcBorders>
              <w:top w:val="single" w:sz="4" w:space="0" w:color="auto"/>
              <w:left w:val="single" w:sz="6" w:space="0" w:color="auto"/>
              <w:bottom w:val="single" w:sz="4" w:space="0" w:color="auto"/>
              <w:right w:val="single" w:sz="6" w:space="0" w:color="auto"/>
            </w:tcBorders>
            <w:shd w:val="clear" w:color="auto" w:fill="FFFFFF"/>
          </w:tcPr>
          <w:p w14:paraId="215C1F8F" w14:textId="77777777" w:rsidR="00CF5456" w:rsidRPr="00D97640" w:rsidRDefault="00CF5456" w:rsidP="00D97640">
            <w:pPr>
              <w:spacing w:after="0" w:line="240" w:lineRule="auto"/>
              <w:rPr>
                <w:rFonts w:cstheme="minorHAnsi"/>
                <w:lang w:val="mk-MK"/>
              </w:rPr>
            </w:pPr>
            <w:r w:rsidRPr="00D97640">
              <w:rPr>
                <w:rFonts w:cstheme="minorHAnsi"/>
                <w:lang w:val="mk-MK"/>
              </w:rPr>
              <w:t xml:space="preserve">□ Одржување </w:t>
            </w:r>
          </w:p>
          <w:p w14:paraId="6633761B" w14:textId="1E5FD7BD" w:rsidR="00CF5456" w:rsidRPr="00D97640" w:rsidRDefault="00CF5456" w:rsidP="00D97640">
            <w:pPr>
              <w:spacing w:after="0" w:line="240" w:lineRule="auto"/>
              <w:rPr>
                <w:rFonts w:cstheme="minorHAnsi"/>
                <w:lang w:val="mk-MK"/>
              </w:rPr>
            </w:pPr>
            <w:r w:rsidRPr="00D97640">
              <w:rPr>
                <w:rFonts w:cstheme="minorHAnsi"/>
                <w:lang w:val="mk-MK"/>
              </w:rPr>
              <w:t xml:space="preserve">□ Управување со </w:t>
            </w:r>
            <w:r w:rsidR="006C40CC" w:rsidRPr="00D97640">
              <w:rPr>
                <w:rFonts w:cstheme="minorHAnsi"/>
                <w:lang w:val="mk-MK"/>
              </w:rPr>
              <w:t xml:space="preserve">континуирана </w:t>
            </w:r>
            <w:r w:rsidRPr="00D97640">
              <w:rPr>
                <w:rFonts w:cstheme="minorHAnsi"/>
                <w:lang w:val="mk-MK"/>
              </w:rPr>
              <w:t>пловидбеност</w:t>
            </w:r>
          </w:p>
          <w:p w14:paraId="5F46DCBF" w14:textId="5DE41DC3" w:rsidR="00CF5456" w:rsidRPr="00D97640" w:rsidRDefault="00CF5456" w:rsidP="00D97640">
            <w:pPr>
              <w:spacing w:after="0" w:line="240" w:lineRule="auto"/>
              <w:rPr>
                <w:rFonts w:cstheme="minorHAnsi"/>
                <w:lang w:val="mk-MK"/>
              </w:rPr>
            </w:pPr>
            <w:r w:rsidRPr="00D97640">
              <w:rPr>
                <w:rFonts w:cstheme="minorHAnsi"/>
                <w:lang w:val="mk-MK"/>
              </w:rPr>
              <w:t xml:space="preserve">□ </w:t>
            </w:r>
            <w:r w:rsidR="009223EE" w:rsidRPr="00D97640">
              <w:rPr>
                <w:rFonts w:cstheme="minorHAnsi"/>
                <w:lang w:val="mk-MK"/>
              </w:rPr>
              <w:t xml:space="preserve">Преглед </w:t>
            </w:r>
            <w:r w:rsidRPr="00D97640">
              <w:rPr>
                <w:rFonts w:cstheme="minorHAnsi"/>
                <w:lang w:val="mk-MK"/>
              </w:rPr>
              <w:t>на пловидбеноста</w:t>
            </w:r>
          </w:p>
          <w:p w14:paraId="7B367D8A" w14:textId="480462FD" w:rsidR="00CF5456" w:rsidRPr="00D97640" w:rsidRDefault="00CF5456" w:rsidP="00D97640">
            <w:pPr>
              <w:spacing w:after="0" w:line="240" w:lineRule="auto"/>
              <w:rPr>
                <w:rFonts w:cstheme="minorHAnsi"/>
                <w:b/>
                <w:color w:val="000000"/>
                <w:lang w:val="mk-MK"/>
              </w:rPr>
            </w:pPr>
            <w:r w:rsidRPr="00D97640">
              <w:rPr>
                <w:rFonts w:cstheme="minorHAnsi"/>
                <w:lang w:val="mk-MK"/>
              </w:rPr>
              <w:t>□</w:t>
            </w:r>
            <w:r w:rsidR="00E94EBF" w:rsidRPr="00D97640">
              <w:rPr>
                <w:rFonts w:cstheme="minorHAnsi"/>
                <w:lang w:val="mk-MK"/>
              </w:rPr>
              <w:t xml:space="preserve"> </w:t>
            </w:r>
            <w:r w:rsidRPr="00D97640">
              <w:rPr>
                <w:rFonts w:cstheme="minorHAnsi"/>
                <w:lang w:val="mk-MK"/>
              </w:rPr>
              <w:t>Дозвола за лет</w:t>
            </w:r>
          </w:p>
        </w:tc>
        <w:tc>
          <w:tcPr>
            <w:tcW w:w="84" w:type="pct"/>
            <w:vMerge/>
            <w:tcBorders>
              <w:left w:val="single" w:sz="6" w:space="0" w:color="auto"/>
              <w:right w:val="single" w:sz="6" w:space="0" w:color="auto"/>
            </w:tcBorders>
            <w:shd w:val="clear" w:color="auto" w:fill="FFFFFF"/>
          </w:tcPr>
          <w:p w14:paraId="747B0BF1" w14:textId="77777777" w:rsidR="00CF5456" w:rsidRPr="00D97640" w:rsidRDefault="00CF5456" w:rsidP="00D97640">
            <w:pPr>
              <w:rPr>
                <w:rFonts w:cstheme="minorHAnsi"/>
                <w:lang w:val="mk-MK"/>
              </w:rPr>
            </w:pPr>
          </w:p>
        </w:tc>
      </w:tr>
      <w:tr w:rsidR="00CF5456" w:rsidRPr="00D97640" w14:paraId="3C5B0E73" w14:textId="77777777" w:rsidTr="00CB17C7">
        <w:trPr>
          <w:trHeight w:val="210"/>
        </w:trPr>
        <w:tc>
          <w:tcPr>
            <w:tcW w:w="61" w:type="pct"/>
            <w:vMerge/>
            <w:tcBorders>
              <w:left w:val="single" w:sz="6" w:space="0" w:color="auto"/>
              <w:right w:val="single" w:sz="6" w:space="0" w:color="auto"/>
            </w:tcBorders>
            <w:shd w:val="clear" w:color="auto" w:fill="FFFFFF"/>
          </w:tcPr>
          <w:p w14:paraId="23A3584D" w14:textId="77777777" w:rsidR="00CF5456" w:rsidRPr="00D97640" w:rsidRDefault="00CF5456" w:rsidP="00D97640">
            <w:pPr>
              <w:rPr>
                <w:rFonts w:cstheme="minorHAnsi"/>
                <w:lang w:val="mk-MK"/>
              </w:rPr>
            </w:pPr>
          </w:p>
        </w:tc>
        <w:tc>
          <w:tcPr>
            <w:tcW w:w="1164" w:type="pct"/>
            <w:vMerge/>
            <w:tcBorders>
              <w:left w:val="single" w:sz="6" w:space="0" w:color="auto"/>
              <w:right w:val="single" w:sz="6" w:space="0" w:color="auto"/>
            </w:tcBorders>
            <w:shd w:val="clear" w:color="auto" w:fill="FFFFFF"/>
          </w:tcPr>
          <w:p w14:paraId="4C7F3EF7" w14:textId="77777777" w:rsidR="00CF5456" w:rsidRPr="00D97640" w:rsidRDefault="00CF5456" w:rsidP="00D97640">
            <w:pPr>
              <w:rPr>
                <w:rFonts w:cstheme="minorHAnsi"/>
                <w:lang w:val="mk-MK"/>
              </w:rPr>
            </w:pPr>
          </w:p>
        </w:tc>
        <w:tc>
          <w:tcPr>
            <w:tcW w:w="1816" w:type="pct"/>
            <w:tcBorders>
              <w:top w:val="single" w:sz="4" w:space="0" w:color="auto"/>
              <w:left w:val="single" w:sz="6" w:space="0" w:color="auto"/>
              <w:bottom w:val="single" w:sz="6" w:space="0" w:color="auto"/>
              <w:right w:val="single" w:sz="6" w:space="0" w:color="auto"/>
            </w:tcBorders>
            <w:shd w:val="clear" w:color="auto" w:fill="FFFFFF"/>
          </w:tcPr>
          <w:p w14:paraId="489F5E06" w14:textId="59A9FD2F" w:rsidR="00CF5456" w:rsidRPr="00D97640" w:rsidRDefault="00CF5456" w:rsidP="00D97640">
            <w:pPr>
              <w:rPr>
                <w:rFonts w:cstheme="minorHAnsi"/>
                <w:bCs/>
                <w:color w:val="000000"/>
                <w:lang w:val="mk-MK"/>
              </w:rPr>
            </w:pPr>
            <w:r w:rsidRPr="00D97640">
              <w:rPr>
                <w:rFonts w:cstheme="minorHAnsi"/>
                <w:bCs/>
                <w:color w:val="000000"/>
                <w:lang w:val="mk-MK"/>
              </w:rPr>
              <w:t>Балони (**)</w:t>
            </w:r>
          </w:p>
        </w:tc>
        <w:tc>
          <w:tcPr>
            <w:tcW w:w="1875" w:type="pct"/>
            <w:tcBorders>
              <w:top w:val="single" w:sz="4" w:space="0" w:color="auto"/>
              <w:left w:val="single" w:sz="6" w:space="0" w:color="auto"/>
              <w:bottom w:val="single" w:sz="6" w:space="0" w:color="auto"/>
              <w:right w:val="single" w:sz="6" w:space="0" w:color="auto"/>
            </w:tcBorders>
            <w:shd w:val="clear" w:color="auto" w:fill="FFFFFF"/>
          </w:tcPr>
          <w:p w14:paraId="67D44994" w14:textId="77777777" w:rsidR="00CF5456" w:rsidRPr="00D97640" w:rsidRDefault="00CF5456" w:rsidP="00D97640">
            <w:pPr>
              <w:spacing w:after="0" w:line="240" w:lineRule="auto"/>
              <w:rPr>
                <w:rFonts w:cstheme="minorHAnsi"/>
                <w:lang w:val="mk-MK"/>
              </w:rPr>
            </w:pPr>
            <w:r w:rsidRPr="00D97640">
              <w:rPr>
                <w:rFonts w:cstheme="minorHAnsi"/>
                <w:lang w:val="mk-MK"/>
              </w:rPr>
              <w:t xml:space="preserve">□ Одржување </w:t>
            </w:r>
          </w:p>
          <w:p w14:paraId="5617B1C5" w14:textId="1356B336" w:rsidR="00CF5456" w:rsidRPr="00D97640" w:rsidRDefault="00CF5456" w:rsidP="00D97640">
            <w:pPr>
              <w:spacing w:after="0" w:line="240" w:lineRule="auto"/>
              <w:rPr>
                <w:rFonts w:cstheme="minorHAnsi"/>
                <w:lang w:val="mk-MK"/>
              </w:rPr>
            </w:pPr>
            <w:r w:rsidRPr="00D97640">
              <w:rPr>
                <w:rFonts w:cstheme="minorHAnsi"/>
                <w:lang w:val="mk-MK"/>
              </w:rPr>
              <w:t xml:space="preserve">□ Управување со </w:t>
            </w:r>
            <w:r w:rsidR="006C40CC" w:rsidRPr="00D97640">
              <w:rPr>
                <w:rFonts w:cstheme="minorHAnsi"/>
                <w:lang w:val="mk-MK"/>
              </w:rPr>
              <w:t xml:space="preserve">континуирана </w:t>
            </w:r>
            <w:r w:rsidRPr="00D97640">
              <w:rPr>
                <w:rFonts w:cstheme="minorHAnsi"/>
                <w:lang w:val="mk-MK"/>
              </w:rPr>
              <w:t>пловидбеност</w:t>
            </w:r>
          </w:p>
          <w:p w14:paraId="660BA7D5" w14:textId="0025CB47" w:rsidR="00CF5456" w:rsidRPr="00D97640" w:rsidRDefault="00CF5456" w:rsidP="00D97640">
            <w:pPr>
              <w:spacing w:after="0" w:line="240" w:lineRule="auto"/>
              <w:rPr>
                <w:rFonts w:cstheme="minorHAnsi"/>
                <w:lang w:val="mk-MK"/>
              </w:rPr>
            </w:pPr>
            <w:r w:rsidRPr="00D97640">
              <w:rPr>
                <w:rFonts w:cstheme="minorHAnsi"/>
                <w:lang w:val="mk-MK"/>
              </w:rPr>
              <w:t xml:space="preserve">□ </w:t>
            </w:r>
            <w:r w:rsidR="009223EE" w:rsidRPr="00D97640">
              <w:rPr>
                <w:rFonts w:cstheme="minorHAnsi"/>
                <w:lang w:val="mk-MK"/>
              </w:rPr>
              <w:t xml:space="preserve">Преглед </w:t>
            </w:r>
            <w:r w:rsidRPr="00D97640">
              <w:rPr>
                <w:rFonts w:cstheme="minorHAnsi"/>
                <w:lang w:val="mk-MK"/>
              </w:rPr>
              <w:t>на пловидбеноста</w:t>
            </w:r>
          </w:p>
          <w:p w14:paraId="24E6F348" w14:textId="6AC1E725" w:rsidR="00CF5456" w:rsidRPr="00D97640" w:rsidRDefault="00CF5456" w:rsidP="00D97640">
            <w:pPr>
              <w:spacing w:after="0" w:line="240" w:lineRule="auto"/>
              <w:rPr>
                <w:rFonts w:cstheme="minorHAnsi"/>
                <w:b/>
                <w:color w:val="000000"/>
                <w:lang w:val="mk-MK"/>
              </w:rPr>
            </w:pPr>
            <w:r w:rsidRPr="00D97640">
              <w:rPr>
                <w:rFonts w:cstheme="minorHAnsi"/>
                <w:lang w:val="mk-MK"/>
              </w:rPr>
              <w:t>□</w:t>
            </w:r>
            <w:r w:rsidR="00E94EBF" w:rsidRPr="00D97640">
              <w:rPr>
                <w:rFonts w:cstheme="minorHAnsi"/>
                <w:lang w:val="mk-MK"/>
              </w:rPr>
              <w:t xml:space="preserve"> </w:t>
            </w:r>
            <w:r w:rsidRPr="00D97640">
              <w:rPr>
                <w:rFonts w:cstheme="minorHAnsi"/>
                <w:lang w:val="mk-MK"/>
              </w:rPr>
              <w:t>Дозвола за лет</w:t>
            </w:r>
          </w:p>
        </w:tc>
        <w:tc>
          <w:tcPr>
            <w:tcW w:w="84" w:type="pct"/>
            <w:vMerge/>
            <w:tcBorders>
              <w:left w:val="single" w:sz="6" w:space="0" w:color="auto"/>
              <w:right w:val="single" w:sz="6" w:space="0" w:color="auto"/>
            </w:tcBorders>
            <w:shd w:val="clear" w:color="auto" w:fill="FFFFFF"/>
          </w:tcPr>
          <w:p w14:paraId="4B0FE899" w14:textId="77777777" w:rsidR="00CF5456" w:rsidRPr="00D97640" w:rsidRDefault="00CF5456" w:rsidP="00D97640">
            <w:pPr>
              <w:rPr>
                <w:rFonts w:cstheme="minorHAnsi"/>
                <w:lang w:val="mk-MK"/>
              </w:rPr>
            </w:pPr>
          </w:p>
        </w:tc>
      </w:tr>
      <w:tr w:rsidR="00CF5456" w:rsidRPr="00D97640" w14:paraId="612AAC53" w14:textId="77777777" w:rsidTr="00CB17C7">
        <w:trPr>
          <w:trHeight w:val="188"/>
        </w:trPr>
        <w:tc>
          <w:tcPr>
            <w:tcW w:w="61" w:type="pct"/>
            <w:vMerge/>
            <w:tcBorders>
              <w:left w:val="single" w:sz="6" w:space="0" w:color="auto"/>
              <w:right w:val="single" w:sz="6" w:space="0" w:color="auto"/>
            </w:tcBorders>
            <w:shd w:val="clear" w:color="auto" w:fill="FFFFFF"/>
          </w:tcPr>
          <w:p w14:paraId="24B26DC7" w14:textId="77777777" w:rsidR="00CF5456" w:rsidRPr="00D97640" w:rsidRDefault="00CF5456" w:rsidP="00D97640">
            <w:pPr>
              <w:rPr>
                <w:rFonts w:cstheme="minorHAnsi"/>
                <w:lang w:val="mk-MK"/>
              </w:rPr>
            </w:pPr>
          </w:p>
        </w:tc>
        <w:tc>
          <w:tcPr>
            <w:tcW w:w="1164" w:type="pct"/>
            <w:vMerge/>
            <w:tcBorders>
              <w:left w:val="single" w:sz="6" w:space="0" w:color="auto"/>
              <w:bottom w:val="single" w:sz="6" w:space="0" w:color="auto"/>
              <w:right w:val="single" w:sz="6" w:space="0" w:color="auto"/>
            </w:tcBorders>
            <w:shd w:val="clear" w:color="auto" w:fill="FFFFFF"/>
          </w:tcPr>
          <w:p w14:paraId="6C2A419C" w14:textId="77777777" w:rsidR="00CF5456" w:rsidRPr="00D97640" w:rsidRDefault="00CF5456" w:rsidP="00D97640">
            <w:pPr>
              <w:rPr>
                <w:rFonts w:cstheme="minorHAnsi"/>
                <w:lang w:val="mk-MK"/>
              </w:rPr>
            </w:pPr>
          </w:p>
        </w:tc>
        <w:tc>
          <w:tcPr>
            <w:tcW w:w="1816" w:type="pct"/>
            <w:tcBorders>
              <w:top w:val="single" w:sz="6" w:space="0" w:color="auto"/>
              <w:left w:val="single" w:sz="6" w:space="0" w:color="auto"/>
              <w:bottom w:val="single" w:sz="6" w:space="0" w:color="auto"/>
              <w:right w:val="single" w:sz="6" w:space="0" w:color="auto"/>
            </w:tcBorders>
            <w:shd w:val="clear" w:color="auto" w:fill="FFFFFF"/>
          </w:tcPr>
          <w:p w14:paraId="2C23E11A" w14:textId="70A2DCE5" w:rsidR="00CF5456" w:rsidRPr="00D97640" w:rsidRDefault="00CF5456" w:rsidP="00D97640">
            <w:pPr>
              <w:rPr>
                <w:rFonts w:cstheme="minorHAnsi"/>
                <w:lang w:val="mk-MK"/>
              </w:rPr>
            </w:pPr>
            <w:r w:rsidRPr="00D97640">
              <w:rPr>
                <w:rFonts w:cstheme="minorHAnsi"/>
                <w:lang w:val="mk-MK"/>
              </w:rPr>
              <w:t>Едрилици (**)</w:t>
            </w:r>
          </w:p>
        </w:tc>
        <w:tc>
          <w:tcPr>
            <w:tcW w:w="1875" w:type="pct"/>
            <w:tcBorders>
              <w:top w:val="single" w:sz="6" w:space="0" w:color="auto"/>
              <w:left w:val="single" w:sz="6" w:space="0" w:color="auto"/>
              <w:bottom w:val="single" w:sz="6" w:space="0" w:color="auto"/>
              <w:right w:val="single" w:sz="6" w:space="0" w:color="auto"/>
            </w:tcBorders>
            <w:shd w:val="clear" w:color="auto" w:fill="FFFFFF"/>
          </w:tcPr>
          <w:p w14:paraId="13C96431" w14:textId="77777777" w:rsidR="00CF5456" w:rsidRPr="00D97640" w:rsidRDefault="00CF5456" w:rsidP="00D97640">
            <w:pPr>
              <w:spacing w:after="0" w:line="240" w:lineRule="auto"/>
              <w:rPr>
                <w:rFonts w:cstheme="minorHAnsi"/>
                <w:lang w:val="mk-MK"/>
              </w:rPr>
            </w:pPr>
            <w:r w:rsidRPr="00D97640">
              <w:rPr>
                <w:rFonts w:cstheme="minorHAnsi"/>
                <w:lang w:val="mk-MK"/>
              </w:rPr>
              <w:t xml:space="preserve">□ Одржување </w:t>
            </w:r>
          </w:p>
          <w:p w14:paraId="3015595C" w14:textId="44F42029" w:rsidR="00CF5456" w:rsidRPr="00D97640" w:rsidRDefault="00CF5456" w:rsidP="00D97640">
            <w:pPr>
              <w:spacing w:after="0" w:line="240" w:lineRule="auto"/>
              <w:rPr>
                <w:rFonts w:cstheme="minorHAnsi"/>
                <w:lang w:val="mk-MK"/>
              </w:rPr>
            </w:pPr>
            <w:r w:rsidRPr="00D97640">
              <w:rPr>
                <w:rFonts w:cstheme="minorHAnsi"/>
                <w:lang w:val="mk-MK"/>
              </w:rPr>
              <w:t xml:space="preserve">□ Управување со </w:t>
            </w:r>
            <w:r w:rsidR="006C40CC" w:rsidRPr="00D97640">
              <w:rPr>
                <w:rFonts w:cstheme="minorHAnsi"/>
                <w:lang w:val="mk-MK"/>
              </w:rPr>
              <w:t xml:space="preserve">континуирана </w:t>
            </w:r>
            <w:r w:rsidRPr="00D97640">
              <w:rPr>
                <w:rFonts w:cstheme="minorHAnsi"/>
                <w:lang w:val="mk-MK"/>
              </w:rPr>
              <w:t>пловидбеност</w:t>
            </w:r>
          </w:p>
          <w:p w14:paraId="3E11E2AF" w14:textId="648295AB" w:rsidR="00CF5456" w:rsidRPr="00D97640" w:rsidRDefault="00CF5456" w:rsidP="00D97640">
            <w:pPr>
              <w:spacing w:after="0" w:line="240" w:lineRule="auto"/>
              <w:rPr>
                <w:rFonts w:cstheme="minorHAnsi"/>
                <w:lang w:val="mk-MK"/>
              </w:rPr>
            </w:pPr>
            <w:r w:rsidRPr="00D97640">
              <w:rPr>
                <w:rFonts w:cstheme="minorHAnsi"/>
                <w:lang w:val="mk-MK"/>
              </w:rPr>
              <w:t xml:space="preserve">□ </w:t>
            </w:r>
            <w:r w:rsidR="009223EE" w:rsidRPr="00D97640">
              <w:rPr>
                <w:rFonts w:cstheme="minorHAnsi"/>
                <w:lang w:val="mk-MK"/>
              </w:rPr>
              <w:t xml:space="preserve">Преглед </w:t>
            </w:r>
            <w:r w:rsidRPr="00D97640">
              <w:rPr>
                <w:rFonts w:cstheme="minorHAnsi"/>
                <w:lang w:val="mk-MK"/>
              </w:rPr>
              <w:t>на пловидбеноста</w:t>
            </w:r>
          </w:p>
          <w:p w14:paraId="0CA64D28" w14:textId="01E0858D" w:rsidR="00CF5456" w:rsidRPr="00D97640" w:rsidRDefault="00CF5456" w:rsidP="00D97640">
            <w:pPr>
              <w:spacing w:after="0" w:line="240" w:lineRule="auto"/>
              <w:rPr>
                <w:rFonts w:cstheme="minorHAnsi"/>
                <w:lang w:val="mk-MK"/>
              </w:rPr>
            </w:pPr>
            <w:r w:rsidRPr="00D97640">
              <w:rPr>
                <w:rFonts w:cstheme="minorHAnsi"/>
                <w:lang w:val="mk-MK"/>
              </w:rPr>
              <w:t>□</w:t>
            </w:r>
            <w:r w:rsidR="00E94EBF" w:rsidRPr="00D97640">
              <w:rPr>
                <w:rFonts w:cstheme="minorHAnsi"/>
                <w:lang w:val="mk-MK"/>
              </w:rPr>
              <w:t xml:space="preserve"> </w:t>
            </w:r>
            <w:r w:rsidRPr="00D97640">
              <w:rPr>
                <w:rFonts w:cstheme="minorHAnsi"/>
                <w:lang w:val="mk-MK"/>
              </w:rPr>
              <w:t>Дозвола за лет</w:t>
            </w:r>
          </w:p>
        </w:tc>
        <w:tc>
          <w:tcPr>
            <w:tcW w:w="84" w:type="pct"/>
            <w:vMerge/>
            <w:tcBorders>
              <w:left w:val="single" w:sz="6" w:space="0" w:color="auto"/>
              <w:right w:val="single" w:sz="6" w:space="0" w:color="auto"/>
            </w:tcBorders>
            <w:shd w:val="clear" w:color="auto" w:fill="FFFFFF"/>
          </w:tcPr>
          <w:p w14:paraId="62EAB4E5" w14:textId="77777777" w:rsidR="00CF5456" w:rsidRPr="00D97640" w:rsidRDefault="00CF5456" w:rsidP="00D97640">
            <w:pPr>
              <w:rPr>
                <w:rFonts w:cstheme="minorHAnsi"/>
                <w:lang w:val="mk-MK"/>
              </w:rPr>
            </w:pPr>
          </w:p>
        </w:tc>
      </w:tr>
      <w:tr w:rsidR="00CF5456" w:rsidRPr="00D97640" w14:paraId="65827DFE" w14:textId="77777777" w:rsidTr="009F407B">
        <w:trPr>
          <w:trHeight w:val="104"/>
        </w:trPr>
        <w:tc>
          <w:tcPr>
            <w:tcW w:w="61" w:type="pct"/>
            <w:vMerge/>
            <w:tcBorders>
              <w:left w:val="single" w:sz="6" w:space="0" w:color="auto"/>
              <w:right w:val="single" w:sz="6" w:space="0" w:color="auto"/>
            </w:tcBorders>
            <w:shd w:val="clear" w:color="auto" w:fill="FFFFFF"/>
          </w:tcPr>
          <w:p w14:paraId="3D21E503" w14:textId="77777777" w:rsidR="00CF5456" w:rsidRPr="00D97640" w:rsidRDefault="00CF5456" w:rsidP="00D97640">
            <w:pPr>
              <w:rPr>
                <w:rFonts w:cstheme="minorHAnsi"/>
                <w:lang w:val="mk-MK"/>
              </w:rPr>
            </w:pPr>
          </w:p>
        </w:tc>
        <w:tc>
          <w:tcPr>
            <w:tcW w:w="1164" w:type="pct"/>
            <w:vMerge w:val="restart"/>
            <w:tcBorders>
              <w:top w:val="single" w:sz="6" w:space="0" w:color="auto"/>
              <w:left w:val="single" w:sz="6" w:space="0" w:color="auto"/>
              <w:right w:val="single" w:sz="6" w:space="0" w:color="auto"/>
            </w:tcBorders>
            <w:shd w:val="clear" w:color="auto" w:fill="FFFFFF"/>
          </w:tcPr>
          <w:p w14:paraId="585B7D67" w14:textId="50532EA7" w:rsidR="00CF5456" w:rsidRPr="00D97640" w:rsidRDefault="00CF5456" w:rsidP="00D97640">
            <w:pPr>
              <w:rPr>
                <w:rFonts w:cstheme="minorHAnsi"/>
                <w:lang w:val="mk-MK"/>
              </w:rPr>
            </w:pPr>
            <w:r w:rsidRPr="00D97640">
              <w:rPr>
                <w:rFonts w:cstheme="minorHAnsi"/>
                <w:b/>
                <w:color w:val="000000"/>
                <w:lang w:val="mk-MK"/>
              </w:rPr>
              <w:t>СОСТАВНИ ДЕЛОВИ (**)</w:t>
            </w:r>
          </w:p>
          <w:p w14:paraId="48E6C60A" w14:textId="77777777" w:rsidR="00CF5456" w:rsidRPr="00D97640" w:rsidRDefault="00CF5456" w:rsidP="00D97640">
            <w:pPr>
              <w:rPr>
                <w:rFonts w:cstheme="minorHAnsi"/>
                <w:lang w:val="mk-MK"/>
              </w:rPr>
            </w:pPr>
          </w:p>
        </w:tc>
        <w:tc>
          <w:tcPr>
            <w:tcW w:w="1816" w:type="pct"/>
            <w:tcBorders>
              <w:top w:val="single" w:sz="6" w:space="0" w:color="auto"/>
              <w:left w:val="single" w:sz="6" w:space="0" w:color="auto"/>
              <w:bottom w:val="single" w:sz="6" w:space="0" w:color="auto"/>
              <w:right w:val="single" w:sz="6" w:space="0" w:color="auto"/>
            </w:tcBorders>
            <w:shd w:val="clear" w:color="auto" w:fill="FFFFFF"/>
          </w:tcPr>
          <w:p w14:paraId="58483D81" w14:textId="00B4A202" w:rsidR="00CF5456" w:rsidRPr="00D97640" w:rsidRDefault="00E83C43" w:rsidP="00D97640">
            <w:pPr>
              <w:rPr>
                <w:rFonts w:cstheme="minorHAnsi"/>
                <w:lang w:val="mk-MK"/>
              </w:rPr>
            </w:pPr>
            <w:r w:rsidRPr="00D97640">
              <w:rPr>
                <w:rFonts w:cstheme="minorHAnsi"/>
                <w:lang w:val="mk-MK"/>
              </w:rPr>
              <w:t xml:space="preserve">Комплетни </w:t>
            </w:r>
            <w:r w:rsidR="00CF5456" w:rsidRPr="00D97640">
              <w:rPr>
                <w:rFonts w:cstheme="minorHAnsi"/>
                <w:lang w:val="mk-MK"/>
              </w:rPr>
              <w:t>турбински мотори (**)</w:t>
            </w:r>
          </w:p>
        </w:tc>
        <w:tc>
          <w:tcPr>
            <w:tcW w:w="1875" w:type="pct"/>
            <w:vMerge w:val="restart"/>
            <w:tcBorders>
              <w:top w:val="single" w:sz="6" w:space="0" w:color="auto"/>
              <w:left w:val="single" w:sz="6" w:space="0" w:color="auto"/>
              <w:right w:val="single" w:sz="6" w:space="0" w:color="auto"/>
            </w:tcBorders>
            <w:shd w:val="clear" w:color="auto" w:fill="FFFFFF"/>
          </w:tcPr>
          <w:p w14:paraId="1D4E8E54" w14:textId="77777777" w:rsidR="00CF5456" w:rsidRPr="00D97640" w:rsidRDefault="00CF5456" w:rsidP="00D97640">
            <w:pPr>
              <w:spacing w:after="0" w:line="240" w:lineRule="auto"/>
              <w:rPr>
                <w:rFonts w:cstheme="minorHAnsi"/>
                <w:lang w:val="mk-MK"/>
              </w:rPr>
            </w:pPr>
            <w:r w:rsidRPr="00D97640">
              <w:rPr>
                <w:rFonts w:cstheme="minorHAnsi"/>
                <w:lang w:val="mk-MK"/>
              </w:rPr>
              <w:t xml:space="preserve">□ Одржување </w:t>
            </w:r>
          </w:p>
          <w:p w14:paraId="0C471072" w14:textId="77777777" w:rsidR="00CF5456" w:rsidRPr="00D97640" w:rsidRDefault="00CF5456" w:rsidP="00D97640">
            <w:pPr>
              <w:spacing w:after="0" w:line="240" w:lineRule="auto"/>
              <w:rPr>
                <w:rFonts w:cstheme="minorHAnsi"/>
                <w:lang w:val="mk-MK"/>
              </w:rPr>
            </w:pPr>
          </w:p>
          <w:p w14:paraId="666C6FD4" w14:textId="508F6D9D" w:rsidR="00CF5456" w:rsidRPr="00D97640" w:rsidRDefault="00CF5456" w:rsidP="00D97640">
            <w:pPr>
              <w:rPr>
                <w:rFonts w:cstheme="minorHAnsi"/>
                <w:lang w:val="mk-MK"/>
              </w:rPr>
            </w:pPr>
          </w:p>
        </w:tc>
        <w:tc>
          <w:tcPr>
            <w:tcW w:w="84" w:type="pct"/>
            <w:vMerge/>
            <w:tcBorders>
              <w:left w:val="single" w:sz="6" w:space="0" w:color="auto"/>
              <w:bottom w:val="nil"/>
              <w:right w:val="single" w:sz="6" w:space="0" w:color="auto"/>
            </w:tcBorders>
            <w:shd w:val="clear" w:color="auto" w:fill="FFFFFF"/>
          </w:tcPr>
          <w:p w14:paraId="690AFC6B" w14:textId="77777777" w:rsidR="00CF5456" w:rsidRPr="00D97640" w:rsidRDefault="00CF5456" w:rsidP="00D97640">
            <w:pPr>
              <w:rPr>
                <w:rFonts w:cstheme="minorHAnsi"/>
                <w:lang w:val="mk-MK"/>
              </w:rPr>
            </w:pPr>
          </w:p>
        </w:tc>
      </w:tr>
      <w:tr w:rsidR="00CF5456" w:rsidRPr="00D97640" w14:paraId="29F82764" w14:textId="77777777" w:rsidTr="009F407B">
        <w:trPr>
          <w:trHeight w:val="104"/>
        </w:trPr>
        <w:tc>
          <w:tcPr>
            <w:tcW w:w="61" w:type="pct"/>
            <w:vMerge/>
            <w:tcBorders>
              <w:left w:val="single" w:sz="6" w:space="0" w:color="auto"/>
              <w:right w:val="single" w:sz="6" w:space="0" w:color="auto"/>
            </w:tcBorders>
            <w:shd w:val="clear" w:color="auto" w:fill="FFFFFF"/>
          </w:tcPr>
          <w:p w14:paraId="5A287368" w14:textId="77777777" w:rsidR="00CF5456" w:rsidRPr="00D97640" w:rsidRDefault="00CF5456" w:rsidP="00D97640">
            <w:pPr>
              <w:rPr>
                <w:rFonts w:cstheme="minorHAnsi"/>
                <w:lang w:val="mk-MK"/>
              </w:rPr>
            </w:pPr>
          </w:p>
        </w:tc>
        <w:tc>
          <w:tcPr>
            <w:tcW w:w="1164" w:type="pct"/>
            <w:vMerge/>
            <w:tcBorders>
              <w:left w:val="single" w:sz="6" w:space="0" w:color="auto"/>
              <w:right w:val="single" w:sz="6" w:space="0" w:color="auto"/>
            </w:tcBorders>
            <w:shd w:val="clear" w:color="auto" w:fill="FFFFFF"/>
          </w:tcPr>
          <w:p w14:paraId="5CE03977" w14:textId="77777777" w:rsidR="00CF5456" w:rsidRPr="00D97640" w:rsidRDefault="00CF5456" w:rsidP="00D97640">
            <w:pPr>
              <w:rPr>
                <w:rFonts w:cstheme="minorHAnsi"/>
                <w:lang w:val="mk-MK"/>
              </w:rPr>
            </w:pPr>
          </w:p>
        </w:tc>
        <w:tc>
          <w:tcPr>
            <w:tcW w:w="1816" w:type="pct"/>
            <w:tcBorders>
              <w:top w:val="single" w:sz="6" w:space="0" w:color="auto"/>
              <w:left w:val="single" w:sz="6" w:space="0" w:color="auto"/>
              <w:bottom w:val="single" w:sz="6" w:space="0" w:color="auto"/>
              <w:right w:val="single" w:sz="6" w:space="0" w:color="auto"/>
            </w:tcBorders>
            <w:shd w:val="clear" w:color="auto" w:fill="FFFFFF"/>
          </w:tcPr>
          <w:p w14:paraId="21097E85" w14:textId="2CB7D4E2" w:rsidR="00CF5456" w:rsidRPr="00D97640" w:rsidRDefault="00E83C43" w:rsidP="00D97640">
            <w:pPr>
              <w:rPr>
                <w:rFonts w:cstheme="minorHAnsi"/>
                <w:lang w:val="mk-MK"/>
              </w:rPr>
            </w:pPr>
            <w:r w:rsidRPr="00D97640">
              <w:rPr>
                <w:rFonts w:cstheme="minorHAnsi"/>
                <w:lang w:val="mk-MK"/>
              </w:rPr>
              <w:t xml:space="preserve">Комплетни </w:t>
            </w:r>
            <w:r w:rsidR="00CF5456" w:rsidRPr="00D97640">
              <w:rPr>
                <w:rFonts w:cstheme="minorHAnsi"/>
                <w:lang w:val="mk-MK"/>
              </w:rPr>
              <w:t>клипни мотори (**)</w:t>
            </w:r>
          </w:p>
        </w:tc>
        <w:tc>
          <w:tcPr>
            <w:tcW w:w="1875" w:type="pct"/>
            <w:vMerge/>
            <w:tcBorders>
              <w:left w:val="single" w:sz="6" w:space="0" w:color="auto"/>
              <w:right w:val="single" w:sz="6" w:space="0" w:color="auto"/>
            </w:tcBorders>
            <w:shd w:val="clear" w:color="auto" w:fill="FFFFFF"/>
          </w:tcPr>
          <w:p w14:paraId="04478A90" w14:textId="103CAA71" w:rsidR="00CF5456" w:rsidRPr="00D97640" w:rsidRDefault="00CF5456" w:rsidP="00D97640">
            <w:pPr>
              <w:rPr>
                <w:rFonts w:cstheme="minorHAnsi"/>
                <w:lang w:val="en-US"/>
              </w:rPr>
            </w:pPr>
          </w:p>
        </w:tc>
        <w:tc>
          <w:tcPr>
            <w:tcW w:w="84" w:type="pct"/>
            <w:vMerge w:val="restart"/>
            <w:tcBorders>
              <w:top w:val="nil"/>
              <w:left w:val="single" w:sz="6" w:space="0" w:color="auto"/>
              <w:right w:val="single" w:sz="6" w:space="0" w:color="auto"/>
            </w:tcBorders>
            <w:shd w:val="clear" w:color="auto" w:fill="FFFFFF"/>
          </w:tcPr>
          <w:p w14:paraId="479B6C69" w14:textId="77777777" w:rsidR="00CF5456" w:rsidRPr="00D97640" w:rsidRDefault="00CF5456" w:rsidP="00D97640">
            <w:pPr>
              <w:rPr>
                <w:rFonts w:cstheme="minorHAnsi"/>
                <w:lang w:val="mk-MK"/>
              </w:rPr>
            </w:pPr>
          </w:p>
          <w:p w14:paraId="309AD788" w14:textId="77777777" w:rsidR="00CF5456" w:rsidRPr="00D97640" w:rsidRDefault="00CF5456" w:rsidP="00D97640">
            <w:pPr>
              <w:rPr>
                <w:rFonts w:cstheme="minorHAnsi"/>
                <w:lang w:val="mk-MK"/>
              </w:rPr>
            </w:pPr>
          </w:p>
          <w:p w14:paraId="3F4B38A6" w14:textId="77777777" w:rsidR="00CF5456" w:rsidRPr="00D97640" w:rsidRDefault="00CF5456" w:rsidP="00D97640">
            <w:pPr>
              <w:rPr>
                <w:rFonts w:cstheme="minorHAnsi"/>
                <w:lang w:val="mk-MK"/>
              </w:rPr>
            </w:pPr>
          </w:p>
          <w:p w14:paraId="43C913A4" w14:textId="77777777" w:rsidR="00CF5456" w:rsidRPr="00D97640" w:rsidRDefault="00CF5456" w:rsidP="00D97640">
            <w:pPr>
              <w:rPr>
                <w:rFonts w:cstheme="minorHAnsi"/>
                <w:lang w:val="mk-MK"/>
              </w:rPr>
            </w:pPr>
          </w:p>
          <w:p w14:paraId="14036488" w14:textId="77777777" w:rsidR="00CF5456" w:rsidRPr="00D97640" w:rsidRDefault="00CF5456" w:rsidP="00D97640">
            <w:pPr>
              <w:rPr>
                <w:rFonts w:cstheme="minorHAnsi"/>
                <w:lang w:val="mk-MK"/>
              </w:rPr>
            </w:pPr>
          </w:p>
          <w:p w14:paraId="613462BC" w14:textId="77777777" w:rsidR="00CF5456" w:rsidRPr="00D97640" w:rsidRDefault="00CF5456" w:rsidP="00D97640">
            <w:pPr>
              <w:rPr>
                <w:rFonts w:cstheme="minorHAnsi"/>
                <w:lang w:val="mk-MK"/>
              </w:rPr>
            </w:pPr>
          </w:p>
          <w:p w14:paraId="31BCC261" w14:textId="77777777" w:rsidR="00CF5456" w:rsidRPr="00D97640" w:rsidRDefault="00CF5456" w:rsidP="00D97640">
            <w:pPr>
              <w:rPr>
                <w:rFonts w:cstheme="minorHAnsi"/>
                <w:lang w:val="mk-MK"/>
              </w:rPr>
            </w:pPr>
          </w:p>
          <w:p w14:paraId="3179D549" w14:textId="77777777" w:rsidR="00CF5456" w:rsidRPr="00D97640" w:rsidRDefault="00CF5456" w:rsidP="00D97640">
            <w:pPr>
              <w:rPr>
                <w:rFonts w:cstheme="minorHAnsi"/>
                <w:lang w:val="mk-MK"/>
              </w:rPr>
            </w:pPr>
          </w:p>
        </w:tc>
      </w:tr>
      <w:tr w:rsidR="00CF5456" w:rsidRPr="00D97640" w14:paraId="43CA3C0B" w14:textId="77777777" w:rsidTr="009F407B">
        <w:trPr>
          <w:trHeight w:val="104"/>
        </w:trPr>
        <w:tc>
          <w:tcPr>
            <w:tcW w:w="61" w:type="pct"/>
            <w:vMerge/>
            <w:tcBorders>
              <w:left w:val="single" w:sz="6" w:space="0" w:color="auto"/>
              <w:right w:val="single" w:sz="6" w:space="0" w:color="auto"/>
            </w:tcBorders>
            <w:shd w:val="clear" w:color="auto" w:fill="FFFFFF"/>
          </w:tcPr>
          <w:p w14:paraId="300BE0F3" w14:textId="77777777" w:rsidR="00CF5456" w:rsidRPr="00D97640" w:rsidRDefault="00CF5456" w:rsidP="00D97640">
            <w:pPr>
              <w:rPr>
                <w:rFonts w:cstheme="minorHAnsi"/>
                <w:lang w:val="mk-MK"/>
              </w:rPr>
            </w:pPr>
          </w:p>
        </w:tc>
        <w:tc>
          <w:tcPr>
            <w:tcW w:w="1164" w:type="pct"/>
            <w:vMerge/>
            <w:tcBorders>
              <w:left w:val="single" w:sz="6" w:space="0" w:color="auto"/>
              <w:right w:val="single" w:sz="6" w:space="0" w:color="auto"/>
            </w:tcBorders>
            <w:shd w:val="clear" w:color="auto" w:fill="FFFFFF"/>
          </w:tcPr>
          <w:p w14:paraId="52C197E7" w14:textId="77777777" w:rsidR="00CF5456" w:rsidRPr="00D97640" w:rsidRDefault="00CF5456" w:rsidP="00D97640">
            <w:pPr>
              <w:rPr>
                <w:rFonts w:cstheme="minorHAnsi"/>
                <w:lang w:val="mk-MK"/>
              </w:rPr>
            </w:pPr>
          </w:p>
        </w:tc>
        <w:tc>
          <w:tcPr>
            <w:tcW w:w="1816" w:type="pct"/>
            <w:tcBorders>
              <w:top w:val="single" w:sz="6" w:space="0" w:color="auto"/>
              <w:left w:val="single" w:sz="6" w:space="0" w:color="auto"/>
              <w:bottom w:val="single" w:sz="6" w:space="0" w:color="auto"/>
              <w:right w:val="single" w:sz="6" w:space="0" w:color="auto"/>
            </w:tcBorders>
            <w:shd w:val="clear" w:color="auto" w:fill="FFFFFF"/>
            <w:vAlign w:val="center"/>
          </w:tcPr>
          <w:p w14:paraId="67ED59A6" w14:textId="07A9128F" w:rsidR="00CF5456" w:rsidRPr="00D97640" w:rsidRDefault="00CF5456" w:rsidP="00D97640">
            <w:pPr>
              <w:rPr>
                <w:rFonts w:cstheme="minorHAnsi"/>
                <w:bCs/>
                <w:lang w:val="mk-MK"/>
              </w:rPr>
            </w:pPr>
            <w:r w:rsidRPr="00D97640">
              <w:rPr>
                <w:rFonts w:cstheme="minorHAnsi"/>
                <w:bCs/>
                <w:color w:val="000000"/>
                <w:lang w:val="mk-MK"/>
              </w:rPr>
              <w:t>Електрични мотори (**)</w:t>
            </w:r>
          </w:p>
        </w:tc>
        <w:tc>
          <w:tcPr>
            <w:tcW w:w="1875" w:type="pct"/>
            <w:vMerge/>
            <w:tcBorders>
              <w:left w:val="single" w:sz="6" w:space="0" w:color="auto"/>
              <w:right w:val="single" w:sz="6" w:space="0" w:color="auto"/>
            </w:tcBorders>
            <w:shd w:val="clear" w:color="auto" w:fill="FFFFFF"/>
            <w:vAlign w:val="center"/>
          </w:tcPr>
          <w:p w14:paraId="17952241" w14:textId="5F79E492" w:rsidR="00CF5456" w:rsidRPr="00D97640" w:rsidRDefault="00CF5456" w:rsidP="00D97640">
            <w:pPr>
              <w:rPr>
                <w:rFonts w:cstheme="minorHAnsi"/>
                <w:lang w:val="mk-MK"/>
              </w:rPr>
            </w:pPr>
          </w:p>
        </w:tc>
        <w:tc>
          <w:tcPr>
            <w:tcW w:w="84" w:type="pct"/>
            <w:vMerge/>
            <w:tcBorders>
              <w:left w:val="single" w:sz="6" w:space="0" w:color="auto"/>
              <w:right w:val="single" w:sz="6" w:space="0" w:color="auto"/>
            </w:tcBorders>
            <w:shd w:val="clear" w:color="auto" w:fill="FFFFFF"/>
          </w:tcPr>
          <w:p w14:paraId="4F4FCF22" w14:textId="77777777" w:rsidR="00CF5456" w:rsidRPr="00D97640" w:rsidRDefault="00CF5456" w:rsidP="00D97640">
            <w:pPr>
              <w:rPr>
                <w:rFonts w:cstheme="minorHAnsi"/>
                <w:lang w:val="mk-MK"/>
              </w:rPr>
            </w:pPr>
          </w:p>
        </w:tc>
      </w:tr>
      <w:tr w:rsidR="00CF5456" w:rsidRPr="00D97640" w14:paraId="0AF66925" w14:textId="77777777" w:rsidTr="00A0681B">
        <w:trPr>
          <w:trHeight w:val="430"/>
        </w:trPr>
        <w:tc>
          <w:tcPr>
            <w:tcW w:w="61" w:type="pct"/>
            <w:vMerge/>
            <w:tcBorders>
              <w:left w:val="single" w:sz="6" w:space="0" w:color="auto"/>
              <w:right w:val="single" w:sz="6" w:space="0" w:color="auto"/>
            </w:tcBorders>
            <w:shd w:val="clear" w:color="auto" w:fill="FFFFFF"/>
          </w:tcPr>
          <w:p w14:paraId="406E5307" w14:textId="77777777" w:rsidR="00CF5456" w:rsidRPr="00D97640" w:rsidRDefault="00CF5456" w:rsidP="00D97640">
            <w:pPr>
              <w:rPr>
                <w:rFonts w:cstheme="minorHAnsi"/>
                <w:lang w:val="mk-MK"/>
              </w:rPr>
            </w:pPr>
          </w:p>
        </w:tc>
        <w:tc>
          <w:tcPr>
            <w:tcW w:w="1164" w:type="pct"/>
            <w:vMerge/>
            <w:tcBorders>
              <w:left w:val="single" w:sz="6" w:space="0" w:color="auto"/>
              <w:right w:val="single" w:sz="6" w:space="0" w:color="auto"/>
            </w:tcBorders>
            <w:shd w:val="clear" w:color="auto" w:fill="FFFFFF"/>
          </w:tcPr>
          <w:p w14:paraId="637415FF" w14:textId="77777777" w:rsidR="00CF5456" w:rsidRPr="00D97640" w:rsidRDefault="00CF5456" w:rsidP="00D97640">
            <w:pPr>
              <w:rPr>
                <w:rFonts w:cstheme="minorHAnsi"/>
                <w:lang w:val="mk-MK"/>
              </w:rPr>
            </w:pPr>
          </w:p>
        </w:tc>
        <w:tc>
          <w:tcPr>
            <w:tcW w:w="1816" w:type="pct"/>
            <w:tcBorders>
              <w:top w:val="single" w:sz="6" w:space="0" w:color="auto"/>
              <w:left w:val="single" w:sz="6" w:space="0" w:color="auto"/>
              <w:right w:val="single" w:sz="6" w:space="0" w:color="auto"/>
            </w:tcBorders>
            <w:shd w:val="clear" w:color="auto" w:fill="FFFFFF"/>
            <w:vAlign w:val="center"/>
          </w:tcPr>
          <w:p w14:paraId="777CCB66" w14:textId="236EB7BF" w:rsidR="00CF5456" w:rsidRPr="00D97640" w:rsidRDefault="00CF5456" w:rsidP="00D97640">
            <w:pPr>
              <w:rPr>
                <w:rFonts w:cstheme="minorHAnsi"/>
                <w:bCs/>
                <w:lang w:val="mk-MK"/>
              </w:rPr>
            </w:pPr>
            <w:r w:rsidRPr="00D97640">
              <w:rPr>
                <w:rFonts w:cstheme="minorHAnsi"/>
                <w:bCs/>
                <w:lang w:val="mk-MK"/>
              </w:rPr>
              <w:t xml:space="preserve">Составни делови кои не се </w:t>
            </w:r>
            <w:r w:rsidR="00E83C43" w:rsidRPr="00D97640">
              <w:rPr>
                <w:rFonts w:cstheme="minorHAnsi"/>
                <w:bCs/>
                <w:lang w:val="mk-MK"/>
              </w:rPr>
              <w:t xml:space="preserve">комплетни </w:t>
            </w:r>
            <w:r w:rsidRPr="00D97640">
              <w:rPr>
                <w:rFonts w:cstheme="minorHAnsi"/>
                <w:bCs/>
                <w:lang w:val="mk-MK"/>
              </w:rPr>
              <w:t>мотори (**)</w:t>
            </w:r>
          </w:p>
        </w:tc>
        <w:tc>
          <w:tcPr>
            <w:tcW w:w="1875" w:type="pct"/>
            <w:vMerge/>
            <w:tcBorders>
              <w:left w:val="single" w:sz="6" w:space="0" w:color="auto"/>
              <w:right w:val="single" w:sz="6" w:space="0" w:color="auto"/>
            </w:tcBorders>
            <w:shd w:val="clear" w:color="auto" w:fill="FFFFFF"/>
            <w:vAlign w:val="center"/>
          </w:tcPr>
          <w:p w14:paraId="0993FA40" w14:textId="2C2DEC0B" w:rsidR="00CF5456" w:rsidRPr="00D97640" w:rsidRDefault="00CF5456" w:rsidP="00D97640">
            <w:pPr>
              <w:rPr>
                <w:rFonts w:cstheme="minorHAnsi"/>
                <w:lang w:val="mk-MK"/>
              </w:rPr>
            </w:pPr>
          </w:p>
        </w:tc>
        <w:tc>
          <w:tcPr>
            <w:tcW w:w="84" w:type="pct"/>
            <w:vMerge/>
            <w:tcBorders>
              <w:left w:val="single" w:sz="6" w:space="0" w:color="auto"/>
              <w:right w:val="single" w:sz="6" w:space="0" w:color="auto"/>
            </w:tcBorders>
            <w:shd w:val="clear" w:color="auto" w:fill="FFFFFF"/>
          </w:tcPr>
          <w:p w14:paraId="0CF415D6" w14:textId="77777777" w:rsidR="00CF5456" w:rsidRPr="00D97640" w:rsidRDefault="00CF5456" w:rsidP="00D97640">
            <w:pPr>
              <w:rPr>
                <w:rFonts w:cstheme="minorHAnsi"/>
                <w:lang w:val="mk-MK"/>
              </w:rPr>
            </w:pPr>
          </w:p>
        </w:tc>
      </w:tr>
      <w:tr w:rsidR="00CF5456" w:rsidRPr="00D97640" w14:paraId="746BC9C9" w14:textId="77777777" w:rsidTr="00A0681B">
        <w:trPr>
          <w:trHeight w:val="104"/>
        </w:trPr>
        <w:tc>
          <w:tcPr>
            <w:tcW w:w="61" w:type="pct"/>
            <w:vMerge/>
            <w:tcBorders>
              <w:left w:val="single" w:sz="6" w:space="0" w:color="auto"/>
              <w:right w:val="single" w:sz="6" w:space="0" w:color="auto"/>
            </w:tcBorders>
            <w:shd w:val="clear" w:color="auto" w:fill="FFFFFF"/>
          </w:tcPr>
          <w:p w14:paraId="23CC4E89" w14:textId="77777777" w:rsidR="00CF5456" w:rsidRPr="00D97640" w:rsidRDefault="00CF5456" w:rsidP="00D97640">
            <w:pPr>
              <w:rPr>
                <w:rFonts w:cstheme="minorHAnsi"/>
                <w:lang w:val="mk-MK"/>
              </w:rPr>
            </w:pPr>
          </w:p>
        </w:tc>
        <w:tc>
          <w:tcPr>
            <w:tcW w:w="1164" w:type="pct"/>
            <w:tcBorders>
              <w:top w:val="single" w:sz="6" w:space="0" w:color="auto"/>
              <w:left w:val="single" w:sz="6" w:space="0" w:color="auto"/>
              <w:bottom w:val="single" w:sz="4" w:space="0" w:color="auto"/>
              <w:right w:val="single" w:sz="6" w:space="0" w:color="auto"/>
            </w:tcBorders>
            <w:shd w:val="clear" w:color="auto" w:fill="FFFFFF"/>
          </w:tcPr>
          <w:p w14:paraId="6FEDA9D2" w14:textId="77777777" w:rsidR="00CF5456" w:rsidRPr="00D97640" w:rsidRDefault="00CF5456" w:rsidP="00D97640">
            <w:pPr>
              <w:rPr>
                <w:rFonts w:cstheme="minorHAnsi"/>
                <w:lang w:val="mk-MK"/>
              </w:rPr>
            </w:pPr>
            <w:r w:rsidRPr="00D97640">
              <w:rPr>
                <w:rFonts w:cstheme="minorHAnsi"/>
                <w:b/>
                <w:color w:val="000000"/>
                <w:lang w:val="mk-MK"/>
              </w:rPr>
              <w:t>СПЕЦИЈАЛИЗИРАНИ УСЛУГИ(**)</w:t>
            </w:r>
          </w:p>
          <w:p w14:paraId="0B98C525" w14:textId="77777777" w:rsidR="00CF5456" w:rsidRPr="00D97640" w:rsidRDefault="00CF5456" w:rsidP="00D97640">
            <w:pPr>
              <w:rPr>
                <w:rFonts w:cstheme="minorHAnsi"/>
                <w:lang w:val="mk-MK"/>
              </w:rPr>
            </w:pPr>
          </w:p>
        </w:tc>
        <w:tc>
          <w:tcPr>
            <w:tcW w:w="1816" w:type="pct"/>
            <w:tcBorders>
              <w:top w:val="single" w:sz="6" w:space="0" w:color="auto"/>
              <w:left w:val="single" w:sz="6" w:space="0" w:color="auto"/>
              <w:bottom w:val="single" w:sz="4" w:space="0" w:color="auto"/>
              <w:right w:val="single" w:sz="6" w:space="0" w:color="auto"/>
            </w:tcBorders>
            <w:shd w:val="clear" w:color="auto" w:fill="FFFFFF"/>
          </w:tcPr>
          <w:p w14:paraId="7ECFC69F" w14:textId="3E6FC540" w:rsidR="00CF5456" w:rsidRPr="00D97640" w:rsidRDefault="00CF5456" w:rsidP="00D97640">
            <w:pPr>
              <w:rPr>
                <w:rFonts w:cstheme="minorHAnsi"/>
                <w:lang w:val="mk-MK"/>
              </w:rPr>
            </w:pPr>
            <w:r w:rsidRPr="00D97640">
              <w:rPr>
                <w:rFonts w:cstheme="minorHAnsi"/>
                <w:lang w:val="mk-MK"/>
              </w:rPr>
              <w:t>Недеструктивно тестирање/преглед (NDT) (**)</w:t>
            </w:r>
          </w:p>
        </w:tc>
        <w:tc>
          <w:tcPr>
            <w:tcW w:w="1875" w:type="pct"/>
            <w:tcBorders>
              <w:top w:val="single" w:sz="6" w:space="0" w:color="auto"/>
              <w:left w:val="single" w:sz="6" w:space="0" w:color="auto"/>
              <w:bottom w:val="single" w:sz="4" w:space="0" w:color="auto"/>
              <w:right w:val="single" w:sz="6" w:space="0" w:color="auto"/>
            </w:tcBorders>
            <w:shd w:val="clear" w:color="auto" w:fill="FFFFFF"/>
          </w:tcPr>
          <w:p w14:paraId="7C8B894B" w14:textId="698BF0F7" w:rsidR="00E83C43" w:rsidRPr="00D97640" w:rsidRDefault="00CF5456" w:rsidP="00D97640">
            <w:pPr>
              <w:spacing w:after="0" w:line="240" w:lineRule="auto"/>
              <w:rPr>
                <w:rFonts w:cstheme="minorHAnsi"/>
                <w:lang w:val="en-US"/>
              </w:rPr>
            </w:pPr>
            <w:r w:rsidRPr="00D97640">
              <w:rPr>
                <w:rFonts w:cstheme="minorHAnsi"/>
                <w:lang w:val="mk-MK"/>
              </w:rPr>
              <w:t xml:space="preserve">□ </w:t>
            </w:r>
            <w:r w:rsidR="00E83C43" w:rsidRPr="00D97640">
              <w:rPr>
                <w:rFonts w:cstheme="minorHAnsi"/>
                <w:lang w:val="en-US"/>
              </w:rPr>
              <w:t>NDT</w:t>
            </w:r>
          </w:p>
          <w:p w14:paraId="628405F9" w14:textId="2FFF024D" w:rsidR="00CF5456" w:rsidRPr="00D97640" w:rsidRDefault="00E83C43" w:rsidP="00D97640">
            <w:pPr>
              <w:spacing w:after="0" w:line="240" w:lineRule="auto"/>
              <w:rPr>
                <w:rFonts w:cstheme="minorHAnsi"/>
                <w:lang w:val="mk-MK"/>
              </w:rPr>
            </w:pPr>
            <w:r w:rsidRPr="00D97640">
              <w:rPr>
                <w:rFonts w:cstheme="minorHAnsi"/>
                <w:lang w:val="mk-MK"/>
              </w:rPr>
              <w:t xml:space="preserve">Да се наведат конкретните </w:t>
            </w:r>
            <w:r w:rsidRPr="00D97640">
              <w:rPr>
                <w:rFonts w:cstheme="minorHAnsi"/>
                <w:lang w:val="en-US"/>
              </w:rPr>
              <w:t xml:space="preserve">NDT </w:t>
            </w:r>
            <w:r w:rsidRPr="00D97640">
              <w:rPr>
                <w:rFonts w:cstheme="minorHAnsi"/>
                <w:lang w:val="mk-MK"/>
              </w:rPr>
              <w:t xml:space="preserve">методи </w:t>
            </w:r>
          </w:p>
          <w:p w14:paraId="0403CC15" w14:textId="2AD257EE" w:rsidR="00CF5456" w:rsidRPr="00D97640" w:rsidRDefault="00CF5456" w:rsidP="00D97640">
            <w:pPr>
              <w:rPr>
                <w:rFonts w:cstheme="minorHAnsi"/>
                <w:lang w:val="mk-MK"/>
              </w:rPr>
            </w:pPr>
          </w:p>
        </w:tc>
        <w:tc>
          <w:tcPr>
            <w:tcW w:w="84" w:type="pct"/>
            <w:vMerge/>
            <w:tcBorders>
              <w:left w:val="single" w:sz="6" w:space="0" w:color="auto"/>
              <w:right w:val="single" w:sz="6" w:space="0" w:color="auto"/>
            </w:tcBorders>
            <w:shd w:val="clear" w:color="auto" w:fill="FFFFFF"/>
          </w:tcPr>
          <w:p w14:paraId="20B90118" w14:textId="77777777" w:rsidR="00CF5456" w:rsidRPr="00D97640" w:rsidRDefault="00CF5456" w:rsidP="00D97640">
            <w:pPr>
              <w:rPr>
                <w:rFonts w:cstheme="minorHAnsi"/>
                <w:lang w:val="mk-MK"/>
              </w:rPr>
            </w:pPr>
          </w:p>
        </w:tc>
      </w:tr>
      <w:tr w:rsidR="00CF5456" w:rsidRPr="00D97640" w14:paraId="0F04950B" w14:textId="77777777" w:rsidTr="009F407B">
        <w:trPr>
          <w:trHeight w:val="884"/>
        </w:trPr>
        <w:tc>
          <w:tcPr>
            <w:tcW w:w="61" w:type="pct"/>
            <w:vMerge/>
            <w:tcBorders>
              <w:left w:val="single" w:sz="6" w:space="0" w:color="auto"/>
              <w:right w:val="single" w:sz="6" w:space="0" w:color="auto"/>
            </w:tcBorders>
            <w:shd w:val="clear" w:color="auto" w:fill="FFFFFF"/>
          </w:tcPr>
          <w:p w14:paraId="66291C94" w14:textId="77777777" w:rsidR="00CF5456" w:rsidRPr="00D97640" w:rsidRDefault="00CF5456" w:rsidP="00D97640">
            <w:pPr>
              <w:rPr>
                <w:rFonts w:cstheme="minorHAnsi"/>
                <w:lang w:val="mk-MK"/>
              </w:rPr>
            </w:pPr>
          </w:p>
        </w:tc>
        <w:tc>
          <w:tcPr>
            <w:tcW w:w="4855" w:type="pct"/>
            <w:gridSpan w:val="3"/>
            <w:tcBorders>
              <w:top w:val="single" w:sz="4" w:space="0" w:color="auto"/>
              <w:left w:val="single" w:sz="6" w:space="0" w:color="auto"/>
              <w:bottom w:val="single" w:sz="4" w:space="0" w:color="auto"/>
              <w:right w:val="single" w:sz="6" w:space="0" w:color="auto"/>
            </w:tcBorders>
            <w:shd w:val="clear" w:color="auto" w:fill="FFFFFF"/>
          </w:tcPr>
          <w:p w14:paraId="09D7AF61" w14:textId="77777777" w:rsidR="00CF5456" w:rsidRPr="00D97640" w:rsidRDefault="00CF5456" w:rsidP="00D97640">
            <w:pPr>
              <w:rPr>
                <w:rFonts w:cstheme="minorHAnsi"/>
                <w:lang w:val="mk-MK"/>
              </w:rPr>
            </w:pPr>
          </w:p>
          <w:p w14:paraId="705450CC" w14:textId="7C170E71" w:rsidR="00CF5456" w:rsidRPr="00D97640" w:rsidRDefault="00CF5456" w:rsidP="00D97640">
            <w:pPr>
              <w:rPr>
                <w:rFonts w:cstheme="minorHAnsi"/>
                <w:lang w:val="mk-MK"/>
              </w:rPr>
            </w:pPr>
          </w:p>
        </w:tc>
        <w:tc>
          <w:tcPr>
            <w:tcW w:w="84" w:type="pct"/>
            <w:vMerge/>
            <w:tcBorders>
              <w:left w:val="single" w:sz="6" w:space="0" w:color="auto"/>
              <w:right w:val="single" w:sz="6" w:space="0" w:color="auto"/>
            </w:tcBorders>
            <w:shd w:val="clear" w:color="auto" w:fill="FFFFFF"/>
          </w:tcPr>
          <w:p w14:paraId="6DAC88AF" w14:textId="77777777" w:rsidR="00CF5456" w:rsidRPr="00D97640" w:rsidRDefault="00CF5456" w:rsidP="00D97640">
            <w:pPr>
              <w:rPr>
                <w:rFonts w:cstheme="minorHAnsi"/>
                <w:lang w:val="mk-MK"/>
              </w:rPr>
            </w:pPr>
          </w:p>
        </w:tc>
      </w:tr>
      <w:tr w:rsidR="00CF5456" w:rsidRPr="00D97640" w14:paraId="4F6F54EF" w14:textId="77777777" w:rsidTr="00A0681B">
        <w:trPr>
          <w:trHeight w:val="1822"/>
        </w:trPr>
        <w:tc>
          <w:tcPr>
            <w:tcW w:w="61" w:type="pct"/>
            <w:vMerge/>
            <w:tcBorders>
              <w:left w:val="single" w:sz="6" w:space="0" w:color="auto"/>
              <w:right w:val="single" w:sz="6" w:space="0" w:color="auto"/>
            </w:tcBorders>
            <w:shd w:val="clear" w:color="auto" w:fill="FFFFFF"/>
          </w:tcPr>
          <w:p w14:paraId="3FCF43A7" w14:textId="77777777" w:rsidR="00CF5456" w:rsidRPr="00D97640" w:rsidRDefault="00CF5456" w:rsidP="00D97640">
            <w:pPr>
              <w:rPr>
                <w:rFonts w:cstheme="minorHAnsi"/>
                <w:lang w:val="mk-MK"/>
              </w:rPr>
            </w:pPr>
          </w:p>
        </w:tc>
        <w:tc>
          <w:tcPr>
            <w:tcW w:w="4855" w:type="pct"/>
            <w:gridSpan w:val="3"/>
            <w:tcBorders>
              <w:top w:val="single" w:sz="4" w:space="0" w:color="auto"/>
              <w:left w:val="single" w:sz="6" w:space="0" w:color="auto"/>
              <w:bottom w:val="single" w:sz="4" w:space="0" w:color="auto"/>
              <w:right w:val="single" w:sz="6" w:space="0" w:color="auto"/>
            </w:tcBorders>
            <w:shd w:val="clear" w:color="auto" w:fill="FFFFFF"/>
          </w:tcPr>
          <w:p w14:paraId="459B4FB1" w14:textId="77777777" w:rsidR="00CF5456" w:rsidRPr="00D97640" w:rsidRDefault="00CF5456" w:rsidP="00D97640">
            <w:pPr>
              <w:rPr>
                <w:rFonts w:cstheme="minorHAnsi"/>
                <w:lang w:val="mk-MK"/>
              </w:rPr>
            </w:pPr>
          </w:p>
          <w:p w14:paraId="724D1A2E" w14:textId="38A81C5E" w:rsidR="00CF5456" w:rsidRPr="00D97640" w:rsidRDefault="00CF5456" w:rsidP="00D97640">
            <w:pPr>
              <w:jc w:val="center"/>
              <w:rPr>
                <w:rFonts w:cstheme="minorHAnsi"/>
                <w:b/>
                <w:bCs/>
                <w:lang w:val="mk-MK"/>
              </w:rPr>
            </w:pPr>
            <w:r w:rsidRPr="00D97640">
              <w:rPr>
                <w:rFonts w:cstheme="minorHAnsi"/>
                <w:b/>
                <w:bCs/>
                <w:lang w:val="mk-MK"/>
              </w:rPr>
              <w:t>ОГРАНИЧУВАЊ</w:t>
            </w:r>
            <w:r w:rsidR="00E83C43" w:rsidRPr="00D97640">
              <w:rPr>
                <w:rFonts w:cstheme="minorHAnsi"/>
                <w:b/>
                <w:bCs/>
                <w:caps/>
                <w:lang w:val="mk-MK"/>
              </w:rPr>
              <w:t>а</w:t>
            </w:r>
            <w:r w:rsidRPr="00D97640">
              <w:rPr>
                <w:rFonts w:cstheme="minorHAnsi"/>
                <w:b/>
                <w:bCs/>
                <w:lang w:val="mk-MK"/>
              </w:rPr>
              <w:t xml:space="preserve"> </w:t>
            </w:r>
          </w:p>
          <w:p w14:paraId="0D63406D" w14:textId="710E1FD8" w:rsidR="00CF5456" w:rsidRPr="00D97640" w:rsidRDefault="00CF5456" w:rsidP="00D97640">
            <w:pPr>
              <w:jc w:val="both"/>
              <w:rPr>
                <w:rFonts w:cstheme="minorHAnsi"/>
                <w:lang w:val="mk-MK"/>
              </w:rPr>
            </w:pPr>
            <w:r w:rsidRPr="00D97640">
              <w:rPr>
                <w:rFonts w:cstheme="minorHAnsi"/>
                <w:b/>
                <w:bCs/>
                <w:lang w:val="mk-MK"/>
              </w:rPr>
              <w:t xml:space="preserve">(се вклучува само за организации </w:t>
            </w:r>
            <w:r w:rsidR="00E83C43" w:rsidRPr="00D97640">
              <w:rPr>
                <w:rFonts w:cstheme="minorHAnsi"/>
                <w:b/>
                <w:bCs/>
                <w:lang w:val="mk-MK"/>
              </w:rPr>
              <w:t xml:space="preserve">со овластување </w:t>
            </w:r>
            <w:r w:rsidRPr="00D97640">
              <w:rPr>
                <w:rFonts w:cstheme="minorHAnsi"/>
                <w:b/>
                <w:bCs/>
                <w:lang w:val="mk-MK"/>
              </w:rPr>
              <w:t xml:space="preserve">за авиони, хеликоптери или </w:t>
            </w:r>
            <w:r w:rsidR="00E83C43" w:rsidRPr="00D97640">
              <w:rPr>
                <w:rFonts w:cstheme="minorHAnsi"/>
                <w:b/>
                <w:bCs/>
                <w:lang w:val="mk-MK"/>
              </w:rPr>
              <w:t>комплетни</w:t>
            </w:r>
            <w:r w:rsidRPr="00D97640">
              <w:rPr>
                <w:rFonts w:cstheme="minorHAnsi"/>
                <w:b/>
                <w:bCs/>
                <w:lang w:val="mk-MK"/>
              </w:rPr>
              <w:t xml:space="preserve"> мотори, доколку имаат само едно лице кое врши планирање и извршување на сите задачи поврзани со одржувањето)</w:t>
            </w:r>
          </w:p>
        </w:tc>
        <w:tc>
          <w:tcPr>
            <w:tcW w:w="84" w:type="pct"/>
            <w:vMerge/>
            <w:tcBorders>
              <w:left w:val="single" w:sz="6" w:space="0" w:color="auto"/>
              <w:right w:val="single" w:sz="6" w:space="0" w:color="auto"/>
            </w:tcBorders>
            <w:shd w:val="clear" w:color="auto" w:fill="FFFFFF"/>
          </w:tcPr>
          <w:p w14:paraId="33AB5882" w14:textId="77777777" w:rsidR="00CF5456" w:rsidRPr="00D97640" w:rsidRDefault="00CF5456" w:rsidP="00D97640">
            <w:pPr>
              <w:rPr>
                <w:rFonts w:cstheme="minorHAnsi"/>
                <w:lang w:val="mk-MK"/>
              </w:rPr>
            </w:pPr>
          </w:p>
        </w:tc>
      </w:tr>
      <w:tr w:rsidR="00CF5456" w:rsidRPr="00D97640" w14:paraId="5DCB646D" w14:textId="77777777" w:rsidTr="009F407B">
        <w:trPr>
          <w:trHeight w:val="225"/>
        </w:trPr>
        <w:tc>
          <w:tcPr>
            <w:tcW w:w="61" w:type="pct"/>
            <w:vMerge/>
            <w:tcBorders>
              <w:left w:val="single" w:sz="6" w:space="0" w:color="auto"/>
              <w:right w:val="single" w:sz="6" w:space="0" w:color="auto"/>
            </w:tcBorders>
            <w:shd w:val="clear" w:color="auto" w:fill="FFFFFF"/>
          </w:tcPr>
          <w:p w14:paraId="39837FED" w14:textId="77777777" w:rsidR="00CF5456" w:rsidRPr="00D97640" w:rsidRDefault="00CF5456" w:rsidP="00D97640">
            <w:pPr>
              <w:rPr>
                <w:rFonts w:cstheme="minorHAnsi"/>
                <w:lang w:val="mk-MK"/>
              </w:rPr>
            </w:pPr>
          </w:p>
        </w:tc>
        <w:tc>
          <w:tcPr>
            <w:tcW w:w="4855" w:type="pct"/>
            <w:gridSpan w:val="3"/>
            <w:tcBorders>
              <w:top w:val="single" w:sz="4" w:space="0" w:color="auto"/>
              <w:left w:val="single" w:sz="6" w:space="0" w:color="auto"/>
              <w:bottom w:val="single" w:sz="4" w:space="0" w:color="auto"/>
              <w:right w:val="single" w:sz="6" w:space="0" w:color="auto"/>
            </w:tcBorders>
            <w:shd w:val="clear" w:color="auto" w:fill="FFFFFF"/>
          </w:tcPr>
          <w:p w14:paraId="760FC6A2" w14:textId="77777777" w:rsidR="00CF5456" w:rsidRPr="00D97640" w:rsidRDefault="00CF5456" w:rsidP="00D97640">
            <w:pPr>
              <w:rPr>
                <w:rFonts w:cstheme="minorHAnsi"/>
                <w:lang w:val="mk-MK"/>
              </w:rPr>
            </w:pPr>
            <w:r w:rsidRPr="00D97640">
              <w:rPr>
                <w:rFonts w:cstheme="minorHAnsi"/>
                <w:lang w:val="mk-MK"/>
              </w:rPr>
              <w:t>Следново одржување се иззема од опсегот на работа (</w:t>
            </w:r>
            <w:r w:rsidRPr="00D97640">
              <w:rPr>
                <w:rFonts w:cstheme="minorHAnsi"/>
                <w:lang w:val="en-US"/>
              </w:rPr>
              <w:t>***)</w:t>
            </w:r>
            <w:r w:rsidRPr="00D97640">
              <w:rPr>
                <w:rFonts w:cstheme="minorHAnsi"/>
                <w:lang w:val="mk-MK"/>
              </w:rPr>
              <w:t>:</w:t>
            </w:r>
          </w:p>
          <w:p w14:paraId="0D590BF0" w14:textId="45E8A472" w:rsidR="00CF5456" w:rsidRPr="00D97640" w:rsidRDefault="00CF5456" w:rsidP="00D97640">
            <w:pPr>
              <w:pStyle w:val="ListParagraph"/>
              <w:numPr>
                <w:ilvl w:val="2"/>
                <w:numId w:val="108"/>
              </w:numPr>
              <w:ind w:left="560"/>
              <w:rPr>
                <w:rFonts w:cstheme="minorHAnsi"/>
                <w:lang w:val="mk-MK"/>
              </w:rPr>
            </w:pPr>
            <w:r w:rsidRPr="00D97640">
              <w:rPr>
                <w:rFonts w:cstheme="minorHAnsi"/>
                <w:lang w:val="mk-MK"/>
              </w:rPr>
              <w:t>Одржување на авиони кои се опремени со турбински мотор;</w:t>
            </w:r>
          </w:p>
          <w:p w14:paraId="5AA90B21" w14:textId="08F97060" w:rsidR="00CF5456" w:rsidRPr="00D97640" w:rsidRDefault="00CF5456" w:rsidP="00D97640">
            <w:pPr>
              <w:pStyle w:val="ListParagraph"/>
              <w:numPr>
                <w:ilvl w:val="2"/>
                <w:numId w:val="108"/>
              </w:numPr>
              <w:ind w:left="560"/>
              <w:rPr>
                <w:rFonts w:cstheme="minorHAnsi"/>
                <w:lang w:val="mk-MK"/>
              </w:rPr>
            </w:pPr>
            <w:r w:rsidRPr="00D97640">
              <w:rPr>
                <w:rFonts w:cstheme="minorHAnsi"/>
                <w:lang w:val="mk-MK"/>
              </w:rPr>
              <w:t>Одржување на хеликоптери кои се опремени со турбински мотор или со повеќе од еден клипен мотор; и</w:t>
            </w:r>
          </w:p>
          <w:p w14:paraId="04CF6E5C" w14:textId="72239CC6" w:rsidR="00CF5456" w:rsidRPr="00D97640" w:rsidRDefault="00CF5456" w:rsidP="00D97640">
            <w:pPr>
              <w:pStyle w:val="ListParagraph"/>
              <w:numPr>
                <w:ilvl w:val="2"/>
                <w:numId w:val="108"/>
              </w:numPr>
              <w:ind w:left="560"/>
              <w:rPr>
                <w:rFonts w:cstheme="minorHAnsi"/>
                <w:lang w:val="mk-MK"/>
              </w:rPr>
            </w:pPr>
            <w:r w:rsidRPr="00D97640">
              <w:rPr>
                <w:rFonts w:cstheme="minorHAnsi"/>
                <w:lang w:val="mk-MK"/>
              </w:rPr>
              <w:t xml:space="preserve">Одржување на </w:t>
            </w:r>
            <w:r w:rsidR="00CE5334" w:rsidRPr="00D97640">
              <w:rPr>
                <w:rFonts w:cstheme="minorHAnsi"/>
                <w:lang w:val="mk-MK"/>
              </w:rPr>
              <w:t>комплетни</w:t>
            </w:r>
            <w:r w:rsidRPr="00D97640">
              <w:rPr>
                <w:rFonts w:cstheme="minorHAnsi"/>
                <w:lang w:val="mk-MK"/>
              </w:rPr>
              <w:t xml:space="preserve"> клип</w:t>
            </w:r>
            <w:r w:rsidR="00CE5334" w:rsidRPr="00D97640">
              <w:rPr>
                <w:rFonts w:cstheme="minorHAnsi"/>
                <w:lang w:val="mk-MK"/>
              </w:rPr>
              <w:t>ни</w:t>
            </w:r>
            <w:r w:rsidRPr="00D97640">
              <w:rPr>
                <w:rFonts w:cstheme="minorHAnsi"/>
                <w:lang w:val="mk-MK"/>
              </w:rPr>
              <w:t xml:space="preserve"> мотор</w:t>
            </w:r>
            <w:r w:rsidR="00CE5334" w:rsidRPr="00D97640">
              <w:rPr>
                <w:rFonts w:cstheme="minorHAnsi"/>
                <w:lang w:val="mk-MK"/>
              </w:rPr>
              <w:t>и</w:t>
            </w:r>
            <w:r w:rsidRPr="00D97640">
              <w:rPr>
                <w:rFonts w:cstheme="minorHAnsi"/>
                <w:lang w:val="mk-MK"/>
              </w:rPr>
              <w:t xml:space="preserve"> од 450 </w:t>
            </w:r>
            <w:r w:rsidRPr="00D97640">
              <w:rPr>
                <w:rFonts w:cstheme="minorHAnsi"/>
                <w:lang w:val="en-US"/>
              </w:rPr>
              <w:t xml:space="preserve">HP </w:t>
            </w:r>
            <w:r w:rsidRPr="00D97640">
              <w:rPr>
                <w:rFonts w:cstheme="minorHAnsi"/>
                <w:lang w:val="mk-MK"/>
              </w:rPr>
              <w:t xml:space="preserve">и </w:t>
            </w:r>
            <w:r w:rsidR="00CE5334" w:rsidRPr="00D97640">
              <w:rPr>
                <w:rFonts w:cstheme="minorHAnsi"/>
                <w:lang w:val="mk-MK"/>
              </w:rPr>
              <w:t>повеќе</w:t>
            </w:r>
            <w:r w:rsidRPr="00D97640">
              <w:rPr>
                <w:rFonts w:cstheme="minorHAnsi"/>
                <w:lang w:val="mk-MK"/>
              </w:rPr>
              <w:t xml:space="preserve">, и за </w:t>
            </w:r>
            <w:r w:rsidR="00E83C43" w:rsidRPr="00D97640">
              <w:rPr>
                <w:rFonts w:cstheme="minorHAnsi"/>
                <w:lang w:val="mk-MK"/>
              </w:rPr>
              <w:t>комплетни</w:t>
            </w:r>
            <w:r w:rsidRPr="00D97640">
              <w:rPr>
                <w:rFonts w:cstheme="minorHAnsi"/>
                <w:lang w:val="mk-MK"/>
              </w:rPr>
              <w:t xml:space="preserve"> турбински мотори</w:t>
            </w:r>
          </w:p>
        </w:tc>
        <w:tc>
          <w:tcPr>
            <w:tcW w:w="84" w:type="pct"/>
            <w:vMerge/>
            <w:tcBorders>
              <w:left w:val="single" w:sz="6" w:space="0" w:color="auto"/>
              <w:right w:val="single" w:sz="6" w:space="0" w:color="auto"/>
            </w:tcBorders>
            <w:shd w:val="clear" w:color="auto" w:fill="FFFFFF"/>
          </w:tcPr>
          <w:p w14:paraId="24C968EF" w14:textId="77777777" w:rsidR="00CF5456" w:rsidRPr="00D97640" w:rsidRDefault="00CF5456" w:rsidP="00D97640">
            <w:pPr>
              <w:rPr>
                <w:rFonts w:cstheme="minorHAnsi"/>
                <w:lang w:val="mk-MK"/>
              </w:rPr>
            </w:pPr>
          </w:p>
        </w:tc>
      </w:tr>
      <w:tr w:rsidR="00CF5456" w:rsidRPr="00D97640" w14:paraId="74EA8406" w14:textId="77777777" w:rsidTr="009F407B">
        <w:trPr>
          <w:trHeight w:val="240"/>
        </w:trPr>
        <w:tc>
          <w:tcPr>
            <w:tcW w:w="61" w:type="pct"/>
            <w:vMerge/>
            <w:tcBorders>
              <w:left w:val="single" w:sz="6" w:space="0" w:color="auto"/>
              <w:right w:val="single" w:sz="6" w:space="0" w:color="auto"/>
            </w:tcBorders>
            <w:shd w:val="clear" w:color="auto" w:fill="FFFFFF"/>
          </w:tcPr>
          <w:p w14:paraId="1EE5D913" w14:textId="77777777" w:rsidR="00CF5456" w:rsidRPr="00D97640" w:rsidRDefault="00CF5456" w:rsidP="00D97640">
            <w:pPr>
              <w:rPr>
                <w:rFonts w:cstheme="minorHAnsi"/>
                <w:lang w:val="mk-MK"/>
              </w:rPr>
            </w:pPr>
          </w:p>
        </w:tc>
        <w:tc>
          <w:tcPr>
            <w:tcW w:w="4855" w:type="pct"/>
            <w:gridSpan w:val="3"/>
            <w:tcBorders>
              <w:top w:val="single" w:sz="4" w:space="0" w:color="auto"/>
              <w:left w:val="single" w:sz="6" w:space="0" w:color="auto"/>
              <w:bottom w:val="single" w:sz="4" w:space="0" w:color="auto"/>
              <w:right w:val="single" w:sz="6" w:space="0" w:color="auto"/>
            </w:tcBorders>
            <w:shd w:val="clear" w:color="auto" w:fill="FFFFFF"/>
          </w:tcPr>
          <w:p w14:paraId="1C7B2CF5" w14:textId="77777777" w:rsidR="00CF5456" w:rsidRPr="00D97640" w:rsidRDefault="00CF5456" w:rsidP="00D97640">
            <w:pPr>
              <w:jc w:val="center"/>
              <w:rPr>
                <w:rFonts w:cstheme="minorHAnsi"/>
                <w:lang w:val="mk-MK"/>
              </w:rPr>
            </w:pPr>
          </w:p>
          <w:p w14:paraId="72C55F81" w14:textId="14B1F1D9" w:rsidR="00CF5456" w:rsidRPr="00D97640" w:rsidRDefault="00CF5456" w:rsidP="00D97640">
            <w:pPr>
              <w:jc w:val="center"/>
              <w:rPr>
                <w:rFonts w:cstheme="minorHAnsi"/>
                <w:b/>
                <w:bCs/>
                <w:lang w:val="mk-MK"/>
              </w:rPr>
            </w:pPr>
            <w:r w:rsidRPr="00D97640">
              <w:rPr>
                <w:rFonts w:cstheme="minorHAnsi"/>
                <w:b/>
                <w:bCs/>
                <w:lang w:val="mk-MK"/>
              </w:rPr>
              <w:t>Листа на организација(и) кои работи(-ат) според системот за квалитет (***)</w:t>
            </w:r>
          </w:p>
        </w:tc>
        <w:tc>
          <w:tcPr>
            <w:tcW w:w="84" w:type="pct"/>
            <w:vMerge/>
            <w:tcBorders>
              <w:left w:val="single" w:sz="6" w:space="0" w:color="auto"/>
              <w:right w:val="single" w:sz="6" w:space="0" w:color="auto"/>
            </w:tcBorders>
            <w:shd w:val="clear" w:color="auto" w:fill="FFFFFF"/>
          </w:tcPr>
          <w:p w14:paraId="18EDC6A6" w14:textId="77777777" w:rsidR="00CF5456" w:rsidRPr="00D97640" w:rsidRDefault="00CF5456" w:rsidP="00D97640">
            <w:pPr>
              <w:rPr>
                <w:rFonts w:cstheme="minorHAnsi"/>
                <w:lang w:val="mk-MK"/>
              </w:rPr>
            </w:pPr>
          </w:p>
        </w:tc>
      </w:tr>
      <w:tr w:rsidR="00CF5456" w:rsidRPr="00D97640" w14:paraId="7AA91FC7" w14:textId="77777777" w:rsidTr="009F407B">
        <w:trPr>
          <w:trHeight w:val="150"/>
        </w:trPr>
        <w:tc>
          <w:tcPr>
            <w:tcW w:w="61" w:type="pct"/>
            <w:vMerge/>
            <w:tcBorders>
              <w:left w:val="single" w:sz="6" w:space="0" w:color="auto"/>
              <w:right w:val="single" w:sz="6" w:space="0" w:color="auto"/>
            </w:tcBorders>
            <w:shd w:val="clear" w:color="auto" w:fill="FFFFFF"/>
          </w:tcPr>
          <w:p w14:paraId="6ED4047F" w14:textId="77777777" w:rsidR="00CF5456" w:rsidRPr="00D97640" w:rsidRDefault="00CF5456" w:rsidP="00D97640">
            <w:pPr>
              <w:rPr>
                <w:rFonts w:cstheme="minorHAnsi"/>
                <w:lang w:val="mk-MK"/>
              </w:rPr>
            </w:pPr>
          </w:p>
        </w:tc>
        <w:tc>
          <w:tcPr>
            <w:tcW w:w="4855" w:type="pct"/>
            <w:gridSpan w:val="3"/>
            <w:tcBorders>
              <w:top w:val="single" w:sz="4" w:space="0" w:color="auto"/>
              <w:left w:val="single" w:sz="6" w:space="0" w:color="auto"/>
              <w:bottom w:val="single" w:sz="4" w:space="0" w:color="auto"/>
              <w:right w:val="single" w:sz="6" w:space="0" w:color="auto"/>
            </w:tcBorders>
            <w:shd w:val="clear" w:color="auto" w:fill="FFFFFF"/>
          </w:tcPr>
          <w:p w14:paraId="56BD7B10" w14:textId="77777777" w:rsidR="00CF5456" w:rsidRPr="00D97640" w:rsidRDefault="00CF5456" w:rsidP="00D97640">
            <w:pPr>
              <w:rPr>
                <w:rFonts w:cstheme="minorHAnsi"/>
                <w:lang w:val="mk-MK"/>
              </w:rPr>
            </w:pPr>
          </w:p>
        </w:tc>
        <w:tc>
          <w:tcPr>
            <w:tcW w:w="84" w:type="pct"/>
            <w:vMerge/>
            <w:tcBorders>
              <w:left w:val="single" w:sz="6" w:space="0" w:color="auto"/>
              <w:right w:val="single" w:sz="6" w:space="0" w:color="auto"/>
            </w:tcBorders>
            <w:shd w:val="clear" w:color="auto" w:fill="FFFFFF"/>
          </w:tcPr>
          <w:p w14:paraId="3E2709A0" w14:textId="77777777" w:rsidR="00CF5456" w:rsidRPr="00D97640" w:rsidRDefault="00CF5456" w:rsidP="00D97640">
            <w:pPr>
              <w:rPr>
                <w:rFonts w:cstheme="minorHAnsi"/>
                <w:lang w:val="mk-MK"/>
              </w:rPr>
            </w:pPr>
          </w:p>
        </w:tc>
      </w:tr>
      <w:tr w:rsidR="00CF5456" w:rsidRPr="00D97640" w14:paraId="766E1873" w14:textId="77777777" w:rsidTr="00A0681B">
        <w:trPr>
          <w:trHeight w:val="300"/>
        </w:trPr>
        <w:tc>
          <w:tcPr>
            <w:tcW w:w="61" w:type="pct"/>
            <w:vMerge/>
            <w:tcBorders>
              <w:left w:val="single" w:sz="6" w:space="0" w:color="auto"/>
              <w:bottom w:val="single" w:sz="6" w:space="0" w:color="auto"/>
              <w:right w:val="single" w:sz="6" w:space="0" w:color="auto"/>
            </w:tcBorders>
            <w:shd w:val="clear" w:color="auto" w:fill="FFFFFF"/>
          </w:tcPr>
          <w:p w14:paraId="3776923D" w14:textId="77777777" w:rsidR="00CF5456" w:rsidRPr="00D97640" w:rsidRDefault="00CF5456" w:rsidP="00D97640">
            <w:pPr>
              <w:rPr>
                <w:rFonts w:cstheme="minorHAnsi"/>
                <w:lang w:val="mk-MK"/>
              </w:rPr>
            </w:pPr>
          </w:p>
        </w:tc>
        <w:tc>
          <w:tcPr>
            <w:tcW w:w="4855" w:type="pct"/>
            <w:gridSpan w:val="3"/>
            <w:tcBorders>
              <w:top w:val="single" w:sz="4" w:space="0" w:color="auto"/>
              <w:left w:val="single" w:sz="6" w:space="0" w:color="auto"/>
              <w:bottom w:val="single" w:sz="6" w:space="0" w:color="auto"/>
              <w:right w:val="single" w:sz="6" w:space="0" w:color="auto"/>
            </w:tcBorders>
            <w:shd w:val="clear" w:color="auto" w:fill="FFFFFF"/>
          </w:tcPr>
          <w:p w14:paraId="5AD4ECE0" w14:textId="77777777" w:rsidR="00CF5456" w:rsidRPr="00D97640" w:rsidRDefault="00CF5456" w:rsidP="00D97640">
            <w:pPr>
              <w:rPr>
                <w:rFonts w:cstheme="minorHAnsi"/>
                <w:lang w:val="mk-MK"/>
              </w:rPr>
            </w:pPr>
          </w:p>
        </w:tc>
        <w:tc>
          <w:tcPr>
            <w:tcW w:w="84" w:type="pct"/>
            <w:vMerge/>
            <w:tcBorders>
              <w:left w:val="single" w:sz="6" w:space="0" w:color="auto"/>
              <w:bottom w:val="nil"/>
              <w:right w:val="single" w:sz="6" w:space="0" w:color="auto"/>
            </w:tcBorders>
            <w:shd w:val="clear" w:color="auto" w:fill="FFFFFF"/>
          </w:tcPr>
          <w:p w14:paraId="3590287D" w14:textId="77777777" w:rsidR="00CF5456" w:rsidRPr="00D97640" w:rsidRDefault="00CF5456" w:rsidP="00D97640">
            <w:pPr>
              <w:rPr>
                <w:rFonts w:cstheme="minorHAnsi"/>
                <w:lang w:val="mk-MK"/>
              </w:rPr>
            </w:pPr>
          </w:p>
        </w:tc>
      </w:tr>
      <w:tr w:rsidR="00D12052" w:rsidRPr="00D97640" w14:paraId="2110BEA3" w14:textId="77777777" w:rsidTr="009F407B">
        <w:trPr>
          <w:trHeight w:val="1442"/>
        </w:trPr>
        <w:tc>
          <w:tcPr>
            <w:tcW w:w="5000" w:type="pct"/>
            <w:gridSpan w:val="5"/>
            <w:tcBorders>
              <w:top w:val="single" w:sz="6" w:space="0" w:color="auto"/>
              <w:left w:val="single" w:sz="6" w:space="0" w:color="auto"/>
              <w:bottom w:val="nil"/>
              <w:right w:val="single" w:sz="6" w:space="0" w:color="auto"/>
            </w:tcBorders>
            <w:shd w:val="clear" w:color="auto" w:fill="FFFFFF"/>
          </w:tcPr>
          <w:p w14:paraId="1679D222" w14:textId="77777777" w:rsidR="00B61C54" w:rsidRPr="00D97640" w:rsidRDefault="00B61C54" w:rsidP="00D97640">
            <w:pPr>
              <w:rPr>
                <w:rFonts w:cstheme="minorHAnsi"/>
                <w:color w:val="000000"/>
                <w:lang w:val="mk-MK"/>
              </w:rPr>
            </w:pPr>
          </w:p>
          <w:p w14:paraId="3DD67707" w14:textId="2A4411E1" w:rsidR="00D12052" w:rsidRPr="00D97640" w:rsidRDefault="00B61C54" w:rsidP="00D97640">
            <w:pPr>
              <w:rPr>
                <w:rFonts w:cstheme="minorHAnsi"/>
                <w:lang w:val="mk-MK"/>
              </w:rPr>
            </w:pPr>
            <w:r w:rsidRPr="00D97640">
              <w:rPr>
                <w:rFonts w:cstheme="minorHAnsi"/>
                <w:color w:val="000000"/>
                <w:lang w:val="mk-MK"/>
              </w:rPr>
              <w:t xml:space="preserve">Овие услови за </w:t>
            </w:r>
            <w:r w:rsidR="00D12052" w:rsidRPr="00D97640">
              <w:rPr>
                <w:rFonts w:cstheme="minorHAnsi"/>
                <w:color w:val="000000"/>
                <w:lang w:val="mk-MK"/>
              </w:rPr>
              <w:t xml:space="preserve">одобрение </w:t>
            </w:r>
            <w:r w:rsidRPr="00D97640">
              <w:rPr>
                <w:rFonts w:cstheme="minorHAnsi"/>
                <w:color w:val="000000"/>
                <w:lang w:val="mk-MK"/>
              </w:rPr>
              <w:t xml:space="preserve">се </w:t>
            </w:r>
            <w:r w:rsidR="00D12052" w:rsidRPr="00D97640">
              <w:rPr>
                <w:rFonts w:cstheme="minorHAnsi"/>
                <w:color w:val="000000"/>
                <w:lang w:val="mk-MK"/>
              </w:rPr>
              <w:t>ограничен</w:t>
            </w:r>
            <w:r w:rsidRPr="00D97640">
              <w:rPr>
                <w:rFonts w:cstheme="minorHAnsi"/>
                <w:color w:val="000000"/>
                <w:lang w:val="mk-MK"/>
              </w:rPr>
              <w:t>и</w:t>
            </w:r>
            <w:r w:rsidR="00D12052" w:rsidRPr="00D97640">
              <w:rPr>
                <w:rFonts w:cstheme="minorHAnsi"/>
                <w:color w:val="000000"/>
                <w:lang w:val="mk-MK"/>
              </w:rPr>
              <w:t xml:space="preserve"> на производи, делови и уреди и на активности наведени во одделот </w:t>
            </w:r>
            <w:r w:rsidR="00272C1F" w:rsidRPr="00D97640">
              <w:rPr>
                <w:rFonts w:cstheme="minorHAnsi"/>
                <w:color w:val="000000"/>
                <w:lang w:val="mk-MK"/>
              </w:rPr>
              <w:t>„О</w:t>
            </w:r>
            <w:r w:rsidR="00D12052" w:rsidRPr="00D97640">
              <w:rPr>
                <w:rFonts w:cstheme="minorHAnsi"/>
                <w:color w:val="000000"/>
                <w:lang w:val="mk-MK"/>
              </w:rPr>
              <w:t>псег на работа</w:t>
            </w:r>
            <w:r w:rsidR="00272C1F" w:rsidRPr="00D97640">
              <w:rPr>
                <w:rFonts w:cstheme="minorHAnsi"/>
                <w:color w:val="000000"/>
                <w:lang w:val="mk-MK"/>
              </w:rPr>
              <w:t>“</w:t>
            </w:r>
            <w:r w:rsidR="00D12052" w:rsidRPr="00D97640">
              <w:rPr>
                <w:rFonts w:cstheme="minorHAnsi"/>
                <w:color w:val="000000"/>
                <w:lang w:val="mk-MK"/>
              </w:rPr>
              <w:t xml:space="preserve"> во прирачникот на одобрената организација за одржување.</w:t>
            </w:r>
          </w:p>
          <w:p w14:paraId="67A10B93" w14:textId="77777777" w:rsidR="00D12052" w:rsidRPr="00D97640" w:rsidRDefault="00D12052" w:rsidP="00D97640">
            <w:pPr>
              <w:rPr>
                <w:rFonts w:cstheme="minorHAnsi"/>
                <w:color w:val="000000"/>
                <w:lang w:val="mk-MK"/>
              </w:rPr>
            </w:pPr>
          </w:p>
          <w:p w14:paraId="284603E9" w14:textId="106EAD59" w:rsidR="00D12052" w:rsidRPr="00D97640" w:rsidRDefault="00D12052" w:rsidP="00D97640">
            <w:pPr>
              <w:rPr>
                <w:rFonts w:cstheme="minorHAnsi"/>
                <w:lang w:val="mk-MK"/>
              </w:rPr>
            </w:pPr>
            <w:r w:rsidRPr="00D97640">
              <w:rPr>
                <w:rFonts w:cstheme="minorHAnsi"/>
                <w:color w:val="000000"/>
                <w:lang w:val="mk-MK"/>
              </w:rPr>
              <w:t xml:space="preserve">Референтна ознака на прирачникот </w:t>
            </w:r>
            <w:r w:rsidR="00B61C54" w:rsidRPr="00D97640">
              <w:rPr>
                <w:rFonts w:cstheme="minorHAnsi"/>
                <w:color w:val="000000"/>
                <w:lang w:val="mk-MK"/>
              </w:rPr>
              <w:t xml:space="preserve">за пловидбеност со комбинирани </w:t>
            </w:r>
            <w:r w:rsidR="00DF3829" w:rsidRPr="00D97640">
              <w:rPr>
                <w:rFonts w:cstheme="minorHAnsi"/>
                <w:color w:val="000000"/>
                <w:lang w:val="mk-MK"/>
              </w:rPr>
              <w:t>права</w:t>
            </w:r>
            <w:r w:rsidRPr="00D97640">
              <w:rPr>
                <w:rFonts w:cstheme="minorHAnsi"/>
                <w:color w:val="000000"/>
                <w:lang w:val="mk-MK"/>
              </w:rPr>
              <w:t>:................</w:t>
            </w:r>
          </w:p>
        </w:tc>
      </w:tr>
      <w:tr w:rsidR="00D12052" w:rsidRPr="00D97640" w14:paraId="56043BE3" w14:textId="77777777" w:rsidTr="009F407B">
        <w:trPr>
          <w:trHeight w:val="253"/>
        </w:trPr>
        <w:tc>
          <w:tcPr>
            <w:tcW w:w="5000" w:type="pct"/>
            <w:gridSpan w:val="5"/>
            <w:tcBorders>
              <w:top w:val="nil"/>
              <w:left w:val="single" w:sz="6" w:space="0" w:color="auto"/>
              <w:bottom w:val="nil"/>
              <w:right w:val="single" w:sz="6" w:space="0" w:color="auto"/>
            </w:tcBorders>
            <w:shd w:val="clear" w:color="auto" w:fill="FFFFFF"/>
          </w:tcPr>
          <w:p w14:paraId="1A6E4783" w14:textId="76742E95" w:rsidR="00D12052" w:rsidRPr="00D97640" w:rsidRDefault="00D12052" w:rsidP="00D97640">
            <w:pPr>
              <w:rPr>
                <w:rFonts w:cstheme="minorHAnsi"/>
                <w:lang w:val="mk-MK"/>
              </w:rPr>
            </w:pPr>
            <w:r w:rsidRPr="00D97640">
              <w:rPr>
                <w:rFonts w:cstheme="minorHAnsi"/>
                <w:color w:val="000000"/>
                <w:lang w:val="mk-MK"/>
              </w:rPr>
              <w:t>Датум на првично издавање</w:t>
            </w:r>
            <w:r w:rsidR="00B61C54" w:rsidRPr="00D97640">
              <w:rPr>
                <w:rFonts w:cstheme="minorHAnsi"/>
                <w:color w:val="000000"/>
                <w:lang w:val="mk-MK"/>
              </w:rPr>
              <w:t xml:space="preserve"> на прирачникот</w:t>
            </w:r>
            <w:r w:rsidRPr="00D97640">
              <w:rPr>
                <w:rFonts w:cstheme="minorHAnsi"/>
                <w:color w:val="000000"/>
                <w:lang w:val="mk-MK"/>
              </w:rPr>
              <w:t>:...............................................................................</w:t>
            </w:r>
          </w:p>
          <w:p w14:paraId="13BA2D55" w14:textId="77777777" w:rsidR="00D12052" w:rsidRPr="00D97640" w:rsidRDefault="00D12052" w:rsidP="00D97640">
            <w:pPr>
              <w:rPr>
                <w:rFonts w:cstheme="minorHAnsi"/>
                <w:color w:val="000000"/>
                <w:lang w:val="mk-MK"/>
              </w:rPr>
            </w:pPr>
          </w:p>
          <w:p w14:paraId="6869C6F4" w14:textId="77777777" w:rsidR="00D12052" w:rsidRPr="00D97640" w:rsidRDefault="00D12052" w:rsidP="00D97640">
            <w:pPr>
              <w:rPr>
                <w:rFonts w:cstheme="minorHAnsi"/>
                <w:lang w:val="mk-MK"/>
              </w:rPr>
            </w:pPr>
            <w:r w:rsidRPr="00D97640">
              <w:rPr>
                <w:rFonts w:cstheme="minorHAnsi"/>
                <w:color w:val="000000"/>
                <w:lang w:val="mk-MK"/>
              </w:rPr>
              <w:t>Датум на последна одобрена ревизија: ...............Број на ревизија: ...............................</w:t>
            </w:r>
          </w:p>
          <w:p w14:paraId="3D027DDF" w14:textId="77777777" w:rsidR="00D12052" w:rsidRPr="00D97640" w:rsidRDefault="00D12052" w:rsidP="00D97640">
            <w:pPr>
              <w:rPr>
                <w:rFonts w:cstheme="minorHAnsi"/>
                <w:color w:val="000000"/>
                <w:lang w:val="mk-MK"/>
              </w:rPr>
            </w:pPr>
          </w:p>
          <w:p w14:paraId="23A397D3" w14:textId="77777777" w:rsidR="00D12052" w:rsidRPr="00D97640" w:rsidRDefault="00D12052" w:rsidP="00D97640">
            <w:pPr>
              <w:rPr>
                <w:rFonts w:cstheme="minorHAnsi"/>
                <w:lang w:val="mk-MK"/>
              </w:rPr>
            </w:pPr>
            <w:r w:rsidRPr="00D97640">
              <w:rPr>
                <w:rFonts w:cstheme="minorHAnsi"/>
                <w:color w:val="000000"/>
                <w:lang w:val="mk-MK"/>
              </w:rPr>
              <w:t>Потпис: .................................................................................................................................</w:t>
            </w:r>
          </w:p>
        </w:tc>
      </w:tr>
      <w:tr w:rsidR="00D12052" w:rsidRPr="00D97640" w14:paraId="213BD53F" w14:textId="77777777" w:rsidTr="009F407B">
        <w:trPr>
          <w:trHeight w:val="613"/>
        </w:trPr>
        <w:tc>
          <w:tcPr>
            <w:tcW w:w="5000" w:type="pct"/>
            <w:gridSpan w:val="5"/>
            <w:tcBorders>
              <w:top w:val="nil"/>
              <w:left w:val="single" w:sz="6" w:space="0" w:color="auto"/>
              <w:bottom w:val="nil"/>
              <w:right w:val="single" w:sz="6" w:space="0" w:color="auto"/>
            </w:tcBorders>
            <w:shd w:val="clear" w:color="auto" w:fill="FFFFFF"/>
          </w:tcPr>
          <w:p w14:paraId="7B7A632E" w14:textId="77777777" w:rsidR="00D12052" w:rsidRPr="00D97640" w:rsidRDefault="00D12052" w:rsidP="00D97640">
            <w:pPr>
              <w:rPr>
                <w:rFonts w:cstheme="minorHAnsi"/>
                <w:lang w:val="mk-MK"/>
              </w:rPr>
            </w:pPr>
          </w:p>
        </w:tc>
      </w:tr>
      <w:tr w:rsidR="00D12052" w:rsidRPr="00D97640" w14:paraId="6E50E912" w14:textId="77777777" w:rsidTr="009F407B">
        <w:trPr>
          <w:trHeight w:val="1395"/>
        </w:trPr>
        <w:tc>
          <w:tcPr>
            <w:tcW w:w="5000" w:type="pct"/>
            <w:gridSpan w:val="5"/>
            <w:tcBorders>
              <w:top w:val="nil"/>
              <w:left w:val="single" w:sz="6" w:space="0" w:color="auto"/>
              <w:bottom w:val="single" w:sz="4" w:space="0" w:color="auto"/>
              <w:right w:val="single" w:sz="6" w:space="0" w:color="auto"/>
            </w:tcBorders>
            <w:shd w:val="clear" w:color="auto" w:fill="FFFFFF"/>
          </w:tcPr>
          <w:p w14:paraId="0F709D58" w14:textId="4D47BFA1" w:rsidR="00D12052" w:rsidRPr="00D97640" w:rsidRDefault="00D12052" w:rsidP="00D97640">
            <w:pPr>
              <w:rPr>
                <w:rFonts w:cstheme="minorHAnsi"/>
                <w:lang w:val="mk-MK"/>
              </w:rPr>
            </w:pPr>
            <w:r w:rsidRPr="00D97640">
              <w:rPr>
                <w:rFonts w:cstheme="minorHAnsi"/>
                <w:color w:val="000000"/>
                <w:lang w:val="mk-MK"/>
              </w:rPr>
              <w:t>За надлежниот орган: [НАДЛЕЖЕН ОРГАН НА ЗЕМЈАТА-ЧЛЕНКА</w:t>
            </w:r>
            <w:r w:rsidR="00B61C54" w:rsidRPr="00D97640">
              <w:rPr>
                <w:rFonts w:cstheme="minorHAnsi"/>
                <w:color w:val="000000"/>
                <w:lang w:val="mk-MK"/>
              </w:rPr>
              <w:t>(</w:t>
            </w:r>
            <w:r w:rsidRPr="00D97640">
              <w:rPr>
                <w:rFonts w:cstheme="minorHAnsi"/>
                <w:color w:val="000000"/>
                <w:lang w:val="mk-MK"/>
              </w:rPr>
              <w:t>*</w:t>
            </w:r>
            <w:r w:rsidR="00B61C54" w:rsidRPr="00D97640">
              <w:rPr>
                <w:rFonts w:cstheme="minorHAnsi"/>
                <w:color w:val="000000"/>
                <w:lang w:val="mk-MK"/>
              </w:rPr>
              <w:t>)</w:t>
            </w:r>
            <w:r w:rsidRPr="00D97640">
              <w:rPr>
                <w:rFonts w:cstheme="minorHAnsi"/>
                <w:color w:val="000000"/>
                <w:lang w:val="mk-MK"/>
              </w:rPr>
              <w:t>]</w:t>
            </w:r>
          </w:p>
        </w:tc>
      </w:tr>
    </w:tbl>
    <w:p w14:paraId="04CA56D6" w14:textId="09553525" w:rsidR="00B61C54" w:rsidRPr="00D97640" w:rsidRDefault="00B61C54" w:rsidP="00D97640">
      <w:pPr>
        <w:rPr>
          <w:rFonts w:cstheme="minorHAnsi"/>
          <w:color w:val="000000"/>
          <w:sz w:val="18"/>
          <w:szCs w:val="18"/>
          <w:lang w:val="mk-MK"/>
        </w:rPr>
      </w:pPr>
      <w:r w:rsidRPr="00D97640">
        <w:rPr>
          <w:rFonts w:cstheme="minorHAnsi"/>
          <w:color w:val="000000"/>
          <w:sz w:val="18"/>
          <w:szCs w:val="18"/>
          <w:lang w:val="mk-MK"/>
        </w:rPr>
        <w:t>(*)</w:t>
      </w:r>
      <w:r w:rsidRPr="00D97640">
        <w:rPr>
          <w:rFonts w:cstheme="minorHAnsi"/>
          <w:color w:val="000000"/>
          <w:sz w:val="18"/>
          <w:szCs w:val="18"/>
          <w:lang w:val="mk-MK"/>
        </w:rPr>
        <w:tab/>
        <w:t>Или EASA, ако EASA е надлежен орган.</w:t>
      </w:r>
    </w:p>
    <w:p w14:paraId="61720670" w14:textId="00A4503B" w:rsidR="00B61C54" w:rsidRPr="00D97640" w:rsidRDefault="00B61C54" w:rsidP="00D97640">
      <w:pPr>
        <w:rPr>
          <w:rFonts w:cstheme="minorHAnsi"/>
          <w:color w:val="000000"/>
          <w:sz w:val="18"/>
          <w:szCs w:val="18"/>
          <w:lang w:val="mk-MK"/>
        </w:rPr>
      </w:pPr>
      <w:r w:rsidRPr="00D97640">
        <w:rPr>
          <w:rFonts w:cstheme="minorHAnsi"/>
          <w:color w:val="000000"/>
          <w:sz w:val="18"/>
          <w:szCs w:val="18"/>
          <w:lang w:val="mk-MK"/>
        </w:rPr>
        <w:t>(**)</w:t>
      </w:r>
      <w:r w:rsidRPr="00D97640">
        <w:rPr>
          <w:rFonts w:cstheme="minorHAnsi"/>
          <w:color w:val="000000"/>
          <w:sz w:val="18"/>
          <w:szCs w:val="18"/>
          <w:lang w:val="mk-MK"/>
        </w:rPr>
        <w:tab/>
      </w:r>
      <w:r w:rsidR="00272C1F" w:rsidRPr="00D97640">
        <w:rPr>
          <w:rFonts w:cstheme="minorHAnsi"/>
          <w:color w:val="000000"/>
          <w:sz w:val="18"/>
          <w:szCs w:val="18"/>
          <w:lang w:val="mk-MK"/>
        </w:rPr>
        <w:t>Непотребното с</w:t>
      </w:r>
      <w:r w:rsidRPr="00D97640">
        <w:rPr>
          <w:rFonts w:cstheme="minorHAnsi"/>
          <w:color w:val="000000"/>
          <w:sz w:val="18"/>
          <w:szCs w:val="18"/>
          <w:lang w:val="mk-MK"/>
        </w:rPr>
        <w:t xml:space="preserve">е брише </w:t>
      </w:r>
      <w:r w:rsidR="00272C1F" w:rsidRPr="00D97640">
        <w:rPr>
          <w:rFonts w:cstheme="minorHAnsi"/>
          <w:color w:val="000000"/>
          <w:sz w:val="18"/>
          <w:szCs w:val="18"/>
          <w:lang w:val="mk-MK"/>
        </w:rPr>
        <w:t xml:space="preserve"> ако организацијата не е одобрена</w:t>
      </w:r>
      <w:r w:rsidRPr="00D97640">
        <w:rPr>
          <w:rFonts w:cstheme="minorHAnsi"/>
          <w:color w:val="000000"/>
          <w:sz w:val="18"/>
          <w:szCs w:val="18"/>
          <w:lang w:val="mk-MK"/>
        </w:rPr>
        <w:t>.</w:t>
      </w:r>
    </w:p>
    <w:p w14:paraId="6DB8A448" w14:textId="6FCFB7FE" w:rsidR="00B61C54" w:rsidRPr="00D97640" w:rsidRDefault="00B61C54" w:rsidP="00D97640">
      <w:pPr>
        <w:rPr>
          <w:rFonts w:cstheme="minorHAnsi"/>
          <w:color w:val="000000"/>
          <w:sz w:val="18"/>
          <w:szCs w:val="18"/>
          <w:lang w:val="mk-MK"/>
        </w:rPr>
      </w:pPr>
      <w:r w:rsidRPr="00D97640">
        <w:rPr>
          <w:rFonts w:cstheme="minorHAnsi"/>
          <w:color w:val="000000"/>
          <w:sz w:val="18"/>
          <w:szCs w:val="18"/>
          <w:lang w:val="mk-MK"/>
        </w:rPr>
        <w:t xml:space="preserve">(***) </w:t>
      </w:r>
      <w:r w:rsidRPr="00D97640">
        <w:rPr>
          <w:rFonts w:cstheme="minorHAnsi"/>
          <w:color w:val="000000"/>
          <w:sz w:val="18"/>
          <w:szCs w:val="18"/>
          <w:lang w:val="mk-MK"/>
        </w:rPr>
        <w:tab/>
        <w:t>Се пополнува зависно од потребата</w:t>
      </w:r>
    </w:p>
    <w:p w14:paraId="6E6DE774" w14:textId="3AA685DB" w:rsidR="00B61C54" w:rsidRPr="00D97640" w:rsidRDefault="00C333CA" w:rsidP="00D97640">
      <w:pPr>
        <w:rPr>
          <w:rFonts w:cstheme="minorHAnsi"/>
          <w:sz w:val="18"/>
          <w:szCs w:val="18"/>
          <w:lang w:val="mk-MK"/>
        </w:rPr>
      </w:pPr>
      <w:r w:rsidRPr="00D97640">
        <w:rPr>
          <w:rFonts w:cstheme="minorHAnsi"/>
          <w:color w:val="000000"/>
          <w:sz w:val="18"/>
          <w:szCs w:val="18"/>
          <w:lang w:val="mk-MK"/>
        </w:rPr>
        <w:t xml:space="preserve">Формулар </w:t>
      </w:r>
      <w:r w:rsidR="00B61C54" w:rsidRPr="00D97640">
        <w:rPr>
          <w:rFonts w:cstheme="minorHAnsi"/>
          <w:color w:val="000000"/>
          <w:sz w:val="18"/>
          <w:szCs w:val="18"/>
          <w:lang w:val="mk-MK"/>
        </w:rPr>
        <w:t xml:space="preserve"> 3-</w:t>
      </w:r>
      <w:r w:rsidR="00B61C54" w:rsidRPr="00D97640">
        <w:rPr>
          <w:rFonts w:cstheme="minorHAnsi"/>
          <w:color w:val="000000"/>
          <w:sz w:val="18"/>
          <w:szCs w:val="18"/>
          <w:lang w:val="en-US"/>
        </w:rPr>
        <w:t>CAO</w:t>
      </w:r>
      <w:r w:rsidR="00B61C54" w:rsidRPr="00D97640">
        <w:rPr>
          <w:rFonts w:cstheme="minorHAnsi"/>
          <w:color w:val="000000"/>
          <w:sz w:val="18"/>
          <w:szCs w:val="18"/>
          <w:lang w:val="mk-MK"/>
        </w:rPr>
        <w:t xml:space="preserve"> на EASA, издание 1</w:t>
      </w:r>
    </w:p>
    <w:p w14:paraId="7D0CFC39" w14:textId="50B736B6" w:rsidR="00C0566A" w:rsidRPr="00D97640" w:rsidRDefault="00C0566A" w:rsidP="00D97640">
      <w:pPr>
        <w:spacing w:before="120" w:after="120"/>
        <w:jc w:val="both"/>
        <w:rPr>
          <w:rFonts w:cstheme="minorHAnsi"/>
          <w:lang w:val="mk-MK"/>
        </w:rPr>
      </w:pPr>
    </w:p>
    <w:p w14:paraId="1FBACBBF" w14:textId="54E4423A" w:rsidR="00A90019" w:rsidRPr="00230002" w:rsidRDefault="00A90019" w:rsidP="00D97640">
      <w:pPr>
        <w:spacing w:before="120" w:after="120"/>
        <w:jc w:val="center"/>
        <w:rPr>
          <w:rFonts w:cstheme="minorHAnsi"/>
          <w:lang w:val="mk-MK"/>
        </w:rPr>
      </w:pPr>
      <w:r w:rsidRPr="00D97640">
        <w:rPr>
          <w:rFonts w:cstheme="minorHAnsi"/>
          <w:lang w:val="mk-MK"/>
        </w:rPr>
        <w:t>--------</w:t>
      </w:r>
    </w:p>
    <w:p w14:paraId="53CD9CE3" w14:textId="77777777" w:rsidR="002229C8" w:rsidRPr="00230002" w:rsidRDefault="002229C8" w:rsidP="00D97640">
      <w:pPr>
        <w:spacing w:before="120" w:after="120"/>
        <w:jc w:val="center"/>
        <w:rPr>
          <w:rFonts w:cstheme="minorHAnsi"/>
          <w:lang w:val="mk-MK"/>
        </w:rPr>
      </w:pPr>
    </w:p>
    <w:sectPr w:rsidR="002229C8" w:rsidRPr="00230002">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84421B" w16cid:durableId="267FBC3C"/>
  <w16cid:commentId w16cid:paraId="6CBF8ECE" w16cid:durableId="267FBFDC"/>
  <w16cid:commentId w16cid:paraId="39405308" w16cid:durableId="267FEFF4"/>
  <w16cid:commentId w16cid:paraId="04E230BA" w16cid:durableId="267FF46D"/>
  <w16cid:commentId w16cid:paraId="6D928E91" w16cid:durableId="267FF677"/>
  <w16cid:commentId w16cid:paraId="39029DAC" w16cid:durableId="26800020"/>
  <w16cid:commentId w16cid:paraId="765E7E64" w16cid:durableId="2684FBB4"/>
  <w16cid:commentId w16cid:paraId="3577CB4E" w16cid:durableId="2684FC28"/>
  <w16cid:commentId w16cid:paraId="28751361" w16cid:durableId="2684FD16"/>
  <w16cid:commentId w16cid:paraId="164634F7" w16cid:durableId="2684FC94"/>
  <w16cid:commentId w16cid:paraId="3C7301D3" w16cid:durableId="268523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5C48" w14:textId="77777777" w:rsidR="00640B06" w:rsidRDefault="00640B06" w:rsidP="00A1590F">
      <w:pPr>
        <w:spacing w:after="0" w:line="240" w:lineRule="auto"/>
      </w:pPr>
      <w:r>
        <w:separator/>
      </w:r>
    </w:p>
  </w:endnote>
  <w:endnote w:type="continuationSeparator" w:id="0">
    <w:p w14:paraId="3E81FDF4" w14:textId="77777777" w:rsidR="00640B06" w:rsidRDefault="00640B06" w:rsidP="00A1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771368"/>
      <w:docPartObj>
        <w:docPartGallery w:val="Page Numbers (Bottom of Page)"/>
        <w:docPartUnique/>
      </w:docPartObj>
    </w:sdtPr>
    <w:sdtEndPr>
      <w:rPr>
        <w:noProof/>
      </w:rPr>
    </w:sdtEndPr>
    <w:sdtContent>
      <w:p w14:paraId="022CD465" w14:textId="7DE94237" w:rsidR="00640B06" w:rsidRDefault="00640B06">
        <w:pPr>
          <w:pStyle w:val="Footer"/>
          <w:jc w:val="right"/>
        </w:pPr>
        <w:r>
          <w:fldChar w:fldCharType="begin"/>
        </w:r>
        <w:r>
          <w:instrText xml:space="preserve"> PAGE   \* MERGEFORMAT </w:instrText>
        </w:r>
        <w:r>
          <w:fldChar w:fldCharType="separate"/>
        </w:r>
        <w:r w:rsidR="00FF5D72">
          <w:rPr>
            <w:noProof/>
          </w:rPr>
          <w:t>2</w:t>
        </w:r>
        <w:r>
          <w:rPr>
            <w:noProof/>
          </w:rPr>
          <w:fldChar w:fldCharType="end"/>
        </w:r>
      </w:p>
    </w:sdtContent>
  </w:sdt>
  <w:p w14:paraId="153B4ADF" w14:textId="77777777" w:rsidR="00640B06" w:rsidRDefault="00640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678EB" w14:textId="77777777" w:rsidR="00640B06" w:rsidRDefault="00640B06" w:rsidP="00A1590F">
      <w:pPr>
        <w:spacing w:after="0" w:line="240" w:lineRule="auto"/>
      </w:pPr>
      <w:r>
        <w:separator/>
      </w:r>
    </w:p>
  </w:footnote>
  <w:footnote w:type="continuationSeparator" w:id="0">
    <w:p w14:paraId="68EBFE96" w14:textId="77777777" w:rsidR="00640B06" w:rsidRDefault="00640B06" w:rsidP="00A1590F">
      <w:pPr>
        <w:spacing w:after="0" w:line="240" w:lineRule="auto"/>
      </w:pPr>
      <w:r>
        <w:continuationSeparator/>
      </w:r>
    </w:p>
  </w:footnote>
  <w:footnote w:id="1">
    <w:p w14:paraId="22A3BFF1" w14:textId="77777777" w:rsidR="00640B06" w:rsidRPr="009A66B7" w:rsidRDefault="00640B06" w:rsidP="00A1590F">
      <w:pPr>
        <w:pStyle w:val="FootnoteText"/>
        <w:tabs>
          <w:tab w:val="left" w:pos="284"/>
        </w:tabs>
        <w:ind w:right="429"/>
        <w:jc w:val="both"/>
        <w:rPr>
          <w:rFonts w:asciiTheme="minorHAnsi" w:hAnsiTheme="minorHAnsi" w:cstheme="minorHAnsi"/>
          <w:lang w:val="mk-MK"/>
        </w:rPr>
      </w:pPr>
      <w:r w:rsidRPr="009A66B7">
        <w:rPr>
          <w:rFonts w:asciiTheme="minorHAnsi" w:hAnsiTheme="minorHAnsi" w:cstheme="minorHAnsi"/>
          <w:lang w:val="mk-MK"/>
        </w:rPr>
        <w:t>(</w:t>
      </w:r>
      <w:r w:rsidRPr="009A66B7">
        <w:rPr>
          <w:rStyle w:val="FootnoteReference"/>
          <w:rFonts w:asciiTheme="minorHAnsi" w:hAnsiTheme="minorHAnsi" w:cstheme="minorHAnsi"/>
          <w:vertAlign w:val="baseline"/>
          <w:lang w:val="mk-MK"/>
        </w:rPr>
        <w:footnoteRef/>
      </w:r>
      <w:r w:rsidRPr="009A66B7">
        <w:rPr>
          <w:rFonts w:asciiTheme="minorHAnsi" w:hAnsiTheme="minorHAnsi" w:cstheme="minorHAnsi"/>
          <w:lang w:val="mk-MK"/>
        </w:rPr>
        <w:t>) Сл. весник. L 212, 22.8.2018 година, стр. 1.</w:t>
      </w:r>
    </w:p>
  </w:footnote>
  <w:footnote w:id="2">
    <w:p w14:paraId="2C12D2C9" w14:textId="26833075" w:rsidR="00640B06" w:rsidRPr="009A66B7" w:rsidRDefault="00640B06" w:rsidP="00D8442E">
      <w:pPr>
        <w:pStyle w:val="FootnoteText"/>
        <w:jc w:val="both"/>
        <w:rPr>
          <w:rFonts w:asciiTheme="minorHAnsi" w:hAnsiTheme="minorHAnsi"/>
          <w:vertAlign w:val="superscript"/>
          <w:lang w:val="mk-MK"/>
        </w:rPr>
      </w:pPr>
      <w:r w:rsidRPr="009A66B7">
        <w:rPr>
          <w:rFonts w:asciiTheme="minorHAnsi" w:hAnsiTheme="minorHAnsi"/>
          <w:lang w:val="mk-MK"/>
        </w:rPr>
        <w:t>(</w:t>
      </w:r>
      <w:r w:rsidRPr="009A66B7">
        <w:rPr>
          <w:rStyle w:val="FootnoteReference"/>
          <w:rFonts w:asciiTheme="minorHAnsi" w:hAnsiTheme="minorHAnsi"/>
          <w:vertAlign w:val="baseline"/>
        </w:rPr>
        <w:footnoteRef/>
      </w:r>
      <w:r w:rsidRPr="009A66B7">
        <w:rPr>
          <w:rFonts w:asciiTheme="minorHAnsi" w:hAnsiTheme="minorHAnsi"/>
          <w:lang w:val="mk-MK"/>
        </w:rPr>
        <w:t>)</w:t>
      </w:r>
      <w:r w:rsidRPr="009A66B7">
        <w:rPr>
          <w:rFonts w:asciiTheme="minorHAnsi" w:hAnsiTheme="minorHAnsi"/>
          <w:vertAlign w:val="superscript"/>
        </w:rPr>
        <w:t xml:space="preserve"> </w:t>
      </w:r>
      <w:r w:rsidRPr="009A66B7">
        <w:rPr>
          <w:rFonts w:asciiTheme="minorHAnsi" w:hAnsiTheme="minorHAnsi"/>
          <w:vertAlign w:val="superscript"/>
          <w:lang w:val="mk-MK"/>
        </w:rPr>
        <w:t xml:space="preserve"> </w:t>
      </w:r>
      <w:r w:rsidRPr="009A66B7">
        <w:rPr>
          <w:rFonts w:asciiTheme="minorHAnsi" w:hAnsiTheme="minorHAnsi" w:cstheme="minorHAnsi"/>
          <w:lang w:val="mk-MK"/>
        </w:rPr>
        <w:t>Регулатива (ЕУ) бр. 1321/2014 на Комисијата од 26 ноември 2014 година за постојана пловидбеност на воздухоплови и воздухопловни производи, делови и уреди, и за одобрување на организации и персонал вклучен во овие задачи (Сл. весник. L 362, 17.12.2014 година, стр. 1).</w:t>
      </w:r>
    </w:p>
  </w:footnote>
  <w:footnote w:id="3">
    <w:p w14:paraId="32F273B9" w14:textId="10012FC9" w:rsidR="00640B06" w:rsidRPr="009A66B7" w:rsidRDefault="00640B06" w:rsidP="009A6644">
      <w:pPr>
        <w:pStyle w:val="FootnoteText"/>
        <w:jc w:val="both"/>
        <w:rPr>
          <w:rFonts w:asciiTheme="minorHAnsi" w:hAnsiTheme="minorHAnsi" w:cstheme="minorHAnsi"/>
          <w:vertAlign w:val="superscript"/>
          <w:lang w:val="mk-MK"/>
        </w:rPr>
      </w:pPr>
      <w:r w:rsidRPr="009A66B7">
        <w:rPr>
          <w:rFonts w:asciiTheme="minorHAnsi" w:hAnsiTheme="minorHAnsi" w:cstheme="minorHAnsi"/>
          <w:lang w:val="mk-MK"/>
        </w:rPr>
        <w:t>(</w:t>
      </w:r>
      <w:r w:rsidRPr="009A66B7">
        <w:rPr>
          <w:rStyle w:val="FootnoteReference"/>
          <w:rFonts w:asciiTheme="minorHAnsi" w:hAnsiTheme="minorHAnsi" w:cstheme="minorHAnsi"/>
          <w:lang w:val="mk-MK"/>
        </w:rPr>
        <w:footnoteRef/>
      </w:r>
      <w:r w:rsidRPr="009A66B7">
        <w:rPr>
          <w:rFonts w:asciiTheme="minorHAnsi" w:hAnsiTheme="minorHAnsi" w:cstheme="minorHAnsi"/>
          <w:lang w:val="mk-MK"/>
        </w:rPr>
        <w:t>) Регулатива (ЕЗ) бр. 1008/2008 на Европскиот парламент и на Советот од 24 септември 2008 година за заедничките правила за вршење на воздушен сообраќај во Заедницата (Сл. весник. L 293, 31.10.2008 година, стр. 3).</w:t>
      </w:r>
    </w:p>
  </w:footnote>
  <w:footnote w:id="4">
    <w:p w14:paraId="1402732D" w14:textId="2FD1C259" w:rsidR="00640B06" w:rsidRPr="009A66B7" w:rsidRDefault="00640B06" w:rsidP="009A6644">
      <w:pPr>
        <w:pStyle w:val="FootnoteText"/>
        <w:jc w:val="both"/>
        <w:rPr>
          <w:rFonts w:asciiTheme="minorHAnsi" w:hAnsiTheme="minorHAnsi" w:cstheme="minorHAnsi"/>
          <w:vertAlign w:val="superscript"/>
          <w:lang w:val="mk-MK"/>
        </w:rPr>
      </w:pPr>
      <w:r w:rsidRPr="009A66B7">
        <w:rPr>
          <w:rFonts w:asciiTheme="minorHAnsi" w:hAnsiTheme="minorHAnsi" w:cstheme="minorHAnsi"/>
          <w:lang w:val="mk-MK"/>
        </w:rPr>
        <w:t>(</w:t>
      </w:r>
      <w:r w:rsidRPr="009A66B7">
        <w:rPr>
          <w:rStyle w:val="FootnoteReference"/>
          <w:rFonts w:asciiTheme="minorHAnsi" w:hAnsiTheme="minorHAnsi" w:cstheme="minorHAnsi"/>
        </w:rPr>
        <w:footnoteRef/>
      </w:r>
      <w:r w:rsidRPr="009A66B7">
        <w:rPr>
          <w:rFonts w:asciiTheme="minorHAnsi" w:hAnsiTheme="minorHAnsi" w:cstheme="minorHAnsi"/>
          <w:lang w:val="mk-MK"/>
        </w:rPr>
        <w:t>) Регулатива (ЕУ) бр. 965/2012 на Комисијата од 5 октомври 2012 година за утврдување на техничките барања и административните постапки во врска со воздушните операции во согласност со Регулатива (ЕЗ) бр. 216/2008 на Европскиот парламент и на Советот</w:t>
      </w:r>
      <w:r w:rsidRPr="009A66B7">
        <w:rPr>
          <w:rFonts w:asciiTheme="minorHAnsi" w:hAnsiTheme="minorHAnsi" w:cstheme="minorHAnsi"/>
        </w:rPr>
        <w:t xml:space="preserve"> </w:t>
      </w:r>
      <w:r w:rsidRPr="009A66B7">
        <w:rPr>
          <w:rFonts w:asciiTheme="minorHAnsi" w:hAnsiTheme="minorHAnsi" w:cstheme="minorHAnsi"/>
          <w:lang w:val="mk-MK"/>
        </w:rPr>
        <w:t>(Сл. весник. L 296, 25.10.2012 година, стр. 1).</w:t>
      </w:r>
    </w:p>
  </w:footnote>
  <w:footnote w:id="5">
    <w:p w14:paraId="09BC6F4E" w14:textId="1930BDE6" w:rsidR="00640B06" w:rsidRPr="009A66B7" w:rsidRDefault="00640B06" w:rsidP="005E6BE9">
      <w:pPr>
        <w:pStyle w:val="FootnoteText"/>
        <w:jc w:val="both"/>
        <w:rPr>
          <w:rFonts w:asciiTheme="minorHAnsi" w:hAnsiTheme="minorHAnsi"/>
          <w:lang w:val="mk-MK"/>
        </w:rPr>
      </w:pPr>
      <w:r w:rsidRPr="009A66B7">
        <w:rPr>
          <w:rFonts w:asciiTheme="minorHAnsi" w:hAnsiTheme="minorHAnsi" w:cstheme="minorHAnsi"/>
          <w:lang w:val="mk-MK"/>
        </w:rPr>
        <w:t>(</w:t>
      </w:r>
      <w:r w:rsidRPr="009A66B7">
        <w:rPr>
          <w:rStyle w:val="FootnoteReference"/>
          <w:rFonts w:asciiTheme="minorHAnsi" w:hAnsiTheme="minorHAnsi"/>
        </w:rPr>
        <w:footnoteRef/>
      </w:r>
      <w:r w:rsidRPr="009A66B7">
        <w:rPr>
          <w:rFonts w:asciiTheme="minorHAnsi" w:hAnsiTheme="minorHAnsi" w:cstheme="minorHAnsi"/>
          <w:lang w:val="mk-MK"/>
        </w:rPr>
        <w:t xml:space="preserve">) Мислење бр. 05/2016: Работна група за ревизија на Дел – </w:t>
      </w:r>
      <w:r w:rsidRPr="009A66B7">
        <w:rPr>
          <w:rFonts w:asciiTheme="minorHAnsi" w:hAnsiTheme="minorHAnsi" w:cstheme="minorHAnsi"/>
          <w:lang w:val="en-US"/>
        </w:rPr>
        <w:t>M</w:t>
      </w:r>
      <w:r w:rsidRPr="009A66B7">
        <w:rPr>
          <w:rFonts w:asciiTheme="minorHAnsi" w:hAnsiTheme="minorHAnsi" w:cstheme="minorHAnsi"/>
          <w:lang w:val="mk-MK"/>
        </w:rPr>
        <w:t xml:space="preserve"> за Генерална авијација  (ФАЗА II).</w:t>
      </w:r>
    </w:p>
  </w:footnote>
  <w:footnote w:id="6">
    <w:p w14:paraId="1AAFAD54" w14:textId="61485DA8" w:rsidR="00640B06" w:rsidRPr="009A66B7" w:rsidRDefault="00640B06" w:rsidP="005E6BE9">
      <w:pPr>
        <w:pStyle w:val="FootnoteText"/>
        <w:jc w:val="both"/>
        <w:rPr>
          <w:rFonts w:asciiTheme="minorHAnsi" w:hAnsiTheme="minorHAnsi"/>
          <w:lang w:val="mk-MK"/>
        </w:rPr>
      </w:pPr>
      <w:r w:rsidRPr="009A66B7">
        <w:rPr>
          <w:rFonts w:asciiTheme="minorHAnsi" w:hAnsiTheme="minorHAnsi"/>
          <w:lang w:val="mk-MK"/>
        </w:rPr>
        <w:t>(</w:t>
      </w:r>
      <w:r w:rsidRPr="009A66B7">
        <w:rPr>
          <w:rStyle w:val="FootnoteReference"/>
          <w:rFonts w:asciiTheme="minorHAnsi" w:hAnsiTheme="minorHAnsi"/>
        </w:rPr>
        <w:footnoteRef/>
      </w:r>
      <w:r w:rsidRPr="009A66B7">
        <w:rPr>
          <w:rFonts w:asciiTheme="minorHAnsi" w:hAnsiTheme="minorHAnsi"/>
          <w:lang w:val="mk-MK"/>
        </w:rPr>
        <w:t>)</w:t>
      </w:r>
      <w:r w:rsidRPr="009A66B7">
        <w:rPr>
          <w:rFonts w:asciiTheme="minorHAnsi" w:hAnsiTheme="minorHAnsi"/>
        </w:rPr>
        <w:t xml:space="preserve"> </w:t>
      </w:r>
      <w:r w:rsidRPr="009A66B7">
        <w:rPr>
          <w:rFonts w:asciiTheme="minorHAnsi" w:hAnsiTheme="minorHAnsi" w:cstheme="minorHAnsi"/>
          <w:lang w:val="mk-MK"/>
        </w:rPr>
        <w:t>Мислење бр. 06/2016: Вклучување на барањата за системот за управување со безбедност (</w:t>
      </w:r>
      <w:r w:rsidRPr="009A66B7">
        <w:rPr>
          <w:rFonts w:asciiTheme="minorHAnsi" w:hAnsiTheme="minorHAnsi" w:cstheme="minorHAnsi"/>
          <w:lang w:val="en-US"/>
        </w:rPr>
        <w:t>SMS</w:t>
      </w:r>
      <w:r w:rsidRPr="009A66B7">
        <w:rPr>
          <w:rFonts w:asciiTheme="minorHAnsi" w:hAnsiTheme="minorHAnsi" w:cstheme="minorHAnsi"/>
          <w:lang w:val="mk-MK"/>
        </w:rPr>
        <w:t xml:space="preserve">) во Регулативата (ЕУ) бр. 1321/2014 на Комисијата – </w:t>
      </w:r>
      <w:r w:rsidRPr="009A66B7">
        <w:rPr>
          <w:rFonts w:asciiTheme="minorHAnsi" w:hAnsiTheme="minorHAnsi" w:cstheme="minorHAnsi"/>
          <w:lang w:val="en-US"/>
        </w:rPr>
        <w:t>SMS</w:t>
      </w:r>
      <w:r w:rsidRPr="009A66B7">
        <w:rPr>
          <w:rFonts w:asciiTheme="minorHAnsi" w:hAnsiTheme="minorHAnsi" w:cstheme="minorHAnsi"/>
          <w:lang w:val="mk-MK"/>
        </w:rPr>
        <w:t xml:space="preserve"> во Дел - М.</w:t>
      </w:r>
    </w:p>
  </w:footnote>
  <w:footnote w:id="7">
    <w:p w14:paraId="1EBDFB98" w14:textId="10977957" w:rsidR="00640B06" w:rsidRPr="009A66B7" w:rsidRDefault="00640B06" w:rsidP="005E6BE9">
      <w:pPr>
        <w:pStyle w:val="FootnoteText"/>
        <w:jc w:val="both"/>
        <w:rPr>
          <w:rFonts w:asciiTheme="minorHAnsi" w:hAnsiTheme="minorHAnsi"/>
          <w:lang w:val="mk-MK"/>
        </w:rPr>
      </w:pPr>
      <w:r w:rsidRPr="009A66B7">
        <w:rPr>
          <w:rFonts w:asciiTheme="minorHAnsi" w:hAnsiTheme="minorHAnsi"/>
          <w:lang w:val="mk-MK"/>
        </w:rPr>
        <w:t>(</w:t>
      </w:r>
      <w:r w:rsidRPr="009A66B7">
        <w:rPr>
          <w:rStyle w:val="FootnoteReference"/>
          <w:rFonts w:asciiTheme="minorHAnsi" w:hAnsiTheme="minorHAnsi"/>
        </w:rPr>
        <w:footnoteRef/>
      </w:r>
      <w:r w:rsidRPr="009A66B7">
        <w:rPr>
          <w:rFonts w:asciiTheme="minorHAnsi" w:hAnsiTheme="minorHAnsi"/>
          <w:lang w:val="mk-MK"/>
        </w:rPr>
        <w:t>) Мислење</w:t>
      </w:r>
      <w:r>
        <w:rPr>
          <w:rFonts w:asciiTheme="minorHAnsi" w:hAnsiTheme="minorHAnsi"/>
          <w:lang w:val="mk-MK"/>
        </w:rPr>
        <w:t xml:space="preserve"> бр. 13/2016: Технички записи</w:t>
      </w:r>
      <w:r w:rsidRPr="009A66B7">
        <w:rPr>
          <w:rFonts w:asciiTheme="minorHAnsi" w:hAnsiTheme="minorHAnsi"/>
        </w:rPr>
        <w:t xml:space="preserve"> </w:t>
      </w:r>
    </w:p>
  </w:footnote>
  <w:footnote w:id="8">
    <w:p w14:paraId="7517BD02" w14:textId="47A285AE" w:rsidR="00640B06" w:rsidRPr="005E6BE9" w:rsidRDefault="00640B06" w:rsidP="00A35D78">
      <w:pPr>
        <w:pStyle w:val="FootnoteText"/>
        <w:jc w:val="both"/>
        <w:rPr>
          <w:lang w:val="mk-MK"/>
        </w:rPr>
      </w:pPr>
      <w:r>
        <w:rPr>
          <w:lang w:val="mk-MK"/>
        </w:rPr>
        <w:t>(</w:t>
      </w:r>
      <w:r>
        <w:rPr>
          <w:rStyle w:val="FootnoteReference"/>
        </w:rPr>
        <w:footnoteRef/>
      </w:r>
      <w:r>
        <w:rPr>
          <w:lang w:val="mk-MK"/>
        </w:rPr>
        <w:t xml:space="preserve">) </w:t>
      </w:r>
      <w:r w:rsidRPr="00A35D78">
        <w:rPr>
          <w:rFonts w:asciiTheme="minorHAnsi" w:hAnsiTheme="minorHAnsi" w:cstheme="minorHAnsi"/>
          <w:lang w:val="mk-MK"/>
        </w:rPr>
        <w:t>РЕГУЛАТИВА (ЕУ) Бр. 2018/1139</w:t>
      </w:r>
      <w:r>
        <w:rPr>
          <w:rFonts w:asciiTheme="minorHAnsi" w:hAnsiTheme="minorHAnsi" w:cstheme="minorHAnsi"/>
          <w:lang w:val="mk-MK"/>
        </w:rPr>
        <w:t xml:space="preserve"> </w:t>
      </w:r>
      <w:r w:rsidRPr="00A35D78">
        <w:rPr>
          <w:rFonts w:asciiTheme="minorHAnsi" w:hAnsiTheme="minorHAnsi" w:cstheme="minorHAnsi"/>
          <w:lang w:val="mk-MK"/>
        </w:rPr>
        <w:t>на Европскиот парламент и на Советот</w:t>
      </w:r>
      <w:r>
        <w:rPr>
          <w:rFonts w:asciiTheme="minorHAnsi" w:hAnsiTheme="minorHAnsi" w:cstheme="minorHAnsi"/>
          <w:lang w:val="mk-MK"/>
        </w:rPr>
        <w:t xml:space="preserve"> </w:t>
      </w:r>
      <w:r w:rsidRPr="00A35D78">
        <w:rPr>
          <w:rFonts w:asciiTheme="minorHAnsi" w:hAnsiTheme="minorHAnsi" w:cstheme="minorHAnsi"/>
          <w:lang w:val="mk-MK"/>
        </w:rPr>
        <w:t>од 4 јули 2018 година,</w:t>
      </w:r>
      <w:r>
        <w:rPr>
          <w:rFonts w:asciiTheme="minorHAnsi" w:hAnsiTheme="minorHAnsi" w:cstheme="minorHAnsi"/>
          <w:lang w:val="mk-MK"/>
        </w:rPr>
        <w:t xml:space="preserve"> </w:t>
      </w:r>
      <w:r w:rsidRPr="00A35D78">
        <w:rPr>
          <w:rFonts w:asciiTheme="minorHAnsi" w:hAnsiTheme="minorHAnsi" w:cstheme="minorHAnsi"/>
          <w:lang w:val="mk-MK"/>
        </w:rPr>
        <w:t>за заеднички правила во областа на цивилно воздухопловство и за</w:t>
      </w:r>
      <w:r>
        <w:rPr>
          <w:rFonts w:asciiTheme="minorHAnsi" w:hAnsiTheme="minorHAnsi" w:cstheme="minorHAnsi"/>
          <w:lang w:val="mk-MK"/>
        </w:rPr>
        <w:t xml:space="preserve"> </w:t>
      </w:r>
      <w:r w:rsidRPr="00A35D78">
        <w:rPr>
          <w:rFonts w:asciiTheme="minorHAnsi" w:hAnsiTheme="minorHAnsi" w:cstheme="minorHAnsi"/>
          <w:lang w:val="mk-MK"/>
        </w:rPr>
        <w:t>основање на Агенција на Европската унија за безбедност на воздухопловството</w:t>
      </w:r>
      <w:r>
        <w:rPr>
          <w:rFonts w:asciiTheme="minorHAnsi" w:hAnsiTheme="minorHAnsi" w:cstheme="minorHAnsi"/>
          <w:lang w:val="mk-MK"/>
        </w:rPr>
        <w:t xml:space="preserve"> </w:t>
      </w:r>
      <w:r w:rsidRPr="00A35D78">
        <w:rPr>
          <w:rFonts w:asciiTheme="minorHAnsi" w:hAnsiTheme="minorHAnsi" w:cstheme="minorHAnsi"/>
          <w:lang w:val="mk-MK"/>
        </w:rPr>
        <w:t>и за изменување и дополнување на Регулативите (ЕЗ) бр. 2111/2005,</w:t>
      </w:r>
      <w:r>
        <w:rPr>
          <w:rFonts w:asciiTheme="minorHAnsi" w:hAnsiTheme="minorHAnsi" w:cstheme="minorHAnsi"/>
          <w:lang w:val="mk-MK"/>
        </w:rPr>
        <w:t xml:space="preserve"> </w:t>
      </w:r>
      <w:r w:rsidRPr="00A35D78">
        <w:rPr>
          <w:rFonts w:asciiTheme="minorHAnsi" w:hAnsiTheme="minorHAnsi" w:cstheme="minorHAnsi"/>
          <w:lang w:val="mk-MK"/>
        </w:rPr>
        <w:t xml:space="preserve">(ЕЗ) бр. 1008/2008, (ЕУ) бр. 996/2010, (ЕУ) бр. 376/2014 и </w:t>
      </w:r>
      <w:r>
        <w:rPr>
          <w:rFonts w:asciiTheme="minorHAnsi" w:hAnsiTheme="minorHAnsi" w:cstheme="minorHAnsi"/>
          <w:lang w:val="mk-MK"/>
        </w:rPr>
        <w:t xml:space="preserve"> </w:t>
      </w:r>
      <w:r w:rsidRPr="00A35D78">
        <w:rPr>
          <w:rFonts w:asciiTheme="minorHAnsi" w:hAnsiTheme="minorHAnsi" w:cstheme="minorHAnsi"/>
          <w:lang w:val="mk-MK"/>
        </w:rPr>
        <w:t>Директивите 2014/30/ЕУ и 2014/53/ЕУ на Европскиот парламент и</w:t>
      </w:r>
      <w:r>
        <w:rPr>
          <w:rFonts w:asciiTheme="minorHAnsi" w:hAnsiTheme="minorHAnsi" w:cstheme="minorHAnsi"/>
          <w:lang w:val="mk-MK"/>
        </w:rPr>
        <w:t xml:space="preserve"> </w:t>
      </w:r>
      <w:r w:rsidRPr="00A35D78">
        <w:rPr>
          <w:rFonts w:asciiTheme="minorHAnsi" w:hAnsiTheme="minorHAnsi" w:cstheme="minorHAnsi"/>
          <w:lang w:val="mk-MK"/>
        </w:rPr>
        <w:t>на Советот и за укинување</w:t>
      </w:r>
      <w:r>
        <w:rPr>
          <w:rFonts w:asciiTheme="minorHAnsi" w:hAnsiTheme="minorHAnsi" w:cstheme="minorHAnsi"/>
          <w:lang w:val="mk-MK"/>
        </w:rPr>
        <w:t xml:space="preserve"> </w:t>
      </w:r>
      <w:r w:rsidRPr="00A35D78">
        <w:rPr>
          <w:rFonts w:asciiTheme="minorHAnsi" w:hAnsiTheme="minorHAnsi" w:cstheme="minorHAnsi"/>
          <w:lang w:val="mk-MK"/>
        </w:rPr>
        <w:t>на Регулативите (ЕЗ) бр. 552/2004 и (ЕЗ) бр. 216/2008 на Европскиот парламент и на Советот и</w:t>
      </w:r>
      <w:r>
        <w:rPr>
          <w:rFonts w:asciiTheme="minorHAnsi" w:hAnsiTheme="minorHAnsi" w:cstheme="minorHAnsi"/>
          <w:lang w:val="mk-MK"/>
        </w:rPr>
        <w:t xml:space="preserve"> </w:t>
      </w:r>
      <w:r w:rsidRPr="00A35D78">
        <w:rPr>
          <w:rFonts w:asciiTheme="minorHAnsi" w:hAnsiTheme="minorHAnsi" w:cstheme="minorHAnsi"/>
          <w:lang w:val="mk-MK"/>
        </w:rPr>
        <w:t xml:space="preserve">Регулатива (ЕЕЗ) бр. 3922/91 на Советот </w:t>
      </w:r>
      <w:r w:rsidRPr="00B41CEB">
        <w:rPr>
          <w:rFonts w:asciiTheme="minorHAnsi" w:hAnsiTheme="minorHAnsi" w:cstheme="minorHAnsi"/>
          <w:lang w:val="mk-MK"/>
        </w:rPr>
        <w:t xml:space="preserve">(Сл. </w:t>
      </w:r>
      <w:bookmarkStart w:id="1" w:name="_Hlk65491575"/>
      <w:bookmarkStart w:id="2" w:name="_Hlk65491576"/>
      <w:r w:rsidRPr="00B41CEB">
        <w:rPr>
          <w:rFonts w:asciiTheme="minorHAnsi" w:hAnsiTheme="minorHAnsi" w:cstheme="minorHAnsi"/>
          <w:lang w:val="mk-MK"/>
        </w:rPr>
        <w:t xml:space="preserve">весник. L </w:t>
      </w:r>
      <w:r>
        <w:rPr>
          <w:rFonts w:asciiTheme="minorHAnsi" w:hAnsiTheme="minorHAnsi" w:cstheme="minorHAnsi"/>
          <w:lang w:val="mk-MK"/>
        </w:rPr>
        <w:t>212</w:t>
      </w:r>
      <w:r w:rsidRPr="00B41CEB">
        <w:rPr>
          <w:rFonts w:asciiTheme="minorHAnsi" w:hAnsiTheme="minorHAnsi" w:cstheme="minorHAnsi"/>
          <w:lang w:val="mk-MK"/>
        </w:rPr>
        <w:t xml:space="preserve">, </w:t>
      </w:r>
      <w:r>
        <w:rPr>
          <w:rFonts w:asciiTheme="minorHAnsi" w:hAnsiTheme="minorHAnsi" w:cstheme="minorHAnsi"/>
          <w:lang w:val="mk-MK"/>
        </w:rPr>
        <w:t>22.8.2018</w:t>
      </w:r>
      <w:r w:rsidRPr="00B41CEB">
        <w:rPr>
          <w:rFonts w:asciiTheme="minorHAnsi" w:hAnsiTheme="minorHAnsi" w:cstheme="minorHAnsi"/>
          <w:lang w:val="mk-MK"/>
        </w:rPr>
        <w:t xml:space="preserve"> година, стр. 1).</w:t>
      </w:r>
      <w:bookmarkEnd w:id="1"/>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3E7B26"/>
    <w:lvl w:ilvl="0">
      <w:numFmt w:val="bullet"/>
      <w:lvlText w:val="*"/>
      <w:lvlJc w:val="left"/>
    </w:lvl>
  </w:abstractNum>
  <w:abstractNum w:abstractNumId="1" w15:restartNumberingAfterBreak="0">
    <w:nsid w:val="00C82A1D"/>
    <w:multiLevelType w:val="hybridMultilevel"/>
    <w:tmpl w:val="A6E08586"/>
    <w:lvl w:ilvl="0" w:tplc="0868C60E">
      <w:start w:val="1"/>
      <w:numFmt w:val="decimal"/>
      <w:lvlText w:val="(%1)"/>
      <w:lvlJc w:val="left"/>
      <w:pPr>
        <w:ind w:left="1440" w:hanging="72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DC25E7"/>
    <w:multiLevelType w:val="hybridMultilevel"/>
    <w:tmpl w:val="A7248C88"/>
    <w:lvl w:ilvl="0" w:tplc="797286F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8D4E07"/>
    <w:multiLevelType w:val="hybridMultilevel"/>
    <w:tmpl w:val="CFF4822E"/>
    <w:lvl w:ilvl="0" w:tplc="027EFB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A01261"/>
    <w:multiLevelType w:val="hybridMultilevel"/>
    <w:tmpl w:val="430C7280"/>
    <w:lvl w:ilvl="0" w:tplc="8C2ACA02">
      <w:start w:val="1"/>
      <w:numFmt w:val="decimal"/>
      <w:lvlText w:val="%1."/>
      <w:lvlJc w:val="left"/>
      <w:pPr>
        <w:ind w:left="1223" w:hanging="360"/>
      </w:pPr>
      <w:rPr>
        <w:rFonts w:hint="default"/>
      </w:rPr>
    </w:lvl>
    <w:lvl w:ilvl="1" w:tplc="08090019" w:tentative="1">
      <w:start w:val="1"/>
      <w:numFmt w:val="lowerLetter"/>
      <w:lvlText w:val="%2."/>
      <w:lvlJc w:val="left"/>
      <w:pPr>
        <w:ind w:left="1943" w:hanging="360"/>
      </w:pPr>
    </w:lvl>
    <w:lvl w:ilvl="2" w:tplc="0809001B" w:tentative="1">
      <w:start w:val="1"/>
      <w:numFmt w:val="lowerRoman"/>
      <w:lvlText w:val="%3."/>
      <w:lvlJc w:val="right"/>
      <w:pPr>
        <w:ind w:left="2663" w:hanging="180"/>
      </w:pPr>
    </w:lvl>
    <w:lvl w:ilvl="3" w:tplc="0809000F" w:tentative="1">
      <w:start w:val="1"/>
      <w:numFmt w:val="decimal"/>
      <w:lvlText w:val="%4."/>
      <w:lvlJc w:val="left"/>
      <w:pPr>
        <w:ind w:left="3383" w:hanging="360"/>
      </w:pPr>
    </w:lvl>
    <w:lvl w:ilvl="4" w:tplc="08090019" w:tentative="1">
      <w:start w:val="1"/>
      <w:numFmt w:val="lowerLetter"/>
      <w:lvlText w:val="%5."/>
      <w:lvlJc w:val="left"/>
      <w:pPr>
        <w:ind w:left="4103" w:hanging="360"/>
      </w:pPr>
    </w:lvl>
    <w:lvl w:ilvl="5" w:tplc="0809001B" w:tentative="1">
      <w:start w:val="1"/>
      <w:numFmt w:val="lowerRoman"/>
      <w:lvlText w:val="%6."/>
      <w:lvlJc w:val="right"/>
      <w:pPr>
        <w:ind w:left="4823" w:hanging="180"/>
      </w:pPr>
    </w:lvl>
    <w:lvl w:ilvl="6" w:tplc="0809000F" w:tentative="1">
      <w:start w:val="1"/>
      <w:numFmt w:val="decimal"/>
      <w:lvlText w:val="%7."/>
      <w:lvlJc w:val="left"/>
      <w:pPr>
        <w:ind w:left="5543" w:hanging="360"/>
      </w:pPr>
    </w:lvl>
    <w:lvl w:ilvl="7" w:tplc="08090019" w:tentative="1">
      <w:start w:val="1"/>
      <w:numFmt w:val="lowerLetter"/>
      <w:lvlText w:val="%8."/>
      <w:lvlJc w:val="left"/>
      <w:pPr>
        <w:ind w:left="6263" w:hanging="360"/>
      </w:pPr>
    </w:lvl>
    <w:lvl w:ilvl="8" w:tplc="0809001B" w:tentative="1">
      <w:start w:val="1"/>
      <w:numFmt w:val="lowerRoman"/>
      <w:lvlText w:val="%9."/>
      <w:lvlJc w:val="right"/>
      <w:pPr>
        <w:ind w:left="6983" w:hanging="180"/>
      </w:pPr>
    </w:lvl>
  </w:abstractNum>
  <w:abstractNum w:abstractNumId="5" w15:restartNumberingAfterBreak="0">
    <w:nsid w:val="063A17E7"/>
    <w:multiLevelType w:val="hybridMultilevel"/>
    <w:tmpl w:val="CDCA5C38"/>
    <w:lvl w:ilvl="0" w:tplc="D3061E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837980"/>
    <w:multiLevelType w:val="hybridMultilevel"/>
    <w:tmpl w:val="B9580BDA"/>
    <w:lvl w:ilvl="0" w:tplc="FECC9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965F92"/>
    <w:multiLevelType w:val="hybridMultilevel"/>
    <w:tmpl w:val="534AB1E0"/>
    <w:lvl w:ilvl="0" w:tplc="81286CAE">
      <w:start w:val="1"/>
      <w:numFmt w:val="decimal"/>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2250A7"/>
    <w:multiLevelType w:val="singleLevel"/>
    <w:tmpl w:val="0358C7D6"/>
    <w:lvl w:ilvl="0">
      <w:start w:val="1"/>
      <w:numFmt w:val="decimal"/>
      <w:lvlText w:val="%1."/>
      <w:legacy w:legacy="1" w:legacySpace="0" w:legacyIndent="235"/>
      <w:lvlJc w:val="left"/>
      <w:pPr>
        <w:ind w:left="0" w:firstLine="0"/>
      </w:pPr>
      <w:rPr>
        <w:rFonts w:asciiTheme="minorHAnsi" w:hAnsiTheme="minorHAnsi" w:cstheme="minorHAnsi" w:hint="default"/>
      </w:rPr>
    </w:lvl>
  </w:abstractNum>
  <w:abstractNum w:abstractNumId="9" w15:restartNumberingAfterBreak="0">
    <w:nsid w:val="08C640E6"/>
    <w:multiLevelType w:val="hybridMultilevel"/>
    <w:tmpl w:val="F348A48C"/>
    <w:lvl w:ilvl="0" w:tplc="4E822D1E">
      <w:start w:val="1"/>
      <w:numFmt w:val="decimal"/>
      <w:lvlText w:val="(%1)"/>
      <w:lvlJc w:val="left"/>
      <w:pPr>
        <w:ind w:left="720" w:hanging="360"/>
      </w:pPr>
      <w:rPr>
        <w:rFonts w:hint="default"/>
        <w:color w:val="000000"/>
      </w:rPr>
    </w:lvl>
    <w:lvl w:ilvl="1" w:tplc="D3061ED4">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314938"/>
    <w:multiLevelType w:val="hybridMultilevel"/>
    <w:tmpl w:val="25A20086"/>
    <w:lvl w:ilvl="0" w:tplc="5208826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397BBF"/>
    <w:multiLevelType w:val="hybridMultilevel"/>
    <w:tmpl w:val="C5665BFE"/>
    <w:lvl w:ilvl="0" w:tplc="4E8E0B2A">
      <w:start w:val="1"/>
      <w:numFmt w:val="lowerRoman"/>
      <w:lvlText w:val="(%1)"/>
      <w:lvlJc w:val="left"/>
      <w:pPr>
        <w:ind w:left="720" w:hanging="360"/>
      </w:pPr>
      <w:rPr>
        <w:rFonts w:hint="default"/>
      </w:rPr>
    </w:lvl>
    <w:lvl w:ilvl="1" w:tplc="B240BE14">
      <w:start w:val="1"/>
      <w:numFmt w:val="decimal"/>
      <w:lvlText w:val="(%2)"/>
      <w:lvlJc w:val="left"/>
      <w:pPr>
        <w:ind w:left="1440" w:hanging="360"/>
      </w:pPr>
      <w:rPr>
        <w:rFonts w:hint="default"/>
        <w:color w:val="000000"/>
      </w:rPr>
    </w:lvl>
    <w:lvl w:ilvl="2" w:tplc="FC165F52">
      <w:start w:val="2"/>
      <w:numFmt w:val="lowerLetter"/>
      <w:lvlText w:val="(%3)"/>
      <w:lvlJc w:val="left"/>
      <w:pPr>
        <w:ind w:left="2340" w:hanging="360"/>
      </w:pPr>
      <w:rPr>
        <w:rFonts w:hint="default"/>
      </w:rPr>
    </w:lvl>
    <w:lvl w:ilvl="3" w:tplc="4E8E0B2A">
      <w:start w:val="1"/>
      <w:numFmt w:val="lowerRoman"/>
      <w:lvlText w:val="(%4)"/>
      <w:lvlJc w:val="left"/>
      <w:pPr>
        <w:ind w:left="2880" w:hanging="360"/>
      </w:pPr>
      <w:rPr>
        <w:rFonts w:hint="default"/>
      </w:rPr>
    </w:lvl>
    <w:lvl w:ilvl="4" w:tplc="FECC90EE">
      <w:start w:val="1"/>
      <w:numFmt w:val="decimal"/>
      <w:lvlText w:val="(%5)"/>
      <w:lvlJc w:val="left"/>
      <w:pPr>
        <w:ind w:left="3600" w:hanging="360"/>
      </w:pPr>
      <w:rPr>
        <w:rFonts w:hint="default"/>
      </w:rPr>
    </w:lvl>
    <w:lvl w:ilvl="5" w:tplc="7F6E2F9A">
      <w:start w:val="1"/>
      <w:numFmt w:val="decimal"/>
      <w:lvlText w:val="%6."/>
      <w:lvlJc w:val="left"/>
      <w:pPr>
        <w:ind w:left="4560" w:hanging="42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EA7809"/>
    <w:multiLevelType w:val="hybridMultilevel"/>
    <w:tmpl w:val="1428ADB6"/>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214D8C"/>
    <w:multiLevelType w:val="hybridMultilevel"/>
    <w:tmpl w:val="6CA44B40"/>
    <w:lvl w:ilvl="0" w:tplc="0EECAEB2">
      <w:start w:val="1"/>
      <w:numFmt w:val="decimal"/>
      <w:lvlText w:val="(%1)"/>
      <w:lvlJc w:val="left"/>
      <w:pPr>
        <w:ind w:left="763" w:hanging="360"/>
      </w:pPr>
      <w:rPr>
        <w:rFonts w:hint="default"/>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14" w15:restartNumberingAfterBreak="0">
    <w:nsid w:val="0AF33792"/>
    <w:multiLevelType w:val="hybridMultilevel"/>
    <w:tmpl w:val="0E52B3C2"/>
    <w:lvl w:ilvl="0" w:tplc="AEC2EE0C">
      <w:start w:val="1"/>
      <w:numFmt w:val="lowerRoman"/>
      <w:lvlText w:val="(%1)"/>
      <w:lvlJc w:val="left"/>
      <w:pPr>
        <w:ind w:left="720" w:hanging="360"/>
      </w:pPr>
      <w:rPr>
        <w:rFonts w:hint="default"/>
      </w:rPr>
    </w:lvl>
    <w:lvl w:ilvl="1" w:tplc="D6147138">
      <w:start w:val="1"/>
      <w:numFmt w:val="decimal"/>
      <w:lvlText w:val="(%2)"/>
      <w:lvlJc w:val="left"/>
      <w:pPr>
        <w:ind w:left="1440" w:hanging="360"/>
      </w:pPr>
      <w:rPr>
        <w:rFonts w:hint="default"/>
      </w:rPr>
    </w:lvl>
    <w:lvl w:ilvl="2" w:tplc="0868C60E">
      <w:start w:val="1"/>
      <w:numFmt w:val="decimal"/>
      <w:lvlText w:val="(%3)"/>
      <w:lvlJc w:val="left"/>
      <w:pPr>
        <w:ind w:left="3825" w:hanging="1845"/>
      </w:pPr>
      <w:rPr>
        <w:rFonts w:ascii="Calibri" w:hAnsi="Calibri"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8F296B"/>
    <w:multiLevelType w:val="hybridMultilevel"/>
    <w:tmpl w:val="02E45EBC"/>
    <w:lvl w:ilvl="0" w:tplc="C25A6CFC">
      <w:start w:val="1"/>
      <w:numFmt w:val="decimal"/>
      <w:lvlText w:val="%1."/>
      <w:lvlJc w:val="left"/>
      <w:pPr>
        <w:ind w:left="1080" w:hanging="360"/>
      </w:pPr>
      <w:rPr>
        <w:rFonts w:hint="default"/>
      </w:rPr>
    </w:lvl>
    <w:lvl w:ilvl="1" w:tplc="08090013">
      <w:start w:val="1"/>
      <w:numFmt w:val="upperRoman"/>
      <w:lvlText w:val="%2."/>
      <w:lvlJc w:val="right"/>
      <w:pPr>
        <w:ind w:left="1800" w:hanging="360"/>
      </w:pPr>
    </w:lvl>
    <w:lvl w:ilvl="2" w:tplc="FBB29CF0">
      <w:start w:val="1"/>
      <w:numFmt w:val="decimal"/>
      <w:lvlText w:val="(%3)"/>
      <w:lvlJc w:val="left"/>
      <w:pPr>
        <w:ind w:left="2700" w:hanging="360"/>
      </w:pPr>
      <w:rPr>
        <w:rFonts w:hint="default"/>
      </w:rPr>
    </w:lvl>
    <w:lvl w:ilvl="3" w:tplc="5A9A5588">
      <w:start w:val="1"/>
      <w:numFmt w:val="lowerRoman"/>
      <w:lvlText w:val="(%4)"/>
      <w:lvlJc w:val="left"/>
      <w:pPr>
        <w:ind w:left="3600" w:hanging="720"/>
      </w:pPr>
      <w:rPr>
        <w:rFonts w:hint="default"/>
      </w:rPr>
    </w:lvl>
    <w:lvl w:ilvl="4" w:tplc="EB56FC94">
      <w:start w:val="1"/>
      <w:numFmt w:val="lowerLetter"/>
      <w:lvlText w:val="(%5)"/>
      <w:lvlJc w:val="left"/>
      <w:pPr>
        <w:ind w:left="3960" w:hanging="360"/>
      </w:pPr>
      <w:rPr>
        <w:rFonts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BBE2A98"/>
    <w:multiLevelType w:val="hybridMultilevel"/>
    <w:tmpl w:val="87CABA8C"/>
    <w:lvl w:ilvl="0" w:tplc="D3061E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B10AAD"/>
    <w:multiLevelType w:val="hybridMultilevel"/>
    <w:tmpl w:val="AD9E1F2A"/>
    <w:lvl w:ilvl="0" w:tplc="85A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81342A"/>
    <w:multiLevelType w:val="hybridMultilevel"/>
    <w:tmpl w:val="DF4AC828"/>
    <w:lvl w:ilvl="0" w:tplc="0868C60E">
      <w:start w:val="1"/>
      <w:numFmt w:val="decimal"/>
      <w:lvlText w:val="(%1)"/>
      <w:lvlJc w:val="left"/>
      <w:pPr>
        <w:ind w:left="2520" w:hanging="18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F05BF6"/>
    <w:multiLevelType w:val="hybridMultilevel"/>
    <w:tmpl w:val="1C7AF602"/>
    <w:lvl w:ilvl="0" w:tplc="4E8E0B2A">
      <w:start w:val="1"/>
      <w:numFmt w:val="lowerRoman"/>
      <w:lvlText w:val="(%1)"/>
      <w:lvlJc w:val="left"/>
      <w:pPr>
        <w:ind w:left="720" w:hanging="360"/>
      </w:pPr>
      <w:rPr>
        <w:rFonts w:hint="default"/>
      </w:rPr>
    </w:lvl>
    <w:lvl w:ilvl="1" w:tplc="6A163F32">
      <w:start w:val="1"/>
      <w:numFmt w:val="decimal"/>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E9174F9"/>
    <w:multiLevelType w:val="hybridMultilevel"/>
    <w:tmpl w:val="75A6C1B0"/>
    <w:lvl w:ilvl="0" w:tplc="FECC9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EF86F21"/>
    <w:multiLevelType w:val="hybridMultilevel"/>
    <w:tmpl w:val="C5C6EDF8"/>
    <w:lvl w:ilvl="0" w:tplc="2DFC6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FF6F94"/>
    <w:multiLevelType w:val="hybridMultilevel"/>
    <w:tmpl w:val="23C49838"/>
    <w:lvl w:ilvl="0" w:tplc="4E8E0B2A">
      <w:start w:val="1"/>
      <w:numFmt w:val="lowerRoman"/>
      <w:lvlText w:val="(%1)"/>
      <w:lvlJc w:val="left"/>
      <w:pPr>
        <w:ind w:left="1800" w:hanging="720"/>
      </w:pPr>
      <w:rPr>
        <w:rFonts w:hint="default"/>
      </w:rPr>
    </w:lvl>
    <w:lvl w:ilvl="1" w:tplc="5EC4EABA">
      <w:start w:val="1"/>
      <w:numFmt w:val="decimal"/>
      <w:lvlText w:val="%2."/>
      <w:lvlJc w:val="left"/>
      <w:pPr>
        <w:ind w:left="2160" w:hanging="360"/>
      </w:pPr>
      <w:rPr>
        <w:rFonts w:hint="default"/>
      </w:rPr>
    </w:lvl>
    <w:lvl w:ilvl="2" w:tplc="32A66CB0">
      <w:start w:val="1"/>
      <w:numFmt w:val="decimal"/>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10AB24F4"/>
    <w:multiLevelType w:val="hybridMultilevel"/>
    <w:tmpl w:val="3E1C3D5A"/>
    <w:lvl w:ilvl="0" w:tplc="B92078DE">
      <w:start w:val="1"/>
      <w:numFmt w:val="decimal"/>
      <w:lvlText w:val="(%1)"/>
      <w:lvlJc w:val="left"/>
      <w:pPr>
        <w:ind w:left="763" w:hanging="360"/>
      </w:pPr>
      <w:rPr>
        <w:rFonts w:hint="default"/>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4" w15:restartNumberingAfterBreak="0">
    <w:nsid w:val="11354961"/>
    <w:multiLevelType w:val="hybridMultilevel"/>
    <w:tmpl w:val="6F58F33A"/>
    <w:lvl w:ilvl="0" w:tplc="0868C60E">
      <w:start w:val="1"/>
      <w:numFmt w:val="decimal"/>
      <w:lvlText w:val="(%1)"/>
      <w:lvlJc w:val="left"/>
      <w:pPr>
        <w:ind w:left="1620" w:hanging="360"/>
      </w:pPr>
      <w:rPr>
        <w:rFonts w:ascii="Calibri" w:hAnsi="Calibri" w:cs="Times New Roman" w:hint="default"/>
      </w:rPr>
    </w:lvl>
    <w:lvl w:ilvl="1" w:tplc="81286CAE">
      <w:start w:val="1"/>
      <w:numFmt w:val="decimal"/>
      <w:lvlText w:val="%2."/>
      <w:lvlJc w:val="left"/>
      <w:pPr>
        <w:ind w:left="2340" w:hanging="360"/>
      </w:pPr>
      <w:rPr>
        <w:rFonts w:hint="default"/>
      </w:r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5" w15:restartNumberingAfterBreak="0">
    <w:nsid w:val="12295BCF"/>
    <w:multiLevelType w:val="singleLevel"/>
    <w:tmpl w:val="0B24BE08"/>
    <w:lvl w:ilvl="0">
      <w:start w:val="1"/>
      <w:numFmt w:val="decimal"/>
      <w:lvlText w:val="%1."/>
      <w:legacy w:legacy="1" w:legacySpace="0" w:legacyIndent="240"/>
      <w:lvlJc w:val="left"/>
      <w:rPr>
        <w:rFonts w:ascii="Times New Roman" w:hAnsi="Times New Roman" w:cs="Times New Roman" w:hint="default"/>
      </w:rPr>
    </w:lvl>
  </w:abstractNum>
  <w:abstractNum w:abstractNumId="26" w15:restartNumberingAfterBreak="0">
    <w:nsid w:val="13542803"/>
    <w:multiLevelType w:val="hybridMultilevel"/>
    <w:tmpl w:val="C81666DA"/>
    <w:lvl w:ilvl="0" w:tplc="2C704476">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7" w15:restartNumberingAfterBreak="0">
    <w:nsid w:val="13AD0CAA"/>
    <w:multiLevelType w:val="hybridMultilevel"/>
    <w:tmpl w:val="2E1E8B44"/>
    <w:lvl w:ilvl="0" w:tplc="027EFBDC">
      <w:start w:val="1"/>
      <w:numFmt w:val="decimal"/>
      <w:lvlText w:val="(%1)"/>
      <w:lvlJc w:val="left"/>
      <w:pPr>
        <w:ind w:left="720" w:hanging="360"/>
      </w:pPr>
      <w:rPr>
        <w:rFonts w:hint="default"/>
      </w:rPr>
    </w:lvl>
    <w:lvl w:ilvl="1" w:tplc="62A0FC8E">
      <w:start w:val="1"/>
      <w:numFmt w:val="lowerRoman"/>
      <w:lvlText w:val="(%2)"/>
      <w:lvlJc w:val="left"/>
      <w:pPr>
        <w:ind w:left="1800" w:hanging="720"/>
      </w:pPr>
      <w:rPr>
        <w:rFonts w:hint="default"/>
      </w:rPr>
    </w:lvl>
    <w:lvl w:ilvl="2" w:tplc="027EFBD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4A019E"/>
    <w:multiLevelType w:val="hybridMultilevel"/>
    <w:tmpl w:val="902EDECA"/>
    <w:lvl w:ilvl="0" w:tplc="938E19D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8448C4"/>
    <w:multiLevelType w:val="hybridMultilevel"/>
    <w:tmpl w:val="88AA7DE0"/>
    <w:lvl w:ilvl="0" w:tplc="6D7EEB36">
      <w:start w:val="1"/>
      <w:numFmt w:val="decimal"/>
      <w:lvlText w:val="(%1)"/>
      <w:lvlJc w:val="left"/>
      <w:pPr>
        <w:ind w:left="180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1BAC435A"/>
    <w:multiLevelType w:val="hybridMultilevel"/>
    <w:tmpl w:val="341439A2"/>
    <w:lvl w:ilvl="0" w:tplc="AEC2EE0C">
      <w:start w:val="1"/>
      <w:numFmt w:val="lowerRoman"/>
      <w:lvlText w:val="(%1)"/>
      <w:lvlJc w:val="left"/>
      <w:pPr>
        <w:ind w:left="720" w:hanging="360"/>
      </w:pPr>
      <w:rPr>
        <w:rFonts w:hint="default"/>
      </w:rPr>
    </w:lvl>
    <w:lvl w:ilvl="1" w:tplc="CEC2780A">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C094A3C"/>
    <w:multiLevelType w:val="hybridMultilevel"/>
    <w:tmpl w:val="154411E4"/>
    <w:lvl w:ilvl="0" w:tplc="634CE3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E1B346D"/>
    <w:multiLevelType w:val="hybridMultilevel"/>
    <w:tmpl w:val="97AC0C84"/>
    <w:lvl w:ilvl="0" w:tplc="FECC9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EF13FC5"/>
    <w:multiLevelType w:val="hybridMultilevel"/>
    <w:tmpl w:val="347ABC46"/>
    <w:lvl w:ilvl="0" w:tplc="4DF08A5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F761FF6"/>
    <w:multiLevelType w:val="hybridMultilevel"/>
    <w:tmpl w:val="4B04491C"/>
    <w:lvl w:ilvl="0" w:tplc="027EFB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C32596"/>
    <w:multiLevelType w:val="hybridMultilevel"/>
    <w:tmpl w:val="ACEC680C"/>
    <w:lvl w:ilvl="0" w:tplc="58288C42">
      <w:start w:val="1"/>
      <w:numFmt w:val="decimal"/>
      <w:lvlText w:val="%1."/>
      <w:lvlJc w:val="left"/>
      <w:pPr>
        <w:ind w:left="1069" w:hanging="360"/>
      </w:pPr>
      <w:rPr>
        <w:rFonts w:hint="default"/>
      </w:rPr>
    </w:lvl>
    <w:lvl w:ilvl="1" w:tplc="335A932E">
      <w:start w:val="1"/>
      <w:numFmt w:val="decimal"/>
      <w:lvlText w:val="(%2)"/>
      <w:lvlJc w:val="left"/>
      <w:pPr>
        <w:ind w:left="1789" w:hanging="360"/>
      </w:pPr>
      <w:rPr>
        <w:rFonts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6" w15:restartNumberingAfterBreak="0">
    <w:nsid w:val="21945979"/>
    <w:multiLevelType w:val="singleLevel"/>
    <w:tmpl w:val="315E55AE"/>
    <w:lvl w:ilvl="0">
      <w:start w:val="1"/>
      <w:numFmt w:val="decimal"/>
      <w:lvlText w:val="%1."/>
      <w:legacy w:legacy="1" w:legacySpace="0" w:legacyIndent="282"/>
      <w:lvlJc w:val="left"/>
      <w:pPr>
        <w:ind w:left="0" w:firstLine="0"/>
      </w:pPr>
      <w:rPr>
        <w:rFonts w:ascii="Times New Roman" w:hAnsi="Times New Roman" w:cs="Times New Roman" w:hint="default"/>
      </w:rPr>
    </w:lvl>
  </w:abstractNum>
  <w:abstractNum w:abstractNumId="37" w15:restartNumberingAfterBreak="0">
    <w:nsid w:val="22500351"/>
    <w:multiLevelType w:val="hybridMultilevel"/>
    <w:tmpl w:val="C354E920"/>
    <w:lvl w:ilvl="0" w:tplc="32A66CB0">
      <w:start w:val="1"/>
      <w:numFmt w:val="decimal"/>
      <w:lvlText w:val="(%1)"/>
      <w:lvlJc w:val="left"/>
      <w:pPr>
        <w:ind w:left="30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43A09C9"/>
    <w:multiLevelType w:val="hybridMultilevel"/>
    <w:tmpl w:val="8FC05930"/>
    <w:lvl w:ilvl="0" w:tplc="CBEA52DC">
      <w:start w:val="1"/>
      <w:numFmt w:val="lowerRoman"/>
      <w:lvlText w:val="(%1)"/>
      <w:lvlJc w:val="left"/>
      <w:pPr>
        <w:ind w:left="1845" w:hanging="72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9" w15:restartNumberingAfterBreak="0">
    <w:nsid w:val="24F92DC6"/>
    <w:multiLevelType w:val="hybridMultilevel"/>
    <w:tmpl w:val="C4043FBE"/>
    <w:lvl w:ilvl="0" w:tplc="B56A14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51E335C"/>
    <w:multiLevelType w:val="hybridMultilevel"/>
    <w:tmpl w:val="097E90FA"/>
    <w:lvl w:ilvl="0" w:tplc="6374C820">
      <w:start w:val="1"/>
      <w:numFmt w:val="lowerRoman"/>
      <w:lvlText w:val="(%1)"/>
      <w:lvlJc w:val="left"/>
      <w:pPr>
        <w:ind w:left="1440" w:hanging="720"/>
      </w:pPr>
      <w:rPr>
        <w:rFonts w:hint="default"/>
      </w:rPr>
    </w:lvl>
    <w:lvl w:ilvl="1" w:tplc="B56A14F8">
      <w:start w:val="1"/>
      <w:numFmt w:val="decimal"/>
      <w:lvlText w:val="(%2)"/>
      <w:lvlJc w:val="left"/>
      <w:pPr>
        <w:ind w:left="2010" w:hanging="570"/>
      </w:pPr>
      <w:rPr>
        <w:rFonts w:hint="default"/>
      </w:rPr>
    </w:lvl>
    <w:lvl w:ilvl="2" w:tplc="CEC2780A">
      <w:start w:val="1"/>
      <w:numFmt w:val="lowerRoman"/>
      <w:lvlText w:val="(%3)"/>
      <w:lvlJc w:val="left"/>
      <w:pPr>
        <w:ind w:left="2520" w:hanging="18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55D0F91"/>
    <w:multiLevelType w:val="hybridMultilevel"/>
    <w:tmpl w:val="DAFEF720"/>
    <w:lvl w:ilvl="0" w:tplc="BF4EA9CE">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2A374371"/>
    <w:multiLevelType w:val="hybridMultilevel"/>
    <w:tmpl w:val="2C8EB6F8"/>
    <w:lvl w:ilvl="0" w:tplc="32A66CB0">
      <w:start w:val="1"/>
      <w:numFmt w:val="decimal"/>
      <w:lvlText w:val="(%1)"/>
      <w:lvlJc w:val="left"/>
      <w:pPr>
        <w:ind w:left="234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3" w15:restartNumberingAfterBreak="0">
    <w:nsid w:val="2A8330A3"/>
    <w:multiLevelType w:val="hybridMultilevel"/>
    <w:tmpl w:val="248C6DEA"/>
    <w:lvl w:ilvl="0" w:tplc="8D7E8AAE">
      <w:start w:val="1"/>
      <w:numFmt w:val="lowerRoman"/>
      <w:lvlText w:val="(%1)"/>
      <w:lvlJc w:val="left"/>
      <w:pPr>
        <w:ind w:left="1440" w:hanging="720"/>
      </w:pPr>
      <w:rPr>
        <w:rFonts w:hint="default"/>
      </w:rPr>
    </w:lvl>
    <w:lvl w:ilvl="1" w:tplc="2544F5B2">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2B79769C"/>
    <w:multiLevelType w:val="singleLevel"/>
    <w:tmpl w:val="0868C60E"/>
    <w:lvl w:ilvl="0">
      <w:start w:val="1"/>
      <w:numFmt w:val="decimal"/>
      <w:lvlText w:val="(%1)"/>
      <w:lvlJc w:val="left"/>
      <w:pPr>
        <w:ind w:left="360" w:hanging="360"/>
      </w:pPr>
      <w:rPr>
        <w:rFonts w:ascii="Calibri" w:hAnsi="Calibri" w:cs="Times New Roman" w:hint="default"/>
      </w:rPr>
    </w:lvl>
  </w:abstractNum>
  <w:abstractNum w:abstractNumId="45" w15:restartNumberingAfterBreak="0">
    <w:nsid w:val="2C173774"/>
    <w:multiLevelType w:val="hybridMultilevel"/>
    <w:tmpl w:val="F732F5B6"/>
    <w:lvl w:ilvl="0" w:tplc="0868C60E">
      <w:start w:val="1"/>
      <w:numFmt w:val="decimal"/>
      <w:lvlText w:val="(%1)"/>
      <w:lvlJc w:val="left"/>
      <w:pPr>
        <w:ind w:left="1620" w:hanging="360"/>
      </w:pPr>
      <w:rPr>
        <w:rFonts w:ascii="Calibri" w:hAnsi="Calibri" w:cs="Times New Roman" w:hint="default"/>
      </w:rPr>
    </w:lvl>
    <w:lvl w:ilvl="1" w:tplc="CEC2780A">
      <w:start w:val="1"/>
      <w:numFmt w:val="lowerRoman"/>
      <w:lvlText w:val="(%2)"/>
      <w:lvlJc w:val="left"/>
      <w:pPr>
        <w:ind w:left="2700" w:hanging="720"/>
      </w:pPr>
      <w:rPr>
        <w:rFonts w:hint="default"/>
      </w:r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6" w15:restartNumberingAfterBreak="0">
    <w:nsid w:val="2C3107CB"/>
    <w:multiLevelType w:val="hybridMultilevel"/>
    <w:tmpl w:val="E5E6352E"/>
    <w:lvl w:ilvl="0" w:tplc="85A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75401F"/>
    <w:multiLevelType w:val="hybridMultilevel"/>
    <w:tmpl w:val="2E9A4FDC"/>
    <w:lvl w:ilvl="0" w:tplc="6374C820">
      <w:start w:val="1"/>
      <w:numFmt w:val="lowerRoman"/>
      <w:lvlText w:val="(%1)"/>
      <w:lvlJc w:val="left"/>
      <w:pPr>
        <w:ind w:left="1440" w:hanging="720"/>
      </w:pPr>
      <w:rPr>
        <w:rFonts w:hint="default"/>
      </w:rPr>
    </w:lvl>
    <w:lvl w:ilvl="1" w:tplc="B56A14F8">
      <w:start w:val="1"/>
      <w:numFmt w:val="decimal"/>
      <w:lvlText w:val="(%2)"/>
      <w:lvlJc w:val="left"/>
      <w:pPr>
        <w:ind w:left="2010" w:hanging="570"/>
      </w:pPr>
      <w:rPr>
        <w:rFont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CE17850"/>
    <w:multiLevelType w:val="hybridMultilevel"/>
    <w:tmpl w:val="831C6AE6"/>
    <w:lvl w:ilvl="0" w:tplc="027EFBDC">
      <w:start w:val="1"/>
      <w:numFmt w:val="decimal"/>
      <w:lvlText w:val="(%1)"/>
      <w:lvlJc w:val="left"/>
      <w:pPr>
        <w:ind w:left="720" w:hanging="360"/>
      </w:pPr>
      <w:rPr>
        <w:rFonts w:hint="default"/>
      </w:rPr>
    </w:lvl>
    <w:lvl w:ilvl="1" w:tplc="027EFBDC">
      <w:start w:val="1"/>
      <w:numFmt w:val="decimal"/>
      <w:lvlText w:val="(%2)"/>
      <w:lvlJc w:val="left"/>
      <w:pPr>
        <w:ind w:left="2925" w:hanging="1845"/>
      </w:pPr>
      <w:rPr>
        <w:rFonts w:hint="default"/>
      </w:rPr>
    </w:lvl>
    <w:lvl w:ilvl="2" w:tplc="027EFBDC">
      <w:start w:val="1"/>
      <w:numFmt w:val="decimal"/>
      <w:lvlText w:val="(%3)"/>
      <w:lvlJc w:val="left"/>
      <w:pPr>
        <w:ind w:left="2400" w:hanging="420"/>
      </w:pPr>
      <w:rPr>
        <w:rFonts w:hint="default"/>
      </w:rPr>
    </w:lvl>
    <w:lvl w:ilvl="3" w:tplc="0868C60E">
      <w:start w:val="1"/>
      <w:numFmt w:val="decimal"/>
      <w:lvlText w:val="(%4)"/>
      <w:lvlJc w:val="left"/>
      <w:pPr>
        <w:ind w:left="2940" w:hanging="420"/>
      </w:pPr>
      <w:rPr>
        <w:rFonts w:ascii="Calibri" w:hAnsi="Calibri" w:cs="Times New Roman" w:hint="default"/>
      </w:rPr>
    </w:lvl>
    <w:lvl w:ilvl="4" w:tplc="415482BE">
      <w:start w:val="1"/>
      <w:numFmt w:val="lowerRoman"/>
      <w:lvlText w:val="%5)"/>
      <w:lvlJc w:val="left"/>
      <w:pPr>
        <w:ind w:left="3960" w:hanging="720"/>
      </w:pPr>
      <w:rPr>
        <w:rFonts w:hint="default"/>
      </w:rPr>
    </w:lvl>
    <w:lvl w:ilvl="5" w:tplc="0868C60E">
      <w:start w:val="1"/>
      <w:numFmt w:val="decimal"/>
      <w:lvlText w:val="(%6)"/>
      <w:lvlJc w:val="left"/>
      <w:pPr>
        <w:ind w:left="4500" w:hanging="360"/>
      </w:pPr>
      <w:rPr>
        <w:rFonts w:ascii="Calibri" w:hAnsi="Calibri" w:cs="Times New Roman"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E454141"/>
    <w:multiLevelType w:val="hybridMultilevel"/>
    <w:tmpl w:val="599C273A"/>
    <w:lvl w:ilvl="0" w:tplc="F64C749E">
      <w:start w:val="1"/>
      <w:numFmt w:val="lowerRoman"/>
      <w:lvlText w:val="(%1)"/>
      <w:lvlJc w:val="left"/>
      <w:pPr>
        <w:ind w:left="1440" w:hanging="720"/>
      </w:pPr>
      <w:rPr>
        <w:rFonts w:hint="default"/>
      </w:rPr>
    </w:lvl>
    <w:lvl w:ilvl="1" w:tplc="E078078C">
      <w:start w:val="1"/>
      <w:numFmt w:val="decimal"/>
      <w:lvlText w:val="(%2)"/>
      <w:lvlJc w:val="left"/>
      <w:pPr>
        <w:ind w:left="1800" w:hanging="360"/>
      </w:pPr>
      <w:rPr>
        <w:rFonts w:hint="default"/>
      </w:rPr>
    </w:lvl>
    <w:lvl w:ilvl="2" w:tplc="0868C60E">
      <w:start w:val="1"/>
      <w:numFmt w:val="decimal"/>
      <w:lvlText w:val="(%3)"/>
      <w:lvlJc w:val="left"/>
      <w:pPr>
        <w:ind w:left="2700" w:hanging="360"/>
      </w:pPr>
      <w:rPr>
        <w:rFonts w:ascii="Calibri" w:hAnsi="Calibri" w:cs="Times New Roman"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2EED6F60"/>
    <w:multiLevelType w:val="hybridMultilevel"/>
    <w:tmpl w:val="FFF8618E"/>
    <w:lvl w:ilvl="0" w:tplc="46F46D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902550"/>
    <w:multiLevelType w:val="singleLevel"/>
    <w:tmpl w:val="0868C60E"/>
    <w:lvl w:ilvl="0">
      <w:start w:val="1"/>
      <w:numFmt w:val="decimal"/>
      <w:lvlText w:val="(%1)"/>
      <w:lvlJc w:val="left"/>
      <w:pPr>
        <w:ind w:left="0" w:firstLine="0"/>
      </w:pPr>
      <w:rPr>
        <w:rFonts w:ascii="Calibri" w:hAnsi="Calibri" w:cs="Times New Roman" w:hint="default"/>
      </w:rPr>
    </w:lvl>
  </w:abstractNum>
  <w:abstractNum w:abstractNumId="52" w15:restartNumberingAfterBreak="0">
    <w:nsid w:val="32A7663C"/>
    <w:multiLevelType w:val="hybridMultilevel"/>
    <w:tmpl w:val="0068DD4E"/>
    <w:lvl w:ilvl="0" w:tplc="DFF8BD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38F42A9"/>
    <w:multiLevelType w:val="hybridMultilevel"/>
    <w:tmpl w:val="45181E62"/>
    <w:lvl w:ilvl="0" w:tplc="38A0C630">
      <w:start w:val="1"/>
      <w:numFmt w:val="lowerRoman"/>
      <w:lvlText w:val="(%1)"/>
      <w:lvlJc w:val="righ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4" w15:restartNumberingAfterBreak="0">
    <w:nsid w:val="33DE04E5"/>
    <w:multiLevelType w:val="singleLevel"/>
    <w:tmpl w:val="CC9AB578"/>
    <w:lvl w:ilvl="0">
      <w:start w:val="3"/>
      <w:numFmt w:val="decimal"/>
      <w:lvlText w:val="%1."/>
      <w:legacy w:legacy="1" w:legacySpace="0" w:legacyIndent="235"/>
      <w:lvlJc w:val="left"/>
      <w:pPr>
        <w:ind w:left="0" w:firstLine="0"/>
      </w:pPr>
      <w:rPr>
        <w:rFonts w:asciiTheme="minorHAnsi" w:hAnsiTheme="minorHAnsi" w:cstheme="minorHAnsi" w:hint="default"/>
      </w:rPr>
    </w:lvl>
  </w:abstractNum>
  <w:abstractNum w:abstractNumId="55" w15:restartNumberingAfterBreak="0">
    <w:nsid w:val="34D92239"/>
    <w:multiLevelType w:val="hybridMultilevel"/>
    <w:tmpl w:val="F4609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534551F"/>
    <w:multiLevelType w:val="hybridMultilevel"/>
    <w:tmpl w:val="6E9851F4"/>
    <w:lvl w:ilvl="0" w:tplc="F9E6842E">
      <w:start w:val="1"/>
      <w:numFmt w:val="lowerRoman"/>
      <w:lvlText w:val="(%1)"/>
      <w:lvlJc w:val="left"/>
      <w:pPr>
        <w:ind w:left="2160" w:hanging="720"/>
      </w:pPr>
      <w:rPr>
        <w:rFonts w:cstheme="minorHAns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358869A9"/>
    <w:multiLevelType w:val="hybridMultilevel"/>
    <w:tmpl w:val="DAE04E46"/>
    <w:lvl w:ilvl="0" w:tplc="F9B63D92">
      <w:start w:val="1"/>
      <w:numFmt w:val="decimal"/>
      <w:lvlText w:val="%1."/>
      <w:lvlJc w:val="left"/>
      <w:pPr>
        <w:ind w:left="1845" w:hanging="360"/>
      </w:pPr>
      <w:rPr>
        <w:rFonts w:hint="default"/>
      </w:rPr>
    </w:lvl>
    <w:lvl w:ilvl="1" w:tplc="6B16BE5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5E595F"/>
    <w:multiLevelType w:val="hybridMultilevel"/>
    <w:tmpl w:val="CBD67A38"/>
    <w:lvl w:ilvl="0" w:tplc="D3061ED4">
      <w:start w:val="1"/>
      <w:numFmt w:val="decimal"/>
      <w:lvlText w:val="(%1)"/>
      <w:lvlJc w:val="left"/>
      <w:pPr>
        <w:ind w:left="720" w:hanging="360"/>
      </w:pPr>
      <w:rPr>
        <w:rFonts w:hint="default"/>
      </w:rPr>
    </w:lvl>
    <w:lvl w:ilvl="1" w:tplc="51EA071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8C21896"/>
    <w:multiLevelType w:val="hybridMultilevel"/>
    <w:tmpl w:val="F45ADB04"/>
    <w:lvl w:ilvl="0" w:tplc="446AEFD4">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8C93B11"/>
    <w:multiLevelType w:val="hybridMultilevel"/>
    <w:tmpl w:val="86D411E8"/>
    <w:lvl w:ilvl="0" w:tplc="0BF62048">
      <w:start w:val="1"/>
      <w:numFmt w:val="decimal"/>
      <w:lvlText w:val="%1."/>
      <w:lvlJc w:val="left"/>
      <w:pPr>
        <w:ind w:left="1080" w:hanging="360"/>
      </w:pPr>
      <w:rPr>
        <w:rFonts w:hint="default"/>
      </w:rPr>
    </w:lvl>
    <w:lvl w:ilvl="1" w:tplc="6D7EEB36">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8FD0CEB"/>
    <w:multiLevelType w:val="hybridMultilevel"/>
    <w:tmpl w:val="A4C4A228"/>
    <w:lvl w:ilvl="0" w:tplc="0868C60E">
      <w:start w:val="1"/>
      <w:numFmt w:val="decimal"/>
      <w:lvlText w:val="(%1)"/>
      <w:lvlJc w:val="left"/>
      <w:pPr>
        <w:ind w:left="1123" w:hanging="360"/>
      </w:pPr>
      <w:rPr>
        <w:rFonts w:ascii="Calibri" w:hAnsi="Calibri" w:cs="Times New Roman"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62" w15:restartNumberingAfterBreak="0">
    <w:nsid w:val="391E735C"/>
    <w:multiLevelType w:val="hybridMultilevel"/>
    <w:tmpl w:val="B8EAA034"/>
    <w:lvl w:ilvl="0" w:tplc="8C2ACA02">
      <w:start w:val="1"/>
      <w:numFmt w:val="decimal"/>
      <w:lvlText w:val="%1."/>
      <w:lvlJc w:val="left"/>
      <w:pPr>
        <w:ind w:left="1223" w:hanging="360"/>
      </w:pPr>
      <w:rPr>
        <w:rFonts w:hint="default"/>
      </w:rPr>
    </w:lvl>
    <w:lvl w:ilvl="1" w:tplc="08090019" w:tentative="1">
      <w:start w:val="1"/>
      <w:numFmt w:val="lowerLetter"/>
      <w:lvlText w:val="%2."/>
      <w:lvlJc w:val="left"/>
      <w:pPr>
        <w:ind w:left="1943" w:hanging="360"/>
      </w:pPr>
    </w:lvl>
    <w:lvl w:ilvl="2" w:tplc="0809001B" w:tentative="1">
      <w:start w:val="1"/>
      <w:numFmt w:val="lowerRoman"/>
      <w:lvlText w:val="%3."/>
      <w:lvlJc w:val="right"/>
      <w:pPr>
        <w:ind w:left="2663" w:hanging="180"/>
      </w:pPr>
    </w:lvl>
    <w:lvl w:ilvl="3" w:tplc="0809000F" w:tentative="1">
      <w:start w:val="1"/>
      <w:numFmt w:val="decimal"/>
      <w:lvlText w:val="%4."/>
      <w:lvlJc w:val="left"/>
      <w:pPr>
        <w:ind w:left="3383" w:hanging="360"/>
      </w:pPr>
    </w:lvl>
    <w:lvl w:ilvl="4" w:tplc="08090019" w:tentative="1">
      <w:start w:val="1"/>
      <w:numFmt w:val="lowerLetter"/>
      <w:lvlText w:val="%5."/>
      <w:lvlJc w:val="left"/>
      <w:pPr>
        <w:ind w:left="4103" w:hanging="360"/>
      </w:pPr>
    </w:lvl>
    <w:lvl w:ilvl="5" w:tplc="0809001B" w:tentative="1">
      <w:start w:val="1"/>
      <w:numFmt w:val="lowerRoman"/>
      <w:lvlText w:val="%6."/>
      <w:lvlJc w:val="right"/>
      <w:pPr>
        <w:ind w:left="4823" w:hanging="180"/>
      </w:pPr>
    </w:lvl>
    <w:lvl w:ilvl="6" w:tplc="0809000F" w:tentative="1">
      <w:start w:val="1"/>
      <w:numFmt w:val="decimal"/>
      <w:lvlText w:val="%7."/>
      <w:lvlJc w:val="left"/>
      <w:pPr>
        <w:ind w:left="5543" w:hanging="360"/>
      </w:pPr>
    </w:lvl>
    <w:lvl w:ilvl="7" w:tplc="08090019" w:tentative="1">
      <w:start w:val="1"/>
      <w:numFmt w:val="lowerLetter"/>
      <w:lvlText w:val="%8."/>
      <w:lvlJc w:val="left"/>
      <w:pPr>
        <w:ind w:left="6263" w:hanging="360"/>
      </w:pPr>
    </w:lvl>
    <w:lvl w:ilvl="8" w:tplc="0809001B" w:tentative="1">
      <w:start w:val="1"/>
      <w:numFmt w:val="lowerRoman"/>
      <w:lvlText w:val="%9."/>
      <w:lvlJc w:val="right"/>
      <w:pPr>
        <w:ind w:left="6983" w:hanging="180"/>
      </w:pPr>
    </w:lvl>
  </w:abstractNum>
  <w:abstractNum w:abstractNumId="63" w15:restartNumberingAfterBreak="0">
    <w:nsid w:val="3AF50864"/>
    <w:multiLevelType w:val="hybridMultilevel"/>
    <w:tmpl w:val="65B40258"/>
    <w:lvl w:ilvl="0" w:tplc="4E30F8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3B49110A"/>
    <w:multiLevelType w:val="hybridMultilevel"/>
    <w:tmpl w:val="DB04D378"/>
    <w:lvl w:ilvl="0" w:tplc="39A4C804">
      <w:start w:val="1"/>
      <w:numFmt w:val="decimal"/>
      <w:lvlText w:val="(%1)"/>
      <w:lvlJc w:val="left"/>
      <w:pPr>
        <w:ind w:left="1125" w:hanging="360"/>
      </w:pPr>
      <w:rPr>
        <w:rFonts w:hint="default"/>
      </w:rPr>
    </w:lvl>
    <w:lvl w:ilvl="1" w:tplc="F9B63D92">
      <w:start w:val="1"/>
      <w:numFmt w:val="decimal"/>
      <w:lvlText w:val="%2."/>
      <w:lvlJc w:val="left"/>
      <w:pPr>
        <w:ind w:left="1845" w:hanging="360"/>
      </w:pPr>
      <w:rPr>
        <w:rFonts w:hint="default"/>
      </w:rPr>
    </w:lvl>
    <w:lvl w:ilvl="2" w:tplc="0809000F">
      <w:start w:val="1"/>
      <w:numFmt w:val="decimal"/>
      <w:lvlText w:val="%3."/>
      <w:lvlJc w:val="left"/>
      <w:pPr>
        <w:ind w:left="3105" w:hanging="720"/>
      </w:pPr>
      <w:rPr>
        <w:rFonts w:hint="default"/>
      </w:r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65" w15:restartNumberingAfterBreak="0">
    <w:nsid w:val="3B612ECE"/>
    <w:multiLevelType w:val="hybridMultilevel"/>
    <w:tmpl w:val="90963C4E"/>
    <w:lvl w:ilvl="0" w:tplc="FECC9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C111510"/>
    <w:multiLevelType w:val="hybridMultilevel"/>
    <w:tmpl w:val="52F63CF8"/>
    <w:lvl w:ilvl="0" w:tplc="27100B3C">
      <w:start w:val="1"/>
      <w:numFmt w:val="lowerRoman"/>
      <w:lvlText w:val="(%1)"/>
      <w:lvlJc w:val="left"/>
      <w:pPr>
        <w:ind w:left="1500" w:hanging="720"/>
      </w:pPr>
      <w:rPr>
        <w:rFonts w:hint="default"/>
      </w:rPr>
    </w:lvl>
    <w:lvl w:ilvl="1" w:tplc="40FC7932">
      <w:start w:val="1"/>
      <w:numFmt w:val="decimal"/>
      <w:lvlText w:val="(%2)"/>
      <w:lvlJc w:val="left"/>
      <w:pPr>
        <w:ind w:left="1860" w:hanging="360"/>
      </w:pPr>
      <w:rPr>
        <w:rFonts w:hint="default"/>
      </w:r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7" w15:restartNumberingAfterBreak="0">
    <w:nsid w:val="3C194317"/>
    <w:multiLevelType w:val="hybridMultilevel"/>
    <w:tmpl w:val="C4685FC6"/>
    <w:lvl w:ilvl="0" w:tplc="38A0C630">
      <w:start w:val="1"/>
      <w:numFmt w:val="lowerRoman"/>
      <w:lvlText w:val="(%1)"/>
      <w:lvlJc w:val="righ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8" w15:restartNumberingAfterBreak="0">
    <w:nsid w:val="3DC4418C"/>
    <w:multiLevelType w:val="hybridMultilevel"/>
    <w:tmpl w:val="BBD673F2"/>
    <w:lvl w:ilvl="0" w:tplc="4E822D1E">
      <w:start w:val="1"/>
      <w:numFmt w:val="decimal"/>
      <w:lvlText w:val="(%1)"/>
      <w:lvlJc w:val="left"/>
      <w:pPr>
        <w:ind w:left="720" w:hanging="360"/>
      </w:pPr>
      <w:rPr>
        <w:rFonts w:hint="default"/>
        <w:color w:val="000000"/>
      </w:rPr>
    </w:lvl>
    <w:lvl w:ilvl="1" w:tplc="A9C6B9DC">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F9575B9"/>
    <w:multiLevelType w:val="hybridMultilevel"/>
    <w:tmpl w:val="2EAAADAA"/>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15F20FE"/>
    <w:multiLevelType w:val="hybridMultilevel"/>
    <w:tmpl w:val="ED881534"/>
    <w:lvl w:ilvl="0" w:tplc="027EFBDC">
      <w:start w:val="1"/>
      <w:numFmt w:val="decimal"/>
      <w:lvlText w:val="(%1)"/>
      <w:lvlJc w:val="left"/>
      <w:pPr>
        <w:ind w:left="720" w:hanging="360"/>
      </w:pPr>
      <w:rPr>
        <w:rFonts w:hint="default"/>
      </w:rPr>
    </w:lvl>
    <w:lvl w:ilvl="1" w:tplc="027EFBDC">
      <w:start w:val="1"/>
      <w:numFmt w:val="decimal"/>
      <w:lvlText w:val="(%2)"/>
      <w:lvlJc w:val="left"/>
      <w:pPr>
        <w:ind w:left="2925" w:hanging="1845"/>
      </w:pPr>
      <w:rPr>
        <w:rFonts w:hint="default"/>
      </w:rPr>
    </w:lvl>
    <w:lvl w:ilvl="2" w:tplc="027EFBDC">
      <w:start w:val="1"/>
      <w:numFmt w:val="decimal"/>
      <w:lvlText w:val="(%3)"/>
      <w:lvlJc w:val="left"/>
      <w:pPr>
        <w:ind w:left="2400" w:hanging="420"/>
      </w:pPr>
      <w:rPr>
        <w:rFonts w:hint="default"/>
      </w:rPr>
    </w:lvl>
    <w:lvl w:ilvl="3" w:tplc="1374BC56">
      <w:start w:val="1"/>
      <w:numFmt w:val="decimal"/>
      <w:lvlText w:val="(%4)"/>
      <w:lvlJc w:val="left"/>
      <w:pPr>
        <w:ind w:left="2940" w:hanging="4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3525B58"/>
    <w:multiLevelType w:val="hybridMultilevel"/>
    <w:tmpl w:val="AEB87480"/>
    <w:lvl w:ilvl="0" w:tplc="4E822D1E">
      <w:start w:val="1"/>
      <w:numFmt w:val="decimal"/>
      <w:lvlText w:val="(%1)"/>
      <w:lvlJc w:val="left"/>
      <w:pPr>
        <w:ind w:left="720" w:hanging="360"/>
      </w:pPr>
      <w:rPr>
        <w:rFonts w:hint="default"/>
        <w:color w:val="000000"/>
      </w:rPr>
    </w:lvl>
    <w:lvl w:ilvl="1" w:tplc="D3061ED4">
      <w:start w:val="1"/>
      <w:numFmt w:val="decimal"/>
      <w:lvlText w:val="(%2)"/>
      <w:lvlJc w:val="left"/>
      <w:pPr>
        <w:ind w:left="1500" w:hanging="420"/>
      </w:pPr>
      <w:rPr>
        <w:rFonts w:hint="default"/>
      </w:rPr>
    </w:lvl>
    <w:lvl w:ilvl="2" w:tplc="BF1AD1CC">
      <w:start w:val="2"/>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37C2478"/>
    <w:multiLevelType w:val="hybridMultilevel"/>
    <w:tmpl w:val="1B96B53A"/>
    <w:lvl w:ilvl="0" w:tplc="EA30C23E">
      <w:start w:val="1"/>
      <w:numFmt w:val="decimal"/>
      <w:lvlText w:val="(%1)"/>
      <w:lvlJc w:val="left"/>
      <w:pPr>
        <w:ind w:left="405" w:hanging="360"/>
      </w:pPr>
      <w:rPr>
        <w:rFonts w:hint="default"/>
      </w:rPr>
    </w:lvl>
    <w:lvl w:ilvl="1" w:tplc="4E8E0B2A">
      <w:start w:val="1"/>
      <w:numFmt w:val="lowerRoman"/>
      <w:lvlText w:val="(%2)"/>
      <w:lvlJc w:val="left"/>
      <w:pPr>
        <w:ind w:left="1125" w:hanging="360"/>
      </w:pPr>
      <w:rPr>
        <w:rFonts w:hint="default"/>
      </w:r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3" w15:restartNumberingAfterBreak="0">
    <w:nsid w:val="44CD3ACE"/>
    <w:multiLevelType w:val="hybridMultilevel"/>
    <w:tmpl w:val="A28C577C"/>
    <w:lvl w:ilvl="0" w:tplc="FECC9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5994AAA"/>
    <w:multiLevelType w:val="hybridMultilevel"/>
    <w:tmpl w:val="0C2897CE"/>
    <w:lvl w:ilvl="0" w:tplc="C4D84C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72475AD"/>
    <w:multiLevelType w:val="hybridMultilevel"/>
    <w:tmpl w:val="C6286674"/>
    <w:lvl w:ilvl="0" w:tplc="D3061E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9382AB0"/>
    <w:multiLevelType w:val="hybridMultilevel"/>
    <w:tmpl w:val="D45EA844"/>
    <w:lvl w:ilvl="0" w:tplc="4E8E0B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A6A14FA"/>
    <w:multiLevelType w:val="hybridMultilevel"/>
    <w:tmpl w:val="2EAAADAA"/>
    <w:lvl w:ilvl="0" w:tplc="0868C60E">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A8469CE"/>
    <w:multiLevelType w:val="hybridMultilevel"/>
    <w:tmpl w:val="ABD80C8C"/>
    <w:lvl w:ilvl="0" w:tplc="0868C60E">
      <w:start w:val="1"/>
      <w:numFmt w:val="decimal"/>
      <w:lvlText w:val="(%1)"/>
      <w:lvlJc w:val="left"/>
      <w:pPr>
        <w:ind w:left="1620" w:hanging="360"/>
      </w:pPr>
      <w:rPr>
        <w:rFonts w:ascii="Calibri" w:hAnsi="Calibri" w:cs="Times New Roman" w:hint="default"/>
      </w:rPr>
    </w:lvl>
    <w:lvl w:ilvl="1" w:tplc="2C704476">
      <w:start w:val="1"/>
      <w:numFmt w:val="decimal"/>
      <w:lvlText w:val="(%2)"/>
      <w:lvlJc w:val="left"/>
      <w:pPr>
        <w:ind w:left="2340" w:hanging="360"/>
      </w:pPr>
      <w:rPr>
        <w:rFonts w:hint="default"/>
      </w:r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79" w15:restartNumberingAfterBreak="0">
    <w:nsid w:val="4AD46D11"/>
    <w:multiLevelType w:val="hybridMultilevel"/>
    <w:tmpl w:val="88BE4FEC"/>
    <w:lvl w:ilvl="0" w:tplc="FECC90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ADD47E8"/>
    <w:multiLevelType w:val="hybridMultilevel"/>
    <w:tmpl w:val="DC9CF0B8"/>
    <w:lvl w:ilvl="0" w:tplc="DDB4C6C8">
      <w:start w:val="1"/>
      <w:numFmt w:val="decimal"/>
      <w:lvlText w:val="%1."/>
      <w:lvlJc w:val="left"/>
      <w:pPr>
        <w:ind w:left="1080" w:hanging="360"/>
      </w:pPr>
      <w:rPr>
        <w:rFonts w:hint="default"/>
      </w:rPr>
    </w:lvl>
    <w:lvl w:ilvl="1" w:tplc="57CCA060">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4C4B2364"/>
    <w:multiLevelType w:val="singleLevel"/>
    <w:tmpl w:val="1B6C6040"/>
    <w:lvl w:ilvl="0">
      <w:start w:val="1"/>
      <w:numFmt w:val="decimal"/>
      <w:lvlText w:val="%1."/>
      <w:legacy w:legacy="1" w:legacySpace="0" w:legacyIndent="384"/>
      <w:lvlJc w:val="left"/>
      <w:pPr>
        <w:ind w:left="0" w:firstLine="0"/>
      </w:pPr>
      <w:rPr>
        <w:rFonts w:asciiTheme="minorHAnsi" w:hAnsiTheme="minorHAnsi" w:cstheme="minorHAnsi" w:hint="default"/>
      </w:rPr>
    </w:lvl>
  </w:abstractNum>
  <w:abstractNum w:abstractNumId="82" w15:restartNumberingAfterBreak="0">
    <w:nsid w:val="4D113DD3"/>
    <w:multiLevelType w:val="hybridMultilevel"/>
    <w:tmpl w:val="EE4A0BFE"/>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EAF60D8"/>
    <w:multiLevelType w:val="hybridMultilevel"/>
    <w:tmpl w:val="70224FE6"/>
    <w:lvl w:ilvl="0" w:tplc="63C63936">
      <w:start w:val="1"/>
      <w:numFmt w:val="decimal"/>
      <w:lvlText w:val="(%1)"/>
      <w:lvlJc w:val="left"/>
      <w:pPr>
        <w:ind w:left="720" w:hanging="360"/>
      </w:pPr>
      <w:rPr>
        <w:rFonts w:hint="default"/>
      </w:rPr>
    </w:lvl>
    <w:lvl w:ilvl="1" w:tplc="027EFBDC">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EB377FB"/>
    <w:multiLevelType w:val="hybridMultilevel"/>
    <w:tmpl w:val="853A9BFA"/>
    <w:lvl w:ilvl="0" w:tplc="AEC2EE0C">
      <w:start w:val="1"/>
      <w:numFmt w:val="lowerRoman"/>
      <w:lvlText w:val="(%1)"/>
      <w:lvlJc w:val="left"/>
      <w:pPr>
        <w:ind w:left="1125" w:hanging="360"/>
      </w:pPr>
      <w:rPr>
        <w:rFonts w:hint="default"/>
      </w:rPr>
    </w:lvl>
    <w:lvl w:ilvl="1" w:tplc="F9B63D92">
      <w:start w:val="1"/>
      <w:numFmt w:val="decimal"/>
      <w:lvlText w:val="%2."/>
      <w:lvlJc w:val="left"/>
      <w:pPr>
        <w:ind w:left="1845" w:hanging="360"/>
      </w:pPr>
      <w:rPr>
        <w:rFonts w:hint="default"/>
      </w:rPr>
    </w:lvl>
    <w:lvl w:ilvl="2" w:tplc="AEC2EE0C">
      <w:start w:val="1"/>
      <w:numFmt w:val="lowerRoman"/>
      <w:lvlText w:val="(%3)"/>
      <w:lvlJc w:val="left"/>
      <w:pPr>
        <w:ind w:left="3105" w:hanging="720"/>
      </w:pPr>
      <w:rPr>
        <w:rFonts w:hint="default"/>
      </w:r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85" w15:restartNumberingAfterBreak="0">
    <w:nsid w:val="4FBE643A"/>
    <w:multiLevelType w:val="hybridMultilevel"/>
    <w:tmpl w:val="BBE4BA78"/>
    <w:lvl w:ilvl="0" w:tplc="88FE10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0A348B7"/>
    <w:multiLevelType w:val="hybridMultilevel"/>
    <w:tmpl w:val="72B40466"/>
    <w:lvl w:ilvl="0" w:tplc="92FE89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2123569"/>
    <w:multiLevelType w:val="singleLevel"/>
    <w:tmpl w:val="2126EF96"/>
    <w:lvl w:ilvl="0">
      <w:start w:val="1"/>
      <w:numFmt w:val="lowerRoman"/>
      <w:lvlText w:val="(%1)"/>
      <w:legacy w:legacy="1" w:legacySpace="0" w:legacyIndent="235"/>
      <w:lvlJc w:val="left"/>
      <w:pPr>
        <w:ind w:left="0" w:firstLine="0"/>
      </w:pPr>
      <w:rPr>
        <w:rFonts w:asciiTheme="minorHAnsi" w:eastAsiaTheme="minorHAnsi" w:hAnsiTheme="minorHAnsi" w:cstheme="minorHAnsi"/>
      </w:rPr>
    </w:lvl>
  </w:abstractNum>
  <w:abstractNum w:abstractNumId="88" w15:restartNumberingAfterBreak="0">
    <w:nsid w:val="5244428A"/>
    <w:multiLevelType w:val="hybridMultilevel"/>
    <w:tmpl w:val="CC207496"/>
    <w:lvl w:ilvl="0" w:tplc="0868C60E">
      <w:start w:val="1"/>
      <w:numFmt w:val="decimal"/>
      <w:lvlText w:val="(%1)"/>
      <w:lvlJc w:val="left"/>
      <w:pPr>
        <w:ind w:left="1571" w:hanging="360"/>
      </w:pPr>
      <w:rPr>
        <w:rFonts w:ascii="Calibri" w:hAnsi="Calibri" w:cs="Times New Roman" w:hint="default"/>
      </w:rPr>
    </w:lvl>
    <w:lvl w:ilvl="1" w:tplc="0868C60E">
      <w:start w:val="1"/>
      <w:numFmt w:val="decimal"/>
      <w:lvlText w:val="(%2)"/>
      <w:lvlJc w:val="left"/>
      <w:pPr>
        <w:ind w:left="2291" w:hanging="360"/>
      </w:pPr>
      <w:rPr>
        <w:rFonts w:ascii="Calibri" w:hAnsi="Calibri" w:cs="Times New Roman"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9" w15:restartNumberingAfterBreak="0">
    <w:nsid w:val="529B4FA7"/>
    <w:multiLevelType w:val="hybridMultilevel"/>
    <w:tmpl w:val="1C5092D6"/>
    <w:lvl w:ilvl="0" w:tplc="027EFBDC">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0" w15:restartNumberingAfterBreak="0">
    <w:nsid w:val="542676B0"/>
    <w:multiLevelType w:val="hybridMultilevel"/>
    <w:tmpl w:val="22B037FA"/>
    <w:lvl w:ilvl="0" w:tplc="0868C60E">
      <w:start w:val="1"/>
      <w:numFmt w:val="decimal"/>
      <w:lvlText w:val="(%1)"/>
      <w:lvlJc w:val="left"/>
      <w:pPr>
        <w:ind w:left="721" w:hanging="360"/>
      </w:pPr>
      <w:rPr>
        <w:rFonts w:ascii="Calibri" w:hAnsi="Calibri" w:cs="Times New Roman"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FECC90EE">
      <w:start w:val="1"/>
      <w:numFmt w:val="decimal"/>
      <w:lvlText w:val="(%4)"/>
      <w:lvlJc w:val="left"/>
      <w:pPr>
        <w:ind w:left="2881" w:hanging="360"/>
      </w:pPr>
      <w:rPr>
        <w:rFonts w:hint="default"/>
      </w:r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91" w15:restartNumberingAfterBreak="0">
    <w:nsid w:val="54562D02"/>
    <w:multiLevelType w:val="hybridMultilevel"/>
    <w:tmpl w:val="DA9C4228"/>
    <w:lvl w:ilvl="0" w:tplc="067C2216">
      <w:start w:val="1"/>
      <w:numFmt w:val="decimal"/>
      <w:lvlText w:val="%1."/>
      <w:lvlJc w:val="left"/>
      <w:pPr>
        <w:ind w:left="1080" w:hanging="360"/>
      </w:pPr>
      <w:rPr>
        <w:rFonts w:hint="default"/>
      </w:rPr>
    </w:lvl>
    <w:lvl w:ilvl="1" w:tplc="446AEFD4">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57760373"/>
    <w:multiLevelType w:val="hybridMultilevel"/>
    <w:tmpl w:val="7B4A38E2"/>
    <w:lvl w:ilvl="0" w:tplc="85A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AD56D52"/>
    <w:multiLevelType w:val="singleLevel"/>
    <w:tmpl w:val="1B6C6040"/>
    <w:lvl w:ilvl="0">
      <w:start w:val="1"/>
      <w:numFmt w:val="decimal"/>
      <w:lvlText w:val="%1."/>
      <w:legacy w:legacy="1" w:legacySpace="0" w:legacyIndent="384"/>
      <w:lvlJc w:val="left"/>
      <w:pPr>
        <w:ind w:left="0" w:firstLine="0"/>
      </w:pPr>
      <w:rPr>
        <w:rFonts w:asciiTheme="minorHAnsi" w:hAnsiTheme="minorHAnsi" w:cstheme="minorHAnsi" w:hint="default"/>
      </w:rPr>
    </w:lvl>
  </w:abstractNum>
  <w:abstractNum w:abstractNumId="94" w15:restartNumberingAfterBreak="0">
    <w:nsid w:val="5EDC6171"/>
    <w:multiLevelType w:val="hybridMultilevel"/>
    <w:tmpl w:val="054A5A8E"/>
    <w:lvl w:ilvl="0" w:tplc="027EFBDC">
      <w:start w:val="1"/>
      <w:numFmt w:val="decimal"/>
      <w:lvlText w:val="(%1)"/>
      <w:lvlJc w:val="left"/>
      <w:pPr>
        <w:ind w:left="720" w:hanging="360"/>
      </w:pPr>
      <w:rPr>
        <w:rFonts w:hint="default"/>
      </w:rPr>
    </w:lvl>
    <w:lvl w:ilvl="1" w:tplc="027EFBDC">
      <w:start w:val="1"/>
      <w:numFmt w:val="decimal"/>
      <w:lvlText w:val="(%2)"/>
      <w:lvlJc w:val="left"/>
      <w:pPr>
        <w:ind w:left="2925" w:hanging="1845"/>
      </w:pPr>
      <w:rPr>
        <w:rFonts w:hint="default"/>
      </w:rPr>
    </w:lvl>
    <w:lvl w:ilvl="2" w:tplc="1374BC56">
      <w:start w:val="1"/>
      <w:numFmt w:val="decimal"/>
      <w:lvlText w:val="(%3)"/>
      <w:lvlJc w:val="left"/>
      <w:pPr>
        <w:ind w:left="2400" w:hanging="4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2437BCD"/>
    <w:multiLevelType w:val="hybridMultilevel"/>
    <w:tmpl w:val="324AC970"/>
    <w:lvl w:ilvl="0" w:tplc="85A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35084A"/>
    <w:multiLevelType w:val="hybridMultilevel"/>
    <w:tmpl w:val="A44C7172"/>
    <w:lvl w:ilvl="0" w:tplc="F0E4EE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5AA06CF"/>
    <w:multiLevelType w:val="hybridMultilevel"/>
    <w:tmpl w:val="2DDE129C"/>
    <w:lvl w:ilvl="0" w:tplc="FECC90E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5CF799E"/>
    <w:multiLevelType w:val="hybridMultilevel"/>
    <w:tmpl w:val="40C2DF18"/>
    <w:lvl w:ilvl="0" w:tplc="93C69E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6837DF3"/>
    <w:multiLevelType w:val="hybridMultilevel"/>
    <w:tmpl w:val="8E667ECC"/>
    <w:lvl w:ilvl="0" w:tplc="EAB819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7156D46"/>
    <w:multiLevelType w:val="hybridMultilevel"/>
    <w:tmpl w:val="79E84D4C"/>
    <w:lvl w:ilvl="0" w:tplc="5C20A9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69A232E2"/>
    <w:multiLevelType w:val="hybridMultilevel"/>
    <w:tmpl w:val="6E7AB088"/>
    <w:lvl w:ilvl="0" w:tplc="703652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E0695E"/>
    <w:multiLevelType w:val="hybridMultilevel"/>
    <w:tmpl w:val="02E8B970"/>
    <w:lvl w:ilvl="0" w:tplc="53A07608">
      <w:start w:val="1"/>
      <w:numFmt w:val="lowerRoman"/>
      <w:lvlText w:val="(%1)"/>
      <w:lvlJc w:val="left"/>
      <w:pPr>
        <w:ind w:left="1440" w:hanging="720"/>
      </w:pPr>
      <w:rPr>
        <w:rFonts w:hint="default"/>
      </w:rPr>
    </w:lvl>
    <w:lvl w:ilvl="1" w:tplc="EC923FE8">
      <w:start w:val="1"/>
      <w:numFmt w:val="decimal"/>
      <w:lvlText w:val="%2."/>
      <w:lvlJc w:val="left"/>
      <w:pPr>
        <w:ind w:left="1800" w:hanging="360"/>
      </w:pPr>
      <w:rPr>
        <w:rFonts w:hint="default"/>
      </w:rPr>
    </w:lvl>
    <w:lvl w:ilvl="2" w:tplc="2D5A38FE">
      <w:start w:val="1"/>
      <w:numFmt w:val="decimal"/>
      <w:lvlText w:val="(%3)"/>
      <w:lvlJc w:val="left"/>
      <w:pPr>
        <w:ind w:left="2700" w:hanging="360"/>
      </w:pPr>
      <w:rPr>
        <w:rFonts w:hint="default"/>
        <w:color w:val="000000"/>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6C013622"/>
    <w:multiLevelType w:val="hybridMultilevel"/>
    <w:tmpl w:val="6844673C"/>
    <w:lvl w:ilvl="0" w:tplc="85A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D2B4CBF"/>
    <w:multiLevelType w:val="hybridMultilevel"/>
    <w:tmpl w:val="FB220184"/>
    <w:lvl w:ilvl="0" w:tplc="027EFBDC">
      <w:start w:val="1"/>
      <w:numFmt w:val="decimal"/>
      <w:lvlText w:val="(%1)"/>
      <w:lvlJc w:val="left"/>
      <w:pPr>
        <w:ind w:left="720" w:hanging="360"/>
      </w:pPr>
      <w:rPr>
        <w:rFonts w:hint="default"/>
      </w:rPr>
    </w:lvl>
    <w:lvl w:ilvl="1" w:tplc="027EFBDC">
      <w:start w:val="1"/>
      <w:numFmt w:val="decimal"/>
      <w:lvlText w:val="(%2)"/>
      <w:lvlJc w:val="left"/>
      <w:pPr>
        <w:ind w:left="2925" w:hanging="1845"/>
      </w:pPr>
      <w:rPr>
        <w:rFonts w:hint="default"/>
      </w:rPr>
    </w:lvl>
    <w:lvl w:ilvl="2" w:tplc="027EFBDC">
      <w:start w:val="1"/>
      <w:numFmt w:val="decimal"/>
      <w:lvlText w:val="(%3)"/>
      <w:lvlJc w:val="left"/>
      <w:pPr>
        <w:ind w:left="2400" w:hanging="4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0F705C3"/>
    <w:multiLevelType w:val="hybridMultilevel"/>
    <w:tmpl w:val="5DA4F50A"/>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68C60E">
      <w:start w:val="1"/>
      <w:numFmt w:val="decimal"/>
      <w:lvlText w:val="(%3)"/>
      <w:lvlJc w:val="left"/>
      <w:pPr>
        <w:ind w:left="2160" w:hanging="180"/>
      </w:pPr>
      <w:rPr>
        <w:rFonts w:ascii="Calibri" w:hAnsi="Calibri"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1854AC5"/>
    <w:multiLevelType w:val="hybridMultilevel"/>
    <w:tmpl w:val="43CC458A"/>
    <w:lvl w:ilvl="0" w:tplc="CEC2780A">
      <w:start w:val="1"/>
      <w:numFmt w:val="lowerRoman"/>
      <w:lvlText w:val="(%1)"/>
      <w:lvlJc w:val="left"/>
      <w:pPr>
        <w:ind w:left="1713" w:hanging="72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7" w15:restartNumberingAfterBreak="0">
    <w:nsid w:val="72E9228B"/>
    <w:multiLevelType w:val="hybridMultilevel"/>
    <w:tmpl w:val="D2A245BE"/>
    <w:lvl w:ilvl="0" w:tplc="B240BE14">
      <w:start w:val="1"/>
      <w:numFmt w:val="decimal"/>
      <w:lvlText w:val="(%1)"/>
      <w:lvlJc w:val="left"/>
      <w:pPr>
        <w:ind w:left="144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FB4ADD"/>
    <w:multiLevelType w:val="hybridMultilevel"/>
    <w:tmpl w:val="454A7D50"/>
    <w:lvl w:ilvl="0" w:tplc="A12A44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31A6E72"/>
    <w:multiLevelType w:val="hybridMultilevel"/>
    <w:tmpl w:val="EAE29F48"/>
    <w:lvl w:ilvl="0" w:tplc="5B5AE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34E3535"/>
    <w:multiLevelType w:val="hybridMultilevel"/>
    <w:tmpl w:val="541A0098"/>
    <w:lvl w:ilvl="0" w:tplc="BBA4356C">
      <w:start w:val="1"/>
      <w:numFmt w:val="lowerRoman"/>
      <w:lvlText w:val="(%1)"/>
      <w:lvlJc w:val="left"/>
      <w:pPr>
        <w:ind w:left="1440" w:hanging="720"/>
      </w:pPr>
      <w:rPr>
        <w:rFonts w:hint="default"/>
      </w:rPr>
    </w:lvl>
    <w:lvl w:ilvl="1" w:tplc="10D63376">
      <w:start w:val="1"/>
      <w:numFmt w:val="decimal"/>
      <w:lvlText w:val="(%2)"/>
      <w:lvlJc w:val="left"/>
      <w:pPr>
        <w:ind w:left="1845" w:hanging="405"/>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 w15:restartNumberingAfterBreak="0">
    <w:nsid w:val="73D75E60"/>
    <w:multiLevelType w:val="hybridMultilevel"/>
    <w:tmpl w:val="738E9214"/>
    <w:lvl w:ilvl="0" w:tplc="EDAEBF52">
      <w:start w:val="1"/>
      <w:numFmt w:val="lowerRoman"/>
      <w:lvlText w:val="(%1)"/>
      <w:lvlJc w:val="left"/>
      <w:pPr>
        <w:ind w:left="1440" w:hanging="720"/>
      </w:pPr>
      <w:rPr>
        <w:rFonts w:hint="default"/>
      </w:rPr>
    </w:lvl>
    <w:lvl w:ilvl="1" w:tplc="9362AD9C">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760A1D48"/>
    <w:multiLevelType w:val="hybridMultilevel"/>
    <w:tmpl w:val="C4D0EC1A"/>
    <w:lvl w:ilvl="0" w:tplc="29ACEF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92D1089"/>
    <w:multiLevelType w:val="hybridMultilevel"/>
    <w:tmpl w:val="C366C094"/>
    <w:lvl w:ilvl="0" w:tplc="AEC2EE0C">
      <w:start w:val="1"/>
      <w:numFmt w:val="lowerRoman"/>
      <w:lvlText w:val="(%1)"/>
      <w:lvlJc w:val="left"/>
      <w:pPr>
        <w:ind w:left="3105" w:hanging="720"/>
      </w:pPr>
      <w:rPr>
        <w:rFonts w:hint="default"/>
      </w:rPr>
    </w:lvl>
    <w:lvl w:ilvl="1" w:tplc="995E515C">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A0D1309"/>
    <w:multiLevelType w:val="hybridMultilevel"/>
    <w:tmpl w:val="9EF6C7BC"/>
    <w:lvl w:ilvl="0" w:tplc="BEA2CB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15:restartNumberingAfterBreak="0">
    <w:nsid w:val="7A753A17"/>
    <w:multiLevelType w:val="singleLevel"/>
    <w:tmpl w:val="E94A5E6E"/>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116" w15:restartNumberingAfterBreak="0">
    <w:nsid w:val="7AF13C67"/>
    <w:multiLevelType w:val="hybridMultilevel"/>
    <w:tmpl w:val="D45EB9E0"/>
    <w:lvl w:ilvl="0" w:tplc="027EFB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C214BFD"/>
    <w:multiLevelType w:val="hybridMultilevel"/>
    <w:tmpl w:val="6B1453CC"/>
    <w:lvl w:ilvl="0" w:tplc="53A076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7C9244FD"/>
    <w:multiLevelType w:val="hybridMultilevel"/>
    <w:tmpl w:val="CC3EE4B4"/>
    <w:lvl w:ilvl="0" w:tplc="AEC2EE0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9" w15:restartNumberingAfterBreak="0">
    <w:nsid w:val="7CFB0458"/>
    <w:multiLevelType w:val="hybridMultilevel"/>
    <w:tmpl w:val="E4427494"/>
    <w:lvl w:ilvl="0" w:tplc="8166891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15:restartNumberingAfterBreak="0">
    <w:nsid w:val="7D91056C"/>
    <w:multiLevelType w:val="hybridMultilevel"/>
    <w:tmpl w:val="843A1192"/>
    <w:lvl w:ilvl="0" w:tplc="0846C418">
      <w:start w:val="1"/>
      <w:numFmt w:val="decimal"/>
      <w:lvlText w:val="(%1)"/>
      <w:lvlJc w:val="left"/>
      <w:pPr>
        <w:ind w:left="1953" w:hanging="360"/>
      </w:pPr>
      <w:rPr>
        <w:rFonts w:hint="default"/>
      </w:rPr>
    </w:lvl>
    <w:lvl w:ilvl="1" w:tplc="08090019" w:tentative="1">
      <w:start w:val="1"/>
      <w:numFmt w:val="lowerLetter"/>
      <w:lvlText w:val="%2."/>
      <w:lvlJc w:val="left"/>
      <w:pPr>
        <w:ind w:left="2673" w:hanging="360"/>
      </w:pPr>
    </w:lvl>
    <w:lvl w:ilvl="2" w:tplc="0809001B" w:tentative="1">
      <w:start w:val="1"/>
      <w:numFmt w:val="lowerRoman"/>
      <w:lvlText w:val="%3."/>
      <w:lvlJc w:val="right"/>
      <w:pPr>
        <w:ind w:left="3393" w:hanging="180"/>
      </w:pPr>
    </w:lvl>
    <w:lvl w:ilvl="3" w:tplc="0809000F" w:tentative="1">
      <w:start w:val="1"/>
      <w:numFmt w:val="decimal"/>
      <w:lvlText w:val="%4."/>
      <w:lvlJc w:val="left"/>
      <w:pPr>
        <w:ind w:left="4113" w:hanging="360"/>
      </w:pPr>
    </w:lvl>
    <w:lvl w:ilvl="4" w:tplc="08090019" w:tentative="1">
      <w:start w:val="1"/>
      <w:numFmt w:val="lowerLetter"/>
      <w:lvlText w:val="%5."/>
      <w:lvlJc w:val="left"/>
      <w:pPr>
        <w:ind w:left="4833" w:hanging="360"/>
      </w:pPr>
    </w:lvl>
    <w:lvl w:ilvl="5" w:tplc="0809001B" w:tentative="1">
      <w:start w:val="1"/>
      <w:numFmt w:val="lowerRoman"/>
      <w:lvlText w:val="%6."/>
      <w:lvlJc w:val="right"/>
      <w:pPr>
        <w:ind w:left="5553" w:hanging="180"/>
      </w:pPr>
    </w:lvl>
    <w:lvl w:ilvl="6" w:tplc="0809000F" w:tentative="1">
      <w:start w:val="1"/>
      <w:numFmt w:val="decimal"/>
      <w:lvlText w:val="%7."/>
      <w:lvlJc w:val="left"/>
      <w:pPr>
        <w:ind w:left="6273" w:hanging="360"/>
      </w:pPr>
    </w:lvl>
    <w:lvl w:ilvl="7" w:tplc="08090019" w:tentative="1">
      <w:start w:val="1"/>
      <w:numFmt w:val="lowerLetter"/>
      <w:lvlText w:val="%8."/>
      <w:lvlJc w:val="left"/>
      <w:pPr>
        <w:ind w:left="6993" w:hanging="360"/>
      </w:pPr>
    </w:lvl>
    <w:lvl w:ilvl="8" w:tplc="0809001B" w:tentative="1">
      <w:start w:val="1"/>
      <w:numFmt w:val="lowerRoman"/>
      <w:lvlText w:val="%9."/>
      <w:lvlJc w:val="right"/>
      <w:pPr>
        <w:ind w:left="7713" w:hanging="180"/>
      </w:pPr>
    </w:lvl>
  </w:abstractNum>
  <w:abstractNum w:abstractNumId="121" w15:restartNumberingAfterBreak="0">
    <w:nsid w:val="7EB112CC"/>
    <w:multiLevelType w:val="hybridMultilevel"/>
    <w:tmpl w:val="D86E8516"/>
    <w:lvl w:ilvl="0" w:tplc="384293F0">
      <w:start w:val="1"/>
      <w:numFmt w:val="decimal"/>
      <w:lvlText w:val="(%1)"/>
      <w:lvlJc w:val="left"/>
      <w:pPr>
        <w:ind w:left="720" w:hanging="360"/>
      </w:pPr>
      <w:rPr>
        <w:rFonts w:asciiTheme="minorHAnsi" w:eastAsiaTheme="minorHAnsi" w:hAnsiTheme="minorHAnsi" w:cs="Calibri"/>
      </w:rPr>
    </w:lvl>
    <w:lvl w:ilvl="1" w:tplc="FF58894C">
      <w:start w:val="1"/>
      <w:numFmt w:val="decimal"/>
      <w:lvlText w:val="%2."/>
      <w:lvlJc w:val="left"/>
      <w:pPr>
        <w:ind w:left="1665" w:hanging="58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F720153"/>
    <w:multiLevelType w:val="hybridMultilevel"/>
    <w:tmpl w:val="94BED158"/>
    <w:lvl w:ilvl="0" w:tplc="C4D84C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FF77175"/>
    <w:multiLevelType w:val="hybridMultilevel"/>
    <w:tmpl w:val="793A3C1E"/>
    <w:lvl w:ilvl="0" w:tplc="8904E380">
      <w:start w:val="1"/>
      <w:numFmt w:val="lowerRoman"/>
      <w:lvlText w:val="(%1)"/>
      <w:lvlJc w:val="left"/>
      <w:pPr>
        <w:ind w:left="1440" w:hanging="720"/>
      </w:pPr>
      <w:rPr>
        <w:rFonts w:hint="default"/>
      </w:rPr>
    </w:lvl>
    <w:lvl w:ilvl="1" w:tplc="C2ACDB3C">
      <w:start w:val="1"/>
      <w:numFmt w:val="decimal"/>
      <w:lvlText w:val="(%2)"/>
      <w:lvlJc w:val="left"/>
      <w:pPr>
        <w:ind w:left="1800" w:hanging="360"/>
      </w:pPr>
      <w:rPr>
        <w:rFonts w:hint="default"/>
        <w:color w:val="00000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2"/>
  </w:num>
  <w:num w:numId="2">
    <w:abstractNumId w:val="21"/>
  </w:num>
  <w:num w:numId="3">
    <w:abstractNumId w:val="121"/>
  </w:num>
  <w:num w:numId="4">
    <w:abstractNumId w:val="51"/>
  </w:num>
  <w:num w:numId="5">
    <w:abstractNumId w:val="44"/>
  </w:num>
  <w:num w:numId="6">
    <w:abstractNumId w:val="45"/>
  </w:num>
  <w:num w:numId="7">
    <w:abstractNumId w:val="24"/>
  </w:num>
  <w:num w:numId="8">
    <w:abstractNumId w:val="120"/>
  </w:num>
  <w:num w:numId="9">
    <w:abstractNumId w:val="84"/>
  </w:num>
  <w:num w:numId="10">
    <w:abstractNumId w:val="38"/>
  </w:num>
  <w:num w:numId="11">
    <w:abstractNumId w:val="80"/>
  </w:num>
  <w:num w:numId="12">
    <w:abstractNumId w:val="35"/>
  </w:num>
  <w:num w:numId="13">
    <w:abstractNumId w:val="63"/>
  </w:num>
  <w:num w:numId="14">
    <w:abstractNumId w:val="100"/>
  </w:num>
  <w:num w:numId="15">
    <w:abstractNumId w:val="22"/>
  </w:num>
  <w:num w:numId="16">
    <w:abstractNumId w:val="91"/>
  </w:num>
  <w:num w:numId="17">
    <w:abstractNumId w:val="25"/>
  </w:num>
  <w:num w:numId="18">
    <w:abstractNumId w:val="60"/>
  </w:num>
  <w:num w:numId="19">
    <w:abstractNumId w:val="119"/>
  </w:num>
  <w:num w:numId="20">
    <w:abstractNumId w:val="4"/>
  </w:num>
  <w:num w:numId="21">
    <w:abstractNumId w:val="62"/>
  </w:num>
  <w:num w:numId="22">
    <w:abstractNumId w:val="15"/>
  </w:num>
  <w:num w:numId="23">
    <w:abstractNumId w:val="114"/>
  </w:num>
  <w:num w:numId="24">
    <w:abstractNumId w:val="81"/>
  </w:num>
  <w:num w:numId="25">
    <w:abstractNumId w:val="0"/>
    <w:lvlOverride w:ilvl="0">
      <w:lvl w:ilvl="0">
        <w:numFmt w:val="decimal"/>
        <w:lvlText w:val="—"/>
        <w:legacy w:legacy="1" w:legacySpace="0" w:legacyIndent="279"/>
        <w:lvlJc w:val="left"/>
        <w:pPr>
          <w:ind w:left="0" w:firstLine="0"/>
        </w:pPr>
        <w:rPr>
          <w:rFonts w:ascii="Arial" w:hAnsi="Arial" w:cs="Arial" w:hint="default"/>
        </w:rPr>
      </w:lvl>
    </w:lvlOverride>
  </w:num>
  <w:num w:numId="26">
    <w:abstractNumId w:val="8"/>
    <w:lvlOverride w:ilvl="0">
      <w:startOverride w:val="1"/>
    </w:lvlOverride>
  </w:num>
  <w:num w:numId="27">
    <w:abstractNumId w:val="54"/>
    <w:lvlOverride w:ilvl="0">
      <w:startOverride w:val="3"/>
    </w:lvlOverride>
  </w:num>
  <w:num w:numId="28">
    <w:abstractNumId w:val="93"/>
  </w:num>
  <w:num w:numId="29">
    <w:abstractNumId w:val="56"/>
  </w:num>
  <w:num w:numId="30">
    <w:abstractNumId w:val="117"/>
  </w:num>
  <w:num w:numId="31">
    <w:abstractNumId w:val="102"/>
  </w:num>
  <w:num w:numId="32">
    <w:abstractNumId w:val="36"/>
    <w:lvlOverride w:ilvl="0">
      <w:startOverride w:val="1"/>
    </w:lvlOverride>
  </w:num>
  <w:num w:numId="33">
    <w:abstractNumId w:val="115"/>
    <w:lvlOverride w:ilvl="0">
      <w:startOverride w:val="1"/>
    </w:lvlOverride>
  </w:num>
  <w:num w:numId="34">
    <w:abstractNumId w:val="115"/>
    <w:lvlOverride w:ilvl="0">
      <w:lvl w:ilvl="0">
        <w:start w:val="1"/>
        <w:numFmt w:val="decimal"/>
        <w:lvlText w:val="%1."/>
        <w:legacy w:legacy="1" w:legacySpace="0" w:legacyIndent="278"/>
        <w:lvlJc w:val="left"/>
        <w:pPr>
          <w:ind w:left="0" w:firstLine="0"/>
        </w:pPr>
        <w:rPr>
          <w:rFonts w:ascii="Arial" w:hAnsi="Arial" w:cs="Arial" w:hint="default"/>
        </w:rPr>
      </w:lvl>
    </w:lvlOverride>
  </w:num>
  <w:num w:numId="35">
    <w:abstractNumId w:val="37"/>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1"/>
  </w:num>
  <w:num w:numId="39">
    <w:abstractNumId w:val="19"/>
  </w:num>
  <w:num w:numId="40">
    <w:abstractNumId w:val="76"/>
  </w:num>
  <w:num w:numId="41">
    <w:abstractNumId w:val="90"/>
  </w:num>
  <w:num w:numId="42">
    <w:abstractNumId w:val="107"/>
  </w:num>
  <w:num w:numId="43">
    <w:abstractNumId w:val="73"/>
  </w:num>
  <w:num w:numId="44">
    <w:abstractNumId w:val="20"/>
  </w:num>
  <w:num w:numId="45">
    <w:abstractNumId w:val="2"/>
  </w:num>
  <w:num w:numId="46">
    <w:abstractNumId w:val="6"/>
  </w:num>
  <w:num w:numId="47">
    <w:abstractNumId w:val="79"/>
  </w:num>
  <w:num w:numId="48">
    <w:abstractNumId w:val="65"/>
  </w:num>
  <w:num w:numId="49">
    <w:abstractNumId w:val="97"/>
  </w:num>
  <w:num w:numId="50">
    <w:abstractNumId w:val="72"/>
  </w:num>
  <w:num w:numId="51">
    <w:abstractNumId w:val="30"/>
  </w:num>
  <w:num w:numId="52">
    <w:abstractNumId w:val="14"/>
  </w:num>
  <w:num w:numId="53">
    <w:abstractNumId w:val="13"/>
  </w:num>
  <w:num w:numId="54">
    <w:abstractNumId w:val="61"/>
  </w:num>
  <w:num w:numId="55">
    <w:abstractNumId w:val="83"/>
  </w:num>
  <w:num w:numId="56">
    <w:abstractNumId w:val="3"/>
  </w:num>
  <w:num w:numId="57">
    <w:abstractNumId w:val="116"/>
  </w:num>
  <w:num w:numId="58">
    <w:abstractNumId w:val="94"/>
  </w:num>
  <w:num w:numId="59">
    <w:abstractNumId w:val="27"/>
  </w:num>
  <w:num w:numId="60">
    <w:abstractNumId w:val="118"/>
  </w:num>
  <w:num w:numId="61">
    <w:abstractNumId w:val="106"/>
  </w:num>
  <w:num w:numId="62">
    <w:abstractNumId w:val="34"/>
  </w:num>
  <w:num w:numId="63">
    <w:abstractNumId w:val="48"/>
  </w:num>
  <w:num w:numId="64">
    <w:abstractNumId w:val="104"/>
  </w:num>
  <w:num w:numId="65">
    <w:abstractNumId w:val="89"/>
  </w:num>
  <w:num w:numId="66">
    <w:abstractNumId w:val="70"/>
  </w:num>
  <w:num w:numId="67">
    <w:abstractNumId w:val="96"/>
  </w:num>
  <w:num w:numId="68">
    <w:abstractNumId w:val="109"/>
  </w:num>
  <w:num w:numId="69">
    <w:abstractNumId w:val="98"/>
  </w:num>
  <w:num w:numId="70">
    <w:abstractNumId w:val="105"/>
  </w:num>
  <w:num w:numId="71">
    <w:abstractNumId w:val="82"/>
  </w:num>
  <w:num w:numId="72">
    <w:abstractNumId w:val="87"/>
  </w:num>
  <w:num w:numId="73">
    <w:abstractNumId w:val="112"/>
  </w:num>
  <w:num w:numId="74">
    <w:abstractNumId w:val="33"/>
  </w:num>
  <w:num w:numId="75">
    <w:abstractNumId w:val="43"/>
  </w:num>
  <w:num w:numId="76">
    <w:abstractNumId w:val="41"/>
  </w:num>
  <w:num w:numId="77">
    <w:abstractNumId w:val="18"/>
  </w:num>
  <w:num w:numId="78">
    <w:abstractNumId w:val="69"/>
  </w:num>
  <w:num w:numId="79">
    <w:abstractNumId w:val="77"/>
  </w:num>
  <w:num w:numId="80">
    <w:abstractNumId w:val="49"/>
  </w:num>
  <w:num w:numId="81">
    <w:abstractNumId w:val="1"/>
  </w:num>
  <w:num w:numId="82">
    <w:abstractNumId w:val="101"/>
  </w:num>
  <w:num w:numId="83">
    <w:abstractNumId w:val="31"/>
  </w:num>
  <w:num w:numId="84">
    <w:abstractNumId w:val="123"/>
  </w:num>
  <w:num w:numId="85">
    <w:abstractNumId w:val="39"/>
  </w:num>
  <w:num w:numId="86">
    <w:abstractNumId w:val="47"/>
  </w:num>
  <w:num w:numId="87">
    <w:abstractNumId w:val="40"/>
  </w:num>
  <w:num w:numId="88">
    <w:abstractNumId w:val="12"/>
  </w:num>
  <w:num w:numId="89">
    <w:abstractNumId w:val="85"/>
  </w:num>
  <w:num w:numId="90">
    <w:abstractNumId w:val="52"/>
  </w:num>
  <w:num w:numId="91">
    <w:abstractNumId w:val="58"/>
  </w:num>
  <w:num w:numId="92">
    <w:abstractNumId w:val="23"/>
  </w:num>
  <w:num w:numId="93">
    <w:abstractNumId w:val="67"/>
  </w:num>
  <w:num w:numId="94">
    <w:abstractNumId w:val="53"/>
  </w:num>
  <w:num w:numId="95">
    <w:abstractNumId w:val="50"/>
  </w:num>
  <w:num w:numId="96">
    <w:abstractNumId w:val="75"/>
  </w:num>
  <w:num w:numId="97">
    <w:abstractNumId w:val="108"/>
  </w:num>
  <w:num w:numId="98">
    <w:abstractNumId w:val="28"/>
  </w:num>
  <w:num w:numId="99">
    <w:abstractNumId w:val="68"/>
  </w:num>
  <w:num w:numId="100">
    <w:abstractNumId w:val="74"/>
  </w:num>
  <w:num w:numId="101">
    <w:abstractNumId w:val="122"/>
  </w:num>
  <w:num w:numId="102">
    <w:abstractNumId w:val="86"/>
  </w:num>
  <w:num w:numId="103">
    <w:abstractNumId w:val="9"/>
  </w:num>
  <w:num w:numId="104">
    <w:abstractNumId w:val="10"/>
  </w:num>
  <w:num w:numId="105">
    <w:abstractNumId w:val="66"/>
  </w:num>
  <w:num w:numId="106">
    <w:abstractNumId w:val="16"/>
  </w:num>
  <w:num w:numId="107">
    <w:abstractNumId w:val="110"/>
  </w:num>
  <w:num w:numId="108">
    <w:abstractNumId w:val="71"/>
  </w:num>
  <w:num w:numId="109">
    <w:abstractNumId w:val="5"/>
  </w:num>
  <w:num w:numId="110">
    <w:abstractNumId w:val="111"/>
  </w:num>
  <w:num w:numId="111">
    <w:abstractNumId w:val="99"/>
  </w:num>
  <w:num w:numId="112">
    <w:abstractNumId w:val="46"/>
  </w:num>
  <w:num w:numId="113">
    <w:abstractNumId w:val="92"/>
  </w:num>
  <w:num w:numId="114">
    <w:abstractNumId w:val="95"/>
  </w:num>
  <w:num w:numId="115">
    <w:abstractNumId w:val="64"/>
  </w:num>
  <w:num w:numId="116">
    <w:abstractNumId w:val="17"/>
  </w:num>
  <w:num w:numId="117">
    <w:abstractNumId w:val="103"/>
  </w:num>
  <w:num w:numId="118">
    <w:abstractNumId w:val="59"/>
  </w:num>
  <w:num w:numId="119">
    <w:abstractNumId w:val="88"/>
  </w:num>
  <w:num w:numId="120">
    <w:abstractNumId w:val="26"/>
  </w:num>
  <w:num w:numId="121">
    <w:abstractNumId w:val="78"/>
  </w:num>
  <w:num w:numId="122">
    <w:abstractNumId w:val="57"/>
  </w:num>
  <w:num w:numId="123">
    <w:abstractNumId w:val="113"/>
  </w:num>
  <w:num w:numId="124">
    <w:abstractNumId w:val="7"/>
  </w:num>
  <w:num w:numId="125">
    <w:abstractNumId w:val="2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1A"/>
    <w:rsid w:val="0000059A"/>
    <w:rsid w:val="00000DE3"/>
    <w:rsid w:val="00001F6C"/>
    <w:rsid w:val="0000244F"/>
    <w:rsid w:val="00003027"/>
    <w:rsid w:val="0000314C"/>
    <w:rsid w:val="000049BB"/>
    <w:rsid w:val="000052FA"/>
    <w:rsid w:val="000054E5"/>
    <w:rsid w:val="000061C6"/>
    <w:rsid w:val="00006898"/>
    <w:rsid w:val="00006CB4"/>
    <w:rsid w:val="0001180D"/>
    <w:rsid w:val="0001229B"/>
    <w:rsid w:val="00012892"/>
    <w:rsid w:val="000131DC"/>
    <w:rsid w:val="000157C6"/>
    <w:rsid w:val="00016499"/>
    <w:rsid w:val="00017216"/>
    <w:rsid w:val="0001723E"/>
    <w:rsid w:val="00017CE2"/>
    <w:rsid w:val="000207DA"/>
    <w:rsid w:val="00022E1B"/>
    <w:rsid w:val="00023B5E"/>
    <w:rsid w:val="000267D2"/>
    <w:rsid w:val="00030A1A"/>
    <w:rsid w:val="00030FAE"/>
    <w:rsid w:val="000326B2"/>
    <w:rsid w:val="00032A69"/>
    <w:rsid w:val="00032F3B"/>
    <w:rsid w:val="000336C2"/>
    <w:rsid w:val="00034785"/>
    <w:rsid w:val="00036426"/>
    <w:rsid w:val="00036B81"/>
    <w:rsid w:val="00036F57"/>
    <w:rsid w:val="00041802"/>
    <w:rsid w:val="0004277F"/>
    <w:rsid w:val="00042F93"/>
    <w:rsid w:val="00043093"/>
    <w:rsid w:val="00046D20"/>
    <w:rsid w:val="00047FEA"/>
    <w:rsid w:val="0005016F"/>
    <w:rsid w:val="00050C94"/>
    <w:rsid w:val="00050D6D"/>
    <w:rsid w:val="00051328"/>
    <w:rsid w:val="00052B43"/>
    <w:rsid w:val="000533A2"/>
    <w:rsid w:val="00053B9F"/>
    <w:rsid w:val="00055CBF"/>
    <w:rsid w:val="0005722D"/>
    <w:rsid w:val="00060763"/>
    <w:rsid w:val="00061A76"/>
    <w:rsid w:val="00063025"/>
    <w:rsid w:val="000640D6"/>
    <w:rsid w:val="00064E3B"/>
    <w:rsid w:val="00064FAF"/>
    <w:rsid w:val="0006527E"/>
    <w:rsid w:val="00066E93"/>
    <w:rsid w:val="0006782A"/>
    <w:rsid w:val="00072ECA"/>
    <w:rsid w:val="00072F9A"/>
    <w:rsid w:val="000733FC"/>
    <w:rsid w:val="00074CD9"/>
    <w:rsid w:val="00074EDB"/>
    <w:rsid w:val="00081D64"/>
    <w:rsid w:val="00082A97"/>
    <w:rsid w:val="0008380A"/>
    <w:rsid w:val="00084874"/>
    <w:rsid w:val="000849E2"/>
    <w:rsid w:val="000864F3"/>
    <w:rsid w:val="00087DC0"/>
    <w:rsid w:val="0009099D"/>
    <w:rsid w:val="00090BEA"/>
    <w:rsid w:val="00091885"/>
    <w:rsid w:val="00092B37"/>
    <w:rsid w:val="00094C19"/>
    <w:rsid w:val="00095351"/>
    <w:rsid w:val="00095551"/>
    <w:rsid w:val="000960C1"/>
    <w:rsid w:val="00096627"/>
    <w:rsid w:val="000A0CFD"/>
    <w:rsid w:val="000A327B"/>
    <w:rsid w:val="000A3700"/>
    <w:rsid w:val="000A3E28"/>
    <w:rsid w:val="000A549C"/>
    <w:rsid w:val="000A6677"/>
    <w:rsid w:val="000A7338"/>
    <w:rsid w:val="000A7CBC"/>
    <w:rsid w:val="000B027C"/>
    <w:rsid w:val="000B0E26"/>
    <w:rsid w:val="000B1F6F"/>
    <w:rsid w:val="000B404C"/>
    <w:rsid w:val="000B420D"/>
    <w:rsid w:val="000B5AB5"/>
    <w:rsid w:val="000B5B3A"/>
    <w:rsid w:val="000C1373"/>
    <w:rsid w:val="000C372C"/>
    <w:rsid w:val="000C3916"/>
    <w:rsid w:val="000C3C95"/>
    <w:rsid w:val="000C663B"/>
    <w:rsid w:val="000C66D0"/>
    <w:rsid w:val="000C6E98"/>
    <w:rsid w:val="000C74EB"/>
    <w:rsid w:val="000C7A10"/>
    <w:rsid w:val="000C7F5A"/>
    <w:rsid w:val="000D02AD"/>
    <w:rsid w:val="000D1BA1"/>
    <w:rsid w:val="000D23E2"/>
    <w:rsid w:val="000D325C"/>
    <w:rsid w:val="000D5DB2"/>
    <w:rsid w:val="000D5EAB"/>
    <w:rsid w:val="000D7416"/>
    <w:rsid w:val="000D7BF8"/>
    <w:rsid w:val="000E1B77"/>
    <w:rsid w:val="000E1F74"/>
    <w:rsid w:val="000E2263"/>
    <w:rsid w:val="000E3155"/>
    <w:rsid w:val="000E382C"/>
    <w:rsid w:val="000E3DFC"/>
    <w:rsid w:val="000E4414"/>
    <w:rsid w:val="000E6ED7"/>
    <w:rsid w:val="000E7023"/>
    <w:rsid w:val="000E70D1"/>
    <w:rsid w:val="000E79C3"/>
    <w:rsid w:val="000F1C52"/>
    <w:rsid w:val="000F587C"/>
    <w:rsid w:val="00100154"/>
    <w:rsid w:val="00102E8E"/>
    <w:rsid w:val="00103D4C"/>
    <w:rsid w:val="00105203"/>
    <w:rsid w:val="001103D4"/>
    <w:rsid w:val="00112D1A"/>
    <w:rsid w:val="00113861"/>
    <w:rsid w:val="00113C1C"/>
    <w:rsid w:val="001142D2"/>
    <w:rsid w:val="001153E4"/>
    <w:rsid w:val="001162B1"/>
    <w:rsid w:val="0011693E"/>
    <w:rsid w:val="00116E8C"/>
    <w:rsid w:val="0011707A"/>
    <w:rsid w:val="001173F8"/>
    <w:rsid w:val="00117AB9"/>
    <w:rsid w:val="001209EB"/>
    <w:rsid w:val="0012188F"/>
    <w:rsid w:val="00121A72"/>
    <w:rsid w:val="00123CDE"/>
    <w:rsid w:val="00123E02"/>
    <w:rsid w:val="00124B44"/>
    <w:rsid w:val="00125896"/>
    <w:rsid w:val="001262D9"/>
    <w:rsid w:val="001308BB"/>
    <w:rsid w:val="0013522F"/>
    <w:rsid w:val="001374BE"/>
    <w:rsid w:val="00140689"/>
    <w:rsid w:val="00145B5D"/>
    <w:rsid w:val="001502BB"/>
    <w:rsid w:val="0015090E"/>
    <w:rsid w:val="00150F29"/>
    <w:rsid w:val="00151DD3"/>
    <w:rsid w:val="001524D4"/>
    <w:rsid w:val="00153AF2"/>
    <w:rsid w:val="00155F37"/>
    <w:rsid w:val="00156542"/>
    <w:rsid w:val="001566D1"/>
    <w:rsid w:val="00157D64"/>
    <w:rsid w:val="001605E6"/>
    <w:rsid w:val="0016161A"/>
    <w:rsid w:val="0016372A"/>
    <w:rsid w:val="00166051"/>
    <w:rsid w:val="00166ABD"/>
    <w:rsid w:val="00172B45"/>
    <w:rsid w:val="00173B2E"/>
    <w:rsid w:val="00173BA9"/>
    <w:rsid w:val="00174833"/>
    <w:rsid w:val="0017504B"/>
    <w:rsid w:val="00175433"/>
    <w:rsid w:val="0017544E"/>
    <w:rsid w:val="001754C2"/>
    <w:rsid w:val="00175EC1"/>
    <w:rsid w:val="00175F08"/>
    <w:rsid w:val="0018096D"/>
    <w:rsid w:val="001819B4"/>
    <w:rsid w:val="00182ED7"/>
    <w:rsid w:val="00182F7D"/>
    <w:rsid w:val="001837E2"/>
    <w:rsid w:val="00183AAD"/>
    <w:rsid w:val="00185039"/>
    <w:rsid w:val="00185351"/>
    <w:rsid w:val="00186940"/>
    <w:rsid w:val="001870D7"/>
    <w:rsid w:val="00187ABC"/>
    <w:rsid w:val="00192171"/>
    <w:rsid w:val="00192CCE"/>
    <w:rsid w:val="00193FAC"/>
    <w:rsid w:val="00194C15"/>
    <w:rsid w:val="00196A57"/>
    <w:rsid w:val="001A0D1E"/>
    <w:rsid w:val="001A0DDD"/>
    <w:rsid w:val="001A3564"/>
    <w:rsid w:val="001A379B"/>
    <w:rsid w:val="001A3BA0"/>
    <w:rsid w:val="001A4CCF"/>
    <w:rsid w:val="001A6DC1"/>
    <w:rsid w:val="001B2A22"/>
    <w:rsid w:val="001B3226"/>
    <w:rsid w:val="001B3B80"/>
    <w:rsid w:val="001B482F"/>
    <w:rsid w:val="001B4C0C"/>
    <w:rsid w:val="001B4FB8"/>
    <w:rsid w:val="001B609B"/>
    <w:rsid w:val="001B62A7"/>
    <w:rsid w:val="001B65A8"/>
    <w:rsid w:val="001B69EB"/>
    <w:rsid w:val="001B6D47"/>
    <w:rsid w:val="001C177E"/>
    <w:rsid w:val="001C1EC8"/>
    <w:rsid w:val="001C3D75"/>
    <w:rsid w:val="001C3F7D"/>
    <w:rsid w:val="001C4106"/>
    <w:rsid w:val="001C7019"/>
    <w:rsid w:val="001C71FB"/>
    <w:rsid w:val="001D1BCB"/>
    <w:rsid w:val="001D1FE9"/>
    <w:rsid w:val="001D2EC4"/>
    <w:rsid w:val="001D49CA"/>
    <w:rsid w:val="001D5C56"/>
    <w:rsid w:val="001D645B"/>
    <w:rsid w:val="001D657E"/>
    <w:rsid w:val="001E0217"/>
    <w:rsid w:val="001E02D9"/>
    <w:rsid w:val="001E0C88"/>
    <w:rsid w:val="001E1BE5"/>
    <w:rsid w:val="001E1DD1"/>
    <w:rsid w:val="001E29EF"/>
    <w:rsid w:val="001E42BA"/>
    <w:rsid w:val="001E5B21"/>
    <w:rsid w:val="001E610C"/>
    <w:rsid w:val="001E71E2"/>
    <w:rsid w:val="001E7335"/>
    <w:rsid w:val="001E78D0"/>
    <w:rsid w:val="001F13D9"/>
    <w:rsid w:val="001F192B"/>
    <w:rsid w:val="001F1BD3"/>
    <w:rsid w:val="001F3AEB"/>
    <w:rsid w:val="001F4853"/>
    <w:rsid w:val="001F4DEF"/>
    <w:rsid w:val="001F5303"/>
    <w:rsid w:val="001F7F52"/>
    <w:rsid w:val="00201C27"/>
    <w:rsid w:val="00201DD3"/>
    <w:rsid w:val="002028A5"/>
    <w:rsid w:val="0020428E"/>
    <w:rsid w:val="0020452B"/>
    <w:rsid w:val="00205082"/>
    <w:rsid w:val="00205928"/>
    <w:rsid w:val="00205E31"/>
    <w:rsid w:val="00206185"/>
    <w:rsid w:val="00206374"/>
    <w:rsid w:val="0020674F"/>
    <w:rsid w:val="00206931"/>
    <w:rsid w:val="00207177"/>
    <w:rsid w:val="0020757A"/>
    <w:rsid w:val="002077D4"/>
    <w:rsid w:val="00210AB1"/>
    <w:rsid w:val="00210C07"/>
    <w:rsid w:val="00211A17"/>
    <w:rsid w:val="00211B4B"/>
    <w:rsid w:val="00212CEA"/>
    <w:rsid w:val="00213DEE"/>
    <w:rsid w:val="0021444D"/>
    <w:rsid w:val="00214D0B"/>
    <w:rsid w:val="00215D3A"/>
    <w:rsid w:val="002169FD"/>
    <w:rsid w:val="00220637"/>
    <w:rsid w:val="00220BB3"/>
    <w:rsid w:val="002229C8"/>
    <w:rsid w:val="00222A6D"/>
    <w:rsid w:val="00224A56"/>
    <w:rsid w:val="0022554D"/>
    <w:rsid w:val="002255C1"/>
    <w:rsid w:val="0022677E"/>
    <w:rsid w:val="00226933"/>
    <w:rsid w:val="00227962"/>
    <w:rsid w:val="00230002"/>
    <w:rsid w:val="00230275"/>
    <w:rsid w:val="0023038E"/>
    <w:rsid w:val="0023066C"/>
    <w:rsid w:val="00230794"/>
    <w:rsid w:val="00231299"/>
    <w:rsid w:val="00231DD5"/>
    <w:rsid w:val="00232A90"/>
    <w:rsid w:val="00233D28"/>
    <w:rsid w:val="0023586B"/>
    <w:rsid w:val="00235E88"/>
    <w:rsid w:val="00240738"/>
    <w:rsid w:val="00240D08"/>
    <w:rsid w:val="002418FF"/>
    <w:rsid w:val="00241B05"/>
    <w:rsid w:val="00242E5B"/>
    <w:rsid w:val="002430DE"/>
    <w:rsid w:val="00243B64"/>
    <w:rsid w:val="00245668"/>
    <w:rsid w:val="0024779F"/>
    <w:rsid w:val="002512DB"/>
    <w:rsid w:val="002518D9"/>
    <w:rsid w:val="00253610"/>
    <w:rsid w:val="0025695D"/>
    <w:rsid w:val="002573F8"/>
    <w:rsid w:val="002579E4"/>
    <w:rsid w:val="00260B5A"/>
    <w:rsid w:val="00262CFC"/>
    <w:rsid w:val="00263A19"/>
    <w:rsid w:val="0026457B"/>
    <w:rsid w:val="00264D5D"/>
    <w:rsid w:val="0026507C"/>
    <w:rsid w:val="00266C98"/>
    <w:rsid w:val="00267066"/>
    <w:rsid w:val="00267E45"/>
    <w:rsid w:val="00271022"/>
    <w:rsid w:val="00272C1F"/>
    <w:rsid w:val="0027413E"/>
    <w:rsid w:val="002747EB"/>
    <w:rsid w:val="002748CD"/>
    <w:rsid w:val="002748DD"/>
    <w:rsid w:val="00274EC0"/>
    <w:rsid w:val="00275AEB"/>
    <w:rsid w:val="00275FEF"/>
    <w:rsid w:val="002779E4"/>
    <w:rsid w:val="00277B10"/>
    <w:rsid w:val="0028002C"/>
    <w:rsid w:val="00283813"/>
    <w:rsid w:val="0028424D"/>
    <w:rsid w:val="0028433D"/>
    <w:rsid w:val="00286C63"/>
    <w:rsid w:val="00286CCA"/>
    <w:rsid w:val="002878A5"/>
    <w:rsid w:val="00291651"/>
    <w:rsid w:val="002919CD"/>
    <w:rsid w:val="00294638"/>
    <w:rsid w:val="002946C5"/>
    <w:rsid w:val="002965FD"/>
    <w:rsid w:val="002967E2"/>
    <w:rsid w:val="00296B55"/>
    <w:rsid w:val="002A29D9"/>
    <w:rsid w:val="002A2C12"/>
    <w:rsid w:val="002A454F"/>
    <w:rsid w:val="002A7106"/>
    <w:rsid w:val="002A7834"/>
    <w:rsid w:val="002B0C4E"/>
    <w:rsid w:val="002B0EBC"/>
    <w:rsid w:val="002B12FD"/>
    <w:rsid w:val="002B30EA"/>
    <w:rsid w:val="002B37EE"/>
    <w:rsid w:val="002B3B34"/>
    <w:rsid w:val="002B44D8"/>
    <w:rsid w:val="002B4B47"/>
    <w:rsid w:val="002B4E4B"/>
    <w:rsid w:val="002B4F4E"/>
    <w:rsid w:val="002B71B6"/>
    <w:rsid w:val="002C0DE7"/>
    <w:rsid w:val="002C10EF"/>
    <w:rsid w:val="002C2C5F"/>
    <w:rsid w:val="002C3773"/>
    <w:rsid w:val="002C3AF7"/>
    <w:rsid w:val="002C4925"/>
    <w:rsid w:val="002C4986"/>
    <w:rsid w:val="002C5425"/>
    <w:rsid w:val="002C5C33"/>
    <w:rsid w:val="002C626C"/>
    <w:rsid w:val="002C6FB7"/>
    <w:rsid w:val="002C79FD"/>
    <w:rsid w:val="002D3821"/>
    <w:rsid w:val="002D41F4"/>
    <w:rsid w:val="002D50FC"/>
    <w:rsid w:val="002D517A"/>
    <w:rsid w:val="002D638F"/>
    <w:rsid w:val="002D6788"/>
    <w:rsid w:val="002E035E"/>
    <w:rsid w:val="002E255A"/>
    <w:rsid w:val="002E32D5"/>
    <w:rsid w:val="002E336B"/>
    <w:rsid w:val="002E3540"/>
    <w:rsid w:val="002E4F74"/>
    <w:rsid w:val="002E7C82"/>
    <w:rsid w:val="002E7E98"/>
    <w:rsid w:val="002F02E8"/>
    <w:rsid w:val="002F0666"/>
    <w:rsid w:val="002F1453"/>
    <w:rsid w:val="002F1777"/>
    <w:rsid w:val="002F1BAC"/>
    <w:rsid w:val="002F293E"/>
    <w:rsid w:val="002F40CA"/>
    <w:rsid w:val="002F5B41"/>
    <w:rsid w:val="002F5F89"/>
    <w:rsid w:val="002F70AF"/>
    <w:rsid w:val="002F737A"/>
    <w:rsid w:val="002F73D7"/>
    <w:rsid w:val="002F7E6A"/>
    <w:rsid w:val="0030000B"/>
    <w:rsid w:val="00301CDE"/>
    <w:rsid w:val="00303876"/>
    <w:rsid w:val="0030420C"/>
    <w:rsid w:val="00304378"/>
    <w:rsid w:val="00304E8A"/>
    <w:rsid w:val="00305CA8"/>
    <w:rsid w:val="00305ED0"/>
    <w:rsid w:val="00306967"/>
    <w:rsid w:val="0031154E"/>
    <w:rsid w:val="003121F2"/>
    <w:rsid w:val="003128AD"/>
    <w:rsid w:val="00312CCD"/>
    <w:rsid w:val="00313C04"/>
    <w:rsid w:val="00314763"/>
    <w:rsid w:val="00314923"/>
    <w:rsid w:val="003159A9"/>
    <w:rsid w:val="00316CE0"/>
    <w:rsid w:val="003200F9"/>
    <w:rsid w:val="00321506"/>
    <w:rsid w:val="003229B3"/>
    <w:rsid w:val="003241F7"/>
    <w:rsid w:val="00324C76"/>
    <w:rsid w:val="00325B8E"/>
    <w:rsid w:val="0032688F"/>
    <w:rsid w:val="0032736B"/>
    <w:rsid w:val="00327602"/>
    <w:rsid w:val="00330148"/>
    <w:rsid w:val="003342EB"/>
    <w:rsid w:val="0033450C"/>
    <w:rsid w:val="00337748"/>
    <w:rsid w:val="00340D28"/>
    <w:rsid w:val="00341A65"/>
    <w:rsid w:val="00342FA3"/>
    <w:rsid w:val="00343EE5"/>
    <w:rsid w:val="003449EF"/>
    <w:rsid w:val="00346D77"/>
    <w:rsid w:val="003475D6"/>
    <w:rsid w:val="0034777E"/>
    <w:rsid w:val="00350842"/>
    <w:rsid w:val="00350AE0"/>
    <w:rsid w:val="00351D2F"/>
    <w:rsid w:val="00351EFF"/>
    <w:rsid w:val="003526BA"/>
    <w:rsid w:val="003527A0"/>
    <w:rsid w:val="0035316C"/>
    <w:rsid w:val="00354351"/>
    <w:rsid w:val="00354858"/>
    <w:rsid w:val="00354E99"/>
    <w:rsid w:val="0035583A"/>
    <w:rsid w:val="00355AED"/>
    <w:rsid w:val="003618A1"/>
    <w:rsid w:val="00361F2D"/>
    <w:rsid w:val="00362C1A"/>
    <w:rsid w:val="00363193"/>
    <w:rsid w:val="00364556"/>
    <w:rsid w:val="00364F55"/>
    <w:rsid w:val="00366010"/>
    <w:rsid w:val="00370054"/>
    <w:rsid w:val="0037076B"/>
    <w:rsid w:val="003746E0"/>
    <w:rsid w:val="00374F15"/>
    <w:rsid w:val="0037687E"/>
    <w:rsid w:val="00377396"/>
    <w:rsid w:val="0037766D"/>
    <w:rsid w:val="003776BD"/>
    <w:rsid w:val="00377C1B"/>
    <w:rsid w:val="00377D6E"/>
    <w:rsid w:val="00377DA2"/>
    <w:rsid w:val="00377FA5"/>
    <w:rsid w:val="00380557"/>
    <w:rsid w:val="003813D4"/>
    <w:rsid w:val="0038150B"/>
    <w:rsid w:val="003821DD"/>
    <w:rsid w:val="00383081"/>
    <w:rsid w:val="0038447F"/>
    <w:rsid w:val="00384A18"/>
    <w:rsid w:val="003850A0"/>
    <w:rsid w:val="00385263"/>
    <w:rsid w:val="0038547F"/>
    <w:rsid w:val="00385564"/>
    <w:rsid w:val="00385A4B"/>
    <w:rsid w:val="00386FAA"/>
    <w:rsid w:val="00391419"/>
    <w:rsid w:val="003929FA"/>
    <w:rsid w:val="00394174"/>
    <w:rsid w:val="0039437A"/>
    <w:rsid w:val="00394406"/>
    <w:rsid w:val="0039565F"/>
    <w:rsid w:val="0039634D"/>
    <w:rsid w:val="0039667A"/>
    <w:rsid w:val="00397094"/>
    <w:rsid w:val="00397313"/>
    <w:rsid w:val="00397D4B"/>
    <w:rsid w:val="00397F34"/>
    <w:rsid w:val="00397FAE"/>
    <w:rsid w:val="003A10A0"/>
    <w:rsid w:val="003A3460"/>
    <w:rsid w:val="003A352A"/>
    <w:rsid w:val="003A3B1B"/>
    <w:rsid w:val="003A3D15"/>
    <w:rsid w:val="003A42DD"/>
    <w:rsid w:val="003A44DB"/>
    <w:rsid w:val="003A5006"/>
    <w:rsid w:val="003A6593"/>
    <w:rsid w:val="003A71BE"/>
    <w:rsid w:val="003A7BCB"/>
    <w:rsid w:val="003B0A8A"/>
    <w:rsid w:val="003B121D"/>
    <w:rsid w:val="003B1C8F"/>
    <w:rsid w:val="003B1C92"/>
    <w:rsid w:val="003B2D98"/>
    <w:rsid w:val="003B65E1"/>
    <w:rsid w:val="003B7B88"/>
    <w:rsid w:val="003C0624"/>
    <w:rsid w:val="003C28D6"/>
    <w:rsid w:val="003C43C2"/>
    <w:rsid w:val="003C4DF5"/>
    <w:rsid w:val="003C63D2"/>
    <w:rsid w:val="003C69FC"/>
    <w:rsid w:val="003C7112"/>
    <w:rsid w:val="003D0BE5"/>
    <w:rsid w:val="003D305B"/>
    <w:rsid w:val="003D4897"/>
    <w:rsid w:val="003D588B"/>
    <w:rsid w:val="003D7D7E"/>
    <w:rsid w:val="003D7DDA"/>
    <w:rsid w:val="003E0F39"/>
    <w:rsid w:val="003E1E91"/>
    <w:rsid w:val="003E3182"/>
    <w:rsid w:val="003E4032"/>
    <w:rsid w:val="003E4061"/>
    <w:rsid w:val="003E47F6"/>
    <w:rsid w:val="003E6786"/>
    <w:rsid w:val="003E6955"/>
    <w:rsid w:val="003E6E50"/>
    <w:rsid w:val="003F097D"/>
    <w:rsid w:val="003F1049"/>
    <w:rsid w:val="003F1145"/>
    <w:rsid w:val="003F20B3"/>
    <w:rsid w:val="003F27E0"/>
    <w:rsid w:val="003F288A"/>
    <w:rsid w:val="003F3179"/>
    <w:rsid w:val="003F43C1"/>
    <w:rsid w:val="003F4B92"/>
    <w:rsid w:val="003F509B"/>
    <w:rsid w:val="003F5321"/>
    <w:rsid w:val="003F546C"/>
    <w:rsid w:val="003F5CC6"/>
    <w:rsid w:val="003F6466"/>
    <w:rsid w:val="003F66F6"/>
    <w:rsid w:val="003F7389"/>
    <w:rsid w:val="003F78C5"/>
    <w:rsid w:val="003F7E3F"/>
    <w:rsid w:val="0040008A"/>
    <w:rsid w:val="00402BEE"/>
    <w:rsid w:val="00402D2E"/>
    <w:rsid w:val="004048E7"/>
    <w:rsid w:val="004057B8"/>
    <w:rsid w:val="00407A20"/>
    <w:rsid w:val="004120B3"/>
    <w:rsid w:val="004123CE"/>
    <w:rsid w:val="00412F9F"/>
    <w:rsid w:val="004141FC"/>
    <w:rsid w:val="0041444B"/>
    <w:rsid w:val="00414F0C"/>
    <w:rsid w:val="0041576C"/>
    <w:rsid w:val="0042140D"/>
    <w:rsid w:val="00423619"/>
    <w:rsid w:val="00424F2A"/>
    <w:rsid w:val="00424F37"/>
    <w:rsid w:val="00425F08"/>
    <w:rsid w:val="004264C5"/>
    <w:rsid w:val="004267BB"/>
    <w:rsid w:val="0043053A"/>
    <w:rsid w:val="00430878"/>
    <w:rsid w:val="0043318E"/>
    <w:rsid w:val="00433555"/>
    <w:rsid w:val="00436261"/>
    <w:rsid w:val="00437720"/>
    <w:rsid w:val="004401C8"/>
    <w:rsid w:val="004427D6"/>
    <w:rsid w:val="00444348"/>
    <w:rsid w:val="00445C8F"/>
    <w:rsid w:val="004471BE"/>
    <w:rsid w:val="004509BC"/>
    <w:rsid w:val="004516D7"/>
    <w:rsid w:val="00451A66"/>
    <w:rsid w:val="0045333A"/>
    <w:rsid w:val="0045394D"/>
    <w:rsid w:val="00454367"/>
    <w:rsid w:val="00454396"/>
    <w:rsid w:val="00454628"/>
    <w:rsid w:val="00454DDB"/>
    <w:rsid w:val="00455672"/>
    <w:rsid w:val="00456192"/>
    <w:rsid w:val="00461B55"/>
    <w:rsid w:val="0046272B"/>
    <w:rsid w:val="00462AED"/>
    <w:rsid w:val="004635C3"/>
    <w:rsid w:val="00463C0F"/>
    <w:rsid w:val="00464246"/>
    <w:rsid w:val="0046536A"/>
    <w:rsid w:val="0046537B"/>
    <w:rsid w:val="00466B58"/>
    <w:rsid w:val="00467F4F"/>
    <w:rsid w:val="004717E0"/>
    <w:rsid w:val="004717EC"/>
    <w:rsid w:val="00471B02"/>
    <w:rsid w:val="004721A4"/>
    <w:rsid w:val="0047406D"/>
    <w:rsid w:val="00474119"/>
    <w:rsid w:val="00474441"/>
    <w:rsid w:val="004749B0"/>
    <w:rsid w:val="00474EC2"/>
    <w:rsid w:val="00475211"/>
    <w:rsid w:val="00475C2E"/>
    <w:rsid w:val="0047604B"/>
    <w:rsid w:val="00476DB1"/>
    <w:rsid w:val="004778FF"/>
    <w:rsid w:val="00477D95"/>
    <w:rsid w:val="0048011D"/>
    <w:rsid w:val="004808EB"/>
    <w:rsid w:val="00480C76"/>
    <w:rsid w:val="00481868"/>
    <w:rsid w:val="0048437E"/>
    <w:rsid w:val="00484621"/>
    <w:rsid w:val="00484EEE"/>
    <w:rsid w:val="004852BF"/>
    <w:rsid w:val="00485D11"/>
    <w:rsid w:val="004866F7"/>
    <w:rsid w:val="0048677B"/>
    <w:rsid w:val="00487710"/>
    <w:rsid w:val="00491C1B"/>
    <w:rsid w:val="004928A0"/>
    <w:rsid w:val="004929C6"/>
    <w:rsid w:val="00492A59"/>
    <w:rsid w:val="00493F23"/>
    <w:rsid w:val="0049537E"/>
    <w:rsid w:val="004953C1"/>
    <w:rsid w:val="00495CDC"/>
    <w:rsid w:val="004963C5"/>
    <w:rsid w:val="00496418"/>
    <w:rsid w:val="004968F5"/>
    <w:rsid w:val="004A3B5B"/>
    <w:rsid w:val="004A3B69"/>
    <w:rsid w:val="004A3B72"/>
    <w:rsid w:val="004A41F4"/>
    <w:rsid w:val="004A4B37"/>
    <w:rsid w:val="004A5C0B"/>
    <w:rsid w:val="004A6CDF"/>
    <w:rsid w:val="004B06BA"/>
    <w:rsid w:val="004B0C64"/>
    <w:rsid w:val="004B0E65"/>
    <w:rsid w:val="004B0F9D"/>
    <w:rsid w:val="004B1D73"/>
    <w:rsid w:val="004B2AB0"/>
    <w:rsid w:val="004B6393"/>
    <w:rsid w:val="004B6E40"/>
    <w:rsid w:val="004B7810"/>
    <w:rsid w:val="004C1CCF"/>
    <w:rsid w:val="004C206B"/>
    <w:rsid w:val="004C44A6"/>
    <w:rsid w:val="004C5D95"/>
    <w:rsid w:val="004C6B38"/>
    <w:rsid w:val="004C73CF"/>
    <w:rsid w:val="004D156C"/>
    <w:rsid w:val="004D1E1C"/>
    <w:rsid w:val="004D3B6C"/>
    <w:rsid w:val="004D46C0"/>
    <w:rsid w:val="004D6F02"/>
    <w:rsid w:val="004D77D6"/>
    <w:rsid w:val="004E034E"/>
    <w:rsid w:val="004E07B9"/>
    <w:rsid w:val="004E07DC"/>
    <w:rsid w:val="004E0B97"/>
    <w:rsid w:val="004E3C7E"/>
    <w:rsid w:val="004E454D"/>
    <w:rsid w:val="004E7010"/>
    <w:rsid w:val="004F0528"/>
    <w:rsid w:val="004F0AA0"/>
    <w:rsid w:val="004F1BC1"/>
    <w:rsid w:val="004F1C55"/>
    <w:rsid w:val="004F2992"/>
    <w:rsid w:val="004F4671"/>
    <w:rsid w:val="004F5EAC"/>
    <w:rsid w:val="004F65AF"/>
    <w:rsid w:val="004F67F4"/>
    <w:rsid w:val="004F702C"/>
    <w:rsid w:val="004F77FA"/>
    <w:rsid w:val="00500765"/>
    <w:rsid w:val="00500CE3"/>
    <w:rsid w:val="00501861"/>
    <w:rsid w:val="00503300"/>
    <w:rsid w:val="0050335C"/>
    <w:rsid w:val="00503DA6"/>
    <w:rsid w:val="00504060"/>
    <w:rsid w:val="00504AB1"/>
    <w:rsid w:val="00505467"/>
    <w:rsid w:val="00505E6A"/>
    <w:rsid w:val="00506640"/>
    <w:rsid w:val="005106C9"/>
    <w:rsid w:val="00510CA2"/>
    <w:rsid w:val="0051100F"/>
    <w:rsid w:val="0051312A"/>
    <w:rsid w:val="00514EC6"/>
    <w:rsid w:val="0051584B"/>
    <w:rsid w:val="00515F2C"/>
    <w:rsid w:val="005171D5"/>
    <w:rsid w:val="00517FDC"/>
    <w:rsid w:val="00521482"/>
    <w:rsid w:val="00521745"/>
    <w:rsid w:val="00521B67"/>
    <w:rsid w:val="005220CE"/>
    <w:rsid w:val="005221D0"/>
    <w:rsid w:val="0052299A"/>
    <w:rsid w:val="0052300A"/>
    <w:rsid w:val="00523205"/>
    <w:rsid w:val="00526545"/>
    <w:rsid w:val="00527C07"/>
    <w:rsid w:val="00530218"/>
    <w:rsid w:val="00530D7B"/>
    <w:rsid w:val="00531679"/>
    <w:rsid w:val="0053232C"/>
    <w:rsid w:val="00542290"/>
    <w:rsid w:val="005431BC"/>
    <w:rsid w:val="00550AD1"/>
    <w:rsid w:val="0055311A"/>
    <w:rsid w:val="0055414E"/>
    <w:rsid w:val="00560A9B"/>
    <w:rsid w:val="00561C3C"/>
    <w:rsid w:val="0056243D"/>
    <w:rsid w:val="005643DB"/>
    <w:rsid w:val="00565DF8"/>
    <w:rsid w:val="0056673F"/>
    <w:rsid w:val="00567243"/>
    <w:rsid w:val="00567671"/>
    <w:rsid w:val="00567CDA"/>
    <w:rsid w:val="005706DF"/>
    <w:rsid w:val="00573C05"/>
    <w:rsid w:val="00577652"/>
    <w:rsid w:val="00580904"/>
    <w:rsid w:val="00580D83"/>
    <w:rsid w:val="00581ACC"/>
    <w:rsid w:val="005823B9"/>
    <w:rsid w:val="00583F43"/>
    <w:rsid w:val="00584CA9"/>
    <w:rsid w:val="005856A3"/>
    <w:rsid w:val="005875E6"/>
    <w:rsid w:val="00590BCE"/>
    <w:rsid w:val="00590C74"/>
    <w:rsid w:val="00590EEB"/>
    <w:rsid w:val="005910E0"/>
    <w:rsid w:val="0059142E"/>
    <w:rsid w:val="00592B54"/>
    <w:rsid w:val="00594014"/>
    <w:rsid w:val="005977EE"/>
    <w:rsid w:val="00597949"/>
    <w:rsid w:val="005A0DE4"/>
    <w:rsid w:val="005A0F88"/>
    <w:rsid w:val="005A103F"/>
    <w:rsid w:val="005A1919"/>
    <w:rsid w:val="005A1986"/>
    <w:rsid w:val="005A2E37"/>
    <w:rsid w:val="005A44FC"/>
    <w:rsid w:val="005A47AD"/>
    <w:rsid w:val="005A5B87"/>
    <w:rsid w:val="005B0023"/>
    <w:rsid w:val="005B00F5"/>
    <w:rsid w:val="005B0A84"/>
    <w:rsid w:val="005B2024"/>
    <w:rsid w:val="005B2116"/>
    <w:rsid w:val="005B3463"/>
    <w:rsid w:val="005B3A88"/>
    <w:rsid w:val="005B3C4C"/>
    <w:rsid w:val="005B3EE5"/>
    <w:rsid w:val="005B4BC8"/>
    <w:rsid w:val="005B4ED1"/>
    <w:rsid w:val="005B5D16"/>
    <w:rsid w:val="005B7131"/>
    <w:rsid w:val="005B76CC"/>
    <w:rsid w:val="005C057C"/>
    <w:rsid w:val="005C1A82"/>
    <w:rsid w:val="005C2EB1"/>
    <w:rsid w:val="005C5614"/>
    <w:rsid w:val="005C5A51"/>
    <w:rsid w:val="005C5EDD"/>
    <w:rsid w:val="005C65DE"/>
    <w:rsid w:val="005C71A1"/>
    <w:rsid w:val="005D04A1"/>
    <w:rsid w:val="005D0B01"/>
    <w:rsid w:val="005D429C"/>
    <w:rsid w:val="005D4DD5"/>
    <w:rsid w:val="005D5CA2"/>
    <w:rsid w:val="005D6612"/>
    <w:rsid w:val="005D6EC7"/>
    <w:rsid w:val="005D7CD0"/>
    <w:rsid w:val="005E0BD2"/>
    <w:rsid w:val="005E1416"/>
    <w:rsid w:val="005E3B72"/>
    <w:rsid w:val="005E43CB"/>
    <w:rsid w:val="005E43E3"/>
    <w:rsid w:val="005E552D"/>
    <w:rsid w:val="005E6365"/>
    <w:rsid w:val="005E6BE9"/>
    <w:rsid w:val="005F089F"/>
    <w:rsid w:val="005F10EE"/>
    <w:rsid w:val="005F1443"/>
    <w:rsid w:val="005F1629"/>
    <w:rsid w:val="005F1DC7"/>
    <w:rsid w:val="005F3DB0"/>
    <w:rsid w:val="005F47D0"/>
    <w:rsid w:val="005F4853"/>
    <w:rsid w:val="005F5317"/>
    <w:rsid w:val="005F7EDE"/>
    <w:rsid w:val="00601B44"/>
    <w:rsid w:val="00603001"/>
    <w:rsid w:val="00603B63"/>
    <w:rsid w:val="00604507"/>
    <w:rsid w:val="00604555"/>
    <w:rsid w:val="0060577D"/>
    <w:rsid w:val="00605FBD"/>
    <w:rsid w:val="006068C5"/>
    <w:rsid w:val="00606BBB"/>
    <w:rsid w:val="00611045"/>
    <w:rsid w:val="00612508"/>
    <w:rsid w:val="00613A4B"/>
    <w:rsid w:val="0061486F"/>
    <w:rsid w:val="00615781"/>
    <w:rsid w:val="00616324"/>
    <w:rsid w:val="006163F3"/>
    <w:rsid w:val="006170F9"/>
    <w:rsid w:val="00617179"/>
    <w:rsid w:val="00617F0E"/>
    <w:rsid w:val="0062368B"/>
    <w:rsid w:val="0062385A"/>
    <w:rsid w:val="006238DA"/>
    <w:rsid w:val="006241FF"/>
    <w:rsid w:val="006260FC"/>
    <w:rsid w:val="00626593"/>
    <w:rsid w:val="00626671"/>
    <w:rsid w:val="006271C8"/>
    <w:rsid w:val="006276F0"/>
    <w:rsid w:val="00627B87"/>
    <w:rsid w:val="00630A70"/>
    <w:rsid w:val="00631270"/>
    <w:rsid w:val="00631DE8"/>
    <w:rsid w:val="00632A71"/>
    <w:rsid w:val="006332E9"/>
    <w:rsid w:val="006334FE"/>
    <w:rsid w:val="006339D8"/>
    <w:rsid w:val="00634D20"/>
    <w:rsid w:val="00636E70"/>
    <w:rsid w:val="00637126"/>
    <w:rsid w:val="006372D1"/>
    <w:rsid w:val="006379A6"/>
    <w:rsid w:val="00640193"/>
    <w:rsid w:val="00640B06"/>
    <w:rsid w:val="00640F4C"/>
    <w:rsid w:val="0064295E"/>
    <w:rsid w:val="006437A1"/>
    <w:rsid w:val="006438E4"/>
    <w:rsid w:val="00643F8F"/>
    <w:rsid w:val="00644BC8"/>
    <w:rsid w:val="00645A11"/>
    <w:rsid w:val="006468F8"/>
    <w:rsid w:val="00647980"/>
    <w:rsid w:val="006519A0"/>
    <w:rsid w:val="006519E9"/>
    <w:rsid w:val="006530B7"/>
    <w:rsid w:val="00654B97"/>
    <w:rsid w:val="006557D3"/>
    <w:rsid w:val="00655BD6"/>
    <w:rsid w:val="006607A2"/>
    <w:rsid w:val="00660C41"/>
    <w:rsid w:val="0066165C"/>
    <w:rsid w:val="00663205"/>
    <w:rsid w:val="0066344F"/>
    <w:rsid w:val="00664478"/>
    <w:rsid w:val="00665525"/>
    <w:rsid w:val="00665A06"/>
    <w:rsid w:val="00671BD4"/>
    <w:rsid w:val="006727B8"/>
    <w:rsid w:val="006748BA"/>
    <w:rsid w:val="006761A8"/>
    <w:rsid w:val="00676458"/>
    <w:rsid w:val="00676A24"/>
    <w:rsid w:val="00676D79"/>
    <w:rsid w:val="006772FE"/>
    <w:rsid w:val="00677B90"/>
    <w:rsid w:val="006805AC"/>
    <w:rsid w:val="00681902"/>
    <w:rsid w:val="0068387A"/>
    <w:rsid w:val="00685E57"/>
    <w:rsid w:val="00690580"/>
    <w:rsid w:val="006918A9"/>
    <w:rsid w:val="0069191C"/>
    <w:rsid w:val="00691DEE"/>
    <w:rsid w:val="00692926"/>
    <w:rsid w:val="00692C23"/>
    <w:rsid w:val="00693A83"/>
    <w:rsid w:val="006956BD"/>
    <w:rsid w:val="00697362"/>
    <w:rsid w:val="006973C1"/>
    <w:rsid w:val="00697798"/>
    <w:rsid w:val="00697A10"/>
    <w:rsid w:val="006A15CE"/>
    <w:rsid w:val="006A25BC"/>
    <w:rsid w:val="006A32D5"/>
    <w:rsid w:val="006A36E2"/>
    <w:rsid w:val="006A3FC2"/>
    <w:rsid w:val="006A53C2"/>
    <w:rsid w:val="006A61AF"/>
    <w:rsid w:val="006A6293"/>
    <w:rsid w:val="006A7D3D"/>
    <w:rsid w:val="006B2C12"/>
    <w:rsid w:val="006B2C15"/>
    <w:rsid w:val="006B2D4B"/>
    <w:rsid w:val="006B36A4"/>
    <w:rsid w:val="006B5C35"/>
    <w:rsid w:val="006B63B5"/>
    <w:rsid w:val="006B6E73"/>
    <w:rsid w:val="006C1B0C"/>
    <w:rsid w:val="006C1C4A"/>
    <w:rsid w:val="006C1C8D"/>
    <w:rsid w:val="006C3112"/>
    <w:rsid w:val="006C3228"/>
    <w:rsid w:val="006C3C23"/>
    <w:rsid w:val="006C3E4C"/>
    <w:rsid w:val="006C40CC"/>
    <w:rsid w:val="006C44FE"/>
    <w:rsid w:val="006C4941"/>
    <w:rsid w:val="006C5435"/>
    <w:rsid w:val="006C56DF"/>
    <w:rsid w:val="006C59F3"/>
    <w:rsid w:val="006C661B"/>
    <w:rsid w:val="006C7954"/>
    <w:rsid w:val="006D12BC"/>
    <w:rsid w:val="006D31E8"/>
    <w:rsid w:val="006D3356"/>
    <w:rsid w:val="006D3ED4"/>
    <w:rsid w:val="006D54B3"/>
    <w:rsid w:val="006D74BB"/>
    <w:rsid w:val="006D7D97"/>
    <w:rsid w:val="006E0BFF"/>
    <w:rsid w:val="006E1765"/>
    <w:rsid w:val="006E1E3A"/>
    <w:rsid w:val="006E4ADB"/>
    <w:rsid w:val="006E5A14"/>
    <w:rsid w:val="006F0F55"/>
    <w:rsid w:val="006F2790"/>
    <w:rsid w:val="006F355B"/>
    <w:rsid w:val="006F39C4"/>
    <w:rsid w:val="006F6789"/>
    <w:rsid w:val="006F70D0"/>
    <w:rsid w:val="007000A1"/>
    <w:rsid w:val="00700787"/>
    <w:rsid w:val="00700964"/>
    <w:rsid w:val="00701760"/>
    <w:rsid w:val="00704F0F"/>
    <w:rsid w:val="007059FE"/>
    <w:rsid w:val="00707471"/>
    <w:rsid w:val="00710BCE"/>
    <w:rsid w:val="007124A3"/>
    <w:rsid w:val="00712CCD"/>
    <w:rsid w:val="00715A96"/>
    <w:rsid w:val="00715B14"/>
    <w:rsid w:val="00715DB5"/>
    <w:rsid w:val="00715EFB"/>
    <w:rsid w:val="00717D5B"/>
    <w:rsid w:val="00717E59"/>
    <w:rsid w:val="0072187F"/>
    <w:rsid w:val="00722890"/>
    <w:rsid w:val="007241AD"/>
    <w:rsid w:val="007242D8"/>
    <w:rsid w:val="00725EB4"/>
    <w:rsid w:val="00726A67"/>
    <w:rsid w:val="00726E73"/>
    <w:rsid w:val="007275B6"/>
    <w:rsid w:val="0073031B"/>
    <w:rsid w:val="00730BCC"/>
    <w:rsid w:val="0073414A"/>
    <w:rsid w:val="00740041"/>
    <w:rsid w:val="00740C3F"/>
    <w:rsid w:val="00740D91"/>
    <w:rsid w:val="0074137A"/>
    <w:rsid w:val="00743058"/>
    <w:rsid w:val="00744039"/>
    <w:rsid w:val="0074406C"/>
    <w:rsid w:val="0074471C"/>
    <w:rsid w:val="00746819"/>
    <w:rsid w:val="00746D11"/>
    <w:rsid w:val="00747B35"/>
    <w:rsid w:val="007500CC"/>
    <w:rsid w:val="00751A1B"/>
    <w:rsid w:val="007541BF"/>
    <w:rsid w:val="007564F7"/>
    <w:rsid w:val="00756ECA"/>
    <w:rsid w:val="00757360"/>
    <w:rsid w:val="007576CB"/>
    <w:rsid w:val="00757AB8"/>
    <w:rsid w:val="00757E33"/>
    <w:rsid w:val="00760020"/>
    <w:rsid w:val="007601FD"/>
    <w:rsid w:val="007618C7"/>
    <w:rsid w:val="00762226"/>
    <w:rsid w:val="00762F8C"/>
    <w:rsid w:val="00763309"/>
    <w:rsid w:val="007639F6"/>
    <w:rsid w:val="00766ACF"/>
    <w:rsid w:val="007703AC"/>
    <w:rsid w:val="007710B8"/>
    <w:rsid w:val="007716C9"/>
    <w:rsid w:val="0077303C"/>
    <w:rsid w:val="007731D8"/>
    <w:rsid w:val="007734B3"/>
    <w:rsid w:val="00773CEB"/>
    <w:rsid w:val="0077401D"/>
    <w:rsid w:val="007747F1"/>
    <w:rsid w:val="00774FE3"/>
    <w:rsid w:val="00776A66"/>
    <w:rsid w:val="00777D5A"/>
    <w:rsid w:val="0078043F"/>
    <w:rsid w:val="007809D5"/>
    <w:rsid w:val="0078303D"/>
    <w:rsid w:val="0078375F"/>
    <w:rsid w:val="00786621"/>
    <w:rsid w:val="0078699F"/>
    <w:rsid w:val="00786F0E"/>
    <w:rsid w:val="00787864"/>
    <w:rsid w:val="00787B96"/>
    <w:rsid w:val="00787C78"/>
    <w:rsid w:val="00787F7F"/>
    <w:rsid w:val="00790695"/>
    <w:rsid w:val="00791A87"/>
    <w:rsid w:val="00792BDA"/>
    <w:rsid w:val="00793397"/>
    <w:rsid w:val="00793C21"/>
    <w:rsid w:val="00794293"/>
    <w:rsid w:val="007945B8"/>
    <w:rsid w:val="00796BF2"/>
    <w:rsid w:val="0079700E"/>
    <w:rsid w:val="00797CE3"/>
    <w:rsid w:val="007A010F"/>
    <w:rsid w:val="007A021C"/>
    <w:rsid w:val="007A2A3D"/>
    <w:rsid w:val="007A4CB2"/>
    <w:rsid w:val="007A5527"/>
    <w:rsid w:val="007A646D"/>
    <w:rsid w:val="007A706C"/>
    <w:rsid w:val="007B015C"/>
    <w:rsid w:val="007B1476"/>
    <w:rsid w:val="007B2E16"/>
    <w:rsid w:val="007B6B07"/>
    <w:rsid w:val="007C07D2"/>
    <w:rsid w:val="007C08FD"/>
    <w:rsid w:val="007C138F"/>
    <w:rsid w:val="007C1702"/>
    <w:rsid w:val="007C32CE"/>
    <w:rsid w:val="007C338F"/>
    <w:rsid w:val="007C36F0"/>
    <w:rsid w:val="007C5A87"/>
    <w:rsid w:val="007C71BC"/>
    <w:rsid w:val="007D0584"/>
    <w:rsid w:val="007D0D55"/>
    <w:rsid w:val="007D17DB"/>
    <w:rsid w:val="007D1D3E"/>
    <w:rsid w:val="007D20E7"/>
    <w:rsid w:val="007D2303"/>
    <w:rsid w:val="007D3D4D"/>
    <w:rsid w:val="007D45D2"/>
    <w:rsid w:val="007D473B"/>
    <w:rsid w:val="007D4D93"/>
    <w:rsid w:val="007D5C27"/>
    <w:rsid w:val="007D6CE1"/>
    <w:rsid w:val="007D6FB4"/>
    <w:rsid w:val="007E1756"/>
    <w:rsid w:val="007E2F21"/>
    <w:rsid w:val="007E3FE1"/>
    <w:rsid w:val="007E5B07"/>
    <w:rsid w:val="007E629D"/>
    <w:rsid w:val="007E67D6"/>
    <w:rsid w:val="007E6D0C"/>
    <w:rsid w:val="007E74B1"/>
    <w:rsid w:val="007E74DF"/>
    <w:rsid w:val="007F0B22"/>
    <w:rsid w:val="007F0DCF"/>
    <w:rsid w:val="007F1218"/>
    <w:rsid w:val="007F38BE"/>
    <w:rsid w:val="007F39FD"/>
    <w:rsid w:val="007F408E"/>
    <w:rsid w:val="007F426D"/>
    <w:rsid w:val="007F5DA4"/>
    <w:rsid w:val="007F6322"/>
    <w:rsid w:val="007F68AD"/>
    <w:rsid w:val="007F752B"/>
    <w:rsid w:val="007F7B67"/>
    <w:rsid w:val="007F7B88"/>
    <w:rsid w:val="007F7E07"/>
    <w:rsid w:val="00800245"/>
    <w:rsid w:val="00802BC0"/>
    <w:rsid w:val="008041A5"/>
    <w:rsid w:val="0080427B"/>
    <w:rsid w:val="00804844"/>
    <w:rsid w:val="00804BCF"/>
    <w:rsid w:val="00805233"/>
    <w:rsid w:val="00805CBB"/>
    <w:rsid w:val="0080799D"/>
    <w:rsid w:val="00810827"/>
    <w:rsid w:val="00810FAD"/>
    <w:rsid w:val="008113E1"/>
    <w:rsid w:val="0081146A"/>
    <w:rsid w:val="00811643"/>
    <w:rsid w:val="00814FC5"/>
    <w:rsid w:val="0081696D"/>
    <w:rsid w:val="00816BC7"/>
    <w:rsid w:val="00820377"/>
    <w:rsid w:val="00822FA2"/>
    <w:rsid w:val="0082323D"/>
    <w:rsid w:val="008234B3"/>
    <w:rsid w:val="00823BEB"/>
    <w:rsid w:val="008251ED"/>
    <w:rsid w:val="00825BF2"/>
    <w:rsid w:val="00826E20"/>
    <w:rsid w:val="00827FDB"/>
    <w:rsid w:val="00830B06"/>
    <w:rsid w:val="00831B1B"/>
    <w:rsid w:val="008335C4"/>
    <w:rsid w:val="0083391E"/>
    <w:rsid w:val="00833C34"/>
    <w:rsid w:val="00834D92"/>
    <w:rsid w:val="00835024"/>
    <w:rsid w:val="00836BB2"/>
    <w:rsid w:val="00836CC3"/>
    <w:rsid w:val="008429C5"/>
    <w:rsid w:val="00842A41"/>
    <w:rsid w:val="00842C3F"/>
    <w:rsid w:val="00843AF3"/>
    <w:rsid w:val="00845100"/>
    <w:rsid w:val="008458DE"/>
    <w:rsid w:val="008460B1"/>
    <w:rsid w:val="008466BB"/>
    <w:rsid w:val="00846BA1"/>
    <w:rsid w:val="00846BB9"/>
    <w:rsid w:val="008474D5"/>
    <w:rsid w:val="00847649"/>
    <w:rsid w:val="00847C7C"/>
    <w:rsid w:val="00850BFD"/>
    <w:rsid w:val="008514AB"/>
    <w:rsid w:val="0085341A"/>
    <w:rsid w:val="008576F1"/>
    <w:rsid w:val="00860E86"/>
    <w:rsid w:val="00861F81"/>
    <w:rsid w:val="008627CA"/>
    <w:rsid w:val="0086398F"/>
    <w:rsid w:val="00863F39"/>
    <w:rsid w:val="00864DFF"/>
    <w:rsid w:val="00865F08"/>
    <w:rsid w:val="00867F21"/>
    <w:rsid w:val="00871355"/>
    <w:rsid w:val="00873B25"/>
    <w:rsid w:val="008744E7"/>
    <w:rsid w:val="008764C3"/>
    <w:rsid w:val="0087688A"/>
    <w:rsid w:val="008775C9"/>
    <w:rsid w:val="00877CB2"/>
    <w:rsid w:val="00877E8F"/>
    <w:rsid w:val="008825DC"/>
    <w:rsid w:val="008841DF"/>
    <w:rsid w:val="00885011"/>
    <w:rsid w:val="00885379"/>
    <w:rsid w:val="0088568F"/>
    <w:rsid w:val="00885839"/>
    <w:rsid w:val="0088753D"/>
    <w:rsid w:val="008913E1"/>
    <w:rsid w:val="008914F4"/>
    <w:rsid w:val="008917FE"/>
    <w:rsid w:val="00892E40"/>
    <w:rsid w:val="008938B8"/>
    <w:rsid w:val="00893D07"/>
    <w:rsid w:val="00894AB9"/>
    <w:rsid w:val="00895F3B"/>
    <w:rsid w:val="008960B3"/>
    <w:rsid w:val="00897321"/>
    <w:rsid w:val="008973C0"/>
    <w:rsid w:val="008A17CA"/>
    <w:rsid w:val="008A2B1E"/>
    <w:rsid w:val="008A2D82"/>
    <w:rsid w:val="008A5742"/>
    <w:rsid w:val="008A5A4B"/>
    <w:rsid w:val="008A6BF2"/>
    <w:rsid w:val="008A6D66"/>
    <w:rsid w:val="008A7CC6"/>
    <w:rsid w:val="008B1082"/>
    <w:rsid w:val="008B4533"/>
    <w:rsid w:val="008B4892"/>
    <w:rsid w:val="008B6C4D"/>
    <w:rsid w:val="008B7D8C"/>
    <w:rsid w:val="008C03CB"/>
    <w:rsid w:val="008C147A"/>
    <w:rsid w:val="008C1A72"/>
    <w:rsid w:val="008C5975"/>
    <w:rsid w:val="008C673C"/>
    <w:rsid w:val="008C77A5"/>
    <w:rsid w:val="008D0A68"/>
    <w:rsid w:val="008D1288"/>
    <w:rsid w:val="008D3101"/>
    <w:rsid w:val="008D3C49"/>
    <w:rsid w:val="008D4B79"/>
    <w:rsid w:val="008D5ACA"/>
    <w:rsid w:val="008D6BF8"/>
    <w:rsid w:val="008E0748"/>
    <w:rsid w:val="008E075C"/>
    <w:rsid w:val="008E0D9B"/>
    <w:rsid w:val="008E0F8F"/>
    <w:rsid w:val="008E2A78"/>
    <w:rsid w:val="008E2D96"/>
    <w:rsid w:val="008E3F75"/>
    <w:rsid w:val="008E61C3"/>
    <w:rsid w:val="008E714C"/>
    <w:rsid w:val="008E72C8"/>
    <w:rsid w:val="008E75AB"/>
    <w:rsid w:val="008F0822"/>
    <w:rsid w:val="008F2F80"/>
    <w:rsid w:val="008F3429"/>
    <w:rsid w:val="008F5C3E"/>
    <w:rsid w:val="008F5E0C"/>
    <w:rsid w:val="008F710B"/>
    <w:rsid w:val="008F75DA"/>
    <w:rsid w:val="008F7C3D"/>
    <w:rsid w:val="00900A27"/>
    <w:rsid w:val="0090226D"/>
    <w:rsid w:val="00906712"/>
    <w:rsid w:val="00906928"/>
    <w:rsid w:val="00906A83"/>
    <w:rsid w:val="0091043B"/>
    <w:rsid w:val="0091153D"/>
    <w:rsid w:val="00912F22"/>
    <w:rsid w:val="00913E7C"/>
    <w:rsid w:val="00916963"/>
    <w:rsid w:val="009175AD"/>
    <w:rsid w:val="009223EE"/>
    <w:rsid w:val="00922843"/>
    <w:rsid w:val="00922D08"/>
    <w:rsid w:val="009236D0"/>
    <w:rsid w:val="009243BD"/>
    <w:rsid w:val="00924D0C"/>
    <w:rsid w:val="0092570B"/>
    <w:rsid w:val="00925A38"/>
    <w:rsid w:val="00926FF9"/>
    <w:rsid w:val="0092727E"/>
    <w:rsid w:val="00932703"/>
    <w:rsid w:val="009360CD"/>
    <w:rsid w:val="00936B8F"/>
    <w:rsid w:val="00936EF7"/>
    <w:rsid w:val="00937C16"/>
    <w:rsid w:val="009406A6"/>
    <w:rsid w:val="00942AB4"/>
    <w:rsid w:val="00942DF5"/>
    <w:rsid w:val="00943D41"/>
    <w:rsid w:val="00945B9B"/>
    <w:rsid w:val="0094690C"/>
    <w:rsid w:val="00951441"/>
    <w:rsid w:val="00951573"/>
    <w:rsid w:val="00951CA3"/>
    <w:rsid w:val="00953FD7"/>
    <w:rsid w:val="00956EB6"/>
    <w:rsid w:val="00957560"/>
    <w:rsid w:val="00957D71"/>
    <w:rsid w:val="009617C1"/>
    <w:rsid w:val="00962992"/>
    <w:rsid w:val="0096374C"/>
    <w:rsid w:val="00964D06"/>
    <w:rsid w:val="00964DAB"/>
    <w:rsid w:val="009654B6"/>
    <w:rsid w:val="009654F0"/>
    <w:rsid w:val="009655E1"/>
    <w:rsid w:val="00971187"/>
    <w:rsid w:val="00971EE2"/>
    <w:rsid w:val="00973110"/>
    <w:rsid w:val="00974247"/>
    <w:rsid w:val="0097482E"/>
    <w:rsid w:val="009748B1"/>
    <w:rsid w:val="00976845"/>
    <w:rsid w:val="00976A28"/>
    <w:rsid w:val="00976E10"/>
    <w:rsid w:val="00976EED"/>
    <w:rsid w:val="00976F8D"/>
    <w:rsid w:val="00977713"/>
    <w:rsid w:val="00980783"/>
    <w:rsid w:val="0098082A"/>
    <w:rsid w:val="00980FC2"/>
    <w:rsid w:val="009822D2"/>
    <w:rsid w:val="00983D59"/>
    <w:rsid w:val="00984871"/>
    <w:rsid w:val="00984942"/>
    <w:rsid w:val="00984BE9"/>
    <w:rsid w:val="00992634"/>
    <w:rsid w:val="00992A5E"/>
    <w:rsid w:val="00992F0F"/>
    <w:rsid w:val="00993D3A"/>
    <w:rsid w:val="00994BA2"/>
    <w:rsid w:val="009960BA"/>
    <w:rsid w:val="009965AB"/>
    <w:rsid w:val="00996685"/>
    <w:rsid w:val="00996C34"/>
    <w:rsid w:val="00997BA7"/>
    <w:rsid w:val="00997F43"/>
    <w:rsid w:val="009A0793"/>
    <w:rsid w:val="009A13B8"/>
    <w:rsid w:val="009A164F"/>
    <w:rsid w:val="009A271A"/>
    <w:rsid w:val="009A35DA"/>
    <w:rsid w:val="009A43F3"/>
    <w:rsid w:val="009A47D9"/>
    <w:rsid w:val="009A64E7"/>
    <w:rsid w:val="009A6644"/>
    <w:rsid w:val="009A66B7"/>
    <w:rsid w:val="009A7DC7"/>
    <w:rsid w:val="009B01EE"/>
    <w:rsid w:val="009B0868"/>
    <w:rsid w:val="009B0CF2"/>
    <w:rsid w:val="009B0EC5"/>
    <w:rsid w:val="009B29D2"/>
    <w:rsid w:val="009B2D74"/>
    <w:rsid w:val="009B3D17"/>
    <w:rsid w:val="009B42E1"/>
    <w:rsid w:val="009B4A53"/>
    <w:rsid w:val="009B672D"/>
    <w:rsid w:val="009B75DD"/>
    <w:rsid w:val="009C037E"/>
    <w:rsid w:val="009C0FBF"/>
    <w:rsid w:val="009C1F4F"/>
    <w:rsid w:val="009C3482"/>
    <w:rsid w:val="009C453C"/>
    <w:rsid w:val="009C4D02"/>
    <w:rsid w:val="009C5025"/>
    <w:rsid w:val="009C5A19"/>
    <w:rsid w:val="009D01A9"/>
    <w:rsid w:val="009D02E2"/>
    <w:rsid w:val="009D1A1F"/>
    <w:rsid w:val="009D1C83"/>
    <w:rsid w:val="009D2B81"/>
    <w:rsid w:val="009D3950"/>
    <w:rsid w:val="009D3C1B"/>
    <w:rsid w:val="009D3C32"/>
    <w:rsid w:val="009D546E"/>
    <w:rsid w:val="009D5726"/>
    <w:rsid w:val="009D647A"/>
    <w:rsid w:val="009D6906"/>
    <w:rsid w:val="009E1373"/>
    <w:rsid w:val="009E349E"/>
    <w:rsid w:val="009E5ED7"/>
    <w:rsid w:val="009E6DC4"/>
    <w:rsid w:val="009E789C"/>
    <w:rsid w:val="009F00DD"/>
    <w:rsid w:val="009F01E0"/>
    <w:rsid w:val="009F0B5D"/>
    <w:rsid w:val="009F0FD2"/>
    <w:rsid w:val="009F13DF"/>
    <w:rsid w:val="009F407B"/>
    <w:rsid w:val="009F59CE"/>
    <w:rsid w:val="009F7A16"/>
    <w:rsid w:val="00A004F0"/>
    <w:rsid w:val="00A005B5"/>
    <w:rsid w:val="00A00656"/>
    <w:rsid w:val="00A031D3"/>
    <w:rsid w:val="00A03ADA"/>
    <w:rsid w:val="00A04167"/>
    <w:rsid w:val="00A055AC"/>
    <w:rsid w:val="00A0681B"/>
    <w:rsid w:val="00A06D4A"/>
    <w:rsid w:val="00A10183"/>
    <w:rsid w:val="00A10761"/>
    <w:rsid w:val="00A11495"/>
    <w:rsid w:val="00A11E97"/>
    <w:rsid w:val="00A120E4"/>
    <w:rsid w:val="00A12C78"/>
    <w:rsid w:val="00A1579A"/>
    <w:rsid w:val="00A1590F"/>
    <w:rsid w:val="00A15B2B"/>
    <w:rsid w:val="00A15D9D"/>
    <w:rsid w:val="00A16136"/>
    <w:rsid w:val="00A16341"/>
    <w:rsid w:val="00A16549"/>
    <w:rsid w:val="00A168D9"/>
    <w:rsid w:val="00A1759C"/>
    <w:rsid w:val="00A21908"/>
    <w:rsid w:val="00A21E0A"/>
    <w:rsid w:val="00A22806"/>
    <w:rsid w:val="00A235C7"/>
    <w:rsid w:val="00A23611"/>
    <w:rsid w:val="00A23F72"/>
    <w:rsid w:val="00A240CA"/>
    <w:rsid w:val="00A241C3"/>
    <w:rsid w:val="00A244CC"/>
    <w:rsid w:val="00A244DF"/>
    <w:rsid w:val="00A251F3"/>
    <w:rsid w:val="00A256B7"/>
    <w:rsid w:val="00A264A2"/>
    <w:rsid w:val="00A275D0"/>
    <w:rsid w:val="00A27FE8"/>
    <w:rsid w:val="00A304C3"/>
    <w:rsid w:val="00A35840"/>
    <w:rsid w:val="00A35D3B"/>
    <w:rsid w:val="00A35D78"/>
    <w:rsid w:val="00A370F2"/>
    <w:rsid w:val="00A407A3"/>
    <w:rsid w:val="00A40A76"/>
    <w:rsid w:val="00A40D01"/>
    <w:rsid w:val="00A413A7"/>
    <w:rsid w:val="00A4256F"/>
    <w:rsid w:val="00A428D0"/>
    <w:rsid w:val="00A43212"/>
    <w:rsid w:val="00A43C2E"/>
    <w:rsid w:val="00A45BE5"/>
    <w:rsid w:val="00A46BD2"/>
    <w:rsid w:val="00A512F8"/>
    <w:rsid w:val="00A52A52"/>
    <w:rsid w:val="00A53647"/>
    <w:rsid w:val="00A55BE2"/>
    <w:rsid w:val="00A561DE"/>
    <w:rsid w:val="00A562E8"/>
    <w:rsid w:val="00A56ED8"/>
    <w:rsid w:val="00A604C2"/>
    <w:rsid w:val="00A6086E"/>
    <w:rsid w:val="00A61C8D"/>
    <w:rsid w:val="00A61E49"/>
    <w:rsid w:val="00A622F1"/>
    <w:rsid w:val="00A62730"/>
    <w:rsid w:val="00A62C98"/>
    <w:rsid w:val="00A62E5C"/>
    <w:rsid w:val="00A64B33"/>
    <w:rsid w:val="00A65039"/>
    <w:rsid w:val="00A655EB"/>
    <w:rsid w:val="00A6666A"/>
    <w:rsid w:val="00A67AE3"/>
    <w:rsid w:val="00A67C3B"/>
    <w:rsid w:val="00A728B9"/>
    <w:rsid w:val="00A7335E"/>
    <w:rsid w:val="00A733BC"/>
    <w:rsid w:val="00A73D50"/>
    <w:rsid w:val="00A744A0"/>
    <w:rsid w:val="00A74616"/>
    <w:rsid w:val="00A75708"/>
    <w:rsid w:val="00A75AAD"/>
    <w:rsid w:val="00A82C67"/>
    <w:rsid w:val="00A860F2"/>
    <w:rsid w:val="00A86E85"/>
    <w:rsid w:val="00A87258"/>
    <w:rsid w:val="00A90019"/>
    <w:rsid w:val="00A9300C"/>
    <w:rsid w:val="00A930E3"/>
    <w:rsid w:val="00A93C94"/>
    <w:rsid w:val="00A9463D"/>
    <w:rsid w:val="00A94AA9"/>
    <w:rsid w:val="00A95B76"/>
    <w:rsid w:val="00AA031A"/>
    <w:rsid w:val="00AA039F"/>
    <w:rsid w:val="00AA10D9"/>
    <w:rsid w:val="00AA142C"/>
    <w:rsid w:val="00AA1748"/>
    <w:rsid w:val="00AA370A"/>
    <w:rsid w:val="00AA4A09"/>
    <w:rsid w:val="00AA4A21"/>
    <w:rsid w:val="00AA6244"/>
    <w:rsid w:val="00AB0A7D"/>
    <w:rsid w:val="00AB1926"/>
    <w:rsid w:val="00AB1AD7"/>
    <w:rsid w:val="00AB3495"/>
    <w:rsid w:val="00AB53A8"/>
    <w:rsid w:val="00AB5996"/>
    <w:rsid w:val="00AB6D71"/>
    <w:rsid w:val="00AB7222"/>
    <w:rsid w:val="00AC12AF"/>
    <w:rsid w:val="00AC1D0C"/>
    <w:rsid w:val="00AC26C0"/>
    <w:rsid w:val="00AC2993"/>
    <w:rsid w:val="00AC2C6F"/>
    <w:rsid w:val="00AC3A4A"/>
    <w:rsid w:val="00AC4E2D"/>
    <w:rsid w:val="00AC4F99"/>
    <w:rsid w:val="00AC50A9"/>
    <w:rsid w:val="00AC58F8"/>
    <w:rsid w:val="00AC5E63"/>
    <w:rsid w:val="00AC63E5"/>
    <w:rsid w:val="00AC6535"/>
    <w:rsid w:val="00AC6914"/>
    <w:rsid w:val="00AC7B1F"/>
    <w:rsid w:val="00AD07C3"/>
    <w:rsid w:val="00AD0D60"/>
    <w:rsid w:val="00AD2623"/>
    <w:rsid w:val="00AD47C3"/>
    <w:rsid w:val="00AD4B95"/>
    <w:rsid w:val="00AD5F82"/>
    <w:rsid w:val="00AD622B"/>
    <w:rsid w:val="00AD6CC5"/>
    <w:rsid w:val="00AD7818"/>
    <w:rsid w:val="00AE01C4"/>
    <w:rsid w:val="00AE2B51"/>
    <w:rsid w:val="00AE4452"/>
    <w:rsid w:val="00AE45DF"/>
    <w:rsid w:val="00AE69AA"/>
    <w:rsid w:val="00AE780C"/>
    <w:rsid w:val="00AF0895"/>
    <w:rsid w:val="00AF1784"/>
    <w:rsid w:val="00AF18AF"/>
    <w:rsid w:val="00AF2607"/>
    <w:rsid w:val="00AF27F3"/>
    <w:rsid w:val="00AF2DF3"/>
    <w:rsid w:val="00AF314E"/>
    <w:rsid w:val="00AF45B4"/>
    <w:rsid w:val="00AF5EF0"/>
    <w:rsid w:val="00B003CC"/>
    <w:rsid w:val="00B02655"/>
    <w:rsid w:val="00B047F2"/>
    <w:rsid w:val="00B052DE"/>
    <w:rsid w:val="00B05B53"/>
    <w:rsid w:val="00B07BD6"/>
    <w:rsid w:val="00B1196A"/>
    <w:rsid w:val="00B13C47"/>
    <w:rsid w:val="00B13F45"/>
    <w:rsid w:val="00B14ACC"/>
    <w:rsid w:val="00B16A8E"/>
    <w:rsid w:val="00B17C04"/>
    <w:rsid w:val="00B20BCE"/>
    <w:rsid w:val="00B210B8"/>
    <w:rsid w:val="00B2193B"/>
    <w:rsid w:val="00B21B52"/>
    <w:rsid w:val="00B25CD1"/>
    <w:rsid w:val="00B25EB7"/>
    <w:rsid w:val="00B27513"/>
    <w:rsid w:val="00B302AC"/>
    <w:rsid w:val="00B30569"/>
    <w:rsid w:val="00B31078"/>
    <w:rsid w:val="00B31E1C"/>
    <w:rsid w:val="00B32DDC"/>
    <w:rsid w:val="00B330B3"/>
    <w:rsid w:val="00B33B49"/>
    <w:rsid w:val="00B33EF9"/>
    <w:rsid w:val="00B34C7F"/>
    <w:rsid w:val="00B36E0D"/>
    <w:rsid w:val="00B3719F"/>
    <w:rsid w:val="00B374D8"/>
    <w:rsid w:val="00B4011D"/>
    <w:rsid w:val="00B417A1"/>
    <w:rsid w:val="00B41886"/>
    <w:rsid w:val="00B41EF2"/>
    <w:rsid w:val="00B41FD0"/>
    <w:rsid w:val="00B4225C"/>
    <w:rsid w:val="00B425FD"/>
    <w:rsid w:val="00B43885"/>
    <w:rsid w:val="00B43C65"/>
    <w:rsid w:val="00B475E5"/>
    <w:rsid w:val="00B50F0D"/>
    <w:rsid w:val="00B50F6D"/>
    <w:rsid w:val="00B51999"/>
    <w:rsid w:val="00B523C0"/>
    <w:rsid w:val="00B524AE"/>
    <w:rsid w:val="00B52AEF"/>
    <w:rsid w:val="00B5420A"/>
    <w:rsid w:val="00B55F1A"/>
    <w:rsid w:val="00B56822"/>
    <w:rsid w:val="00B60782"/>
    <w:rsid w:val="00B61C54"/>
    <w:rsid w:val="00B6261B"/>
    <w:rsid w:val="00B627F7"/>
    <w:rsid w:val="00B6286A"/>
    <w:rsid w:val="00B62C06"/>
    <w:rsid w:val="00B6460E"/>
    <w:rsid w:val="00B65DF1"/>
    <w:rsid w:val="00B669C7"/>
    <w:rsid w:val="00B6762C"/>
    <w:rsid w:val="00B709B5"/>
    <w:rsid w:val="00B7376B"/>
    <w:rsid w:val="00B74EEF"/>
    <w:rsid w:val="00B74F32"/>
    <w:rsid w:val="00B75302"/>
    <w:rsid w:val="00B75C28"/>
    <w:rsid w:val="00B80644"/>
    <w:rsid w:val="00B82564"/>
    <w:rsid w:val="00B8500D"/>
    <w:rsid w:val="00B85663"/>
    <w:rsid w:val="00B864BA"/>
    <w:rsid w:val="00B86D9F"/>
    <w:rsid w:val="00B87D4F"/>
    <w:rsid w:val="00B9076C"/>
    <w:rsid w:val="00B927C8"/>
    <w:rsid w:val="00B93ABC"/>
    <w:rsid w:val="00B95714"/>
    <w:rsid w:val="00B9582B"/>
    <w:rsid w:val="00B96061"/>
    <w:rsid w:val="00B96100"/>
    <w:rsid w:val="00B9625C"/>
    <w:rsid w:val="00B967FF"/>
    <w:rsid w:val="00B96A87"/>
    <w:rsid w:val="00B96D7D"/>
    <w:rsid w:val="00BA0245"/>
    <w:rsid w:val="00BA1997"/>
    <w:rsid w:val="00BA2848"/>
    <w:rsid w:val="00BA2FB4"/>
    <w:rsid w:val="00BA4DE3"/>
    <w:rsid w:val="00BA4E50"/>
    <w:rsid w:val="00BA4EAC"/>
    <w:rsid w:val="00BA6984"/>
    <w:rsid w:val="00BA70A1"/>
    <w:rsid w:val="00BA7A3A"/>
    <w:rsid w:val="00BA7A92"/>
    <w:rsid w:val="00BB0046"/>
    <w:rsid w:val="00BB0D77"/>
    <w:rsid w:val="00BB18D9"/>
    <w:rsid w:val="00BB262A"/>
    <w:rsid w:val="00BB3274"/>
    <w:rsid w:val="00BB500C"/>
    <w:rsid w:val="00BC0589"/>
    <w:rsid w:val="00BC0806"/>
    <w:rsid w:val="00BC183C"/>
    <w:rsid w:val="00BC1E53"/>
    <w:rsid w:val="00BC252D"/>
    <w:rsid w:val="00BC30A9"/>
    <w:rsid w:val="00BC339D"/>
    <w:rsid w:val="00BC3FBC"/>
    <w:rsid w:val="00BC4957"/>
    <w:rsid w:val="00BC580E"/>
    <w:rsid w:val="00BC6534"/>
    <w:rsid w:val="00BD153D"/>
    <w:rsid w:val="00BD16CF"/>
    <w:rsid w:val="00BD253C"/>
    <w:rsid w:val="00BD3230"/>
    <w:rsid w:val="00BD5606"/>
    <w:rsid w:val="00BD6A31"/>
    <w:rsid w:val="00BD74C5"/>
    <w:rsid w:val="00BE0606"/>
    <w:rsid w:val="00BE08B2"/>
    <w:rsid w:val="00BE1539"/>
    <w:rsid w:val="00BE1B7D"/>
    <w:rsid w:val="00BE3012"/>
    <w:rsid w:val="00BE370B"/>
    <w:rsid w:val="00BE378A"/>
    <w:rsid w:val="00BE3F3F"/>
    <w:rsid w:val="00BE517D"/>
    <w:rsid w:val="00BE5C8B"/>
    <w:rsid w:val="00BE5E63"/>
    <w:rsid w:val="00BE635D"/>
    <w:rsid w:val="00BF0255"/>
    <w:rsid w:val="00BF0485"/>
    <w:rsid w:val="00BF118D"/>
    <w:rsid w:val="00BF1535"/>
    <w:rsid w:val="00BF1858"/>
    <w:rsid w:val="00BF1980"/>
    <w:rsid w:val="00BF3483"/>
    <w:rsid w:val="00BF4396"/>
    <w:rsid w:val="00BF4AD6"/>
    <w:rsid w:val="00BF5ADD"/>
    <w:rsid w:val="00BF5D15"/>
    <w:rsid w:val="00BF69E8"/>
    <w:rsid w:val="00BF6C6E"/>
    <w:rsid w:val="00BF7F48"/>
    <w:rsid w:val="00C00649"/>
    <w:rsid w:val="00C015FB"/>
    <w:rsid w:val="00C0379B"/>
    <w:rsid w:val="00C03E28"/>
    <w:rsid w:val="00C04DFA"/>
    <w:rsid w:val="00C04F8C"/>
    <w:rsid w:val="00C0566A"/>
    <w:rsid w:val="00C07554"/>
    <w:rsid w:val="00C102DE"/>
    <w:rsid w:val="00C1050D"/>
    <w:rsid w:val="00C10BA3"/>
    <w:rsid w:val="00C1265D"/>
    <w:rsid w:val="00C12B81"/>
    <w:rsid w:val="00C1367A"/>
    <w:rsid w:val="00C13940"/>
    <w:rsid w:val="00C13D61"/>
    <w:rsid w:val="00C13F8D"/>
    <w:rsid w:val="00C144B5"/>
    <w:rsid w:val="00C14508"/>
    <w:rsid w:val="00C1499B"/>
    <w:rsid w:val="00C149D1"/>
    <w:rsid w:val="00C14D14"/>
    <w:rsid w:val="00C15C3F"/>
    <w:rsid w:val="00C15D2F"/>
    <w:rsid w:val="00C16F7A"/>
    <w:rsid w:val="00C170FC"/>
    <w:rsid w:val="00C171CD"/>
    <w:rsid w:val="00C17BA0"/>
    <w:rsid w:val="00C20497"/>
    <w:rsid w:val="00C2097A"/>
    <w:rsid w:val="00C21094"/>
    <w:rsid w:val="00C21642"/>
    <w:rsid w:val="00C221E8"/>
    <w:rsid w:val="00C23E6A"/>
    <w:rsid w:val="00C2472F"/>
    <w:rsid w:val="00C249AF"/>
    <w:rsid w:val="00C26517"/>
    <w:rsid w:val="00C26713"/>
    <w:rsid w:val="00C26D50"/>
    <w:rsid w:val="00C2744A"/>
    <w:rsid w:val="00C27B17"/>
    <w:rsid w:val="00C30B6A"/>
    <w:rsid w:val="00C333CA"/>
    <w:rsid w:val="00C33C05"/>
    <w:rsid w:val="00C343D0"/>
    <w:rsid w:val="00C36340"/>
    <w:rsid w:val="00C36FBF"/>
    <w:rsid w:val="00C40857"/>
    <w:rsid w:val="00C43088"/>
    <w:rsid w:val="00C4311E"/>
    <w:rsid w:val="00C45610"/>
    <w:rsid w:val="00C46108"/>
    <w:rsid w:val="00C510ED"/>
    <w:rsid w:val="00C53AE3"/>
    <w:rsid w:val="00C56329"/>
    <w:rsid w:val="00C5688F"/>
    <w:rsid w:val="00C56FC1"/>
    <w:rsid w:val="00C572C8"/>
    <w:rsid w:val="00C577A3"/>
    <w:rsid w:val="00C57882"/>
    <w:rsid w:val="00C605D9"/>
    <w:rsid w:val="00C60D16"/>
    <w:rsid w:val="00C61CFC"/>
    <w:rsid w:val="00C61DC8"/>
    <w:rsid w:val="00C62A1B"/>
    <w:rsid w:val="00C63680"/>
    <w:rsid w:val="00C64B07"/>
    <w:rsid w:val="00C66E84"/>
    <w:rsid w:val="00C70531"/>
    <w:rsid w:val="00C713E9"/>
    <w:rsid w:val="00C718FE"/>
    <w:rsid w:val="00C72655"/>
    <w:rsid w:val="00C73BAA"/>
    <w:rsid w:val="00C73CD9"/>
    <w:rsid w:val="00C73F0C"/>
    <w:rsid w:val="00C742AC"/>
    <w:rsid w:val="00C74655"/>
    <w:rsid w:val="00C74664"/>
    <w:rsid w:val="00C755F1"/>
    <w:rsid w:val="00C76B27"/>
    <w:rsid w:val="00C773D4"/>
    <w:rsid w:val="00C7792C"/>
    <w:rsid w:val="00C77B03"/>
    <w:rsid w:val="00C83857"/>
    <w:rsid w:val="00C8558A"/>
    <w:rsid w:val="00C85E62"/>
    <w:rsid w:val="00C8600A"/>
    <w:rsid w:val="00C8616A"/>
    <w:rsid w:val="00C908C3"/>
    <w:rsid w:val="00C91901"/>
    <w:rsid w:val="00C959A5"/>
    <w:rsid w:val="00C96046"/>
    <w:rsid w:val="00C96702"/>
    <w:rsid w:val="00C97525"/>
    <w:rsid w:val="00CA206F"/>
    <w:rsid w:val="00CA2E1D"/>
    <w:rsid w:val="00CA3AB1"/>
    <w:rsid w:val="00CA3F50"/>
    <w:rsid w:val="00CA4BD7"/>
    <w:rsid w:val="00CA4DBA"/>
    <w:rsid w:val="00CA56F3"/>
    <w:rsid w:val="00CA66B3"/>
    <w:rsid w:val="00CA7435"/>
    <w:rsid w:val="00CA7857"/>
    <w:rsid w:val="00CB0BE6"/>
    <w:rsid w:val="00CB17C7"/>
    <w:rsid w:val="00CB1DE2"/>
    <w:rsid w:val="00CB3869"/>
    <w:rsid w:val="00CB3AB9"/>
    <w:rsid w:val="00CB4558"/>
    <w:rsid w:val="00CB4648"/>
    <w:rsid w:val="00CB558B"/>
    <w:rsid w:val="00CB59E9"/>
    <w:rsid w:val="00CB6933"/>
    <w:rsid w:val="00CB7C0B"/>
    <w:rsid w:val="00CC3708"/>
    <w:rsid w:val="00CC42B7"/>
    <w:rsid w:val="00CC4E4C"/>
    <w:rsid w:val="00CC63F6"/>
    <w:rsid w:val="00CC7101"/>
    <w:rsid w:val="00CC75C9"/>
    <w:rsid w:val="00CC75F2"/>
    <w:rsid w:val="00CD1010"/>
    <w:rsid w:val="00CD13D4"/>
    <w:rsid w:val="00CD2062"/>
    <w:rsid w:val="00CD27D7"/>
    <w:rsid w:val="00CD45A8"/>
    <w:rsid w:val="00CD4F1C"/>
    <w:rsid w:val="00CD6C10"/>
    <w:rsid w:val="00CD6C2D"/>
    <w:rsid w:val="00CE0079"/>
    <w:rsid w:val="00CE02EE"/>
    <w:rsid w:val="00CE45BF"/>
    <w:rsid w:val="00CE4BBE"/>
    <w:rsid w:val="00CE5334"/>
    <w:rsid w:val="00CE6FC5"/>
    <w:rsid w:val="00CE75F4"/>
    <w:rsid w:val="00CF074B"/>
    <w:rsid w:val="00CF0E32"/>
    <w:rsid w:val="00CF2CA4"/>
    <w:rsid w:val="00CF44A2"/>
    <w:rsid w:val="00CF4C06"/>
    <w:rsid w:val="00CF5456"/>
    <w:rsid w:val="00CF6CF0"/>
    <w:rsid w:val="00D00745"/>
    <w:rsid w:val="00D00746"/>
    <w:rsid w:val="00D00DF1"/>
    <w:rsid w:val="00D01638"/>
    <w:rsid w:val="00D016FC"/>
    <w:rsid w:val="00D02428"/>
    <w:rsid w:val="00D03AA8"/>
    <w:rsid w:val="00D03DB8"/>
    <w:rsid w:val="00D04A89"/>
    <w:rsid w:val="00D12052"/>
    <w:rsid w:val="00D128AD"/>
    <w:rsid w:val="00D16049"/>
    <w:rsid w:val="00D17033"/>
    <w:rsid w:val="00D17E97"/>
    <w:rsid w:val="00D2174D"/>
    <w:rsid w:val="00D21795"/>
    <w:rsid w:val="00D2199E"/>
    <w:rsid w:val="00D223A6"/>
    <w:rsid w:val="00D231C2"/>
    <w:rsid w:val="00D23462"/>
    <w:rsid w:val="00D23A08"/>
    <w:rsid w:val="00D24048"/>
    <w:rsid w:val="00D2418C"/>
    <w:rsid w:val="00D247F1"/>
    <w:rsid w:val="00D25590"/>
    <w:rsid w:val="00D27C79"/>
    <w:rsid w:val="00D30300"/>
    <w:rsid w:val="00D30832"/>
    <w:rsid w:val="00D31DEC"/>
    <w:rsid w:val="00D32642"/>
    <w:rsid w:val="00D34374"/>
    <w:rsid w:val="00D34614"/>
    <w:rsid w:val="00D35149"/>
    <w:rsid w:val="00D36269"/>
    <w:rsid w:val="00D37329"/>
    <w:rsid w:val="00D37929"/>
    <w:rsid w:val="00D402CB"/>
    <w:rsid w:val="00D4074F"/>
    <w:rsid w:val="00D4176C"/>
    <w:rsid w:val="00D4289A"/>
    <w:rsid w:val="00D42E4A"/>
    <w:rsid w:val="00D43929"/>
    <w:rsid w:val="00D43FA4"/>
    <w:rsid w:val="00D44755"/>
    <w:rsid w:val="00D44A59"/>
    <w:rsid w:val="00D472B8"/>
    <w:rsid w:val="00D47754"/>
    <w:rsid w:val="00D50D5A"/>
    <w:rsid w:val="00D51263"/>
    <w:rsid w:val="00D52B07"/>
    <w:rsid w:val="00D535B2"/>
    <w:rsid w:val="00D53814"/>
    <w:rsid w:val="00D53929"/>
    <w:rsid w:val="00D54136"/>
    <w:rsid w:val="00D57242"/>
    <w:rsid w:val="00D57A15"/>
    <w:rsid w:val="00D60E18"/>
    <w:rsid w:val="00D63679"/>
    <w:rsid w:val="00D637ED"/>
    <w:rsid w:val="00D64AF1"/>
    <w:rsid w:val="00D655AA"/>
    <w:rsid w:val="00D66D8B"/>
    <w:rsid w:val="00D66DDC"/>
    <w:rsid w:val="00D66ECC"/>
    <w:rsid w:val="00D717B3"/>
    <w:rsid w:val="00D7219D"/>
    <w:rsid w:val="00D75DA4"/>
    <w:rsid w:val="00D76D01"/>
    <w:rsid w:val="00D81898"/>
    <w:rsid w:val="00D82070"/>
    <w:rsid w:val="00D82FA0"/>
    <w:rsid w:val="00D8317E"/>
    <w:rsid w:val="00D83BB8"/>
    <w:rsid w:val="00D84035"/>
    <w:rsid w:val="00D8442E"/>
    <w:rsid w:val="00D844FD"/>
    <w:rsid w:val="00D8463B"/>
    <w:rsid w:val="00D850AE"/>
    <w:rsid w:val="00D85278"/>
    <w:rsid w:val="00D86183"/>
    <w:rsid w:val="00D864A0"/>
    <w:rsid w:val="00D911ED"/>
    <w:rsid w:val="00D91320"/>
    <w:rsid w:val="00D913AC"/>
    <w:rsid w:val="00D91BD8"/>
    <w:rsid w:val="00D921FB"/>
    <w:rsid w:val="00D927D3"/>
    <w:rsid w:val="00D92C87"/>
    <w:rsid w:val="00D94919"/>
    <w:rsid w:val="00D951BD"/>
    <w:rsid w:val="00D96B3F"/>
    <w:rsid w:val="00D96DDF"/>
    <w:rsid w:val="00D9704D"/>
    <w:rsid w:val="00D97640"/>
    <w:rsid w:val="00DA0A9F"/>
    <w:rsid w:val="00DA4690"/>
    <w:rsid w:val="00DA4B7C"/>
    <w:rsid w:val="00DA4C83"/>
    <w:rsid w:val="00DA4F86"/>
    <w:rsid w:val="00DA5AAF"/>
    <w:rsid w:val="00DB02A7"/>
    <w:rsid w:val="00DB0A3C"/>
    <w:rsid w:val="00DB104F"/>
    <w:rsid w:val="00DB3AB6"/>
    <w:rsid w:val="00DB4CB6"/>
    <w:rsid w:val="00DB501D"/>
    <w:rsid w:val="00DB61DF"/>
    <w:rsid w:val="00DB697D"/>
    <w:rsid w:val="00DB72B2"/>
    <w:rsid w:val="00DC0485"/>
    <w:rsid w:val="00DC05DB"/>
    <w:rsid w:val="00DC15F9"/>
    <w:rsid w:val="00DC19AD"/>
    <w:rsid w:val="00DC3AD7"/>
    <w:rsid w:val="00DC6E05"/>
    <w:rsid w:val="00DD017D"/>
    <w:rsid w:val="00DD136C"/>
    <w:rsid w:val="00DD42B3"/>
    <w:rsid w:val="00DD4EFD"/>
    <w:rsid w:val="00DD74E7"/>
    <w:rsid w:val="00DE202F"/>
    <w:rsid w:val="00DE261A"/>
    <w:rsid w:val="00DE2647"/>
    <w:rsid w:val="00DE36F9"/>
    <w:rsid w:val="00DE3A37"/>
    <w:rsid w:val="00DE44C8"/>
    <w:rsid w:val="00DE69FC"/>
    <w:rsid w:val="00DE6D8C"/>
    <w:rsid w:val="00DF0087"/>
    <w:rsid w:val="00DF0DEF"/>
    <w:rsid w:val="00DF0ED8"/>
    <w:rsid w:val="00DF108E"/>
    <w:rsid w:val="00DF200C"/>
    <w:rsid w:val="00DF2BDE"/>
    <w:rsid w:val="00DF2E84"/>
    <w:rsid w:val="00DF2F65"/>
    <w:rsid w:val="00DF3829"/>
    <w:rsid w:val="00DF4512"/>
    <w:rsid w:val="00DF67B0"/>
    <w:rsid w:val="00DF68DE"/>
    <w:rsid w:val="00DF7184"/>
    <w:rsid w:val="00DF719A"/>
    <w:rsid w:val="00DF7C09"/>
    <w:rsid w:val="00E0193B"/>
    <w:rsid w:val="00E01F8C"/>
    <w:rsid w:val="00E02F44"/>
    <w:rsid w:val="00E0361A"/>
    <w:rsid w:val="00E04523"/>
    <w:rsid w:val="00E04C7E"/>
    <w:rsid w:val="00E06223"/>
    <w:rsid w:val="00E07F77"/>
    <w:rsid w:val="00E11CFD"/>
    <w:rsid w:val="00E13A42"/>
    <w:rsid w:val="00E13C6A"/>
    <w:rsid w:val="00E14233"/>
    <w:rsid w:val="00E209DF"/>
    <w:rsid w:val="00E21C1D"/>
    <w:rsid w:val="00E26A7D"/>
    <w:rsid w:val="00E26AF5"/>
    <w:rsid w:val="00E3118D"/>
    <w:rsid w:val="00E31C2F"/>
    <w:rsid w:val="00E31FA4"/>
    <w:rsid w:val="00E3555C"/>
    <w:rsid w:val="00E3663F"/>
    <w:rsid w:val="00E37AFA"/>
    <w:rsid w:val="00E401EE"/>
    <w:rsid w:val="00E403C4"/>
    <w:rsid w:val="00E413D9"/>
    <w:rsid w:val="00E41DA3"/>
    <w:rsid w:val="00E4321A"/>
    <w:rsid w:val="00E44B9D"/>
    <w:rsid w:val="00E461A7"/>
    <w:rsid w:val="00E46780"/>
    <w:rsid w:val="00E50F02"/>
    <w:rsid w:val="00E51C06"/>
    <w:rsid w:val="00E51DC5"/>
    <w:rsid w:val="00E52B4A"/>
    <w:rsid w:val="00E52BA2"/>
    <w:rsid w:val="00E52C96"/>
    <w:rsid w:val="00E55099"/>
    <w:rsid w:val="00E558D3"/>
    <w:rsid w:val="00E5678B"/>
    <w:rsid w:val="00E57480"/>
    <w:rsid w:val="00E57815"/>
    <w:rsid w:val="00E578EA"/>
    <w:rsid w:val="00E57B7F"/>
    <w:rsid w:val="00E60BB2"/>
    <w:rsid w:val="00E62153"/>
    <w:rsid w:val="00E64707"/>
    <w:rsid w:val="00E65BE4"/>
    <w:rsid w:val="00E66907"/>
    <w:rsid w:val="00E66F93"/>
    <w:rsid w:val="00E67A52"/>
    <w:rsid w:val="00E709F8"/>
    <w:rsid w:val="00E7281D"/>
    <w:rsid w:val="00E72870"/>
    <w:rsid w:val="00E74D3D"/>
    <w:rsid w:val="00E75FF0"/>
    <w:rsid w:val="00E77F77"/>
    <w:rsid w:val="00E839AE"/>
    <w:rsid w:val="00E83C43"/>
    <w:rsid w:val="00E83F86"/>
    <w:rsid w:val="00E858E6"/>
    <w:rsid w:val="00E902F8"/>
    <w:rsid w:val="00E91CD0"/>
    <w:rsid w:val="00E91ECE"/>
    <w:rsid w:val="00E92587"/>
    <w:rsid w:val="00E93899"/>
    <w:rsid w:val="00E94C6F"/>
    <w:rsid w:val="00E94EBF"/>
    <w:rsid w:val="00E95160"/>
    <w:rsid w:val="00E95ABD"/>
    <w:rsid w:val="00E95C83"/>
    <w:rsid w:val="00E9682E"/>
    <w:rsid w:val="00E96909"/>
    <w:rsid w:val="00E96D20"/>
    <w:rsid w:val="00E97834"/>
    <w:rsid w:val="00EA0959"/>
    <w:rsid w:val="00EA22E9"/>
    <w:rsid w:val="00EA4603"/>
    <w:rsid w:val="00EA48B7"/>
    <w:rsid w:val="00EA543F"/>
    <w:rsid w:val="00EA598A"/>
    <w:rsid w:val="00EA69C3"/>
    <w:rsid w:val="00EA6AD3"/>
    <w:rsid w:val="00EA7E5F"/>
    <w:rsid w:val="00EB030F"/>
    <w:rsid w:val="00EB516B"/>
    <w:rsid w:val="00EB5B41"/>
    <w:rsid w:val="00EB6E7A"/>
    <w:rsid w:val="00EB7416"/>
    <w:rsid w:val="00EC0014"/>
    <w:rsid w:val="00EC0983"/>
    <w:rsid w:val="00EC1011"/>
    <w:rsid w:val="00EC1513"/>
    <w:rsid w:val="00EC17CD"/>
    <w:rsid w:val="00EC2DF8"/>
    <w:rsid w:val="00EC4326"/>
    <w:rsid w:val="00EC5460"/>
    <w:rsid w:val="00EC5AAD"/>
    <w:rsid w:val="00EC63E7"/>
    <w:rsid w:val="00EC6CEC"/>
    <w:rsid w:val="00EC7CD6"/>
    <w:rsid w:val="00EC7EFD"/>
    <w:rsid w:val="00ED05FE"/>
    <w:rsid w:val="00ED1DBF"/>
    <w:rsid w:val="00ED2F94"/>
    <w:rsid w:val="00ED3027"/>
    <w:rsid w:val="00ED3B76"/>
    <w:rsid w:val="00ED4E45"/>
    <w:rsid w:val="00ED538B"/>
    <w:rsid w:val="00EE0758"/>
    <w:rsid w:val="00EE0D22"/>
    <w:rsid w:val="00EE10EB"/>
    <w:rsid w:val="00EE1924"/>
    <w:rsid w:val="00EE1D7F"/>
    <w:rsid w:val="00EE1FBE"/>
    <w:rsid w:val="00EE24E1"/>
    <w:rsid w:val="00EE33CB"/>
    <w:rsid w:val="00EE391C"/>
    <w:rsid w:val="00EE417B"/>
    <w:rsid w:val="00EE7272"/>
    <w:rsid w:val="00EF0BFF"/>
    <w:rsid w:val="00EF1930"/>
    <w:rsid w:val="00EF1AEE"/>
    <w:rsid w:val="00EF2BC3"/>
    <w:rsid w:val="00EF40F8"/>
    <w:rsid w:val="00EF594B"/>
    <w:rsid w:val="00EF7A56"/>
    <w:rsid w:val="00F00197"/>
    <w:rsid w:val="00F00FB2"/>
    <w:rsid w:val="00F023D4"/>
    <w:rsid w:val="00F03B71"/>
    <w:rsid w:val="00F05276"/>
    <w:rsid w:val="00F053EF"/>
    <w:rsid w:val="00F05544"/>
    <w:rsid w:val="00F0637B"/>
    <w:rsid w:val="00F10E7A"/>
    <w:rsid w:val="00F111D2"/>
    <w:rsid w:val="00F1174C"/>
    <w:rsid w:val="00F11D2E"/>
    <w:rsid w:val="00F12227"/>
    <w:rsid w:val="00F12D02"/>
    <w:rsid w:val="00F13A9E"/>
    <w:rsid w:val="00F147EE"/>
    <w:rsid w:val="00F14B6C"/>
    <w:rsid w:val="00F150E0"/>
    <w:rsid w:val="00F15615"/>
    <w:rsid w:val="00F17D91"/>
    <w:rsid w:val="00F2082E"/>
    <w:rsid w:val="00F21697"/>
    <w:rsid w:val="00F21E12"/>
    <w:rsid w:val="00F22ACE"/>
    <w:rsid w:val="00F22AD5"/>
    <w:rsid w:val="00F2386A"/>
    <w:rsid w:val="00F23A68"/>
    <w:rsid w:val="00F24761"/>
    <w:rsid w:val="00F25AE1"/>
    <w:rsid w:val="00F31D30"/>
    <w:rsid w:val="00F3272A"/>
    <w:rsid w:val="00F33272"/>
    <w:rsid w:val="00F35EDA"/>
    <w:rsid w:val="00F36CB4"/>
    <w:rsid w:val="00F37440"/>
    <w:rsid w:val="00F37B30"/>
    <w:rsid w:val="00F402C3"/>
    <w:rsid w:val="00F41A3A"/>
    <w:rsid w:val="00F439CF"/>
    <w:rsid w:val="00F44737"/>
    <w:rsid w:val="00F44CCE"/>
    <w:rsid w:val="00F44EBA"/>
    <w:rsid w:val="00F45006"/>
    <w:rsid w:val="00F468EA"/>
    <w:rsid w:val="00F47C61"/>
    <w:rsid w:val="00F515F4"/>
    <w:rsid w:val="00F53AAE"/>
    <w:rsid w:val="00F56F21"/>
    <w:rsid w:val="00F60618"/>
    <w:rsid w:val="00F60F52"/>
    <w:rsid w:val="00F618EF"/>
    <w:rsid w:val="00F6237F"/>
    <w:rsid w:val="00F626F6"/>
    <w:rsid w:val="00F62AC1"/>
    <w:rsid w:val="00F64182"/>
    <w:rsid w:val="00F64DB0"/>
    <w:rsid w:val="00F64EA6"/>
    <w:rsid w:val="00F656BE"/>
    <w:rsid w:val="00F7075A"/>
    <w:rsid w:val="00F70BC7"/>
    <w:rsid w:val="00F714E8"/>
    <w:rsid w:val="00F74642"/>
    <w:rsid w:val="00F7577E"/>
    <w:rsid w:val="00F75956"/>
    <w:rsid w:val="00F77E8D"/>
    <w:rsid w:val="00F83208"/>
    <w:rsid w:val="00F848DE"/>
    <w:rsid w:val="00F87892"/>
    <w:rsid w:val="00F9077E"/>
    <w:rsid w:val="00F9232E"/>
    <w:rsid w:val="00F94C95"/>
    <w:rsid w:val="00F959B6"/>
    <w:rsid w:val="00F959E8"/>
    <w:rsid w:val="00F963C6"/>
    <w:rsid w:val="00F96BCB"/>
    <w:rsid w:val="00F9752B"/>
    <w:rsid w:val="00F9789A"/>
    <w:rsid w:val="00F97A1A"/>
    <w:rsid w:val="00FA0B6B"/>
    <w:rsid w:val="00FA1102"/>
    <w:rsid w:val="00FA1866"/>
    <w:rsid w:val="00FA1AE3"/>
    <w:rsid w:val="00FA2244"/>
    <w:rsid w:val="00FA2F31"/>
    <w:rsid w:val="00FA338C"/>
    <w:rsid w:val="00FA4D14"/>
    <w:rsid w:val="00FA5A84"/>
    <w:rsid w:val="00FA618A"/>
    <w:rsid w:val="00FA6DE3"/>
    <w:rsid w:val="00FA7383"/>
    <w:rsid w:val="00FA7C13"/>
    <w:rsid w:val="00FB06F1"/>
    <w:rsid w:val="00FB0C6B"/>
    <w:rsid w:val="00FB1B72"/>
    <w:rsid w:val="00FB29B2"/>
    <w:rsid w:val="00FB4586"/>
    <w:rsid w:val="00FB5066"/>
    <w:rsid w:val="00FB584B"/>
    <w:rsid w:val="00FB6849"/>
    <w:rsid w:val="00FC02B5"/>
    <w:rsid w:val="00FC046D"/>
    <w:rsid w:val="00FC0506"/>
    <w:rsid w:val="00FC0DDA"/>
    <w:rsid w:val="00FC252B"/>
    <w:rsid w:val="00FC3B9C"/>
    <w:rsid w:val="00FC41E0"/>
    <w:rsid w:val="00FC4E66"/>
    <w:rsid w:val="00FC586F"/>
    <w:rsid w:val="00FC6A91"/>
    <w:rsid w:val="00FC6DA1"/>
    <w:rsid w:val="00FC7DD0"/>
    <w:rsid w:val="00FD1857"/>
    <w:rsid w:val="00FD19B7"/>
    <w:rsid w:val="00FD2A29"/>
    <w:rsid w:val="00FD3BEA"/>
    <w:rsid w:val="00FD4593"/>
    <w:rsid w:val="00FD564F"/>
    <w:rsid w:val="00FD5A02"/>
    <w:rsid w:val="00FE089B"/>
    <w:rsid w:val="00FE093B"/>
    <w:rsid w:val="00FE1B77"/>
    <w:rsid w:val="00FE4847"/>
    <w:rsid w:val="00FE53E9"/>
    <w:rsid w:val="00FE606E"/>
    <w:rsid w:val="00FE632A"/>
    <w:rsid w:val="00FE78A3"/>
    <w:rsid w:val="00FE7F6F"/>
    <w:rsid w:val="00FF0540"/>
    <w:rsid w:val="00FF1F79"/>
    <w:rsid w:val="00FF2134"/>
    <w:rsid w:val="00FF2166"/>
    <w:rsid w:val="00FF25F6"/>
    <w:rsid w:val="00FF2B9F"/>
    <w:rsid w:val="00FF3CEA"/>
    <w:rsid w:val="00FF4A96"/>
    <w:rsid w:val="00FF5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1F97"/>
  <w15:docId w15:val="{B0EC3615-040C-4365-A6E9-F3988EAB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90F"/>
  </w:style>
  <w:style w:type="paragraph" w:styleId="Heading1">
    <w:name w:val="heading 1"/>
    <w:basedOn w:val="Normal"/>
    <w:link w:val="Heading1Char"/>
    <w:uiPriority w:val="9"/>
    <w:qFormat/>
    <w:rsid w:val="00D84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ajnovo">
    <w:name w:val="Najnovo"/>
    <w:basedOn w:val="TableNormal"/>
    <w:uiPriority w:val="99"/>
    <w:rsid w:val="007F0B22"/>
    <w:pPr>
      <w:spacing w:after="0" w:line="240" w:lineRule="auto"/>
    </w:pPr>
    <w:rPr>
      <w:lang w:val="mk-MK"/>
    </w:rPr>
    <w:tblPr/>
  </w:style>
  <w:style w:type="table" w:customStyle="1" w:styleId="Najnovo22">
    <w:name w:val="Najnovo 22"/>
    <w:basedOn w:val="TableNormal"/>
    <w:uiPriority w:val="99"/>
    <w:rsid w:val="007F0B22"/>
    <w:pPr>
      <w:spacing w:after="0" w:line="240" w:lineRule="auto"/>
    </w:pPr>
    <w:rPr>
      <w:lang w:val="mk-MK"/>
    </w:rPr>
    <w:tblPr/>
  </w:style>
  <w:style w:type="paragraph" w:styleId="FootnoteText">
    <w:name w:val="footnote text"/>
    <w:basedOn w:val="Normal"/>
    <w:link w:val="FootnoteTextChar"/>
    <w:unhideWhenUsed/>
    <w:rsid w:val="00A1590F"/>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1590F"/>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A1590F"/>
    <w:rPr>
      <w:vertAlign w:val="superscript"/>
    </w:rPr>
  </w:style>
  <w:style w:type="paragraph" w:styleId="ListParagraph">
    <w:name w:val="List Paragraph"/>
    <w:basedOn w:val="Normal"/>
    <w:uiPriority w:val="34"/>
    <w:qFormat/>
    <w:rsid w:val="00207177"/>
    <w:pPr>
      <w:ind w:left="720"/>
      <w:contextualSpacing/>
    </w:pPr>
  </w:style>
  <w:style w:type="character" w:customStyle="1" w:styleId="Heading1Char">
    <w:name w:val="Heading 1 Char"/>
    <w:basedOn w:val="DefaultParagraphFont"/>
    <w:link w:val="Heading1"/>
    <w:uiPriority w:val="9"/>
    <w:rsid w:val="00D844FD"/>
    <w:rPr>
      <w:rFonts w:ascii="Times New Roman" w:eastAsia="Times New Roman" w:hAnsi="Times New Roman" w:cs="Times New Roman"/>
      <w:b/>
      <w:bCs/>
      <w:kern w:val="36"/>
      <w:sz w:val="48"/>
      <w:szCs w:val="48"/>
      <w:lang w:eastAsia="en-GB"/>
    </w:rPr>
  </w:style>
  <w:style w:type="paragraph" w:styleId="EndnoteText">
    <w:name w:val="endnote text"/>
    <w:basedOn w:val="Normal"/>
    <w:link w:val="EndnoteTextChar"/>
    <w:uiPriority w:val="99"/>
    <w:semiHidden/>
    <w:unhideWhenUsed/>
    <w:rsid w:val="00D844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4FD"/>
    <w:rPr>
      <w:sz w:val="20"/>
      <w:szCs w:val="20"/>
    </w:rPr>
  </w:style>
  <w:style w:type="character" w:styleId="EndnoteReference">
    <w:name w:val="endnote reference"/>
    <w:basedOn w:val="DefaultParagraphFont"/>
    <w:uiPriority w:val="99"/>
    <w:semiHidden/>
    <w:unhideWhenUsed/>
    <w:rsid w:val="00D844FD"/>
    <w:rPr>
      <w:vertAlign w:val="superscript"/>
    </w:rPr>
  </w:style>
  <w:style w:type="paragraph" w:styleId="BalloonText">
    <w:name w:val="Balloon Text"/>
    <w:basedOn w:val="Normal"/>
    <w:link w:val="BalloonTextChar"/>
    <w:uiPriority w:val="99"/>
    <w:semiHidden/>
    <w:unhideWhenUsed/>
    <w:rsid w:val="000C6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E98"/>
    <w:rPr>
      <w:rFonts w:ascii="Segoe UI" w:hAnsi="Segoe UI" w:cs="Segoe UI"/>
      <w:sz w:val="18"/>
      <w:szCs w:val="18"/>
    </w:rPr>
  </w:style>
  <w:style w:type="character" w:styleId="CommentReference">
    <w:name w:val="annotation reference"/>
    <w:basedOn w:val="DefaultParagraphFont"/>
    <w:uiPriority w:val="99"/>
    <w:semiHidden/>
    <w:unhideWhenUsed/>
    <w:rsid w:val="00341A65"/>
    <w:rPr>
      <w:rFonts w:cs="Times New Roman"/>
      <w:sz w:val="16"/>
      <w:szCs w:val="16"/>
    </w:rPr>
  </w:style>
  <w:style w:type="paragraph" w:styleId="CommentText">
    <w:name w:val="annotation text"/>
    <w:basedOn w:val="Normal"/>
    <w:link w:val="CommentTextChar"/>
    <w:uiPriority w:val="99"/>
    <w:semiHidden/>
    <w:unhideWhenUsed/>
    <w:rsid w:val="00341A65"/>
    <w:rPr>
      <w:rFonts w:eastAsiaTheme="minorEastAsia" w:cs="Times New Roman"/>
      <w:sz w:val="20"/>
      <w:szCs w:val="20"/>
      <w:lang w:val="en-US"/>
    </w:rPr>
  </w:style>
  <w:style w:type="character" w:customStyle="1" w:styleId="CommentTextChar">
    <w:name w:val="Comment Text Char"/>
    <w:basedOn w:val="DefaultParagraphFont"/>
    <w:link w:val="CommentText"/>
    <w:uiPriority w:val="99"/>
    <w:semiHidden/>
    <w:rsid w:val="00341A65"/>
    <w:rPr>
      <w:rFonts w:eastAsiaTheme="minorEastAsia" w:cs="Times New Roman"/>
      <w:sz w:val="20"/>
      <w:szCs w:val="20"/>
      <w:lang w:val="en-US"/>
    </w:rPr>
  </w:style>
  <w:style w:type="table" w:styleId="TableGrid">
    <w:name w:val="Table Grid"/>
    <w:basedOn w:val="TableNormal"/>
    <w:uiPriority w:val="39"/>
    <w:rsid w:val="002F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6E73"/>
    <w:pPr>
      <w:spacing w:line="240" w:lineRule="auto"/>
    </w:pPr>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6B6E73"/>
    <w:rPr>
      <w:rFonts w:eastAsiaTheme="minorEastAsia" w:cs="Times New Roman"/>
      <w:b/>
      <w:bCs/>
      <w:sz w:val="20"/>
      <w:szCs w:val="20"/>
      <w:lang w:val="en-US"/>
    </w:rPr>
  </w:style>
  <w:style w:type="paragraph" w:styleId="Header">
    <w:name w:val="header"/>
    <w:basedOn w:val="Normal"/>
    <w:link w:val="HeaderChar"/>
    <w:uiPriority w:val="99"/>
    <w:unhideWhenUsed/>
    <w:rsid w:val="00C1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9D1"/>
  </w:style>
  <w:style w:type="paragraph" w:styleId="Footer">
    <w:name w:val="footer"/>
    <w:basedOn w:val="Normal"/>
    <w:link w:val="FooterChar"/>
    <w:uiPriority w:val="99"/>
    <w:unhideWhenUsed/>
    <w:rsid w:val="00C1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9D1"/>
  </w:style>
  <w:style w:type="character" w:styleId="SubtleEmphasis">
    <w:name w:val="Subtle Emphasis"/>
    <w:basedOn w:val="DefaultParagraphFont"/>
    <w:uiPriority w:val="19"/>
    <w:qFormat/>
    <w:rsid w:val="004401C8"/>
    <w:rPr>
      <w:i/>
      <w:iCs/>
      <w:color w:val="404040" w:themeColor="text1" w:themeTint="BF"/>
    </w:rPr>
  </w:style>
  <w:style w:type="character" w:styleId="PageNumber">
    <w:name w:val="page number"/>
    <w:basedOn w:val="DefaultParagraphFont"/>
    <w:uiPriority w:val="99"/>
    <w:semiHidden/>
    <w:unhideWhenUsed/>
    <w:rsid w:val="00A0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293">
      <w:bodyDiv w:val="1"/>
      <w:marLeft w:val="0"/>
      <w:marRight w:val="0"/>
      <w:marTop w:val="0"/>
      <w:marBottom w:val="0"/>
      <w:divBdr>
        <w:top w:val="none" w:sz="0" w:space="0" w:color="auto"/>
        <w:left w:val="none" w:sz="0" w:space="0" w:color="auto"/>
        <w:bottom w:val="none" w:sz="0" w:space="0" w:color="auto"/>
        <w:right w:val="none" w:sz="0" w:space="0" w:color="auto"/>
      </w:divBdr>
    </w:div>
    <w:div w:id="6948291">
      <w:bodyDiv w:val="1"/>
      <w:marLeft w:val="0"/>
      <w:marRight w:val="0"/>
      <w:marTop w:val="0"/>
      <w:marBottom w:val="0"/>
      <w:divBdr>
        <w:top w:val="none" w:sz="0" w:space="0" w:color="auto"/>
        <w:left w:val="none" w:sz="0" w:space="0" w:color="auto"/>
        <w:bottom w:val="none" w:sz="0" w:space="0" w:color="auto"/>
        <w:right w:val="none" w:sz="0" w:space="0" w:color="auto"/>
      </w:divBdr>
    </w:div>
    <w:div w:id="8457871">
      <w:bodyDiv w:val="1"/>
      <w:marLeft w:val="0"/>
      <w:marRight w:val="0"/>
      <w:marTop w:val="0"/>
      <w:marBottom w:val="0"/>
      <w:divBdr>
        <w:top w:val="none" w:sz="0" w:space="0" w:color="auto"/>
        <w:left w:val="none" w:sz="0" w:space="0" w:color="auto"/>
        <w:bottom w:val="none" w:sz="0" w:space="0" w:color="auto"/>
        <w:right w:val="none" w:sz="0" w:space="0" w:color="auto"/>
      </w:divBdr>
    </w:div>
    <w:div w:id="14623108">
      <w:bodyDiv w:val="1"/>
      <w:marLeft w:val="0"/>
      <w:marRight w:val="0"/>
      <w:marTop w:val="0"/>
      <w:marBottom w:val="0"/>
      <w:divBdr>
        <w:top w:val="none" w:sz="0" w:space="0" w:color="auto"/>
        <w:left w:val="none" w:sz="0" w:space="0" w:color="auto"/>
        <w:bottom w:val="none" w:sz="0" w:space="0" w:color="auto"/>
        <w:right w:val="none" w:sz="0" w:space="0" w:color="auto"/>
      </w:divBdr>
    </w:div>
    <w:div w:id="18092525">
      <w:bodyDiv w:val="1"/>
      <w:marLeft w:val="0"/>
      <w:marRight w:val="0"/>
      <w:marTop w:val="0"/>
      <w:marBottom w:val="0"/>
      <w:divBdr>
        <w:top w:val="none" w:sz="0" w:space="0" w:color="auto"/>
        <w:left w:val="none" w:sz="0" w:space="0" w:color="auto"/>
        <w:bottom w:val="none" w:sz="0" w:space="0" w:color="auto"/>
        <w:right w:val="none" w:sz="0" w:space="0" w:color="auto"/>
      </w:divBdr>
    </w:div>
    <w:div w:id="35356401">
      <w:bodyDiv w:val="1"/>
      <w:marLeft w:val="0"/>
      <w:marRight w:val="0"/>
      <w:marTop w:val="0"/>
      <w:marBottom w:val="0"/>
      <w:divBdr>
        <w:top w:val="none" w:sz="0" w:space="0" w:color="auto"/>
        <w:left w:val="none" w:sz="0" w:space="0" w:color="auto"/>
        <w:bottom w:val="none" w:sz="0" w:space="0" w:color="auto"/>
        <w:right w:val="none" w:sz="0" w:space="0" w:color="auto"/>
      </w:divBdr>
    </w:div>
    <w:div w:id="39985855">
      <w:bodyDiv w:val="1"/>
      <w:marLeft w:val="0"/>
      <w:marRight w:val="0"/>
      <w:marTop w:val="0"/>
      <w:marBottom w:val="0"/>
      <w:divBdr>
        <w:top w:val="none" w:sz="0" w:space="0" w:color="auto"/>
        <w:left w:val="none" w:sz="0" w:space="0" w:color="auto"/>
        <w:bottom w:val="none" w:sz="0" w:space="0" w:color="auto"/>
        <w:right w:val="none" w:sz="0" w:space="0" w:color="auto"/>
      </w:divBdr>
    </w:div>
    <w:div w:id="43870479">
      <w:bodyDiv w:val="1"/>
      <w:marLeft w:val="0"/>
      <w:marRight w:val="0"/>
      <w:marTop w:val="0"/>
      <w:marBottom w:val="0"/>
      <w:divBdr>
        <w:top w:val="none" w:sz="0" w:space="0" w:color="auto"/>
        <w:left w:val="none" w:sz="0" w:space="0" w:color="auto"/>
        <w:bottom w:val="none" w:sz="0" w:space="0" w:color="auto"/>
        <w:right w:val="none" w:sz="0" w:space="0" w:color="auto"/>
      </w:divBdr>
    </w:div>
    <w:div w:id="50927171">
      <w:bodyDiv w:val="1"/>
      <w:marLeft w:val="0"/>
      <w:marRight w:val="0"/>
      <w:marTop w:val="0"/>
      <w:marBottom w:val="0"/>
      <w:divBdr>
        <w:top w:val="none" w:sz="0" w:space="0" w:color="auto"/>
        <w:left w:val="none" w:sz="0" w:space="0" w:color="auto"/>
        <w:bottom w:val="none" w:sz="0" w:space="0" w:color="auto"/>
        <w:right w:val="none" w:sz="0" w:space="0" w:color="auto"/>
      </w:divBdr>
    </w:div>
    <w:div w:id="52192780">
      <w:bodyDiv w:val="1"/>
      <w:marLeft w:val="0"/>
      <w:marRight w:val="0"/>
      <w:marTop w:val="0"/>
      <w:marBottom w:val="0"/>
      <w:divBdr>
        <w:top w:val="none" w:sz="0" w:space="0" w:color="auto"/>
        <w:left w:val="none" w:sz="0" w:space="0" w:color="auto"/>
        <w:bottom w:val="none" w:sz="0" w:space="0" w:color="auto"/>
        <w:right w:val="none" w:sz="0" w:space="0" w:color="auto"/>
      </w:divBdr>
    </w:div>
    <w:div w:id="54472589">
      <w:bodyDiv w:val="1"/>
      <w:marLeft w:val="0"/>
      <w:marRight w:val="0"/>
      <w:marTop w:val="0"/>
      <w:marBottom w:val="0"/>
      <w:divBdr>
        <w:top w:val="none" w:sz="0" w:space="0" w:color="auto"/>
        <w:left w:val="none" w:sz="0" w:space="0" w:color="auto"/>
        <w:bottom w:val="none" w:sz="0" w:space="0" w:color="auto"/>
        <w:right w:val="none" w:sz="0" w:space="0" w:color="auto"/>
      </w:divBdr>
    </w:div>
    <w:div w:id="56441951">
      <w:bodyDiv w:val="1"/>
      <w:marLeft w:val="0"/>
      <w:marRight w:val="0"/>
      <w:marTop w:val="0"/>
      <w:marBottom w:val="0"/>
      <w:divBdr>
        <w:top w:val="none" w:sz="0" w:space="0" w:color="auto"/>
        <w:left w:val="none" w:sz="0" w:space="0" w:color="auto"/>
        <w:bottom w:val="none" w:sz="0" w:space="0" w:color="auto"/>
        <w:right w:val="none" w:sz="0" w:space="0" w:color="auto"/>
      </w:divBdr>
    </w:div>
    <w:div w:id="57899481">
      <w:bodyDiv w:val="1"/>
      <w:marLeft w:val="0"/>
      <w:marRight w:val="0"/>
      <w:marTop w:val="0"/>
      <w:marBottom w:val="0"/>
      <w:divBdr>
        <w:top w:val="none" w:sz="0" w:space="0" w:color="auto"/>
        <w:left w:val="none" w:sz="0" w:space="0" w:color="auto"/>
        <w:bottom w:val="none" w:sz="0" w:space="0" w:color="auto"/>
        <w:right w:val="none" w:sz="0" w:space="0" w:color="auto"/>
      </w:divBdr>
    </w:div>
    <w:div w:id="65808970">
      <w:bodyDiv w:val="1"/>
      <w:marLeft w:val="0"/>
      <w:marRight w:val="0"/>
      <w:marTop w:val="0"/>
      <w:marBottom w:val="0"/>
      <w:divBdr>
        <w:top w:val="none" w:sz="0" w:space="0" w:color="auto"/>
        <w:left w:val="none" w:sz="0" w:space="0" w:color="auto"/>
        <w:bottom w:val="none" w:sz="0" w:space="0" w:color="auto"/>
        <w:right w:val="none" w:sz="0" w:space="0" w:color="auto"/>
      </w:divBdr>
    </w:div>
    <w:div w:id="72749876">
      <w:bodyDiv w:val="1"/>
      <w:marLeft w:val="0"/>
      <w:marRight w:val="0"/>
      <w:marTop w:val="0"/>
      <w:marBottom w:val="0"/>
      <w:divBdr>
        <w:top w:val="none" w:sz="0" w:space="0" w:color="auto"/>
        <w:left w:val="none" w:sz="0" w:space="0" w:color="auto"/>
        <w:bottom w:val="none" w:sz="0" w:space="0" w:color="auto"/>
        <w:right w:val="none" w:sz="0" w:space="0" w:color="auto"/>
      </w:divBdr>
    </w:div>
    <w:div w:id="94056733">
      <w:bodyDiv w:val="1"/>
      <w:marLeft w:val="0"/>
      <w:marRight w:val="0"/>
      <w:marTop w:val="0"/>
      <w:marBottom w:val="0"/>
      <w:divBdr>
        <w:top w:val="none" w:sz="0" w:space="0" w:color="auto"/>
        <w:left w:val="none" w:sz="0" w:space="0" w:color="auto"/>
        <w:bottom w:val="none" w:sz="0" w:space="0" w:color="auto"/>
        <w:right w:val="none" w:sz="0" w:space="0" w:color="auto"/>
      </w:divBdr>
    </w:div>
    <w:div w:id="94136086">
      <w:bodyDiv w:val="1"/>
      <w:marLeft w:val="0"/>
      <w:marRight w:val="0"/>
      <w:marTop w:val="0"/>
      <w:marBottom w:val="0"/>
      <w:divBdr>
        <w:top w:val="none" w:sz="0" w:space="0" w:color="auto"/>
        <w:left w:val="none" w:sz="0" w:space="0" w:color="auto"/>
        <w:bottom w:val="none" w:sz="0" w:space="0" w:color="auto"/>
        <w:right w:val="none" w:sz="0" w:space="0" w:color="auto"/>
      </w:divBdr>
    </w:div>
    <w:div w:id="106656290">
      <w:bodyDiv w:val="1"/>
      <w:marLeft w:val="0"/>
      <w:marRight w:val="0"/>
      <w:marTop w:val="0"/>
      <w:marBottom w:val="0"/>
      <w:divBdr>
        <w:top w:val="none" w:sz="0" w:space="0" w:color="auto"/>
        <w:left w:val="none" w:sz="0" w:space="0" w:color="auto"/>
        <w:bottom w:val="none" w:sz="0" w:space="0" w:color="auto"/>
        <w:right w:val="none" w:sz="0" w:space="0" w:color="auto"/>
      </w:divBdr>
    </w:div>
    <w:div w:id="115177051">
      <w:bodyDiv w:val="1"/>
      <w:marLeft w:val="0"/>
      <w:marRight w:val="0"/>
      <w:marTop w:val="0"/>
      <w:marBottom w:val="0"/>
      <w:divBdr>
        <w:top w:val="none" w:sz="0" w:space="0" w:color="auto"/>
        <w:left w:val="none" w:sz="0" w:space="0" w:color="auto"/>
        <w:bottom w:val="none" w:sz="0" w:space="0" w:color="auto"/>
        <w:right w:val="none" w:sz="0" w:space="0" w:color="auto"/>
      </w:divBdr>
    </w:div>
    <w:div w:id="122576128">
      <w:bodyDiv w:val="1"/>
      <w:marLeft w:val="0"/>
      <w:marRight w:val="0"/>
      <w:marTop w:val="0"/>
      <w:marBottom w:val="0"/>
      <w:divBdr>
        <w:top w:val="none" w:sz="0" w:space="0" w:color="auto"/>
        <w:left w:val="none" w:sz="0" w:space="0" w:color="auto"/>
        <w:bottom w:val="none" w:sz="0" w:space="0" w:color="auto"/>
        <w:right w:val="none" w:sz="0" w:space="0" w:color="auto"/>
      </w:divBdr>
    </w:div>
    <w:div w:id="133256335">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63666631">
      <w:bodyDiv w:val="1"/>
      <w:marLeft w:val="0"/>
      <w:marRight w:val="0"/>
      <w:marTop w:val="0"/>
      <w:marBottom w:val="0"/>
      <w:divBdr>
        <w:top w:val="none" w:sz="0" w:space="0" w:color="auto"/>
        <w:left w:val="none" w:sz="0" w:space="0" w:color="auto"/>
        <w:bottom w:val="none" w:sz="0" w:space="0" w:color="auto"/>
        <w:right w:val="none" w:sz="0" w:space="0" w:color="auto"/>
      </w:divBdr>
    </w:div>
    <w:div w:id="172843734">
      <w:bodyDiv w:val="1"/>
      <w:marLeft w:val="0"/>
      <w:marRight w:val="0"/>
      <w:marTop w:val="0"/>
      <w:marBottom w:val="0"/>
      <w:divBdr>
        <w:top w:val="none" w:sz="0" w:space="0" w:color="auto"/>
        <w:left w:val="none" w:sz="0" w:space="0" w:color="auto"/>
        <w:bottom w:val="none" w:sz="0" w:space="0" w:color="auto"/>
        <w:right w:val="none" w:sz="0" w:space="0" w:color="auto"/>
      </w:divBdr>
    </w:div>
    <w:div w:id="177741095">
      <w:bodyDiv w:val="1"/>
      <w:marLeft w:val="0"/>
      <w:marRight w:val="0"/>
      <w:marTop w:val="0"/>
      <w:marBottom w:val="0"/>
      <w:divBdr>
        <w:top w:val="none" w:sz="0" w:space="0" w:color="auto"/>
        <w:left w:val="none" w:sz="0" w:space="0" w:color="auto"/>
        <w:bottom w:val="none" w:sz="0" w:space="0" w:color="auto"/>
        <w:right w:val="none" w:sz="0" w:space="0" w:color="auto"/>
      </w:divBdr>
    </w:div>
    <w:div w:id="179783098">
      <w:bodyDiv w:val="1"/>
      <w:marLeft w:val="0"/>
      <w:marRight w:val="0"/>
      <w:marTop w:val="0"/>
      <w:marBottom w:val="0"/>
      <w:divBdr>
        <w:top w:val="none" w:sz="0" w:space="0" w:color="auto"/>
        <w:left w:val="none" w:sz="0" w:space="0" w:color="auto"/>
        <w:bottom w:val="none" w:sz="0" w:space="0" w:color="auto"/>
        <w:right w:val="none" w:sz="0" w:space="0" w:color="auto"/>
      </w:divBdr>
    </w:div>
    <w:div w:id="192815703">
      <w:bodyDiv w:val="1"/>
      <w:marLeft w:val="0"/>
      <w:marRight w:val="0"/>
      <w:marTop w:val="0"/>
      <w:marBottom w:val="0"/>
      <w:divBdr>
        <w:top w:val="none" w:sz="0" w:space="0" w:color="auto"/>
        <w:left w:val="none" w:sz="0" w:space="0" w:color="auto"/>
        <w:bottom w:val="none" w:sz="0" w:space="0" w:color="auto"/>
        <w:right w:val="none" w:sz="0" w:space="0" w:color="auto"/>
      </w:divBdr>
    </w:div>
    <w:div w:id="195896451">
      <w:bodyDiv w:val="1"/>
      <w:marLeft w:val="0"/>
      <w:marRight w:val="0"/>
      <w:marTop w:val="0"/>
      <w:marBottom w:val="0"/>
      <w:divBdr>
        <w:top w:val="none" w:sz="0" w:space="0" w:color="auto"/>
        <w:left w:val="none" w:sz="0" w:space="0" w:color="auto"/>
        <w:bottom w:val="none" w:sz="0" w:space="0" w:color="auto"/>
        <w:right w:val="none" w:sz="0" w:space="0" w:color="auto"/>
      </w:divBdr>
    </w:div>
    <w:div w:id="197940196">
      <w:bodyDiv w:val="1"/>
      <w:marLeft w:val="0"/>
      <w:marRight w:val="0"/>
      <w:marTop w:val="0"/>
      <w:marBottom w:val="0"/>
      <w:divBdr>
        <w:top w:val="none" w:sz="0" w:space="0" w:color="auto"/>
        <w:left w:val="none" w:sz="0" w:space="0" w:color="auto"/>
        <w:bottom w:val="none" w:sz="0" w:space="0" w:color="auto"/>
        <w:right w:val="none" w:sz="0" w:space="0" w:color="auto"/>
      </w:divBdr>
    </w:div>
    <w:div w:id="199361095">
      <w:bodyDiv w:val="1"/>
      <w:marLeft w:val="0"/>
      <w:marRight w:val="0"/>
      <w:marTop w:val="0"/>
      <w:marBottom w:val="0"/>
      <w:divBdr>
        <w:top w:val="none" w:sz="0" w:space="0" w:color="auto"/>
        <w:left w:val="none" w:sz="0" w:space="0" w:color="auto"/>
        <w:bottom w:val="none" w:sz="0" w:space="0" w:color="auto"/>
        <w:right w:val="none" w:sz="0" w:space="0" w:color="auto"/>
      </w:divBdr>
    </w:div>
    <w:div w:id="239406371">
      <w:bodyDiv w:val="1"/>
      <w:marLeft w:val="0"/>
      <w:marRight w:val="0"/>
      <w:marTop w:val="0"/>
      <w:marBottom w:val="0"/>
      <w:divBdr>
        <w:top w:val="none" w:sz="0" w:space="0" w:color="auto"/>
        <w:left w:val="none" w:sz="0" w:space="0" w:color="auto"/>
        <w:bottom w:val="none" w:sz="0" w:space="0" w:color="auto"/>
        <w:right w:val="none" w:sz="0" w:space="0" w:color="auto"/>
      </w:divBdr>
    </w:div>
    <w:div w:id="260798580">
      <w:bodyDiv w:val="1"/>
      <w:marLeft w:val="0"/>
      <w:marRight w:val="0"/>
      <w:marTop w:val="0"/>
      <w:marBottom w:val="0"/>
      <w:divBdr>
        <w:top w:val="none" w:sz="0" w:space="0" w:color="auto"/>
        <w:left w:val="none" w:sz="0" w:space="0" w:color="auto"/>
        <w:bottom w:val="none" w:sz="0" w:space="0" w:color="auto"/>
        <w:right w:val="none" w:sz="0" w:space="0" w:color="auto"/>
      </w:divBdr>
    </w:div>
    <w:div w:id="297533552">
      <w:bodyDiv w:val="1"/>
      <w:marLeft w:val="0"/>
      <w:marRight w:val="0"/>
      <w:marTop w:val="0"/>
      <w:marBottom w:val="0"/>
      <w:divBdr>
        <w:top w:val="none" w:sz="0" w:space="0" w:color="auto"/>
        <w:left w:val="none" w:sz="0" w:space="0" w:color="auto"/>
        <w:bottom w:val="none" w:sz="0" w:space="0" w:color="auto"/>
        <w:right w:val="none" w:sz="0" w:space="0" w:color="auto"/>
      </w:divBdr>
    </w:div>
    <w:div w:id="303387233">
      <w:bodyDiv w:val="1"/>
      <w:marLeft w:val="0"/>
      <w:marRight w:val="0"/>
      <w:marTop w:val="0"/>
      <w:marBottom w:val="0"/>
      <w:divBdr>
        <w:top w:val="none" w:sz="0" w:space="0" w:color="auto"/>
        <w:left w:val="none" w:sz="0" w:space="0" w:color="auto"/>
        <w:bottom w:val="none" w:sz="0" w:space="0" w:color="auto"/>
        <w:right w:val="none" w:sz="0" w:space="0" w:color="auto"/>
      </w:divBdr>
    </w:div>
    <w:div w:id="305165397">
      <w:bodyDiv w:val="1"/>
      <w:marLeft w:val="0"/>
      <w:marRight w:val="0"/>
      <w:marTop w:val="0"/>
      <w:marBottom w:val="0"/>
      <w:divBdr>
        <w:top w:val="none" w:sz="0" w:space="0" w:color="auto"/>
        <w:left w:val="none" w:sz="0" w:space="0" w:color="auto"/>
        <w:bottom w:val="none" w:sz="0" w:space="0" w:color="auto"/>
        <w:right w:val="none" w:sz="0" w:space="0" w:color="auto"/>
      </w:divBdr>
    </w:div>
    <w:div w:id="312758159">
      <w:bodyDiv w:val="1"/>
      <w:marLeft w:val="0"/>
      <w:marRight w:val="0"/>
      <w:marTop w:val="0"/>
      <w:marBottom w:val="0"/>
      <w:divBdr>
        <w:top w:val="none" w:sz="0" w:space="0" w:color="auto"/>
        <w:left w:val="none" w:sz="0" w:space="0" w:color="auto"/>
        <w:bottom w:val="none" w:sz="0" w:space="0" w:color="auto"/>
        <w:right w:val="none" w:sz="0" w:space="0" w:color="auto"/>
      </w:divBdr>
    </w:div>
    <w:div w:id="324208319">
      <w:bodyDiv w:val="1"/>
      <w:marLeft w:val="0"/>
      <w:marRight w:val="0"/>
      <w:marTop w:val="0"/>
      <w:marBottom w:val="0"/>
      <w:divBdr>
        <w:top w:val="none" w:sz="0" w:space="0" w:color="auto"/>
        <w:left w:val="none" w:sz="0" w:space="0" w:color="auto"/>
        <w:bottom w:val="none" w:sz="0" w:space="0" w:color="auto"/>
        <w:right w:val="none" w:sz="0" w:space="0" w:color="auto"/>
      </w:divBdr>
    </w:div>
    <w:div w:id="329335393">
      <w:bodyDiv w:val="1"/>
      <w:marLeft w:val="0"/>
      <w:marRight w:val="0"/>
      <w:marTop w:val="0"/>
      <w:marBottom w:val="0"/>
      <w:divBdr>
        <w:top w:val="none" w:sz="0" w:space="0" w:color="auto"/>
        <w:left w:val="none" w:sz="0" w:space="0" w:color="auto"/>
        <w:bottom w:val="none" w:sz="0" w:space="0" w:color="auto"/>
        <w:right w:val="none" w:sz="0" w:space="0" w:color="auto"/>
      </w:divBdr>
    </w:div>
    <w:div w:id="331228400">
      <w:bodyDiv w:val="1"/>
      <w:marLeft w:val="0"/>
      <w:marRight w:val="0"/>
      <w:marTop w:val="0"/>
      <w:marBottom w:val="0"/>
      <w:divBdr>
        <w:top w:val="none" w:sz="0" w:space="0" w:color="auto"/>
        <w:left w:val="none" w:sz="0" w:space="0" w:color="auto"/>
        <w:bottom w:val="none" w:sz="0" w:space="0" w:color="auto"/>
        <w:right w:val="none" w:sz="0" w:space="0" w:color="auto"/>
      </w:divBdr>
    </w:div>
    <w:div w:id="331837729">
      <w:bodyDiv w:val="1"/>
      <w:marLeft w:val="0"/>
      <w:marRight w:val="0"/>
      <w:marTop w:val="0"/>
      <w:marBottom w:val="0"/>
      <w:divBdr>
        <w:top w:val="none" w:sz="0" w:space="0" w:color="auto"/>
        <w:left w:val="none" w:sz="0" w:space="0" w:color="auto"/>
        <w:bottom w:val="none" w:sz="0" w:space="0" w:color="auto"/>
        <w:right w:val="none" w:sz="0" w:space="0" w:color="auto"/>
      </w:divBdr>
    </w:div>
    <w:div w:id="356665880">
      <w:bodyDiv w:val="1"/>
      <w:marLeft w:val="0"/>
      <w:marRight w:val="0"/>
      <w:marTop w:val="0"/>
      <w:marBottom w:val="0"/>
      <w:divBdr>
        <w:top w:val="none" w:sz="0" w:space="0" w:color="auto"/>
        <w:left w:val="none" w:sz="0" w:space="0" w:color="auto"/>
        <w:bottom w:val="none" w:sz="0" w:space="0" w:color="auto"/>
        <w:right w:val="none" w:sz="0" w:space="0" w:color="auto"/>
      </w:divBdr>
    </w:div>
    <w:div w:id="367606300">
      <w:bodyDiv w:val="1"/>
      <w:marLeft w:val="0"/>
      <w:marRight w:val="0"/>
      <w:marTop w:val="0"/>
      <w:marBottom w:val="0"/>
      <w:divBdr>
        <w:top w:val="none" w:sz="0" w:space="0" w:color="auto"/>
        <w:left w:val="none" w:sz="0" w:space="0" w:color="auto"/>
        <w:bottom w:val="none" w:sz="0" w:space="0" w:color="auto"/>
        <w:right w:val="none" w:sz="0" w:space="0" w:color="auto"/>
      </w:divBdr>
    </w:div>
    <w:div w:id="371687013">
      <w:bodyDiv w:val="1"/>
      <w:marLeft w:val="0"/>
      <w:marRight w:val="0"/>
      <w:marTop w:val="0"/>
      <w:marBottom w:val="0"/>
      <w:divBdr>
        <w:top w:val="none" w:sz="0" w:space="0" w:color="auto"/>
        <w:left w:val="none" w:sz="0" w:space="0" w:color="auto"/>
        <w:bottom w:val="none" w:sz="0" w:space="0" w:color="auto"/>
        <w:right w:val="none" w:sz="0" w:space="0" w:color="auto"/>
      </w:divBdr>
    </w:div>
    <w:div w:id="380636205">
      <w:bodyDiv w:val="1"/>
      <w:marLeft w:val="0"/>
      <w:marRight w:val="0"/>
      <w:marTop w:val="0"/>
      <w:marBottom w:val="0"/>
      <w:divBdr>
        <w:top w:val="none" w:sz="0" w:space="0" w:color="auto"/>
        <w:left w:val="none" w:sz="0" w:space="0" w:color="auto"/>
        <w:bottom w:val="none" w:sz="0" w:space="0" w:color="auto"/>
        <w:right w:val="none" w:sz="0" w:space="0" w:color="auto"/>
      </w:divBdr>
    </w:div>
    <w:div w:id="380986348">
      <w:bodyDiv w:val="1"/>
      <w:marLeft w:val="0"/>
      <w:marRight w:val="0"/>
      <w:marTop w:val="0"/>
      <w:marBottom w:val="0"/>
      <w:divBdr>
        <w:top w:val="none" w:sz="0" w:space="0" w:color="auto"/>
        <w:left w:val="none" w:sz="0" w:space="0" w:color="auto"/>
        <w:bottom w:val="none" w:sz="0" w:space="0" w:color="auto"/>
        <w:right w:val="none" w:sz="0" w:space="0" w:color="auto"/>
      </w:divBdr>
    </w:div>
    <w:div w:id="417291942">
      <w:bodyDiv w:val="1"/>
      <w:marLeft w:val="0"/>
      <w:marRight w:val="0"/>
      <w:marTop w:val="0"/>
      <w:marBottom w:val="0"/>
      <w:divBdr>
        <w:top w:val="none" w:sz="0" w:space="0" w:color="auto"/>
        <w:left w:val="none" w:sz="0" w:space="0" w:color="auto"/>
        <w:bottom w:val="none" w:sz="0" w:space="0" w:color="auto"/>
        <w:right w:val="none" w:sz="0" w:space="0" w:color="auto"/>
      </w:divBdr>
    </w:div>
    <w:div w:id="418717913">
      <w:bodyDiv w:val="1"/>
      <w:marLeft w:val="0"/>
      <w:marRight w:val="0"/>
      <w:marTop w:val="0"/>
      <w:marBottom w:val="0"/>
      <w:divBdr>
        <w:top w:val="none" w:sz="0" w:space="0" w:color="auto"/>
        <w:left w:val="none" w:sz="0" w:space="0" w:color="auto"/>
        <w:bottom w:val="none" w:sz="0" w:space="0" w:color="auto"/>
        <w:right w:val="none" w:sz="0" w:space="0" w:color="auto"/>
      </w:divBdr>
    </w:div>
    <w:div w:id="420761460">
      <w:bodyDiv w:val="1"/>
      <w:marLeft w:val="0"/>
      <w:marRight w:val="0"/>
      <w:marTop w:val="0"/>
      <w:marBottom w:val="0"/>
      <w:divBdr>
        <w:top w:val="none" w:sz="0" w:space="0" w:color="auto"/>
        <w:left w:val="none" w:sz="0" w:space="0" w:color="auto"/>
        <w:bottom w:val="none" w:sz="0" w:space="0" w:color="auto"/>
        <w:right w:val="none" w:sz="0" w:space="0" w:color="auto"/>
      </w:divBdr>
    </w:div>
    <w:div w:id="428623036">
      <w:bodyDiv w:val="1"/>
      <w:marLeft w:val="0"/>
      <w:marRight w:val="0"/>
      <w:marTop w:val="0"/>
      <w:marBottom w:val="0"/>
      <w:divBdr>
        <w:top w:val="none" w:sz="0" w:space="0" w:color="auto"/>
        <w:left w:val="none" w:sz="0" w:space="0" w:color="auto"/>
        <w:bottom w:val="none" w:sz="0" w:space="0" w:color="auto"/>
        <w:right w:val="none" w:sz="0" w:space="0" w:color="auto"/>
      </w:divBdr>
    </w:div>
    <w:div w:id="450974293">
      <w:bodyDiv w:val="1"/>
      <w:marLeft w:val="0"/>
      <w:marRight w:val="0"/>
      <w:marTop w:val="0"/>
      <w:marBottom w:val="0"/>
      <w:divBdr>
        <w:top w:val="none" w:sz="0" w:space="0" w:color="auto"/>
        <w:left w:val="none" w:sz="0" w:space="0" w:color="auto"/>
        <w:bottom w:val="none" w:sz="0" w:space="0" w:color="auto"/>
        <w:right w:val="none" w:sz="0" w:space="0" w:color="auto"/>
      </w:divBdr>
    </w:div>
    <w:div w:id="452485361">
      <w:bodyDiv w:val="1"/>
      <w:marLeft w:val="0"/>
      <w:marRight w:val="0"/>
      <w:marTop w:val="0"/>
      <w:marBottom w:val="0"/>
      <w:divBdr>
        <w:top w:val="none" w:sz="0" w:space="0" w:color="auto"/>
        <w:left w:val="none" w:sz="0" w:space="0" w:color="auto"/>
        <w:bottom w:val="none" w:sz="0" w:space="0" w:color="auto"/>
        <w:right w:val="none" w:sz="0" w:space="0" w:color="auto"/>
      </w:divBdr>
    </w:div>
    <w:div w:id="455609650">
      <w:bodyDiv w:val="1"/>
      <w:marLeft w:val="0"/>
      <w:marRight w:val="0"/>
      <w:marTop w:val="0"/>
      <w:marBottom w:val="0"/>
      <w:divBdr>
        <w:top w:val="none" w:sz="0" w:space="0" w:color="auto"/>
        <w:left w:val="none" w:sz="0" w:space="0" w:color="auto"/>
        <w:bottom w:val="none" w:sz="0" w:space="0" w:color="auto"/>
        <w:right w:val="none" w:sz="0" w:space="0" w:color="auto"/>
      </w:divBdr>
    </w:div>
    <w:div w:id="473912779">
      <w:bodyDiv w:val="1"/>
      <w:marLeft w:val="0"/>
      <w:marRight w:val="0"/>
      <w:marTop w:val="0"/>
      <w:marBottom w:val="0"/>
      <w:divBdr>
        <w:top w:val="none" w:sz="0" w:space="0" w:color="auto"/>
        <w:left w:val="none" w:sz="0" w:space="0" w:color="auto"/>
        <w:bottom w:val="none" w:sz="0" w:space="0" w:color="auto"/>
        <w:right w:val="none" w:sz="0" w:space="0" w:color="auto"/>
      </w:divBdr>
    </w:div>
    <w:div w:id="496268045">
      <w:bodyDiv w:val="1"/>
      <w:marLeft w:val="0"/>
      <w:marRight w:val="0"/>
      <w:marTop w:val="0"/>
      <w:marBottom w:val="0"/>
      <w:divBdr>
        <w:top w:val="none" w:sz="0" w:space="0" w:color="auto"/>
        <w:left w:val="none" w:sz="0" w:space="0" w:color="auto"/>
        <w:bottom w:val="none" w:sz="0" w:space="0" w:color="auto"/>
        <w:right w:val="none" w:sz="0" w:space="0" w:color="auto"/>
      </w:divBdr>
    </w:div>
    <w:div w:id="518081474">
      <w:bodyDiv w:val="1"/>
      <w:marLeft w:val="0"/>
      <w:marRight w:val="0"/>
      <w:marTop w:val="0"/>
      <w:marBottom w:val="0"/>
      <w:divBdr>
        <w:top w:val="none" w:sz="0" w:space="0" w:color="auto"/>
        <w:left w:val="none" w:sz="0" w:space="0" w:color="auto"/>
        <w:bottom w:val="none" w:sz="0" w:space="0" w:color="auto"/>
        <w:right w:val="none" w:sz="0" w:space="0" w:color="auto"/>
      </w:divBdr>
    </w:div>
    <w:div w:id="518743583">
      <w:bodyDiv w:val="1"/>
      <w:marLeft w:val="0"/>
      <w:marRight w:val="0"/>
      <w:marTop w:val="0"/>
      <w:marBottom w:val="0"/>
      <w:divBdr>
        <w:top w:val="none" w:sz="0" w:space="0" w:color="auto"/>
        <w:left w:val="none" w:sz="0" w:space="0" w:color="auto"/>
        <w:bottom w:val="none" w:sz="0" w:space="0" w:color="auto"/>
        <w:right w:val="none" w:sz="0" w:space="0" w:color="auto"/>
      </w:divBdr>
    </w:div>
    <w:div w:id="523634407">
      <w:bodyDiv w:val="1"/>
      <w:marLeft w:val="0"/>
      <w:marRight w:val="0"/>
      <w:marTop w:val="0"/>
      <w:marBottom w:val="0"/>
      <w:divBdr>
        <w:top w:val="none" w:sz="0" w:space="0" w:color="auto"/>
        <w:left w:val="none" w:sz="0" w:space="0" w:color="auto"/>
        <w:bottom w:val="none" w:sz="0" w:space="0" w:color="auto"/>
        <w:right w:val="none" w:sz="0" w:space="0" w:color="auto"/>
      </w:divBdr>
    </w:div>
    <w:div w:id="524708638">
      <w:bodyDiv w:val="1"/>
      <w:marLeft w:val="0"/>
      <w:marRight w:val="0"/>
      <w:marTop w:val="0"/>
      <w:marBottom w:val="0"/>
      <w:divBdr>
        <w:top w:val="none" w:sz="0" w:space="0" w:color="auto"/>
        <w:left w:val="none" w:sz="0" w:space="0" w:color="auto"/>
        <w:bottom w:val="none" w:sz="0" w:space="0" w:color="auto"/>
        <w:right w:val="none" w:sz="0" w:space="0" w:color="auto"/>
      </w:divBdr>
    </w:div>
    <w:div w:id="529031114">
      <w:bodyDiv w:val="1"/>
      <w:marLeft w:val="0"/>
      <w:marRight w:val="0"/>
      <w:marTop w:val="0"/>
      <w:marBottom w:val="0"/>
      <w:divBdr>
        <w:top w:val="none" w:sz="0" w:space="0" w:color="auto"/>
        <w:left w:val="none" w:sz="0" w:space="0" w:color="auto"/>
        <w:bottom w:val="none" w:sz="0" w:space="0" w:color="auto"/>
        <w:right w:val="none" w:sz="0" w:space="0" w:color="auto"/>
      </w:divBdr>
    </w:div>
    <w:div w:id="535507347">
      <w:bodyDiv w:val="1"/>
      <w:marLeft w:val="0"/>
      <w:marRight w:val="0"/>
      <w:marTop w:val="0"/>
      <w:marBottom w:val="0"/>
      <w:divBdr>
        <w:top w:val="none" w:sz="0" w:space="0" w:color="auto"/>
        <w:left w:val="none" w:sz="0" w:space="0" w:color="auto"/>
        <w:bottom w:val="none" w:sz="0" w:space="0" w:color="auto"/>
        <w:right w:val="none" w:sz="0" w:space="0" w:color="auto"/>
      </w:divBdr>
    </w:div>
    <w:div w:id="540476147">
      <w:bodyDiv w:val="1"/>
      <w:marLeft w:val="0"/>
      <w:marRight w:val="0"/>
      <w:marTop w:val="0"/>
      <w:marBottom w:val="0"/>
      <w:divBdr>
        <w:top w:val="none" w:sz="0" w:space="0" w:color="auto"/>
        <w:left w:val="none" w:sz="0" w:space="0" w:color="auto"/>
        <w:bottom w:val="none" w:sz="0" w:space="0" w:color="auto"/>
        <w:right w:val="none" w:sz="0" w:space="0" w:color="auto"/>
      </w:divBdr>
    </w:div>
    <w:div w:id="592933705">
      <w:bodyDiv w:val="1"/>
      <w:marLeft w:val="0"/>
      <w:marRight w:val="0"/>
      <w:marTop w:val="0"/>
      <w:marBottom w:val="0"/>
      <w:divBdr>
        <w:top w:val="none" w:sz="0" w:space="0" w:color="auto"/>
        <w:left w:val="none" w:sz="0" w:space="0" w:color="auto"/>
        <w:bottom w:val="none" w:sz="0" w:space="0" w:color="auto"/>
        <w:right w:val="none" w:sz="0" w:space="0" w:color="auto"/>
      </w:divBdr>
    </w:div>
    <w:div w:id="594750171">
      <w:bodyDiv w:val="1"/>
      <w:marLeft w:val="0"/>
      <w:marRight w:val="0"/>
      <w:marTop w:val="0"/>
      <w:marBottom w:val="0"/>
      <w:divBdr>
        <w:top w:val="none" w:sz="0" w:space="0" w:color="auto"/>
        <w:left w:val="none" w:sz="0" w:space="0" w:color="auto"/>
        <w:bottom w:val="none" w:sz="0" w:space="0" w:color="auto"/>
        <w:right w:val="none" w:sz="0" w:space="0" w:color="auto"/>
      </w:divBdr>
    </w:div>
    <w:div w:id="597714351">
      <w:bodyDiv w:val="1"/>
      <w:marLeft w:val="0"/>
      <w:marRight w:val="0"/>
      <w:marTop w:val="0"/>
      <w:marBottom w:val="0"/>
      <w:divBdr>
        <w:top w:val="none" w:sz="0" w:space="0" w:color="auto"/>
        <w:left w:val="none" w:sz="0" w:space="0" w:color="auto"/>
        <w:bottom w:val="none" w:sz="0" w:space="0" w:color="auto"/>
        <w:right w:val="none" w:sz="0" w:space="0" w:color="auto"/>
      </w:divBdr>
    </w:div>
    <w:div w:id="609439441">
      <w:bodyDiv w:val="1"/>
      <w:marLeft w:val="0"/>
      <w:marRight w:val="0"/>
      <w:marTop w:val="0"/>
      <w:marBottom w:val="0"/>
      <w:divBdr>
        <w:top w:val="none" w:sz="0" w:space="0" w:color="auto"/>
        <w:left w:val="none" w:sz="0" w:space="0" w:color="auto"/>
        <w:bottom w:val="none" w:sz="0" w:space="0" w:color="auto"/>
        <w:right w:val="none" w:sz="0" w:space="0" w:color="auto"/>
      </w:divBdr>
    </w:div>
    <w:div w:id="621233107">
      <w:bodyDiv w:val="1"/>
      <w:marLeft w:val="0"/>
      <w:marRight w:val="0"/>
      <w:marTop w:val="0"/>
      <w:marBottom w:val="0"/>
      <w:divBdr>
        <w:top w:val="none" w:sz="0" w:space="0" w:color="auto"/>
        <w:left w:val="none" w:sz="0" w:space="0" w:color="auto"/>
        <w:bottom w:val="none" w:sz="0" w:space="0" w:color="auto"/>
        <w:right w:val="none" w:sz="0" w:space="0" w:color="auto"/>
      </w:divBdr>
    </w:div>
    <w:div w:id="629088924">
      <w:bodyDiv w:val="1"/>
      <w:marLeft w:val="0"/>
      <w:marRight w:val="0"/>
      <w:marTop w:val="0"/>
      <w:marBottom w:val="0"/>
      <w:divBdr>
        <w:top w:val="none" w:sz="0" w:space="0" w:color="auto"/>
        <w:left w:val="none" w:sz="0" w:space="0" w:color="auto"/>
        <w:bottom w:val="none" w:sz="0" w:space="0" w:color="auto"/>
        <w:right w:val="none" w:sz="0" w:space="0" w:color="auto"/>
      </w:divBdr>
    </w:div>
    <w:div w:id="644159424">
      <w:bodyDiv w:val="1"/>
      <w:marLeft w:val="0"/>
      <w:marRight w:val="0"/>
      <w:marTop w:val="0"/>
      <w:marBottom w:val="0"/>
      <w:divBdr>
        <w:top w:val="none" w:sz="0" w:space="0" w:color="auto"/>
        <w:left w:val="none" w:sz="0" w:space="0" w:color="auto"/>
        <w:bottom w:val="none" w:sz="0" w:space="0" w:color="auto"/>
        <w:right w:val="none" w:sz="0" w:space="0" w:color="auto"/>
      </w:divBdr>
    </w:div>
    <w:div w:id="646738466">
      <w:bodyDiv w:val="1"/>
      <w:marLeft w:val="0"/>
      <w:marRight w:val="0"/>
      <w:marTop w:val="0"/>
      <w:marBottom w:val="0"/>
      <w:divBdr>
        <w:top w:val="none" w:sz="0" w:space="0" w:color="auto"/>
        <w:left w:val="none" w:sz="0" w:space="0" w:color="auto"/>
        <w:bottom w:val="none" w:sz="0" w:space="0" w:color="auto"/>
        <w:right w:val="none" w:sz="0" w:space="0" w:color="auto"/>
      </w:divBdr>
    </w:div>
    <w:div w:id="658653041">
      <w:bodyDiv w:val="1"/>
      <w:marLeft w:val="0"/>
      <w:marRight w:val="0"/>
      <w:marTop w:val="0"/>
      <w:marBottom w:val="0"/>
      <w:divBdr>
        <w:top w:val="none" w:sz="0" w:space="0" w:color="auto"/>
        <w:left w:val="none" w:sz="0" w:space="0" w:color="auto"/>
        <w:bottom w:val="none" w:sz="0" w:space="0" w:color="auto"/>
        <w:right w:val="none" w:sz="0" w:space="0" w:color="auto"/>
      </w:divBdr>
    </w:div>
    <w:div w:id="661934745">
      <w:bodyDiv w:val="1"/>
      <w:marLeft w:val="0"/>
      <w:marRight w:val="0"/>
      <w:marTop w:val="0"/>
      <w:marBottom w:val="0"/>
      <w:divBdr>
        <w:top w:val="none" w:sz="0" w:space="0" w:color="auto"/>
        <w:left w:val="none" w:sz="0" w:space="0" w:color="auto"/>
        <w:bottom w:val="none" w:sz="0" w:space="0" w:color="auto"/>
        <w:right w:val="none" w:sz="0" w:space="0" w:color="auto"/>
      </w:divBdr>
    </w:div>
    <w:div w:id="678507871">
      <w:bodyDiv w:val="1"/>
      <w:marLeft w:val="0"/>
      <w:marRight w:val="0"/>
      <w:marTop w:val="0"/>
      <w:marBottom w:val="0"/>
      <w:divBdr>
        <w:top w:val="none" w:sz="0" w:space="0" w:color="auto"/>
        <w:left w:val="none" w:sz="0" w:space="0" w:color="auto"/>
        <w:bottom w:val="none" w:sz="0" w:space="0" w:color="auto"/>
        <w:right w:val="none" w:sz="0" w:space="0" w:color="auto"/>
      </w:divBdr>
    </w:div>
    <w:div w:id="684670442">
      <w:bodyDiv w:val="1"/>
      <w:marLeft w:val="0"/>
      <w:marRight w:val="0"/>
      <w:marTop w:val="0"/>
      <w:marBottom w:val="0"/>
      <w:divBdr>
        <w:top w:val="none" w:sz="0" w:space="0" w:color="auto"/>
        <w:left w:val="none" w:sz="0" w:space="0" w:color="auto"/>
        <w:bottom w:val="none" w:sz="0" w:space="0" w:color="auto"/>
        <w:right w:val="none" w:sz="0" w:space="0" w:color="auto"/>
      </w:divBdr>
    </w:div>
    <w:div w:id="702171863">
      <w:bodyDiv w:val="1"/>
      <w:marLeft w:val="0"/>
      <w:marRight w:val="0"/>
      <w:marTop w:val="0"/>
      <w:marBottom w:val="0"/>
      <w:divBdr>
        <w:top w:val="none" w:sz="0" w:space="0" w:color="auto"/>
        <w:left w:val="none" w:sz="0" w:space="0" w:color="auto"/>
        <w:bottom w:val="none" w:sz="0" w:space="0" w:color="auto"/>
        <w:right w:val="none" w:sz="0" w:space="0" w:color="auto"/>
      </w:divBdr>
    </w:div>
    <w:div w:id="709109507">
      <w:bodyDiv w:val="1"/>
      <w:marLeft w:val="0"/>
      <w:marRight w:val="0"/>
      <w:marTop w:val="0"/>
      <w:marBottom w:val="0"/>
      <w:divBdr>
        <w:top w:val="none" w:sz="0" w:space="0" w:color="auto"/>
        <w:left w:val="none" w:sz="0" w:space="0" w:color="auto"/>
        <w:bottom w:val="none" w:sz="0" w:space="0" w:color="auto"/>
        <w:right w:val="none" w:sz="0" w:space="0" w:color="auto"/>
      </w:divBdr>
    </w:div>
    <w:div w:id="709494101">
      <w:bodyDiv w:val="1"/>
      <w:marLeft w:val="0"/>
      <w:marRight w:val="0"/>
      <w:marTop w:val="0"/>
      <w:marBottom w:val="0"/>
      <w:divBdr>
        <w:top w:val="none" w:sz="0" w:space="0" w:color="auto"/>
        <w:left w:val="none" w:sz="0" w:space="0" w:color="auto"/>
        <w:bottom w:val="none" w:sz="0" w:space="0" w:color="auto"/>
        <w:right w:val="none" w:sz="0" w:space="0" w:color="auto"/>
      </w:divBdr>
    </w:div>
    <w:div w:id="715929577">
      <w:bodyDiv w:val="1"/>
      <w:marLeft w:val="0"/>
      <w:marRight w:val="0"/>
      <w:marTop w:val="0"/>
      <w:marBottom w:val="0"/>
      <w:divBdr>
        <w:top w:val="none" w:sz="0" w:space="0" w:color="auto"/>
        <w:left w:val="none" w:sz="0" w:space="0" w:color="auto"/>
        <w:bottom w:val="none" w:sz="0" w:space="0" w:color="auto"/>
        <w:right w:val="none" w:sz="0" w:space="0" w:color="auto"/>
      </w:divBdr>
    </w:div>
    <w:div w:id="720057741">
      <w:bodyDiv w:val="1"/>
      <w:marLeft w:val="0"/>
      <w:marRight w:val="0"/>
      <w:marTop w:val="0"/>
      <w:marBottom w:val="0"/>
      <w:divBdr>
        <w:top w:val="none" w:sz="0" w:space="0" w:color="auto"/>
        <w:left w:val="none" w:sz="0" w:space="0" w:color="auto"/>
        <w:bottom w:val="none" w:sz="0" w:space="0" w:color="auto"/>
        <w:right w:val="none" w:sz="0" w:space="0" w:color="auto"/>
      </w:divBdr>
    </w:div>
    <w:div w:id="720860655">
      <w:bodyDiv w:val="1"/>
      <w:marLeft w:val="0"/>
      <w:marRight w:val="0"/>
      <w:marTop w:val="0"/>
      <w:marBottom w:val="0"/>
      <w:divBdr>
        <w:top w:val="none" w:sz="0" w:space="0" w:color="auto"/>
        <w:left w:val="none" w:sz="0" w:space="0" w:color="auto"/>
        <w:bottom w:val="none" w:sz="0" w:space="0" w:color="auto"/>
        <w:right w:val="none" w:sz="0" w:space="0" w:color="auto"/>
      </w:divBdr>
    </w:div>
    <w:div w:id="733696671">
      <w:bodyDiv w:val="1"/>
      <w:marLeft w:val="0"/>
      <w:marRight w:val="0"/>
      <w:marTop w:val="0"/>
      <w:marBottom w:val="0"/>
      <w:divBdr>
        <w:top w:val="none" w:sz="0" w:space="0" w:color="auto"/>
        <w:left w:val="none" w:sz="0" w:space="0" w:color="auto"/>
        <w:bottom w:val="none" w:sz="0" w:space="0" w:color="auto"/>
        <w:right w:val="none" w:sz="0" w:space="0" w:color="auto"/>
      </w:divBdr>
    </w:div>
    <w:div w:id="740950297">
      <w:bodyDiv w:val="1"/>
      <w:marLeft w:val="0"/>
      <w:marRight w:val="0"/>
      <w:marTop w:val="0"/>
      <w:marBottom w:val="0"/>
      <w:divBdr>
        <w:top w:val="none" w:sz="0" w:space="0" w:color="auto"/>
        <w:left w:val="none" w:sz="0" w:space="0" w:color="auto"/>
        <w:bottom w:val="none" w:sz="0" w:space="0" w:color="auto"/>
        <w:right w:val="none" w:sz="0" w:space="0" w:color="auto"/>
      </w:divBdr>
    </w:div>
    <w:div w:id="748969121">
      <w:bodyDiv w:val="1"/>
      <w:marLeft w:val="0"/>
      <w:marRight w:val="0"/>
      <w:marTop w:val="0"/>
      <w:marBottom w:val="0"/>
      <w:divBdr>
        <w:top w:val="none" w:sz="0" w:space="0" w:color="auto"/>
        <w:left w:val="none" w:sz="0" w:space="0" w:color="auto"/>
        <w:bottom w:val="none" w:sz="0" w:space="0" w:color="auto"/>
        <w:right w:val="none" w:sz="0" w:space="0" w:color="auto"/>
      </w:divBdr>
    </w:div>
    <w:div w:id="755857133">
      <w:bodyDiv w:val="1"/>
      <w:marLeft w:val="0"/>
      <w:marRight w:val="0"/>
      <w:marTop w:val="0"/>
      <w:marBottom w:val="0"/>
      <w:divBdr>
        <w:top w:val="none" w:sz="0" w:space="0" w:color="auto"/>
        <w:left w:val="none" w:sz="0" w:space="0" w:color="auto"/>
        <w:bottom w:val="none" w:sz="0" w:space="0" w:color="auto"/>
        <w:right w:val="none" w:sz="0" w:space="0" w:color="auto"/>
      </w:divBdr>
    </w:div>
    <w:div w:id="783426362">
      <w:bodyDiv w:val="1"/>
      <w:marLeft w:val="0"/>
      <w:marRight w:val="0"/>
      <w:marTop w:val="0"/>
      <w:marBottom w:val="0"/>
      <w:divBdr>
        <w:top w:val="none" w:sz="0" w:space="0" w:color="auto"/>
        <w:left w:val="none" w:sz="0" w:space="0" w:color="auto"/>
        <w:bottom w:val="none" w:sz="0" w:space="0" w:color="auto"/>
        <w:right w:val="none" w:sz="0" w:space="0" w:color="auto"/>
      </w:divBdr>
    </w:div>
    <w:div w:id="785581868">
      <w:bodyDiv w:val="1"/>
      <w:marLeft w:val="0"/>
      <w:marRight w:val="0"/>
      <w:marTop w:val="0"/>
      <w:marBottom w:val="0"/>
      <w:divBdr>
        <w:top w:val="none" w:sz="0" w:space="0" w:color="auto"/>
        <w:left w:val="none" w:sz="0" w:space="0" w:color="auto"/>
        <w:bottom w:val="none" w:sz="0" w:space="0" w:color="auto"/>
        <w:right w:val="none" w:sz="0" w:space="0" w:color="auto"/>
      </w:divBdr>
    </w:div>
    <w:div w:id="788359996">
      <w:bodyDiv w:val="1"/>
      <w:marLeft w:val="0"/>
      <w:marRight w:val="0"/>
      <w:marTop w:val="0"/>
      <w:marBottom w:val="0"/>
      <w:divBdr>
        <w:top w:val="none" w:sz="0" w:space="0" w:color="auto"/>
        <w:left w:val="none" w:sz="0" w:space="0" w:color="auto"/>
        <w:bottom w:val="none" w:sz="0" w:space="0" w:color="auto"/>
        <w:right w:val="none" w:sz="0" w:space="0" w:color="auto"/>
      </w:divBdr>
    </w:div>
    <w:div w:id="802891582">
      <w:bodyDiv w:val="1"/>
      <w:marLeft w:val="0"/>
      <w:marRight w:val="0"/>
      <w:marTop w:val="0"/>
      <w:marBottom w:val="0"/>
      <w:divBdr>
        <w:top w:val="none" w:sz="0" w:space="0" w:color="auto"/>
        <w:left w:val="none" w:sz="0" w:space="0" w:color="auto"/>
        <w:bottom w:val="none" w:sz="0" w:space="0" w:color="auto"/>
        <w:right w:val="none" w:sz="0" w:space="0" w:color="auto"/>
      </w:divBdr>
    </w:div>
    <w:div w:id="807666709">
      <w:bodyDiv w:val="1"/>
      <w:marLeft w:val="0"/>
      <w:marRight w:val="0"/>
      <w:marTop w:val="0"/>
      <w:marBottom w:val="0"/>
      <w:divBdr>
        <w:top w:val="none" w:sz="0" w:space="0" w:color="auto"/>
        <w:left w:val="none" w:sz="0" w:space="0" w:color="auto"/>
        <w:bottom w:val="none" w:sz="0" w:space="0" w:color="auto"/>
        <w:right w:val="none" w:sz="0" w:space="0" w:color="auto"/>
      </w:divBdr>
    </w:div>
    <w:div w:id="809982405">
      <w:bodyDiv w:val="1"/>
      <w:marLeft w:val="0"/>
      <w:marRight w:val="0"/>
      <w:marTop w:val="0"/>
      <w:marBottom w:val="0"/>
      <w:divBdr>
        <w:top w:val="none" w:sz="0" w:space="0" w:color="auto"/>
        <w:left w:val="none" w:sz="0" w:space="0" w:color="auto"/>
        <w:bottom w:val="none" w:sz="0" w:space="0" w:color="auto"/>
        <w:right w:val="none" w:sz="0" w:space="0" w:color="auto"/>
      </w:divBdr>
    </w:div>
    <w:div w:id="813762075">
      <w:bodyDiv w:val="1"/>
      <w:marLeft w:val="0"/>
      <w:marRight w:val="0"/>
      <w:marTop w:val="0"/>
      <w:marBottom w:val="0"/>
      <w:divBdr>
        <w:top w:val="none" w:sz="0" w:space="0" w:color="auto"/>
        <w:left w:val="none" w:sz="0" w:space="0" w:color="auto"/>
        <w:bottom w:val="none" w:sz="0" w:space="0" w:color="auto"/>
        <w:right w:val="none" w:sz="0" w:space="0" w:color="auto"/>
      </w:divBdr>
    </w:div>
    <w:div w:id="816609897">
      <w:bodyDiv w:val="1"/>
      <w:marLeft w:val="0"/>
      <w:marRight w:val="0"/>
      <w:marTop w:val="0"/>
      <w:marBottom w:val="0"/>
      <w:divBdr>
        <w:top w:val="none" w:sz="0" w:space="0" w:color="auto"/>
        <w:left w:val="none" w:sz="0" w:space="0" w:color="auto"/>
        <w:bottom w:val="none" w:sz="0" w:space="0" w:color="auto"/>
        <w:right w:val="none" w:sz="0" w:space="0" w:color="auto"/>
      </w:divBdr>
    </w:div>
    <w:div w:id="820390974">
      <w:bodyDiv w:val="1"/>
      <w:marLeft w:val="0"/>
      <w:marRight w:val="0"/>
      <w:marTop w:val="0"/>
      <w:marBottom w:val="0"/>
      <w:divBdr>
        <w:top w:val="none" w:sz="0" w:space="0" w:color="auto"/>
        <w:left w:val="none" w:sz="0" w:space="0" w:color="auto"/>
        <w:bottom w:val="none" w:sz="0" w:space="0" w:color="auto"/>
        <w:right w:val="none" w:sz="0" w:space="0" w:color="auto"/>
      </w:divBdr>
    </w:div>
    <w:div w:id="837160102">
      <w:bodyDiv w:val="1"/>
      <w:marLeft w:val="0"/>
      <w:marRight w:val="0"/>
      <w:marTop w:val="0"/>
      <w:marBottom w:val="0"/>
      <w:divBdr>
        <w:top w:val="none" w:sz="0" w:space="0" w:color="auto"/>
        <w:left w:val="none" w:sz="0" w:space="0" w:color="auto"/>
        <w:bottom w:val="none" w:sz="0" w:space="0" w:color="auto"/>
        <w:right w:val="none" w:sz="0" w:space="0" w:color="auto"/>
      </w:divBdr>
    </w:div>
    <w:div w:id="843978585">
      <w:bodyDiv w:val="1"/>
      <w:marLeft w:val="0"/>
      <w:marRight w:val="0"/>
      <w:marTop w:val="0"/>
      <w:marBottom w:val="0"/>
      <w:divBdr>
        <w:top w:val="none" w:sz="0" w:space="0" w:color="auto"/>
        <w:left w:val="none" w:sz="0" w:space="0" w:color="auto"/>
        <w:bottom w:val="none" w:sz="0" w:space="0" w:color="auto"/>
        <w:right w:val="none" w:sz="0" w:space="0" w:color="auto"/>
      </w:divBdr>
    </w:div>
    <w:div w:id="846213268">
      <w:bodyDiv w:val="1"/>
      <w:marLeft w:val="0"/>
      <w:marRight w:val="0"/>
      <w:marTop w:val="0"/>
      <w:marBottom w:val="0"/>
      <w:divBdr>
        <w:top w:val="none" w:sz="0" w:space="0" w:color="auto"/>
        <w:left w:val="none" w:sz="0" w:space="0" w:color="auto"/>
        <w:bottom w:val="none" w:sz="0" w:space="0" w:color="auto"/>
        <w:right w:val="none" w:sz="0" w:space="0" w:color="auto"/>
      </w:divBdr>
    </w:div>
    <w:div w:id="871385673">
      <w:bodyDiv w:val="1"/>
      <w:marLeft w:val="0"/>
      <w:marRight w:val="0"/>
      <w:marTop w:val="0"/>
      <w:marBottom w:val="0"/>
      <w:divBdr>
        <w:top w:val="none" w:sz="0" w:space="0" w:color="auto"/>
        <w:left w:val="none" w:sz="0" w:space="0" w:color="auto"/>
        <w:bottom w:val="none" w:sz="0" w:space="0" w:color="auto"/>
        <w:right w:val="none" w:sz="0" w:space="0" w:color="auto"/>
      </w:divBdr>
    </w:div>
    <w:div w:id="887758887">
      <w:bodyDiv w:val="1"/>
      <w:marLeft w:val="0"/>
      <w:marRight w:val="0"/>
      <w:marTop w:val="0"/>
      <w:marBottom w:val="0"/>
      <w:divBdr>
        <w:top w:val="none" w:sz="0" w:space="0" w:color="auto"/>
        <w:left w:val="none" w:sz="0" w:space="0" w:color="auto"/>
        <w:bottom w:val="none" w:sz="0" w:space="0" w:color="auto"/>
        <w:right w:val="none" w:sz="0" w:space="0" w:color="auto"/>
      </w:divBdr>
    </w:div>
    <w:div w:id="916981989">
      <w:bodyDiv w:val="1"/>
      <w:marLeft w:val="0"/>
      <w:marRight w:val="0"/>
      <w:marTop w:val="0"/>
      <w:marBottom w:val="0"/>
      <w:divBdr>
        <w:top w:val="none" w:sz="0" w:space="0" w:color="auto"/>
        <w:left w:val="none" w:sz="0" w:space="0" w:color="auto"/>
        <w:bottom w:val="none" w:sz="0" w:space="0" w:color="auto"/>
        <w:right w:val="none" w:sz="0" w:space="0" w:color="auto"/>
      </w:divBdr>
    </w:div>
    <w:div w:id="930965425">
      <w:bodyDiv w:val="1"/>
      <w:marLeft w:val="0"/>
      <w:marRight w:val="0"/>
      <w:marTop w:val="0"/>
      <w:marBottom w:val="0"/>
      <w:divBdr>
        <w:top w:val="none" w:sz="0" w:space="0" w:color="auto"/>
        <w:left w:val="none" w:sz="0" w:space="0" w:color="auto"/>
        <w:bottom w:val="none" w:sz="0" w:space="0" w:color="auto"/>
        <w:right w:val="none" w:sz="0" w:space="0" w:color="auto"/>
      </w:divBdr>
    </w:div>
    <w:div w:id="933822798">
      <w:bodyDiv w:val="1"/>
      <w:marLeft w:val="0"/>
      <w:marRight w:val="0"/>
      <w:marTop w:val="0"/>
      <w:marBottom w:val="0"/>
      <w:divBdr>
        <w:top w:val="none" w:sz="0" w:space="0" w:color="auto"/>
        <w:left w:val="none" w:sz="0" w:space="0" w:color="auto"/>
        <w:bottom w:val="none" w:sz="0" w:space="0" w:color="auto"/>
        <w:right w:val="none" w:sz="0" w:space="0" w:color="auto"/>
      </w:divBdr>
    </w:div>
    <w:div w:id="939147523">
      <w:bodyDiv w:val="1"/>
      <w:marLeft w:val="0"/>
      <w:marRight w:val="0"/>
      <w:marTop w:val="0"/>
      <w:marBottom w:val="0"/>
      <w:divBdr>
        <w:top w:val="none" w:sz="0" w:space="0" w:color="auto"/>
        <w:left w:val="none" w:sz="0" w:space="0" w:color="auto"/>
        <w:bottom w:val="none" w:sz="0" w:space="0" w:color="auto"/>
        <w:right w:val="none" w:sz="0" w:space="0" w:color="auto"/>
      </w:divBdr>
    </w:div>
    <w:div w:id="975186958">
      <w:bodyDiv w:val="1"/>
      <w:marLeft w:val="0"/>
      <w:marRight w:val="0"/>
      <w:marTop w:val="0"/>
      <w:marBottom w:val="0"/>
      <w:divBdr>
        <w:top w:val="none" w:sz="0" w:space="0" w:color="auto"/>
        <w:left w:val="none" w:sz="0" w:space="0" w:color="auto"/>
        <w:bottom w:val="none" w:sz="0" w:space="0" w:color="auto"/>
        <w:right w:val="none" w:sz="0" w:space="0" w:color="auto"/>
      </w:divBdr>
    </w:div>
    <w:div w:id="988048067">
      <w:bodyDiv w:val="1"/>
      <w:marLeft w:val="0"/>
      <w:marRight w:val="0"/>
      <w:marTop w:val="0"/>
      <w:marBottom w:val="0"/>
      <w:divBdr>
        <w:top w:val="none" w:sz="0" w:space="0" w:color="auto"/>
        <w:left w:val="none" w:sz="0" w:space="0" w:color="auto"/>
        <w:bottom w:val="none" w:sz="0" w:space="0" w:color="auto"/>
        <w:right w:val="none" w:sz="0" w:space="0" w:color="auto"/>
      </w:divBdr>
    </w:div>
    <w:div w:id="991328325">
      <w:bodyDiv w:val="1"/>
      <w:marLeft w:val="0"/>
      <w:marRight w:val="0"/>
      <w:marTop w:val="0"/>
      <w:marBottom w:val="0"/>
      <w:divBdr>
        <w:top w:val="none" w:sz="0" w:space="0" w:color="auto"/>
        <w:left w:val="none" w:sz="0" w:space="0" w:color="auto"/>
        <w:bottom w:val="none" w:sz="0" w:space="0" w:color="auto"/>
        <w:right w:val="none" w:sz="0" w:space="0" w:color="auto"/>
      </w:divBdr>
    </w:div>
    <w:div w:id="1001353827">
      <w:bodyDiv w:val="1"/>
      <w:marLeft w:val="0"/>
      <w:marRight w:val="0"/>
      <w:marTop w:val="0"/>
      <w:marBottom w:val="0"/>
      <w:divBdr>
        <w:top w:val="none" w:sz="0" w:space="0" w:color="auto"/>
        <w:left w:val="none" w:sz="0" w:space="0" w:color="auto"/>
        <w:bottom w:val="none" w:sz="0" w:space="0" w:color="auto"/>
        <w:right w:val="none" w:sz="0" w:space="0" w:color="auto"/>
      </w:divBdr>
    </w:div>
    <w:div w:id="1003514709">
      <w:bodyDiv w:val="1"/>
      <w:marLeft w:val="0"/>
      <w:marRight w:val="0"/>
      <w:marTop w:val="0"/>
      <w:marBottom w:val="0"/>
      <w:divBdr>
        <w:top w:val="none" w:sz="0" w:space="0" w:color="auto"/>
        <w:left w:val="none" w:sz="0" w:space="0" w:color="auto"/>
        <w:bottom w:val="none" w:sz="0" w:space="0" w:color="auto"/>
        <w:right w:val="none" w:sz="0" w:space="0" w:color="auto"/>
      </w:divBdr>
    </w:div>
    <w:div w:id="1026639916">
      <w:bodyDiv w:val="1"/>
      <w:marLeft w:val="0"/>
      <w:marRight w:val="0"/>
      <w:marTop w:val="0"/>
      <w:marBottom w:val="0"/>
      <w:divBdr>
        <w:top w:val="none" w:sz="0" w:space="0" w:color="auto"/>
        <w:left w:val="none" w:sz="0" w:space="0" w:color="auto"/>
        <w:bottom w:val="none" w:sz="0" w:space="0" w:color="auto"/>
        <w:right w:val="none" w:sz="0" w:space="0" w:color="auto"/>
      </w:divBdr>
    </w:div>
    <w:div w:id="1028264451">
      <w:bodyDiv w:val="1"/>
      <w:marLeft w:val="0"/>
      <w:marRight w:val="0"/>
      <w:marTop w:val="0"/>
      <w:marBottom w:val="0"/>
      <w:divBdr>
        <w:top w:val="none" w:sz="0" w:space="0" w:color="auto"/>
        <w:left w:val="none" w:sz="0" w:space="0" w:color="auto"/>
        <w:bottom w:val="none" w:sz="0" w:space="0" w:color="auto"/>
        <w:right w:val="none" w:sz="0" w:space="0" w:color="auto"/>
      </w:divBdr>
    </w:div>
    <w:div w:id="1036075916">
      <w:bodyDiv w:val="1"/>
      <w:marLeft w:val="0"/>
      <w:marRight w:val="0"/>
      <w:marTop w:val="0"/>
      <w:marBottom w:val="0"/>
      <w:divBdr>
        <w:top w:val="none" w:sz="0" w:space="0" w:color="auto"/>
        <w:left w:val="none" w:sz="0" w:space="0" w:color="auto"/>
        <w:bottom w:val="none" w:sz="0" w:space="0" w:color="auto"/>
        <w:right w:val="none" w:sz="0" w:space="0" w:color="auto"/>
      </w:divBdr>
    </w:div>
    <w:div w:id="1036662718">
      <w:bodyDiv w:val="1"/>
      <w:marLeft w:val="0"/>
      <w:marRight w:val="0"/>
      <w:marTop w:val="0"/>
      <w:marBottom w:val="0"/>
      <w:divBdr>
        <w:top w:val="none" w:sz="0" w:space="0" w:color="auto"/>
        <w:left w:val="none" w:sz="0" w:space="0" w:color="auto"/>
        <w:bottom w:val="none" w:sz="0" w:space="0" w:color="auto"/>
        <w:right w:val="none" w:sz="0" w:space="0" w:color="auto"/>
      </w:divBdr>
    </w:div>
    <w:div w:id="1042174383">
      <w:bodyDiv w:val="1"/>
      <w:marLeft w:val="0"/>
      <w:marRight w:val="0"/>
      <w:marTop w:val="0"/>
      <w:marBottom w:val="0"/>
      <w:divBdr>
        <w:top w:val="none" w:sz="0" w:space="0" w:color="auto"/>
        <w:left w:val="none" w:sz="0" w:space="0" w:color="auto"/>
        <w:bottom w:val="none" w:sz="0" w:space="0" w:color="auto"/>
        <w:right w:val="none" w:sz="0" w:space="0" w:color="auto"/>
      </w:divBdr>
    </w:div>
    <w:div w:id="1048988543">
      <w:bodyDiv w:val="1"/>
      <w:marLeft w:val="0"/>
      <w:marRight w:val="0"/>
      <w:marTop w:val="0"/>
      <w:marBottom w:val="0"/>
      <w:divBdr>
        <w:top w:val="none" w:sz="0" w:space="0" w:color="auto"/>
        <w:left w:val="none" w:sz="0" w:space="0" w:color="auto"/>
        <w:bottom w:val="none" w:sz="0" w:space="0" w:color="auto"/>
        <w:right w:val="none" w:sz="0" w:space="0" w:color="auto"/>
      </w:divBdr>
    </w:div>
    <w:div w:id="1049719859">
      <w:bodyDiv w:val="1"/>
      <w:marLeft w:val="0"/>
      <w:marRight w:val="0"/>
      <w:marTop w:val="0"/>
      <w:marBottom w:val="0"/>
      <w:divBdr>
        <w:top w:val="none" w:sz="0" w:space="0" w:color="auto"/>
        <w:left w:val="none" w:sz="0" w:space="0" w:color="auto"/>
        <w:bottom w:val="none" w:sz="0" w:space="0" w:color="auto"/>
        <w:right w:val="none" w:sz="0" w:space="0" w:color="auto"/>
      </w:divBdr>
    </w:div>
    <w:div w:id="1059594658">
      <w:bodyDiv w:val="1"/>
      <w:marLeft w:val="0"/>
      <w:marRight w:val="0"/>
      <w:marTop w:val="0"/>
      <w:marBottom w:val="0"/>
      <w:divBdr>
        <w:top w:val="none" w:sz="0" w:space="0" w:color="auto"/>
        <w:left w:val="none" w:sz="0" w:space="0" w:color="auto"/>
        <w:bottom w:val="none" w:sz="0" w:space="0" w:color="auto"/>
        <w:right w:val="none" w:sz="0" w:space="0" w:color="auto"/>
      </w:divBdr>
    </w:div>
    <w:div w:id="1076392846">
      <w:bodyDiv w:val="1"/>
      <w:marLeft w:val="0"/>
      <w:marRight w:val="0"/>
      <w:marTop w:val="0"/>
      <w:marBottom w:val="0"/>
      <w:divBdr>
        <w:top w:val="none" w:sz="0" w:space="0" w:color="auto"/>
        <w:left w:val="none" w:sz="0" w:space="0" w:color="auto"/>
        <w:bottom w:val="none" w:sz="0" w:space="0" w:color="auto"/>
        <w:right w:val="none" w:sz="0" w:space="0" w:color="auto"/>
      </w:divBdr>
    </w:div>
    <w:div w:id="1136603742">
      <w:bodyDiv w:val="1"/>
      <w:marLeft w:val="0"/>
      <w:marRight w:val="0"/>
      <w:marTop w:val="0"/>
      <w:marBottom w:val="0"/>
      <w:divBdr>
        <w:top w:val="none" w:sz="0" w:space="0" w:color="auto"/>
        <w:left w:val="none" w:sz="0" w:space="0" w:color="auto"/>
        <w:bottom w:val="none" w:sz="0" w:space="0" w:color="auto"/>
        <w:right w:val="none" w:sz="0" w:space="0" w:color="auto"/>
      </w:divBdr>
    </w:div>
    <w:div w:id="1139152352">
      <w:bodyDiv w:val="1"/>
      <w:marLeft w:val="0"/>
      <w:marRight w:val="0"/>
      <w:marTop w:val="0"/>
      <w:marBottom w:val="0"/>
      <w:divBdr>
        <w:top w:val="none" w:sz="0" w:space="0" w:color="auto"/>
        <w:left w:val="none" w:sz="0" w:space="0" w:color="auto"/>
        <w:bottom w:val="none" w:sz="0" w:space="0" w:color="auto"/>
        <w:right w:val="none" w:sz="0" w:space="0" w:color="auto"/>
      </w:divBdr>
    </w:div>
    <w:div w:id="1162545560">
      <w:bodyDiv w:val="1"/>
      <w:marLeft w:val="0"/>
      <w:marRight w:val="0"/>
      <w:marTop w:val="0"/>
      <w:marBottom w:val="0"/>
      <w:divBdr>
        <w:top w:val="none" w:sz="0" w:space="0" w:color="auto"/>
        <w:left w:val="none" w:sz="0" w:space="0" w:color="auto"/>
        <w:bottom w:val="none" w:sz="0" w:space="0" w:color="auto"/>
        <w:right w:val="none" w:sz="0" w:space="0" w:color="auto"/>
      </w:divBdr>
    </w:div>
    <w:div w:id="1191796454">
      <w:bodyDiv w:val="1"/>
      <w:marLeft w:val="0"/>
      <w:marRight w:val="0"/>
      <w:marTop w:val="0"/>
      <w:marBottom w:val="0"/>
      <w:divBdr>
        <w:top w:val="none" w:sz="0" w:space="0" w:color="auto"/>
        <w:left w:val="none" w:sz="0" w:space="0" w:color="auto"/>
        <w:bottom w:val="none" w:sz="0" w:space="0" w:color="auto"/>
        <w:right w:val="none" w:sz="0" w:space="0" w:color="auto"/>
      </w:divBdr>
    </w:div>
    <w:div w:id="1200362281">
      <w:bodyDiv w:val="1"/>
      <w:marLeft w:val="0"/>
      <w:marRight w:val="0"/>
      <w:marTop w:val="0"/>
      <w:marBottom w:val="0"/>
      <w:divBdr>
        <w:top w:val="none" w:sz="0" w:space="0" w:color="auto"/>
        <w:left w:val="none" w:sz="0" w:space="0" w:color="auto"/>
        <w:bottom w:val="none" w:sz="0" w:space="0" w:color="auto"/>
        <w:right w:val="none" w:sz="0" w:space="0" w:color="auto"/>
      </w:divBdr>
    </w:div>
    <w:div w:id="1212381456">
      <w:bodyDiv w:val="1"/>
      <w:marLeft w:val="0"/>
      <w:marRight w:val="0"/>
      <w:marTop w:val="0"/>
      <w:marBottom w:val="0"/>
      <w:divBdr>
        <w:top w:val="none" w:sz="0" w:space="0" w:color="auto"/>
        <w:left w:val="none" w:sz="0" w:space="0" w:color="auto"/>
        <w:bottom w:val="none" w:sz="0" w:space="0" w:color="auto"/>
        <w:right w:val="none" w:sz="0" w:space="0" w:color="auto"/>
      </w:divBdr>
    </w:div>
    <w:div w:id="1241020303">
      <w:bodyDiv w:val="1"/>
      <w:marLeft w:val="0"/>
      <w:marRight w:val="0"/>
      <w:marTop w:val="0"/>
      <w:marBottom w:val="0"/>
      <w:divBdr>
        <w:top w:val="none" w:sz="0" w:space="0" w:color="auto"/>
        <w:left w:val="none" w:sz="0" w:space="0" w:color="auto"/>
        <w:bottom w:val="none" w:sz="0" w:space="0" w:color="auto"/>
        <w:right w:val="none" w:sz="0" w:space="0" w:color="auto"/>
      </w:divBdr>
    </w:div>
    <w:div w:id="1244950354">
      <w:bodyDiv w:val="1"/>
      <w:marLeft w:val="0"/>
      <w:marRight w:val="0"/>
      <w:marTop w:val="0"/>
      <w:marBottom w:val="0"/>
      <w:divBdr>
        <w:top w:val="none" w:sz="0" w:space="0" w:color="auto"/>
        <w:left w:val="none" w:sz="0" w:space="0" w:color="auto"/>
        <w:bottom w:val="none" w:sz="0" w:space="0" w:color="auto"/>
        <w:right w:val="none" w:sz="0" w:space="0" w:color="auto"/>
      </w:divBdr>
    </w:div>
    <w:div w:id="1289313966">
      <w:bodyDiv w:val="1"/>
      <w:marLeft w:val="0"/>
      <w:marRight w:val="0"/>
      <w:marTop w:val="0"/>
      <w:marBottom w:val="0"/>
      <w:divBdr>
        <w:top w:val="none" w:sz="0" w:space="0" w:color="auto"/>
        <w:left w:val="none" w:sz="0" w:space="0" w:color="auto"/>
        <w:bottom w:val="none" w:sz="0" w:space="0" w:color="auto"/>
        <w:right w:val="none" w:sz="0" w:space="0" w:color="auto"/>
      </w:divBdr>
    </w:div>
    <w:div w:id="1290433151">
      <w:bodyDiv w:val="1"/>
      <w:marLeft w:val="0"/>
      <w:marRight w:val="0"/>
      <w:marTop w:val="0"/>
      <w:marBottom w:val="0"/>
      <w:divBdr>
        <w:top w:val="none" w:sz="0" w:space="0" w:color="auto"/>
        <w:left w:val="none" w:sz="0" w:space="0" w:color="auto"/>
        <w:bottom w:val="none" w:sz="0" w:space="0" w:color="auto"/>
        <w:right w:val="none" w:sz="0" w:space="0" w:color="auto"/>
      </w:divBdr>
    </w:div>
    <w:div w:id="1301227498">
      <w:bodyDiv w:val="1"/>
      <w:marLeft w:val="0"/>
      <w:marRight w:val="0"/>
      <w:marTop w:val="0"/>
      <w:marBottom w:val="0"/>
      <w:divBdr>
        <w:top w:val="none" w:sz="0" w:space="0" w:color="auto"/>
        <w:left w:val="none" w:sz="0" w:space="0" w:color="auto"/>
        <w:bottom w:val="none" w:sz="0" w:space="0" w:color="auto"/>
        <w:right w:val="none" w:sz="0" w:space="0" w:color="auto"/>
      </w:divBdr>
    </w:div>
    <w:div w:id="1301417397">
      <w:bodyDiv w:val="1"/>
      <w:marLeft w:val="0"/>
      <w:marRight w:val="0"/>
      <w:marTop w:val="0"/>
      <w:marBottom w:val="0"/>
      <w:divBdr>
        <w:top w:val="none" w:sz="0" w:space="0" w:color="auto"/>
        <w:left w:val="none" w:sz="0" w:space="0" w:color="auto"/>
        <w:bottom w:val="none" w:sz="0" w:space="0" w:color="auto"/>
        <w:right w:val="none" w:sz="0" w:space="0" w:color="auto"/>
      </w:divBdr>
    </w:div>
    <w:div w:id="1329286140">
      <w:bodyDiv w:val="1"/>
      <w:marLeft w:val="0"/>
      <w:marRight w:val="0"/>
      <w:marTop w:val="0"/>
      <w:marBottom w:val="0"/>
      <w:divBdr>
        <w:top w:val="none" w:sz="0" w:space="0" w:color="auto"/>
        <w:left w:val="none" w:sz="0" w:space="0" w:color="auto"/>
        <w:bottom w:val="none" w:sz="0" w:space="0" w:color="auto"/>
        <w:right w:val="none" w:sz="0" w:space="0" w:color="auto"/>
      </w:divBdr>
    </w:div>
    <w:div w:id="1329942973">
      <w:bodyDiv w:val="1"/>
      <w:marLeft w:val="0"/>
      <w:marRight w:val="0"/>
      <w:marTop w:val="0"/>
      <w:marBottom w:val="0"/>
      <w:divBdr>
        <w:top w:val="none" w:sz="0" w:space="0" w:color="auto"/>
        <w:left w:val="none" w:sz="0" w:space="0" w:color="auto"/>
        <w:bottom w:val="none" w:sz="0" w:space="0" w:color="auto"/>
        <w:right w:val="none" w:sz="0" w:space="0" w:color="auto"/>
      </w:divBdr>
    </w:div>
    <w:div w:id="1331326369">
      <w:bodyDiv w:val="1"/>
      <w:marLeft w:val="0"/>
      <w:marRight w:val="0"/>
      <w:marTop w:val="0"/>
      <w:marBottom w:val="0"/>
      <w:divBdr>
        <w:top w:val="none" w:sz="0" w:space="0" w:color="auto"/>
        <w:left w:val="none" w:sz="0" w:space="0" w:color="auto"/>
        <w:bottom w:val="none" w:sz="0" w:space="0" w:color="auto"/>
        <w:right w:val="none" w:sz="0" w:space="0" w:color="auto"/>
      </w:divBdr>
    </w:div>
    <w:div w:id="1340426081">
      <w:bodyDiv w:val="1"/>
      <w:marLeft w:val="0"/>
      <w:marRight w:val="0"/>
      <w:marTop w:val="0"/>
      <w:marBottom w:val="0"/>
      <w:divBdr>
        <w:top w:val="none" w:sz="0" w:space="0" w:color="auto"/>
        <w:left w:val="none" w:sz="0" w:space="0" w:color="auto"/>
        <w:bottom w:val="none" w:sz="0" w:space="0" w:color="auto"/>
        <w:right w:val="none" w:sz="0" w:space="0" w:color="auto"/>
      </w:divBdr>
    </w:div>
    <w:div w:id="1354988849">
      <w:bodyDiv w:val="1"/>
      <w:marLeft w:val="0"/>
      <w:marRight w:val="0"/>
      <w:marTop w:val="0"/>
      <w:marBottom w:val="0"/>
      <w:divBdr>
        <w:top w:val="none" w:sz="0" w:space="0" w:color="auto"/>
        <w:left w:val="none" w:sz="0" w:space="0" w:color="auto"/>
        <w:bottom w:val="none" w:sz="0" w:space="0" w:color="auto"/>
        <w:right w:val="none" w:sz="0" w:space="0" w:color="auto"/>
      </w:divBdr>
    </w:div>
    <w:div w:id="1355769845">
      <w:bodyDiv w:val="1"/>
      <w:marLeft w:val="0"/>
      <w:marRight w:val="0"/>
      <w:marTop w:val="0"/>
      <w:marBottom w:val="0"/>
      <w:divBdr>
        <w:top w:val="none" w:sz="0" w:space="0" w:color="auto"/>
        <w:left w:val="none" w:sz="0" w:space="0" w:color="auto"/>
        <w:bottom w:val="none" w:sz="0" w:space="0" w:color="auto"/>
        <w:right w:val="none" w:sz="0" w:space="0" w:color="auto"/>
      </w:divBdr>
    </w:div>
    <w:div w:id="1361930260">
      <w:bodyDiv w:val="1"/>
      <w:marLeft w:val="0"/>
      <w:marRight w:val="0"/>
      <w:marTop w:val="0"/>
      <w:marBottom w:val="0"/>
      <w:divBdr>
        <w:top w:val="none" w:sz="0" w:space="0" w:color="auto"/>
        <w:left w:val="none" w:sz="0" w:space="0" w:color="auto"/>
        <w:bottom w:val="none" w:sz="0" w:space="0" w:color="auto"/>
        <w:right w:val="none" w:sz="0" w:space="0" w:color="auto"/>
      </w:divBdr>
    </w:div>
    <w:div w:id="1362589447">
      <w:bodyDiv w:val="1"/>
      <w:marLeft w:val="0"/>
      <w:marRight w:val="0"/>
      <w:marTop w:val="0"/>
      <w:marBottom w:val="0"/>
      <w:divBdr>
        <w:top w:val="none" w:sz="0" w:space="0" w:color="auto"/>
        <w:left w:val="none" w:sz="0" w:space="0" w:color="auto"/>
        <w:bottom w:val="none" w:sz="0" w:space="0" w:color="auto"/>
        <w:right w:val="none" w:sz="0" w:space="0" w:color="auto"/>
      </w:divBdr>
    </w:div>
    <w:div w:id="1389694689">
      <w:bodyDiv w:val="1"/>
      <w:marLeft w:val="0"/>
      <w:marRight w:val="0"/>
      <w:marTop w:val="0"/>
      <w:marBottom w:val="0"/>
      <w:divBdr>
        <w:top w:val="none" w:sz="0" w:space="0" w:color="auto"/>
        <w:left w:val="none" w:sz="0" w:space="0" w:color="auto"/>
        <w:bottom w:val="none" w:sz="0" w:space="0" w:color="auto"/>
        <w:right w:val="none" w:sz="0" w:space="0" w:color="auto"/>
      </w:divBdr>
    </w:div>
    <w:div w:id="1390881464">
      <w:bodyDiv w:val="1"/>
      <w:marLeft w:val="0"/>
      <w:marRight w:val="0"/>
      <w:marTop w:val="0"/>
      <w:marBottom w:val="0"/>
      <w:divBdr>
        <w:top w:val="none" w:sz="0" w:space="0" w:color="auto"/>
        <w:left w:val="none" w:sz="0" w:space="0" w:color="auto"/>
        <w:bottom w:val="none" w:sz="0" w:space="0" w:color="auto"/>
        <w:right w:val="none" w:sz="0" w:space="0" w:color="auto"/>
      </w:divBdr>
    </w:div>
    <w:div w:id="1391884304">
      <w:bodyDiv w:val="1"/>
      <w:marLeft w:val="0"/>
      <w:marRight w:val="0"/>
      <w:marTop w:val="0"/>
      <w:marBottom w:val="0"/>
      <w:divBdr>
        <w:top w:val="none" w:sz="0" w:space="0" w:color="auto"/>
        <w:left w:val="none" w:sz="0" w:space="0" w:color="auto"/>
        <w:bottom w:val="none" w:sz="0" w:space="0" w:color="auto"/>
        <w:right w:val="none" w:sz="0" w:space="0" w:color="auto"/>
      </w:divBdr>
    </w:div>
    <w:div w:id="1422945347">
      <w:bodyDiv w:val="1"/>
      <w:marLeft w:val="0"/>
      <w:marRight w:val="0"/>
      <w:marTop w:val="0"/>
      <w:marBottom w:val="0"/>
      <w:divBdr>
        <w:top w:val="none" w:sz="0" w:space="0" w:color="auto"/>
        <w:left w:val="none" w:sz="0" w:space="0" w:color="auto"/>
        <w:bottom w:val="none" w:sz="0" w:space="0" w:color="auto"/>
        <w:right w:val="none" w:sz="0" w:space="0" w:color="auto"/>
      </w:divBdr>
    </w:div>
    <w:div w:id="1424036066">
      <w:bodyDiv w:val="1"/>
      <w:marLeft w:val="0"/>
      <w:marRight w:val="0"/>
      <w:marTop w:val="0"/>
      <w:marBottom w:val="0"/>
      <w:divBdr>
        <w:top w:val="none" w:sz="0" w:space="0" w:color="auto"/>
        <w:left w:val="none" w:sz="0" w:space="0" w:color="auto"/>
        <w:bottom w:val="none" w:sz="0" w:space="0" w:color="auto"/>
        <w:right w:val="none" w:sz="0" w:space="0" w:color="auto"/>
      </w:divBdr>
    </w:div>
    <w:div w:id="1430735944">
      <w:bodyDiv w:val="1"/>
      <w:marLeft w:val="0"/>
      <w:marRight w:val="0"/>
      <w:marTop w:val="0"/>
      <w:marBottom w:val="0"/>
      <w:divBdr>
        <w:top w:val="none" w:sz="0" w:space="0" w:color="auto"/>
        <w:left w:val="none" w:sz="0" w:space="0" w:color="auto"/>
        <w:bottom w:val="none" w:sz="0" w:space="0" w:color="auto"/>
        <w:right w:val="none" w:sz="0" w:space="0" w:color="auto"/>
      </w:divBdr>
    </w:div>
    <w:div w:id="1445878641">
      <w:bodyDiv w:val="1"/>
      <w:marLeft w:val="0"/>
      <w:marRight w:val="0"/>
      <w:marTop w:val="0"/>
      <w:marBottom w:val="0"/>
      <w:divBdr>
        <w:top w:val="none" w:sz="0" w:space="0" w:color="auto"/>
        <w:left w:val="none" w:sz="0" w:space="0" w:color="auto"/>
        <w:bottom w:val="none" w:sz="0" w:space="0" w:color="auto"/>
        <w:right w:val="none" w:sz="0" w:space="0" w:color="auto"/>
      </w:divBdr>
    </w:div>
    <w:div w:id="1448350936">
      <w:bodyDiv w:val="1"/>
      <w:marLeft w:val="0"/>
      <w:marRight w:val="0"/>
      <w:marTop w:val="0"/>
      <w:marBottom w:val="0"/>
      <w:divBdr>
        <w:top w:val="none" w:sz="0" w:space="0" w:color="auto"/>
        <w:left w:val="none" w:sz="0" w:space="0" w:color="auto"/>
        <w:bottom w:val="none" w:sz="0" w:space="0" w:color="auto"/>
        <w:right w:val="none" w:sz="0" w:space="0" w:color="auto"/>
      </w:divBdr>
    </w:div>
    <w:div w:id="1456293257">
      <w:bodyDiv w:val="1"/>
      <w:marLeft w:val="0"/>
      <w:marRight w:val="0"/>
      <w:marTop w:val="0"/>
      <w:marBottom w:val="0"/>
      <w:divBdr>
        <w:top w:val="none" w:sz="0" w:space="0" w:color="auto"/>
        <w:left w:val="none" w:sz="0" w:space="0" w:color="auto"/>
        <w:bottom w:val="none" w:sz="0" w:space="0" w:color="auto"/>
        <w:right w:val="none" w:sz="0" w:space="0" w:color="auto"/>
      </w:divBdr>
    </w:div>
    <w:div w:id="1465000391">
      <w:bodyDiv w:val="1"/>
      <w:marLeft w:val="0"/>
      <w:marRight w:val="0"/>
      <w:marTop w:val="0"/>
      <w:marBottom w:val="0"/>
      <w:divBdr>
        <w:top w:val="none" w:sz="0" w:space="0" w:color="auto"/>
        <w:left w:val="none" w:sz="0" w:space="0" w:color="auto"/>
        <w:bottom w:val="none" w:sz="0" w:space="0" w:color="auto"/>
        <w:right w:val="none" w:sz="0" w:space="0" w:color="auto"/>
      </w:divBdr>
    </w:div>
    <w:div w:id="1495492396">
      <w:bodyDiv w:val="1"/>
      <w:marLeft w:val="0"/>
      <w:marRight w:val="0"/>
      <w:marTop w:val="0"/>
      <w:marBottom w:val="0"/>
      <w:divBdr>
        <w:top w:val="none" w:sz="0" w:space="0" w:color="auto"/>
        <w:left w:val="none" w:sz="0" w:space="0" w:color="auto"/>
        <w:bottom w:val="none" w:sz="0" w:space="0" w:color="auto"/>
        <w:right w:val="none" w:sz="0" w:space="0" w:color="auto"/>
      </w:divBdr>
    </w:div>
    <w:div w:id="1497303626">
      <w:bodyDiv w:val="1"/>
      <w:marLeft w:val="0"/>
      <w:marRight w:val="0"/>
      <w:marTop w:val="0"/>
      <w:marBottom w:val="0"/>
      <w:divBdr>
        <w:top w:val="none" w:sz="0" w:space="0" w:color="auto"/>
        <w:left w:val="none" w:sz="0" w:space="0" w:color="auto"/>
        <w:bottom w:val="none" w:sz="0" w:space="0" w:color="auto"/>
        <w:right w:val="none" w:sz="0" w:space="0" w:color="auto"/>
      </w:divBdr>
    </w:div>
    <w:div w:id="1497647200">
      <w:bodyDiv w:val="1"/>
      <w:marLeft w:val="0"/>
      <w:marRight w:val="0"/>
      <w:marTop w:val="0"/>
      <w:marBottom w:val="0"/>
      <w:divBdr>
        <w:top w:val="none" w:sz="0" w:space="0" w:color="auto"/>
        <w:left w:val="none" w:sz="0" w:space="0" w:color="auto"/>
        <w:bottom w:val="none" w:sz="0" w:space="0" w:color="auto"/>
        <w:right w:val="none" w:sz="0" w:space="0" w:color="auto"/>
      </w:divBdr>
    </w:div>
    <w:div w:id="1506360724">
      <w:bodyDiv w:val="1"/>
      <w:marLeft w:val="0"/>
      <w:marRight w:val="0"/>
      <w:marTop w:val="0"/>
      <w:marBottom w:val="0"/>
      <w:divBdr>
        <w:top w:val="none" w:sz="0" w:space="0" w:color="auto"/>
        <w:left w:val="none" w:sz="0" w:space="0" w:color="auto"/>
        <w:bottom w:val="none" w:sz="0" w:space="0" w:color="auto"/>
        <w:right w:val="none" w:sz="0" w:space="0" w:color="auto"/>
      </w:divBdr>
    </w:div>
    <w:div w:id="1511220908">
      <w:bodyDiv w:val="1"/>
      <w:marLeft w:val="0"/>
      <w:marRight w:val="0"/>
      <w:marTop w:val="0"/>
      <w:marBottom w:val="0"/>
      <w:divBdr>
        <w:top w:val="none" w:sz="0" w:space="0" w:color="auto"/>
        <w:left w:val="none" w:sz="0" w:space="0" w:color="auto"/>
        <w:bottom w:val="none" w:sz="0" w:space="0" w:color="auto"/>
        <w:right w:val="none" w:sz="0" w:space="0" w:color="auto"/>
      </w:divBdr>
    </w:div>
    <w:div w:id="1511485893">
      <w:bodyDiv w:val="1"/>
      <w:marLeft w:val="0"/>
      <w:marRight w:val="0"/>
      <w:marTop w:val="0"/>
      <w:marBottom w:val="0"/>
      <w:divBdr>
        <w:top w:val="none" w:sz="0" w:space="0" w:color="auto"/>
        <w:left w:val="none" w:sz="0" w:space="0" w:color="auto"/>
        <w:bottom w:val="none" w:sz="0" w:space="0" w:color="auto"/>
        <w:right w:val="none" w:sz="0" w:space="0" w:color="auto"/>
      </w:divBdr>
    </w:div>
    <w:div w:id="1514224332">
      <w:bodyDiv w:val="1"/>
      <w:marLeft w:val="0"/>
      <w:marRight w:val="0"/>
      <w:marTop w:val="0"/>
      <w:marBottom w:val="0"/>
      <w:divBdr>
        <w:top w:val="none" w:sz="0" w:space="0" w:color="auto"/>
        <w:left w:val="none" w:sz="0" w:space="0" w:color="auto"/>
        <w:bottom w:val="none" w:sz="0" w:space="0" w:color="auto"/>
        <w:right w:val="none" w:sz="0" w:space="0" w:color="auto"/>
      </w:divBdr>
    </w:div>
    <w:div w:id="1521774623">
      <w:bodyDiv w:val="1"/>
      <w:marLeft w:val="0"/>
      <w:marRight w:val="0"/>
      <w:marTop w:val="0"/>
      <w:marBottom w:val="0"/>
      <w:divBdr>
        <w:top w:val="none" w:sz="0" w:space="0" w:color="auto"/>
        <w:left w:val="none" w:sz="0" w:space="0" w:color="auto"/>
        <w:bottom w:val="none" w:sz="0" w:space="0" w:color="auto"/>
        <w:right w:val="none" w:sz="0" w:space="0" w:color="auto"/>
      </w:divBdr>
    </w:div>
    <w:div w:id="1549534245">
      <w:bodyDiv w:val="1"/>
      <w:marLeft w:val="0"/>
      <w:marRight w:val="0"/>
      <w:marTop w:val="0"/>
      <w:marBottom w:val="0"/>
      <w:divBdr>
        <w:top w:val="none" w:sz="0" w:space="0" w:color="auto"/>
        <w:left w:val="none" w:sz="0" w:space="0" w:color="auto"/>
        <w:bottom w:val="none" w:sz="0" w:space="0" w:color="auto"/>
        <w:right w:val="none" w:sz="0" w:space="0" w:color="auto"/>
      </w:divBdr>
    </w:div>
    <w:div w:id="1554149572">
      <w:bodyDiv w:val="1"/>
      <w:marLeft w:val="0"/>
      <w:marRight w:val="0"/>
      <w:marTop w:val="0"/>
      <w:marBottom w:val="0"/>
      <w:divBdr>
        <w:top w:val="none" w:sz="0" w:space="0" w:color="auto"/>
        <w:left w:val="none" w:sz="0" w:space="0" w:color="auto"/>
        <w:bottom w:val="none" w:sz="0" w:space="0" w:color="auto"/>
        <w:right w:val="none" w:sz="0" w:space="0" w:color="auto"/>
      </w:divBdr>
    </w:div>
    <w:div w:id="1562793416">
      <w:bodyDiv w:val="1"/>
      <w:marLeft w:val="0"/>
      <w:marRight w:val="0"/>
      <w:marTop w:val="0"/>
      <w:marBottom w:val="0"/>
      <w:divBdr>
        <w:top w:val="none" w:sz="0" w:space="0" w:color="auto"/>
        <w:left w:val="none" w:sz="0" w:space="0" w:color="auto"/>
        <w:bottom w:val="none" w:sz="0" w:space="0" w:color="auto"/>
        <w:right w:val="none" w:sz="0" w:space="0" w:color="auto"/>
      </w:divBdr>
    </w:div>
    <w:div w:id="1577130150">
      <w:bodyDiv w:val="1"/>
      <w:marLeft w:val="0"/>
      <w:marRight w:val="0"/>
      <w:marTop w:val="0"/>
      <w:marBottom w:val="0"/>
      <w:divBdr>
        <w:top w:val="none" w:sz="0" w:space="0" w:color="auto"/>
        <w:left w:val="none" w:sz="0" w:space="0" w:color="auto"/>
        <w:bottom w:val="none" w:sz="0" w:space="0" w:color="auto"/>
        <w:right w:val="none" w:sz="0" w:space="0" w:color="auto"/>
      </w:divBdr>
    </w:div>
    <w:div w:id="1577785411">
      <w:bodyDiv w:val="1"/>
      <w:marLeft w:val="0"/>
      <w:marRight w:val="0"/>
      <w:marTop w:val="0"/>
      <w:marBottom w:val="0"/>
      <w:divBdr>
        <w:top w:val="none" w:sz="0" w:space="0" w:color="auto"/>
        <w:left w:val="none" w:sz="0" w:space="0" w:color="auto"/>
        <w:bottom w:val="none" w:sz="0" w:space="0" w:color="auto"/>
        <w:right w:val="none" w:sz="0" w:space="0" w:color="auto"/>
      </w:divBdr>
    </w:div>
    <w:div w:id="1585648421">
      <w:bodyDiv w:val="1"/>
      <w:marLeft w:val="0"/>
      <w:marRight w:val="0"/>
      <w:marTop w:val="0"/>
      <w:marBottom w:val="0"/>
      <w:divBdr>
        <w:top w:val="none" w:sz="0" w:space="0" w:color="auto"/>
        <w:left w:val="none" w:sz="0" w:space="0" w:color="auto"/>
        <w:bottom w:val="none" w:sz="0" w:space="0" w:color="auto"/>
        <w:right w:val="none" w:sz="0" w:space="0" w:color="auto"/>
      </w:divBdr>
    </w:div>
    <w:div w:id="1589533607">
      <w:bodyDiv w:val="1"/>
      <w:marLeft w:val="0"/>
      <w:marRight w:val="0"/>
      <w:marTop w:val="0"/>
      <w:marBottom w:val="0"/>
      <w:divBdr>
        <w:top w:val="none" w:sz="0" w:space="0" w:color="auto"/>
        <w:left w:val="none" w:sz="0" w:space="0" w:color="auto"/>
        <w:bottom w:val="none" w:sz="0" w:space="0" w:color="auto"/>
        <w:right w:val="none" w:sz="0" w:space="0" w:color="auto"/>
      </w:divBdr>
    </w:div>
    <w:div w:id="1590038557">
      <w:bodyDiv w:val="1"/>
      <w:marLeft w:val="0"/>
      <w:marRight w:val="0"/>
      <w:marTop w:val="0"/>
      <w:marBottom w:val="0"/>
      <w:divBdr>
        <w:top w:val="none" w:sz="0" w:space="0" w:color="auto"/>
        <w:left w:val="none" w:sz="0" w:space="0" w:color="auto"/>
        <w:bottom w:val="none" w:sz="0" w:space="0" w:color="auto"/>
        <w:right w:val="none" w:sz="0" w:space="0" w:color="auto"/>
      </w:divBdr>
    </w:div>
    <w:div w:id="1593122786">
      <w:bodyDiv w:val="1"/>
      <w:marLeft w:val="0"/>
      <w:marRight w:val="0"/>
      <w:marTop w:val="0"/>
      <w:marBottom w:val="0"/>
      <w:divBdr>
        <w:top w:val="none" w:sz="0" w:space="0" w:color="auto"/>
        <w:left w:val="none" w:sz="0" w:space="0" w:color="auto"/>
        <w:bottom w:val="none" w:sz="0" w:space="0" w:color="auto"/>
        <w:right w:val="none" w:sz="0" w:space="0" w:color="auto"/>
      </w:divBdr>
    </w:div>
    <w:div w:id="1595016201">
      <w:bodyDiv w:val="1"/>
      <w:marLeft w:val="0"/>
      <w:marRight w:val="0"/>
      <w:marTop w:val="0"/>
      <w:marBottom w:val="0"/>
      <w:divBdr>
        <w:top w:val="none" w:sz="0" w:space="0" w:color="auto"/>
        <w:left w:val="none" w:sz="0" w:space="0" w:color="auto"/>
        <w:bottom w:val="none" w:sz="0" w:space="0" w:color="auto"/>
        <w:right w:val="none" w:sz="0" w:space="0" w:color="auto"/>
      </w:divBdr>
    </w:div>
    <w:div w:id="1604721840">
      <w:bodyDiv w:val="1"/>
      <w:marLeft w:val="0"/>
      <w:marRight w:val="0"/>
      <w:marTop w:val="0"/>
      <w:marBottom w:val="0"/>
      <w:divBdr>
        <w:top w:val="none" w:sz="0" w:space="0" w:color="auto"/>
        <w:left w:val="none" w:sz="0" w:space="0" w:color="auto"/>
        <w:bottom w:val="none" w:sz="0" w:space="0" w:color="auto"/>
        <w:right w:val="none" w:sz="0" w:space="0" w:color="auto"/>
      </w:divBdr>
    </w:div>
    <w:div w:id="1618944245">
      <w:bodyDiv w:val="1"/>
      <w:marLeft w:val="0"/>
      <w:marRight w:val="0"/>
      <w:marTop w:val="0"/>
      <w:marBottom w:val="0"/>
      <w:divBdr>
        <w:top w:val="none" w:sz="0" w:space="0" w:color="auto"/>
        <w:left w:val="none" w:sz="0" w:space="0" w:color="auto"/>
        <w:bottom w:val="none" w:sz="0" w:space="0" w:color="auto"/>
        <w:right w:val="none" w:sz="0" w:space="0" w:color="auto"/>
      </w:divBdr>
    </w:div>
    <w:div w:id="1624073199">
      <w:bodyDiv w:val="1"/>
      <w:marLeft w:val="0"/>
      <w:marRight w:val="0"/>
      <w:marTop w:val="0"/>
      <w:marBottom w:val="0"/>
      <w:divBdr>
        <w:top w:val="none" w:sz="0" w:space="0" w:color="auto"/>
        <w:left w:val="none" w:sz="0" w:space="0" w:color="auto"/>
        <w:bottom w:val="none" w:sz="0" w:space="0" w:color="auto"/>
        <w:right w:val="none" w:sz="0" w:space="0" w:color="auto"/>
      </w:divBdr>
    </w:div>
    <w:div w:id="1626740539">
      <w:bodyDiv w:val="1"/>
      <w:marLeft w:val="0"/>
      <w:marRight w:val="0"/>
      <w:marTop w:val="0"/>
      <w:marBottom w:val="0"/>
      <w:divBdr>
        <w:top w:val="none" w:sz="0" w:space="0" w:color="auto"/>
        <w:left w:val="none" w:sz="0" w:space="0" w:color="auto"/>
        <w:bottom w:val="none" w:sz="0" w:space="0" w:color="auto"/>
        <w:right w:val="none" w:sz="0" w:space="0" w:color="auto"/>
      </w:divBdr>
    </w:div>
    <w:div w:id="1647470993">
      <w:bodyDiv w:val="1"/>
      <w:marLeft w:val="0"/>
      <w:marRight w:val="0"/>
      <w:marTop w:val="0"/>
      <w:marBottom w:val="0"/>
      <w:divBdr>
        <w:top w:val="none" w:sz="0" w:space="0" w:color="auto"/>
        <w:left w:val="none" w:sz="0" w:space="0" w:color="auto"/>
        <w:bottom w:val="none" w:sz="0" w:space="0" w:color="auto"/>
        <w:right w:val="none" w:sz="0" w:space="0" w:color="auto"/>
      </w:divBdr>
    </w:div>
    <w:div w:id="1648784853">
      <w:bodyDiv w:val="1"/>
      <w:marLeft w:val="0"/>
      <w:marRight w:val="0"/>
      <w:marTop w:val="0"/>
      <w:marBottom w:val="0"/>
      <w:divBdr>
        <w:top w:val="none" w:sz="0" w:space="0" w:color="auto"/>
        <w:left w:val="none" w:sz="0" w:space="0" w:color="auto"/>
        <w:bottom w:val="none" w:sz="0" w:space="0" w:color="auto"/>
        <w:right w:val="none" w:sz="0" w:space="0" w:color="auto"/>
      </w:divBdr>
    </w:div>
    <w:div w:id="1649627802">
      <w:bodyDiv w:val="1"/>
      <w:marLeft w:val="0"/>
      <w:marRight w:val="0"/>
      <w:marTop w:val="0"/>
      <w:marBottom w:val="0"/>
      <w:divBdr>
        <w:top w:val="none" w:sz="0" w:space="0" w:color="auto"/>
        <w:left w:val="none" w:sz="0" w:space="0" w:color="auto"/>
        <w:bottom w:val="none" w:sz="0" w:space="0" w:color="auto"/>
        <w:right w:val="none" w:sz="0" w:space="0" w:color="auto"/>
      </w:divBdr>
    </w:div>
    <w:div w:id="1659770766">
      <w:bodyDiv w:val="1"/>
      <w:marLeft w:val="0"/>
      <w:marRight w:val="0"/>
      <w:marTop w:val="0"/>
      <w:marBottom w:val="0"/>
      <w:divBdr>
        <w:top w:val="none" w:sz="0" w:space="0" w:color="auto"/>
        <w:left w:val="none" w:sz="0" w:space="0" w:color="auto"/>
        <w:bottom w:val="none" w:sz="0" w:space="0" w:color="auto"/>
        <w:right w:val="none" w:sz="0" w:space="0" w:color="auto"/>
      </w:divBdr>
    </w:div>
    <w:div w:id="1660570269">
      <w:bodyDiv w:val="1"/>
      <w:marLeft w:val="0"/>
      <w:marRight w:val="0"/>
      <w:marTop w:val="0"/>
      <w:marBottom w:val="0"/>
      <w:divBdr>
        <w:top w:val="none" w:sz="0" w:space="0" w:color="auto"/>
        <w:left w:val="none" w:sz="0" w:space="0" w:color="auto"/>
        <w:bottom w:val="none" w:sz="0" w:space="0" w:color="auto"/>
        <w:right w:val="none" w:sz="0" w:space="0" w:color="auto"/>
      </w:divBdr>
    </w:div>
    <w:div w:id="1672756397">
      <w:bodyDiv w:val="1"/>
      <w:marLeft w:val="0"/>
      <w:marRight w:val="0"/>
      <w:marTop w:val="0"/>
      <w:marBottom w:val="0"/>
      <w:divBdr>
        <w:top w:val="none" w:sz="0" w:space="0" w:color="auto"/>
        <w:left w:val="none" w:sz="0" w:space="0" w:color="auto"/>
        <w:bottom w:val="none" w:sz="0" w:space="0" w:color="auto"/>
        <w:right w:val="none" w:sz="0" w:space="0" w:color="auto"/>
      </w:divBdr>
    </w:div>
    <w:div w:id="1681539061">
      <w:bodyDiv w:val="1"/>
      <w:marLeft w:val="0"/>
      <w:marRight w:val="0"/>
      <w:marTop w:val="0"/>
      <w:marBottom w:val="0"/>
      <w:divBdr>
        <w:top w:val="none" w:sz="0" w:space="0" w:color="auto"/>
        <w:left w:val="none" w:sz="0" w:space="0" w:color="auto"/>
        <w:bottom w:val="none" w:sz="0" w:space="0" w:color="auto"/>
        <w:right w:val="none" w:sz="0" w:space="0" w:color="auto"/>
      </w:divBdr>
    </w:div>
    <w:div w:id="1704016322">
      <w:bodyDiv w:val="1"/>
      <w:marLeft w:val="0"/>
      <w:marRight w:val="0"/>
      <w:marTop w:val="0"/>
      <w:marBottom w:val="0"/>
      <w:divBdr>
        <w:top w:val="none" w:sz="0" w:space="0" w:color="auto"/>
        <w:left w:val="none" w:sz="0" w:space="0" w:color="auto"/>
        <w:bottom w:val="none" w:sz="0" w:space="0" w:color="auto"/>
        <w:right w:val="none" w:sz="0" w:space="0" w:color="auto"/>
      </w:divBdr>
    </w:div>
    <w:div w:id="1717773866">
      <w:bodyDiv w:val="1"/>
      <w:marLeft w:val="0"/>
      <w:marRight w:val="0"/>
      <w:marTop w:val="0"/>
      <w:marBottom w:val="0"/>
      <w:divBdr>
        <w:top w:val="none" w:sz="0" w:space="0" w:color="auto"/>
        <w:left w:val="none" w:sz="0" w:space="0" w:color="auto"/>
        <w:bottom w:val="none" w:sz="0" w:space="0" w:color="auto"/>
        <w:right w:val="none" w:sz="0" w:space="0" w:color="auto"/>
      </w:divBdr>
    </w:div>
    <w:div w:id="1724329197">
      <w:bodyDiv w:val="1"/>
      <w:marLeft w:val="0"/>
      <w:marRight w:val="0"/>
      <w:marTop w:val="0"/>
      <w:marBottom w:val="0"/>
      <w:divBdr>
        <w:top w:val="none" w:sz="0" w:space="0" w:color="auto"/>
        <w:left w:val="none" w:sz="0" w:space="0" w:color="auto"/>
        <w:bottom w:val="none" w:sz="0" w:space="0" w:color="auto"/>
        <w:right w:val="none" w:sz="0" w:space="0" w:color="auto"/>
      </w:divBdr>
    </w:div>
    <w:div w:id="1731687955">
      <w:bodyDiv w:val="1"/>
      <w:marLeft w:val="0"/>
      <w:marRight w:val="0"/>
      <w:marTop w:val="0"/>
      <w:marBottom w:val="0"/>
      <w:divBdr>
        <w:top w:val="none" w:sz="0" w:space="0" w:color="auto"/>
        <w:left w:val="none" w:sz="0" w:space="0" w:color="auto"/>
        <w:bottom w:val="none" w:sz="0" w:space="0" w:color="auto"/>
        <w:right w:val="none" w:sz="0" w:space="0" w:color="auto"/>
      </w:divBdr>
    </w:div>
    <w:div w:id="1744912581">
      <w:bodyDiv w:val="1"/>
      <w:marLeft w:val="0"/>
      <w:marRight w:val="0"/>
      <w:marTop w:val="0"/>
      <w:marBottom w:val="0"/>
      <w:divBdr>
        <w:top w:val="none" w:sz="0" w:space="0" w:color="auto"/>
        <w:left w:val="none" w:sz="0" w:space="0" w:color="auto"/>
        <w:bottom w:val="none" w:sz="0" w:space="0" w:color="auto"/>
        <w:right w:val="none" w:sz="0" w:space="0" w:color="auto"/>
      </w:divBdr>
    </w:div>
    <w:div w:id="1757507469">
      <w:bodyDiv w:val="1"/>
      <w:marLeft w:val="0"/>
      <w:marRight w:val="0"/>
      <w:marTop w:val="0"/>
      <w:marBottom w:val="0"/>
      <w:divBdr>
        <w:top w:val="none" w:sz="0" w:space="0" w:color="auto"/>
        <w:left w:val="none" w:sz="0" w:space="0" w:color="auto"/>
        <w:bottom w:val="none" w:sz="0" w:space="0" w:color="auto"/>
        <w:right w:val="none" w:sz="0" w:space="0" w:color="auto"/>
      </w:divBdr>
    </w:div>
    <w:div w:id="1771118506">
      <w:bodyDiv w:val="1"/>
      <w:marLeft w:val="0"/>
      <w:marRight w:val="0"/>
      <w:marTop w:val="0"/>
      <w:marBottom w:val="0"/>
      <w:divBdr>
        <w:top w:val="none" w:sz="0" w:space="0" w:color="auto"/>
        <w:left w:val="none" w:sz="0" w:space="0" w:color="auto"/>
        <w:bottom w:val="none" w:sz="0" w:space="0" w:color="auto"/>
        <w:right w:val="none" w:sz="0" w:space="0" w:color="auto"/>
      </w:divBdr>
    </w:div>
    <w:div w:id="1773545505">
      <w:bodyDiv w:val="1"/>
      <w:marLeft w:val="0"/>
      <w:marRight w:val="0"/>
      <w:marTop w:val="0"/>
      <w:marBottom w:val="0"/>
      <w:divBdr>
        <w:top w:val="none" w:sz="0" w:space="0" w:color="auto"/>
        <w:left w:val="none" w:sz="0" w:space="0" w:color="auto"/>
        <w:bottom w:val="none" w:sz="0" w:space="0" w:color="auto"/>
        <w:right w:val="none" w:sz="0" w:space="0" w:color="auto"/>
      </w:divBdr>
    </w:div>
    <w:div w:id="1776511478">
      <w:bodyDiv w:val="1"/>
      <w:marLeft w:val="0"/>
      <w:marRight w:val="0"/>
      <w:marTop w:val="0"/>
      <w:marBottom w:val="0"/>
      <w:divBdr>
        <w:top w:val="none" w:sz="0" w:space="0" w:color="auto"/>
        <w:left w:val="none" w:sz="0" w:space="0" w:color="auto"/>
        <w:bottom w:val="none" w:sz="0" w:space="0" w:color="auto"/>
        <w:right w:val="none" w:sz="0" w:space="0" w:color="auto"/>
      </w:divBdr>
    </w:div>
    <w:div w:id="1784109477">
      <w:bodyDiv w:val="1"/>
      <w:marLeft w:val="0"/>
      <w:marRight w:val="0"/>
      <w:marTop w:val="0"/>
      <w:marBottom w:val="0"/>
      <w:divBdr>
        <w:top w:val="none" w:sz="0" w:space="0" w:color="auto"/>
        <w:left w:val="none" w:sz="0" w:space="0" w:color="auto"/>
        <w:bottom w:val="none" w:sz="0" w:space="0" w:color="auto"/>
        <w:right w:val="none" w:sz="0" w:space="0" w:color="auto"/>
      </w:divBdr>
    </w:div>
    <w:div w:id="1796293915">
      <w:bodyDiv w:val="1"/>
      <w:marLeft w:val="0"/>
      <w:marRight w:val="0"/>
      <w:marTop w:val="0"/>
      <w:marBottom w:val="0"/>
      <w:divBdr>
        <w:top w:val="none" w:sz="0" w:space="0" w:color="auto"/>
        <w:left w:val="none" w:sz="0" w:space="0" w:color="auto"/>
        <w:bottom w:val="none" w:sz="0" w:space="0" w:color="auto"/>
        <w:right w:val="none" w:sz="0" w:space="0" w:color="auto"/>
      </w:divBdr>
    </w:div>
    <w:div w:id="1802845595">
      <w:bodyDiv w:val="1"/>
      <w:marLeft w:val="0"/>
      <w:marRight w:val="0"/>
      <w:marTop w:val="0"/>
      <w:marBottom w:val="0"/>
      <w:divBdr>
        <w:top w:val="none" w:sz="0" w:space="0" w:color="auto"/>
        <w:left w:val="none" w:sz="0" w:space="0" w:color="auto"/>
        <w:bottom w:val="none" w:sz="0" w:space="0" w:color="auto"/>
        <w:right w:val="none" w:sz="0" w:space="0" w:color="auto"/>
      </w:divBdr>
    </w:div>
    <w:div w:id="1806392857">
      <w:bodyDiv w:val="1"/>
      <w:marLeft w:val="0"/>
      <w:marRight w:val="0"/>
      <w:marTop w:val="0"/>
      <w:marBottom w:val="0"/>
      <w:divBdr>
        <w:top w:val="none" w:sz="0" w:space="0" w:color="auto"/>
        <w:left w:val="none" w:sz="0" w:space="0" w:color="auto"/>
        <w:bottom w:val="none" w:sz="0" w:space="0" w:color="auto"/>
        <w:right w:val="none" w:sz="0" w:space="0" w:color="auto"/>
      </w:divBdr>
    </w:div>
    <w:div w:id="1813016070">
      <w:bodyDiv w:val="1"/>
      <w:marLeft w:val="0"/>
      <w:marRight w:val="0"/>
      <w:marTop w:val="0"/>
      <w:marBottom w:val="0"/>
      <w:divBdr>
        <w:top w:val="none" w:sz="0" w:space="0" w:color="auto"/>
        <w:left w:val="none" w:sz="0" w:space="0" w:color="auto"/>
        <w:bottom w:val="none" w:sz="0" w:space="0" w:color="auto"/>
        <w:right w:val="none" w:sz="0" w:space="0" w:color="auto"/>
      </w:divBdr>
    </w:div>
    <w:div w:id="1819149062">
      <w:bodyDiv w:val="1"/>
      <w:marLeft w:val="0"/>
      <w:marRight w:val="0"/>
      <w:marTop w:val="0"/>
      <w:marBottom w:val="0"/>
      <w:divBdr>
        <w:top w:val="none" w:sz="0" w:space="0" w:color="auto"/>
        <w:left w:val="none" w:sz="0" w:space="0" w:color="auto"/>
        <w:bottom w:val="none" w:sz="0" w:space="0" w:color="auto"/>
        <w:right w:val="none" w:sz="0" w:space="0" w:color="auto"/>
      </w:divBdr>
    </w:div>
    <w:div w:id="1823040224">
      <w:bodyDiv w:val="1"/>
      <w:marLeft w:val="0"/>
      <w:marRight w:val="0"/>
      <w:marTop w:val="0"/>
      <w:marBottom w:val="0"/>
      <w:divBdr>
        <w:top w:val="none" w:sz="0" w:space="0" w:color="auto"/>
        <w:left w:val="none" w:sz="0" w:space="0" w:color="auto"/>
        <w:bottom w:val="none" w:sz="0" w:space="0" w:color="auto"/>
        <w:right w:val="none" w:sz="0" w:space="0" w:color="auto"/>
      </w:divBdr>
    </w:div>
    <w:div w:id="1823810404">
      <w:bodyDiv w:val="1"/>
      <w:marLeft w:val="0"/>
      <w:marRight w:val="0"/>
      <w:marTop w:val="0"/>
      <w:marBottom w:val="0"/>
      <w:divBdr>
        <w:top w:val="none" w:sz="0" w:space="0" w:color="auto"/>
        <w:left w:val="none" w:sz="0" w:space="0" w:color="auto"/>
        <w:bottom w:val="none" w:sz="0" w:space="0" w:color="auto"/>
        <w:right w:val="none" w:sz="0" w:space="0" w:color="auto"/>
      </w:divBdr>
    </w:div>
    <w:div w:id="1825394485">
      <w:bodyDiv w:val="1"/>
      <w:marLeft w:val="0"/>
      <w:marRight w:val="0"/>
      <w:marTop w:val="0"/>
      <w:marBottom w:val="0"/>
      <w:divBdr>
        <w:top w:val="none" w:sz="0" w:space="0" w:color="auto"/>
        <w:left w:val="none" w:sz="0" w:space="0" w:color="auto"/>
        <w:bottom w:val="none" w:sz="0" w:space="0" w:color="auto"/>
        <w:right w:val="none" w:sz="0" w:space="0" w:color="auto"/>
      </w:divBdr>
    </w:div>
    <w:div w:id="1825583109">
      <w:bodyDiv w:val="1"/>
      <w:marLeft w:val="0"/>
      <w:marRight w:val="0"/>
      <w:marTop w:val="0"/>
      <w:marBottom w:val="0"/>
      <w:divBdr>
        <w:top w:val="none" w:sz="0" w:space="0" w:color="auto"/>
        <w:left w:val="none" w:sz="0" w:space="0" w:color="auto"/>
        <w:bottom w:val="none" w:sz="0" w:space="0" w:color="auto"/>
        <w:right w:val="none" w:sz="0" w:space="0" w:color="auto"/>
      </w:divBdr>
    </w:div>
    <w:div w:id="1829327501">
      <w:bodyDiv w:val="1"/>
      <w:marLeft w:val="0"/>
      <w:marRight w:val="0"/>
      <w:marTop w:val="0"/>
      <w:marBottom w:val="0"/>
      <w:divBdr>
        <w:top w:val="none" w:sz="0" w:space="0" w:color="auto"/>
        <w:left w:val="none" w:sz="0" w:space="0" w:color="auto"/>
        <w:bottom w:val="none" w:sz="0" w:space="0" w:color="auto"/>
        <w:right w:val="none" w:sz="0" w:space="0" w:color="auto"/>
      </w:divBdr>
    </w:div>
    <w:div w:id="1835489050">
      <w:bodyDiv w:val="1"/>
      <w:marLeft w:val="0"/>
      <w:marRight w:val="0"/>
      <w:marTop w:val="0"/>
      <w:marBottom w:val="0"/>
      <w:divBdr>
        <w:top w:val="none" w:sz="0" w:space="0" w:color="auto"/>
        <w:left w:val="none" w:sz="0" w:space="0" w:color="auto"/>
        <w:bottom w:val="none" w:sz="0" w:space="0" w:color="auto"/>
        <w:right w:val="none" w:sz="0" w:space="0" w:color="auto"/>
      </w:divBdr>
    </w:div>
    <w:div w:id="1852332978">
      <w:bodyDiv w:val="1"/>
      <w:marLeft w:val="0"/>
      <w:marRight w:val="0"/>
      <w:marTop w:val="0"/>
      <w:marBottom w:val="0"/>
      <w:divBdr>
        <w:top w:val="none" w:sz="0" w:space="0" w:color="auto"/>
        <w:left w:val="none" w:sz="0" w:space="0" w:color="auto"/>
        <w:bottom w:val="none" w:sz="0" w:space="0" w:color="auto"/>
        <w:right w:val="none" w:sz="0" w:space="0" w:color="auto"/>
      </w:divBdr>
    </w:div>
    <w:div w:id="1869370759">
      <w:bodyDiv w:val="1"/>
      <w:marLeft w:val="0"/>
      <w:marRight w:val="0"/>
      <w:marTop w:val="0"/>
      <w:marBottom w:val="0"/>
      <w:divBdr>
        <w:top w:val="none" w:sz="0" w:space="0" w:color="auto"/>
        <w:left w:val="none" w:sz="0" w:space="0" w:color="auto"/>
        <w:bottom w:val="none" w:sz="0" w:space="0" w:color="auto"/>
        <w:right w:val="none" w:sz="0" w:space="0" w:color="auto"/>
      </w:divBdr>
    </w:div>
    <w:div w:id="1874413796">
      <w:bodyDiv w:val="1"/>
      <w:marLeft w:val="0"/>
      <w:marRight w:val="0"/>
      <w:marTop w:val="0"/>
      <w:marBottom w:val="0"/>
      <w:divBdr>
        <w:top w:val="none" w:sz="0" w:space="0" w:color="auto"/>
        <w:left w:val="none" w:sz="0" w:space="0" w:color="auto"/>
        <w:bottom w:val="none" w:sz="0" w:space="0" w:color="auto"/>
        <w:right w:val="none" w:sz="0" w:space="0" w:color="auto"/>
      </w:divBdr>
    </w:div>
    <w:div w:id="1881896277">
      <w:bodyDiv w:val="1"/>
      <w:marLeft w:val="0"/>
      <w:marRight w:val="0"/>
      <w:marTop w:val="0"/>
      <w:marBottom w:val="0"/>
      <w:divBdr>
        <w:top w:val="none" w:sz="0" w:space="0" w:color="auto"/>
        <w:left w:val="none" w:sz="0" w:space="0" w:color="auto"/>
        <w:bottom w:val="none" w:sz="0" w:space="0" w:color="auto"/>
        <w:right w:val="none" w:sz="0" w:space="0" w:color="auto"/>
      </w:divBdr>
    </w:div>
    <w:div w:id="1882205938">
      <w:bodyDiv w:val="1"/>
      <w:marLeft w:val="0"/>
      <w:marRight w:val="0"/>
      <w:marTop w:val="0"/>
      <w:marBottom w:val="0"/>
      <w:divBdr>
        <w:top w:val="none" w:sz="0" w:space="0" w:color="auto"/>
        <w:left w:val="none" w:sz="0" w:space="0" w:color="auto"/>
        <w:bottom w:val="none" w:sz="0" w:space="0" w:color="auto"/>
        <w:right w:val="none" w:sz="0" w:space="0" w:color="auto"/>
      </w:divBdr>
    </w:div>
    <w:div w:id="1902909143">
      <w:bodyDiv w:val="1"/>
      <w:marLeft w:val="0"/>
      <w:marRight w:val="0"/>
      <w:marTop w:val="0"/>
      <w:marBottom w:val="0"/>
      <w:divBdr>
        <w:top w:val="none" w:sz="0" w:space="0" w:color="auto"/>
        <w:left w:val="none" w:sz="0" w:space="0" w:color="auto"/>
        <w:bottom w:val="none" w:sz="0" w:space="0" w:color="auto"/>
        <w:right w:val="none" w:sz="0" w:space="0" w:color="auto"/>
      </w:divBdr>
    </w:div>
    <w:div w:id="1910725682">
      <w:bodyDiv w:val="1"/>
      <w:marLeft w:val="0"/>
      <w:marRight w:val="0"/>
      <w:marTop w:val="0"/>
      <w:marBottom w:val="0"/>
      <w:divBdr>
        <w:top w:val="none" w:sz="0" w:space="0" w:color="auto"/>
        <w:left w:val="none" w:sz="0" w:space="0" w:color="auto"/>
        <w:bottom w:val="none" w:sz="0" w:space="0" w:color="auto"/>
        <w:right w:val="none" w:sz="0" w:space="0" w:color="auto"/>
      </w:divBdr>
    </w:div>
    <w:div w:id="1915701777">
      <w:bodyDiv w:val="1"/>
      <w:marLeft w:val="0"/>
      <w:marRight w:val="0"/>
      <w:marTop w:val="0"/>
      <w:marBottom w:val="0"/>
      <w:divBdr>
        <w:top w:val="none" w:sz="0" w:space="0" w:color="auto"/>
        <w:left w:val="none" w:sz="0" w:space="0" w:color="auto"/>
        <w:bottom w:val="none" w:sz="0" w:space="0" w:color="auto"/>
        <w:right w:val="none" w:sz="0" w:space="0" w:color="auto"/>
      </w:divBdr>
    </w:div>
    <w:div w:id="1923103287">
      <w:bodyDiv w:val="1"/>
      <w:marLeft w:val="0"/>
      <w:marRight w:val="0"/>
      <w:marTop w:val="0"/>
      <w:marBottom w:val="0"/>
      <w:divBdr>
        <w:top w:val="none" w:sz="0" w:space="0" w:color="auto"/>
        <w:left w:val="none" w:sz="0" w:space="0" w:color="auto"/>
        <w:bottom w:val="none" w:sz="0" w:space="0" w:color="auto"/>
        <w:right w:val="none" w:sz="0" w:space="0" w:color="auto"/>
      </w:divBdr>
    </w:div>
    <w:div w:id="1923640763">
      <w:bodyDiv w:val="1"/>
      <w:marLeft w:val="0"/>
      <w:marRight w:val="0"/>
      <w:marTop w:val="0"/>
      <w:marBottom w:val="0"/>
      <w:divBdr>
        <w:top w:val="none" w:sz="0" w:space="0" w:color="auto"/>
        <w:left w:val="none" w:sz="0" w:space="0" w:color="auto"/>
        <w:bottom w:val="none" w:sz="0" w:space="0" w:color="auto"/>
        <w:right w:val="none" w:sz="0" w:space="0" w:color="auto"/>
      </w:divBdr>
    </w:div>
    <w:div w:id="1924602039">
      <w:bodyDiv w:val="1"/>
      <w:marLeft w:val="0"/>
      <w:marRight w:val="0"/>
      <w:marTop w:val="0"/>
      <w:marBottom w:val="0"/>
      <w:divBdr>
        <w:top w:val="none" w:sz="0" w:space="0" w:color="auto"/>
        <w:left w:val="none" w:sz="0" w:space="0" w:color="auto"/>
        <w:bottom w:val="none" w:sz="0" w:space="0" w:color="auto"/>
        <w:right w:val="none" w:sz="0" w:space="0" w:color="auto"/>
      </w:divBdr>
    </w:div>
    <w:div w:id="1975257700">
      <w:bodyDiv w:val="1"/>
      <w:marLeft w:val="0"/>
      <w:marRight w:val="0"/>
      <w:marTop w:val="0"/>
      <w:marBottom w:val="0"/>
      <w:divBdr>
        <w:top w:val="none" w:sz="0" w:space="0" w:color="auto"/>
        <w:left w:val="none" w:sz="0" w:space="0" w:color="auto"/>
        <w:bottom w:val="none" w:sz="0" w:space="0" w:color="auto"/>
        <w:right w:val="none" w:sz="0" w:space="0" w:color="auto"/>
      </w:divBdr>
    </w:div>
    <w:div w:id="1980719511">
      <w:bodyDiv w:val="1"/>
      <w:marLeft w:val="0"/>
      <w:marRight w:val="0"/>
      <w:marTop w:val="0"/>
      <w:marBottom w:val="0"/>
      <w:divBdr>
        <w:top w:val="none" w:sz="0" w:space="0" w:color="auto"/>
        <w:left w:val="none" w:sz="0" w:space="0" w:color="auto"/>
        <w:bottom w:val="none" w:sz="0" w:space="0" w:color="auto"/>
        <w:right w:val="none" w:sz="0" w:space="0" w:color="auto"/>
      </w:divBdr>
    </w:div>
    <w:div w:id="1984190434">
      <w:bodyDiv w:val="1"/>
      <w:marLeft w:val="0"/>
      <w:marRight w:val="0"/>
      <w:marTop w:val="0"/>
      <w:marBottom w:val="0"/>
      <w:divBdr>
        <w:top w:val="none" w:sz="0" w:space="0" w:color="auto"/>
        <w:left w:val="none" w:sz="0" w:space="0" w:color="auto"/>
        <w:bottom w:val="none" w:sz="0" w:space="0" w:color="auto"/>
        <w:right w:val="none" w:sz="0" w:space="0" w:color="auto"/>
      </w:divBdr>
    </w:div>
    <w:div w:id="1986935847">
      <w:bodyDiv w:val="1"/>
      <w:marLeft w:val="0"/>
      <w:marRight w:val="0"/>
      <w:marTop w:val="0"/>
      <w:marBottom w:val="0"/>
      <w:divBdr>
        <w:top w:val="none" w:sz="0" w:space="0" w:color="auto"/>
        <w:left w:val="none" w:sz="0" w:space="0" w:color="auto"/>
        <w:bottom w:val="none" w:sz="0" w:space="0" w:color="auto"/>
        <w:right w:val="none" w:sz="0" w:space="0" w:color="auto"/>
      </w:divBdr>
    </w:div>
    <w:div w:id="1994020149">
      <w:bodyDiv w:val="1"/>
      <w:marLeft w:val="0"/>
      <w:marRight w:val="0"/>
      <w:marTop w:val="0"/>
      <w:marBottom w:val="0"/>
      <w:divBdr>
        <w:top w:val="none" w:sz="0" w:space="0" w:color="auto"/>
        <w:left w:val="none" w:sz="0" w:space="0" w:color="auto"/>
        <w:bottom w:val="none" w:sz="0" w:space="0" w:color="auto"/>
        <w:right w:val="none" w:sz="0" w:space="0" w:color="auto"/>
      </w:divBdr>
    </w:div>
    <w:div w:id="1997801208">
      <w:bodyDiv w:val="1"/>
      <w:marLeft w:val="0"/>
      <w:marRight w:val="0"/>
      <w:marTop w:val="0"/>
      <w:marBottom w:val="0"/>
      <w:divBdr>
        <w:top w:val="none" w:sz="0" w:space="0" w:color="auto"/>
        <w:left w:val="none" w:sz="0" w:space="0" w:color="auto"/>
        <w:bottom w:val="none" w:sz="0" w:space="0" w:color="auto"/>
        <w:right w:val="none" w:sz="0" w:space="0" w:color="auto"/>
      </w:divBdr>
    </w:div>
    <w:div w:id="2003389206">
      <w:bodyDiv w:val="1"/>
      <w:marLeft w:val="0"/>
      <w:marRight w:val="0"/>
      <w:marTop w:val="0"/>
      <w:marBottom w:val="0"/>
      <w:divBdr>
        <w:top w:val="none" w:sz="0" w:space="0" w:color="auto"/>
        <w:left w:val="none" w:sz="0" w:space="0" w:color="auto"/>
        <w:bottom w:val="none" w:sz="0" w:space="0" w:color="auto"/>
        <w:right w:val="none" w:sz="0" w:space="0" w:color="auto"/>
      </w:divBdr>
    </w:div>
    <w:div w:id="2003463676">
      <w:bodyDiv w:val="1"/>
      <w:marLeft w:val="0"/>
      <w:marRight w:val="0"/>
      <w:marTop w:val="0"/>
      <w:marBottom w:val="0"/>
      <w:divBdr>
        <w:top w:val="none" w:sz="0" w:space="0" w:color="auto"/>
        <w:left w:val="none" w:sz="0" w:space="0" w:color="auto"/>
        <w:bottom w:val="none" w:sz="0" w:space="0" w:color="auto"/>
        <w:right w:val="none" w:sz="0" w:space="0" w:color="auto"/>
      </w:divBdr>
    </w:div>
    <w:div w:id="2015565810">
      <w:bodyDiv w:val="1"/>
      <w:marLeft w:val="0"/>
      <w:marRight w:val="0"/>
      <w:marTop w:val="0"/>
      <w:marBottom w:val="0"/>
      <w:divBdr>
        <w:top w:val="none" w:sz="0" w:space="0" w:color="auto"/>
        <w:left w:val="none" w:sz="0" w:space="0" w:color="auto"/>
        <w:bottom w:val="none" w:sz="0" w:space="0" w:color="auto"/>
        <w:right w:val="none" w:sz="0" w:space="0" w:color="auto"/>
      </w:divBdr>
    </w:div>
    <w:div w:id="2025591057">
      <w:bodyDiv w:val="1"/>
      <w:marLeft w:val="0"/>
      <w:marRight w:val="0"/>
      <w:marTop w:val="0"/>
      <w:marBottom w:val="0"/>
      <w:divBdr>
        <w:top w:val="none" w:sz="0" w:space="0" w:color="auto"/>
        <w:left w:val="none" w:sz="0" w:space="0" w:color="auto"/>
        <w:bottom w:val="none" w:sz="0" w:space="0" w:color="auto"/>
        <w:right w:val="none" w:sz="0" w:space="0" w:color="auto"/>
      </w:divBdr>
    </w:div>
    <w:div w:id="2028484618">
      <w:bodyDiv w:val="1"/>
      <w:marLeft w:val="0"/>
      <w:marRight w:val="0"/>
      <w:marTop w:val="0"/>
      <w:marBottom w:val="0"/>
      <w:divBdr>
        <w:top w:val="none" w:sz="0" w:space="0" w:color="auto"/>
        <w:left w:val="none" w:sz="0" w:space="0" w:color="auto"/>
        <w:bottom w:val="none" w:sz="0" w:space="0" w:color="auto"/>
        <w:right w:val="none" w:sz="0" w:space="0" w:color="auto"/>
      </w:divBdr>
    </w:div>
    <w:div w:id="2036691972">
      <w:bodyDiv w:val="1"/>
      <w:marLeft w:val="0"/>
      <w:marRight w:val="0"/>
      <w:marTop w:val="0"/>
      <w:marBottom w:val="0"/>
      <w:divBdr>
        <w:top w:val="none" w:sz="0" w:space="0" w:color="auto"/>
        <w:left w:val="none" w:sz="0" w:space="0" w:color="auto"/>
        <w:bottom w:val="none" w:sz="0" w:space="0" w:color="auto"/>
        <w:right w:val="none" w:sz="0" w:space="0" w:color="auto"/>
      </w:divBdr>
    </w:div>
    <w:div w:id="2054576989">
      <w:bodyDiv w:val="1"/>
      <w:marLeft w:val="0"/>
      <w:marRight w:val="0"/>
      <w:marTop w:val="0"/>
      <w:marBottom w:val="0"/>
      <w:divBdr>
        <w:top w:val="none" w:sz="0" w:space="0" w:color="auto"/>
        <w:left w:val="none" w:sz="0" w:space="0" w:color="auto"/>
        <w:bottom w:val="none" w:sz="0" w:space="0" w:color="auto"/>
        <w:right w:val="none" w:sz="0" w:space="0" w:color="auto"/>
      </w:divBdr>
    </w:div>
    <w:div w:id="2056998155">
      <w:bodyDiv w:val="1"/>
      <w:marLeft w:val="0"/>
      <w:marRight w:val="0"/>
      <w:marTop w:val="0"/>
      <w:marBottom w:val="0"/>
      <w:divBdr>
        <w:top w:val="none" w:sz="0" w:space="0" w:color="auto"/>
        <w:left w:val="none" w:sz="0" w:space="0" w:color="auto"/>
        <w:bottom w:val="none" w:sz="0" w:space="0" w:color="auto"/>
        <w:right w:val="none" w:sz="0" w:space="0" w:color="auto"/>
      </w:divBdr>
    </w:div>
    <w:div w:id="2064870215">
      <w:bodyDiv w:val="1"/>
      <w:marLeft w:val="0"/>
      <w:marRight w:val="0"/>
      <w:marTop w:val="0"/>
      <w:marBottom w:val="0"/>
      <w:divBdr>
        <w:top w:val="none" w:sz="0" w:space="0" w:color="auto"/>
        <w:left w:val="none" w:sz="0" w:space="0" w:color="auto"/>
        <w:bottom w:val="none" w:sz="0" w:space="0" w:color="auto"/>
        <w:right w:val="none" w:sz="0" w:space="0" w:color="auto"/>
      </w:divBdr>
    </w:div>
    <w:div w:id="2072850244">
      <w:bodyDiv w:val="1"/>
      <w:marLeft w:val="0"/>
      <w:marRight w:val="0"/>
      <w:marTop w:val="0"/>
      <w:marBottom w:val="0"/>
      <w:divBdr>
        <w:top w:val="none" w:sz="0" w:space="0" w:color="auto"/>
        <w:left w:val="none" w:sz="0" w:space="0" w:color="auto"/>
        <w:bottom w:val="none" w:sz="0" w:space="0" w:color="auto"/>
        <w:right w:val="none" w:sz="0" w:space="0" w:color="auto"/>
      </w:divBdr>
    </w:div>
    <w:div w:id="2073692688">
      <w:bodyDiv w:val="1"/>
      <w:marLeft w:val="0"/>
      <w:marRight w:val="0"/>
      <w:marTop w:val="0"/>
      <w:marBottom w:val="0"/>
      <w:divBdr>
        <w:top w:val="none" w:sz="0" w:space="0" w:color="auto"/>
        <w:left w:val="none" w:sz="0" w:space="0" w:color="auto"/>
        <w:bottom w:val="none" w:sz="0" w:space="0" w:color="auto"/>
        <w:right w:val="none" w:sz="0" w:space="0" w:color="auto"/>
      </w:divBdr>
    </w:div>
    <w:div w:id="2073693146">
      <w:bodyDiv w:val="1"/>
      <w:marLeft w:val="0"/>
      <w:marRight w:val="0"/>
      <w:marTop w:val="0"/>
      <w:marBottom w:val="0"/>
      <w:divBdr>
        <w:top w:val="none" w:sz="0" w:space="0" w:color="auto"/>
        <w:left w:val="none" w:sz="0" w:space="0" w:color="auto"/>
        <w:bottom w:val="none" w:sz="0" w:space="0" w:color="auto"/>
        <w:right w:val="none" w:sz="0" w:space="0" w:color="auto"/>
      </w:divBdr>
    </w:div>
    <w:div w:id="2104909848">
      <w:bodyDiv w:val="1"/>
      <w:marLeft w:val="0"/>
      <w:marRight w:val="0"/>
      <w:marTop w:val="0"/>
      <w:marBottom w:val="0"/>
      <w:divBdr>
        <w:top w:val="none" w:sz="0" w:space="0" w:color="auto"/>
        <w:left w:val="none" w:sz="0" w:space="0" w:color="auto"/>
        <w:bottom w:val="none" w:sz="0" w:space="0" w:color="auto"/>
        <w:right w:val="none" w:sz="0" w:space="0" w:color="auto"/>
      </w:divBdr>
    </w:div>
    <w:div w:id="2106340194">
      <w:bodyDiv w:val="1"/>
      <w:marLeft w:val="0"/>
      <w:marRight w:val="0"/>
      <w:marTop w:val="0"/>
      <w:marBottom w:val="0"/>
      <w:divBdr>
        <w:top w:val="none" w:sz="0" w:space="0" w:color="auto"/>
        <w:left w:val="none" w:sz="0" w:space="0" w:color="auto"/>
        <w:bottom w:val="none" w:sz="0" w:space="0" w:color="auto"/>
        <w:right w:val="none" w:sz="0" w:space="0" w:color="auto"/>
      </w:divBdr>
    </w:div>
    <w:div w:id="2127235171">
      <w:bodyDiv w:val="1"/>
      <w:marLeft w:val="0"/>
      <w:marRight w:val="0"/>
      <w:marTop w:val="0"/>
      <w:marBottom w:val="0"/>
      <w:divBdr>
        <w:top w:val="none" w:sz="0" w:space="0" w:color="auto"/>
        <w:left w:val="none" w:sz="0" w:space="0" w:color="auto"/>
        <w:bottom w:val="none" w:sz="0" w:space="0" w:color="auto"/>
        <w:right w:val="none" w:sz="0" w:space="0" w:color="auto"/>
      </w:divBdr>
    </w:div>
    <w:div w:id="2146196126">
      <w:bodyDiv w:val="1"/>
      <w:marLeft w:val="0"/>
      <w:marRight w:val="0"/>
      <w:marTop w:val="0"/>
      <w:marBottom w:val="0"/>
      <w:divBdr>
        <w:top w:val="none" w:sz="0" w:space="0" w:color="auto"/>
        <w:left w:val="none" w:sz="0" w:space="0" w:color="auto"/>
        <w:bottom w:val="none" w:sz="0" w:space="0" w:color="auto"/>
        <w:right w:val="none" w:sz="0" w:space="0" w:color="auto"/>
      </w:divBdr>
    </w:div>
    <w:div w:id="21473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B625-07A2-4246-A553-10CD57A6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48621</Words>
  <Characters>277143</Characters>
  <Application>Microsoft Office Word</Application>
  <DocSecurity>0</DocSecurity>
  <Lines>2309</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Stojkovska</dc:creator>
  <cp:lastModifiedBy>UserZ</cp:lastModifiedBy>
  <cp:revision>2</cp:revision>
  <cp:lastPrinted>2021-04-19T10:23:00Z</cp:lastPrinted>
  <dcterms:created xsi:type="dcterms:W3CDTF">2024-05-23T11:12:00Z</dcterms:created>
  <dcterms:modified xsi:type="dcterms:W3CDTF">2024-05-23T11:12:00Z</dcterms:modified>
</cp:coreProperties>
</file>