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C85B" w14:textId="77777777" w:rsidR="00F37963" w:rsidRPr="007914D8" w:rsidRDefault="00F37963" w:rsidP="008B4E59">
      <w:pPr>
        <w:shd w:val="clear" w:color="auto" w:fill="FFFFFF"/>
        <w:spacing w:before="120" w:after="120"/>
        <w:jc w:val="center"/>
        <w:rPr>
          <w:sz w:val="24"/>
          <w:szCs w:val="24"/>
          <w:lang w:val="ru-RU"/>
        </w:rPr>
      </w:pPr>
      <w:r w:rsidRPr="007914D8">
        <w:rPr>
          <w:b/>
          <w:bCs/>
          <w:color w:val="1A171B"/>
          <w:sz w:val="24"/>
          <w:szCs w:val="24"/>
          <w:lang w:val="mk-MK"/>
        </w:rPr>
        <w:t>РЕГУЛАТИВА (ЕУ) бр. 2015/445 НА КОМИСИЈАТА</w:t>
      </w:r>
    </w:p>
    <w:p w14:paraId="6F92172F" w14:textId="77777777" w:rsidR="00F37963" w:rsidRPr="007914D8" w:rsidRDefault="00F37963" w:rsidP="008B4E59">
      <w:pPr>
        <w:shd w:val="clear" w:color="auto" w:fill="FFFFFF"/>
        <w:spacing w:before="120" w:after="120"/>
        <w:jc w:val="center"/>
        <w:rPr>
          <w:sz w:val="24"/>
          <w:szCs w:val="24"/>
          <w:lang w:val="en-US"/>
        </w:rPr>
      </w:pPr>
      <w:r w:rsidRPr="007914D8">
        <w:rPr>
          <w:b/>
          <w:bCs/>
          <w:color w:val="1A171B"/>
          <w:sz w:val="24"/>
          <w:szCs w:val="24"/>
          <w:lang w:val="mk-MK"/>
        </w:rPr>
        <w:t>од 17 март 2015 година</w:t>
      </w:r>
    </w:p>
    <w:p w14:paraId="529054E4" w14:textId="77777777" w:rsidR="00F37963" w:rsidRPr="007914D8" w:rsidRDefault="00F37963" w:rsidP="008B4E59">
      <w:pPr>
        <w:shd w:val="clear" w:color="auto" w:fill="FFFFFF"/>
        <w:spacing w:before="120" w:after="120"/>
        <w:jc w:val="center"/>
        <w:rPr>
          <w:b/>
          <w:bCs/>
          <w:color w:val="1A171B"/>
          <w:sz w:val="24"/>
          <w:szCs w:val="24"/>
          <w:lang w:val="mk-MK"/>
        </w:rPr>
      </w:pPr>
      <w:r w:rsidRPr="007914D8">
        <w:rPr>
          <w:b/>
          <w:bCs/>
          <w:color w:val="1A171B"/>
          <w:sz w:val="24"/>
          <w:szCs w:val="24"/>
          <w:lang w:val="mk-MK"/>
        </w:rPr>
        <w:t xml:space="preserve">за изменување на Регулатива (ЕУ) бр. 1178/2011 </w:t>
      </w:r>
      <w:r w:rsidR="00A80C57">
        <w:rPr>
          <w:b/>
          <w:bCs/>
          <w:color w:val="1A171B"/>
          <w:sz w:val="24"/>
          <w:szCs w:val="24"/>
          <w:lang w:val="mk-MK"/>
        </w:rPr>
        <w:t xml:space="preserve">во поглед </w:t>
      </w:r>
      <w:r w:rsidRPr="007914D8">
        <w:rPr>
          <w:b/>
          <w:bCs/>
          <w:color w:val="1A171B"/>
          <w:sz w:val="24"/>
          <w:szCs w:val="24"/>
          <w:lang w:val="mk-MK"/>
        </w:rPr>
        <w:t>на технички</w:t>
      </w:r>
      <w:r w:rsidR="00E30C2C">
        <w:rPr>
          <w:b/>
          <w:bCs/>
          <w:color w:val="1A171B"/>
          <w:sz w:val="24"/>
          <w:szCs w:val="24"/>
          <w:lang w:val="mk-MK"/>
        </w:rPr>
        <w:t>те услови</w:t>
      </w:r>
      <w:r w:rsidRPr="007914D8">
        <w:rPr>
          <w:b/>
          <w:bCs/>
          <w:color w:val="1A171B"/>
          <w:sz w:val="24"/>
          <w:szCs w:val="24"/>
          <w:lang w:val="mk-MK"/>
        </w:rPr>
        <w:t xml:space="preserve"> и административни процедури поврзани со </w:t>
      </w:r>
      <w:r w:rsidRPr="006112A0">
        <w:rPr>
          <w:b/>
          <w:bCs/>
          <w:color w:val="1A171B"/>
          <w:sz w:val="24"/>
          <w:szCs w:val="24"/>
          <w:lang w:val="mk-MK"/>
        </w:rPr>
        <w:t>екипаж</w:t>
      </w:r>
      <w:r w:rsidR="00D53422" w:rsidRPr="00395904">
        <w:rPr>
          <w:b/>
          <w:bCs/>
          <w:color w:val="1A171B"/>
          <w:sz w:val="24"/>
          <w:szCs w:val="24"/>
          <w:lang w:val="mk-MK"/>
        </w:rPr>
        <w:t>от</w:t>
      </w:r>
      <w:r w:rsidRPr="006112A0">
        <w:rPr>
          <w:b/>
          <w:bCs/>
          <w:color w:val="1A171B"/>
          <w:sz w:val="24"/>
          <w:szCs w:val="24"/>
          <w:lang w:val="mk-MK"/>
        </w:rPr>
        <w:t xml:space="preserve"> во цивилното воздухопловство</w:t>
      </w:r>
      <w:r w:rsidRPr="007914D8">
        <w:rPr>
          <w:b/>
          <w:bCs/>
          <w:color w:val="1A171B"/>
          <w:sz w:val="24"/>
          <w:szCs w:val="24"/>
          <w:lang w:val="mk-MK"/>
        </w:rPr>
        <w:t xml:space="preserve"> </w:t>
      </w:r>
    </w:p>
    <w:p w14:paraId="0615A18C" w14:textId="77777777" w:rsidR="00F37963" w:rsidRPr="007914D8" w:rsidRDefault="00F37963" w:rsidP="008B4E59">
      <w:pPr>
        <w:shd w:val="clear" w:color="auto" w:fill="FFFFFF"/>
        <w:spacing w:before="120" w:after="120"/>
        <w:jc w:val="center"/>
        <w:rPr>
          <w:bCs/>
          <w:color w:val="1A171B"/>
          <w:sz w:val="24"/>
          <w:szCs w:val="24"/>
          <w:lang w:val="mk-MK"/>
        </w:rPr>
      </w:pPr>
      <w:r w:rsidRPr="007914D8">
        <w:rPr>
          <w:bCs/>
          <w:color w:val="1A171B"/>
          <w:sz w:val="24"/>
          <w:szCs w:val="24"/>
          <w:lang w:val="mk-MK"/>
        </w:rPr>
        <w:t>(Текст со важност за ЕЕЗ)</w:t>
      </w:r>
    </w:p>
    <w:p w14:paraId="06E32EDC" w14:textId="77777777" w:rsidR="00D73E05" w:rsidRPr="007914D8" w:rsidRDefault="00D73E05" w:rsidP="008B4E59">
      <w:pPr>
        <w:shd w:val="clear" w:color="auto" w:fill="FFFFFF"/>
        <w:spacing w:before="120" w:after="120"/>
        <w:jc w:val="center"/>
        <w:rPr>
          <w:bCs/>
          <w:color w:val="1A171B"/>
          <w:sz w:val="24"/>
          <w:szCs w:val="24"/>
          <w:lang w:val="mk-MK"/>
        </w:rPr>
      </w:pPr>
    </w:p>
    <w:p w14:paraId="54896DD6" w14:textId="77777777" w:rsidR="00A1040A" w:rsidRPr="00395904" w:rsidRDefault="00A1040A" w:rsidP="00300A0B">
      <w:pPr>
        <w:shd w:val="clear" w:color="auto" w:fill="FFFFFF"/>
        <w:spacing w:before="120" w:after="120"/>
        <w:jc w:val="both"/>
        <w:rPr>
          <w:color w:val="1A171B"/>
          <w:sz w:val="24"/>
          <w:szCs w:val="24"/>
          <w:lang w:val="mk-MK"/>
        </w:rPr>
      </w:pPr>
      <w:r w:rsidRPr="007914D8">
        <w:rPr>
          <w:color w:val="1A171B"/>
          <w:sz w:val="24"/>
          <w:szCs w:val="24"/>
          <w:lang w:val="mk-MK"/>
        </w:rPr>
        <w:t>ЕВРОПСКАТА КОМИСИЈА,</w:t>
      </w:r>
    </w:p>
    <w:p w14:paraId="37478242" w14:textId="77777777" w:rsidR="00A1040A" w:rsidRPr="00395904" w:rsidRDefault="00A1040A" w:rsidP="00300A0B">
      <w:pPr>
        <w:shd w:val="clear" w:color="auto" w:fill="FFFFFF"/>
        <w:spacing w:before="120" w:after="120"/>
        <w:jc w:val="both"/>
        <w:rPr>
          <w:sz w:val="24"/>
          <w:szCs w:val="24"/>
          <w:lang w:val="mk-MK"/>
        </w:rPr>
      </w:pPr>
    </w:p>
    <w:p w14:paraId="4D5CFDCF" w14:textId="77777777" w:rsidR="00A1040A" w:rsidRPr="00395904" w:rsidRDefault="00A1040A" w:rsidP="00395904">
      <w:pPr>
        <w:shd w:val="clear" w:color="auto" w:fill="FFFFFF"/>
        <w:spacing w:before="120" w:after="120"/>
        <w:jc w:val="both"/>
        <w:rPr>
          <w:color w:val="1A171B"/>
          <w:sz w:val="24"/>
          <w:szCs w:val="24"/>
          <w:lang w:val="mk-MK"/>
        </w:rPr>
      </w:pPr>
      <w:r w:rsidRPr="007914D8">
        <w:rPr>
          <w:color w:val="1A171B"/>
          <w:sz w:val="24"/>
          <w:szCs w:val="24"/>
          <w:lang w:val="mk-MK"/>
        </w:rPr>
        <w:t xml:space="preserve">имајќи го предвид Договорот за функционирање на Европската </w:t>
      </w:r>
      <w:r w:rsidR="00137D3F">
        <w:rPr>
          <w:color w:val="1A171B"/>
          <w:sz w:val="24"/>
          <w:szCs w:val="24"/>
          <w:lang w:val="mk-MK"/>
        </w:rPr>
        <w:t>у</w:t>
      </w:r>
      <w:r w:rsidRPr="007914D8">
        <w:rPr>
          <w:color w:val="1A171B"/>
          <w:sz w:val="24"/>
          <w:szCs w:val="24"/>
          <w:lang w:val="mk-MK"/>
        </w:rPr>
        <w:t>нија,</w:t>
      </w:r>
    </w:p>
    <w:p w14:paraId="0381D441" w14:textId="77777777" w:rsidR="00A1040A" w:rsidRPr="00395904" w:rsidRDefault="00A1040A" w:rsidP="00300A0B">
      <w:pPr>
        <w:shd w:val="clear" w:color="auto" w:fill="FFFFFF"/>
        <w:spacing w:before="120" w:after="120"/>
        <w:jc w:val="both"/>
        <w:rPr>
          <w:sz w:val="24"/>
          <w:szCs w:val="24"/>
          <w:lang w:val="mk-MK"/>
        </w:rPr>
      </w:pPr>
    </w:p>
    <w:p w14:paraId="26B8843A" w14:textId="77777777" w:rsidR="00A1040A" w:rsidRPr="007914D8" w:rsidRDefault="00A1040A" w:rsidP="00300A0B">
      <w:pPr>
        <w:shd w:val="clear" w:color="auto" w:fill="FFFFFF"/>
        <w:spacing w:before="120" w:after="120"/>
        <w:jc w:val="both"/>
        <w:rPr>
          <w:color w:val="1A171B"/>
          <w:sz w:val="24"/>
          <w:szCs w:val="24"/>
          <w:lang w:val="mk-MK"/>
        </w:rPr>
      </w:pPr>
      <w:r w:rsidRPr="007914D8">
        <w:rPr>
          <w:color w:val="1A171B"/>
          <w:sz w:val="24"/>
          <w:szCs w:val="24"/>
          <w:lang w:val="mk-MK"/>
        </w:rPr>
        <w:t>имајќи ја предвид Регулатива (ЕЗ) бр. 216/2008 на Европскиот парламент и на Советот од 20 февруари 2008 год. за заеднички правила во областа на цивилното воздухопловство и воспоставувањето на Европската агенција за воздухопловна безбедност и за укинување на Директива 91/670/ЕЕЗ на Советот, Регулатива (ЕЗ) бр.1592/2002 и Директива 2004/36/ЕЗ (</w:t>
      </w:r>
      <w:r w:rsidRPr="007914D8">
        <w:rPr>
          <w:rStyle w:val="FootnoteReference"/>
          <w:color w:val="1A171B"/>
          <w:sz w:val="24"/>
          <w:szCs w:val="24"/>
          <w:lang w:val="mk-MK"/>
        </w:rPr>
        <w:footnoteReference w:id="1"/>
      </w:r>
      <w:r w:rsidRPr="007914D8">
        <w:rPr>
          <w:color w:val="1A171B"/>
          <w:sz w:val="24"/>
          <w:szCs w:val="24"/>
          <w:lang w:val="mk-MK"/>
        </w:rPr>
        <w:t>), а особено член 7(6</w:t>
      </w:r>
      <w:r w:rsidRPr="00395904">
        <w:rPr>
          <w:color w:val="1A171B"/>
          <w:sz w:val="24"/>
          <w:szCs w:val="24"/>
          <w:lang w:val="mk-MK"/>
        </w:rPr>
        <w:t xml:space="preserve">) </w:t>
      </w:r>
      <w:r w:rsidRPr="007914D8">
        <w:rPr>
          <w:color w:val="1A171B"/>
          <w:sz w:val="24"/>
          <w:szCs w:val="24"/>
          <w:lang w:val="mk-MK"/>
        </w:rPr>
        <w:t>и член 8(5),</w:t>
      </w:r>
    </w:p>
    <w:p w14:paraId="0FB56AE8" w14:textId="77777777" w:rsidR="00A1040A" w:rsidRPr="007914D8" w:rsidRDefault="00A1040A" w:rsidP="00300A0B">
      <w:pPr>
        <w:shd w:val="clear" w:color="auto" w:fill="FFFFFF"/>
        <w:spacing w:before="120" w:after="120"/>
        <w:jc w:val="both"/>
        <w:rPr>
          <w:color w:val="1A171B"/>
          <w:sz w:val="24"/>
          <w:szCs w:val="24"/>
          <w:lang w:val="mk-MK"/>
        </w:rPr>
      </w:pPr>
    </w:p>
    <w:p w14:paraId="3DD304D9" w14:textId="77777777" w:rsidR="00A1040A" w:rsidRPr="007914D8" w:rsidRDefault="00A1040A" w:rsidP="00300A0B">
      <w:pPr>
        <w:shd w:val="clear" w:color="auto" w:fill="FFFFFF"/>
        <w:spacing w:before="120" w:after="120"/>
        <w:jc w:val="both"/>
        <w:rPr>
          <w:color w:val="1A171B"/>
          <w:sz w:val="24"/>
          <w:szCs w:val="24"/>
          <w:lang w:val="mk-MK"/>
        </w:rPr>
      </w:pPr>
      <w:r w:rsidRPr="007914D8">
        <w:rPr>
          <w:color w:val="1A171B"/>
          <w:sz w:val="24"/>
          <w:szCs w:val="24"/>
          <w:lang w:val="mk-MK"/>
        </w:rPr>
        <w:t>со оглед на тоа што:</w:t>
      </w:r>
    </w:p>
    <w:p w14:paraId="636DC602" w14:textId="77777777" w:rsidR="00166A97" w:rsidRPr="007914D8" w:rsidRDefault="00166A97" w:rsidP="00300A0B">
      <w:pPr>
        <w:shd w:val="clear" w:color="auto" w:fill="FFFFFF"/>
        <w:spacing w:before="120" w:after="120"/>
        <w:jc w:val="both"/>
        <w:rPr>
          <w:color w:val="1A171B"/>
          <w:sz w:val="24"/>
          <w:szCs w:val="24"/>
          <w:lang w:val="mk-MK"/>
        </w:rPr>
      </w:pPr>
    </w:p>
    <w:p w14:paraId="05521804" w14:textId="77777777" w:rsidR="00166A97" w:rsidRPr="007914D8" w:rsidRDefault="00166A97" w:rsidP="00395904">
      <w:pPr>
        <w:numPr>
          <w:ilvl w:val="0"/>
          <w:numId w:val="3"/>
        </w:numPr>
        <w:spacing w:before="120" w:after="120"/>
        <w:ind w:left="0" w:firstLine="0"/>
        <w:jc w:val="both"/>
        <w:rPr>
          <w:color w:val="1A171B"/>
          <w:sz w:val="24"/>
          <w:szCs w:val="24"/>
          <w:lang w:val="mk-MK"/>
        </w:rPr>
      </w:pPr>
      <w:r w:rsidRPr="007914D8">
        <w:rPr>
          <w:color w:val="1A171B"/>
          <w:sz w:val="24"/>
          <w:szCs w:val="24"/>
          <w:lang w:val="mk-MK"/>
        </w:rPr>
        <w:t>Регулатива (ЕУ) бр. 1178/2001 на Комисијата (</w:t>
      </w:r>
      <w:r w:rsidRPr="007914D8">
        <w:rPr>
          <w:rStyle w:val="FootnoteReference"/>
          <w:color w:val="1A171B"/>
          <w:sz w:val="24"/>
          <w:szCs w:val="24"/>
          <w:lang w:val="mk-MK"/>
        </w:rPr>
        <w:footnoteReference w:id="2"/>
      </w:r>
      <w:r w:rsidRPr="007914D8">
        <w:rPr>
          <w:color w:val="1A171B"/>
          <w:sz w:val="24"/>
          <w:szCs w:val="24"/>
          <w:lang w:val="mk-MK"/>
        </w:rPr>
        <w:t>) ги утврдува техничките и административните процедури поврзани со екипажот во цивилното воздухопловство.</w:t>
      </w:r>
    </w:p>
    <w:p w14:paraId="39700A66" w14:textId="77777777" w:rsidR="00166A97" w:rsidRPr="007914D8" w:rsidRDefault="00166A97" w:rsidP="00395904">
      <w:pPr>
        <w:spacing w:before="120" w:after="120"/>
        <w:jc w:val="both"/>
        <w:rPr>
          <w:color w:val="1A171B"/>
          <w:sz w:val="24"/>
          <w:szCs w:val="24"/>
          <w:lang w:val="mk-MK"/>
        </w:rPr>
      </w:pPr>
    </w:p>
    <w:p w14:paraId="1A4BC6B2" w14:textId="77777777" w:rsidR="00166A97" w:rsidRPr="007914D8" w:rsidRDefault="00091F30" w:rsidP="00395904">
      <w:pPr>
        <w:numPr>
          <w:ilvl w:val="0"/>
          <w:numId w:val="3"/>
        </w:numPr>
        <w:spacing w:before="120" w:after="120"/>
        <w:ind w:left="0" w:firstLine="0"/>
        <w:jc w:val="both"/>
        <w:rPr>
          <w:color w:val="1A171B"/>
          <w:sz w:val="24"/>
          <w:szCs w:val="24"/>
          <w:lang w:val="mk-MK"/>
        </w:rPr>
      </w:pPr>
      <w:r>
        <w:rPr>
          <w:color w:val="1A171B"/>
          <w:sz w:val="24"/>
          <w:szCs w:val="24"/>
          <w:lang w:val="mk-MK"/>
        </w:rPr>
        <w:t>Некои</w:t>
      </w:r>
      <w:r w:rsidRPr="007914D8">
        <w:rPr>
          <w:color w:val="1A171B"/>
          <w:sz w:val="24"/>
          <w:szCs w:val="24"/>
          <w:lang w:val="mk-MK"/>
        </w:rPr>
        <w:t xml:space="preserve"> </w:t>
      </w:r>
      <w:r w:rsidR="00166A97" w:rsidRPr="007914D8">
        <w:rPr>
          <w:color w:val="000000"/>
          <w:sz w:val="24"/>
          <w:szCs w:val="24"/>
          <w:lang w:val="mk-MK"/>
        </w:rPr>
        <w:t xml:space="preserve">земји-членки </w:t>
      </w:r>
      <w:r w:rsidR="00676FA0">
        <w:rPr>
          <w:color w:val="000000"/>
          <w:sz w:val="24"/>
          <w:szCs w:val="24"/>
          <w:lang w:val="mk-MK"/>
        </w:rPr>
        <w:t xml:space="preserve">утврдија </w:t>
      </w:r>
      <w:r w:rsidR="00166A97" w:rsidRPr="007914D8">
        <w:rPr>
          <w:color w:val="000000"/>
          <w:sz w:val="24"/>
          <w:szCs w:val="24"/>
          <w:lang w:val="mk-MK"/>
        </w:rPr>
        <w:t xml:space="preserve">дека одредени </w:t>
      </w:r>
      <w:r w:rsidR="001B120D">
        <w:rPr>
          <w:color w:val="000000"/>
          <w:sz w:val="24"/>
          <w:szCs w:val="24"/>
          <w:lang w:val="mk-MK"/>
        </w:rPr>
        <w:t xml:space="preserve">услови </w:t>
      </w:r>
      <w:r w:rsidR="00166A97" w:rsidRPr="007914D8">
        <w:rPr>
          <w:color w:val="000000"/>
          <w:sz w:val="24"/>
          <w:szCs w:val="24"/>
          <w:lang w:val="mk-MK"/>
        </w:rPr>
        <w:t>кои се дадени во Регулатива (ЕУ) бр.1178/2011 им создава</w:t>
      </w:r>
      <w:r w:rsidR="00676FA0">
        <w:rPr>
          <w:color w:val="000000"/>
          <w:sz w:val="24"/>
          <w:szCs w:val="24"/>
          <w:lang w:val="mk-MK"/>
        </w:rPr>
        <w:t>ат</w:t>
      </w:r>
      <w:r w:rsidR="00166A97" w:rsidRPr="007914D8">
        <w:rPr>
          <w:color w:val="000000"/>
          <w:sz w:val="24"/>
          <w:szCs w:val="24"/>
          <w:lang w:val="mk-MK"/>
        </w:rPr>
        <w:t xml:space="preserve"> ним или на </w:t>
      </w:r>
      <w:r w:rsidR="00B978C3">
        <w:rPr>
          <w:color w:val="000000"/>
          <w:sz w:val="24"/>
          <w:szCs w:val="24"/>
          <w:lang w:val="mk-MK"/>
        </w:rPr>
        <w:t xml:space="preserve">заинтересираните субјекти </w:t>
      </w:r>
      <w:r w:rsidR="00166A97" w:rsidRPr="007914D8">
        <w:rPr>
          <w:color w:val="000000"/>
          <w:sz w:val="24"/>
          <w:szCs w:val="24"/>
          <w:lang w:val="mk-MK"/>
        </w:rPr>
        <w:t xml:space="preserve">непотребен и несразмерен административен или економски товар и </w:t>
      </w:r>
      <w:r w:rsidR="00630AD3">
        <w:rPr>
          <w:color w:val="000000"/>
          <w:sz w:val="24"/>
          <w:szCs w:val="24"/>
          <w:lang w:val="mk-MK"/>
        </w:rPr>
        <w:t>извести</w:t>
      </w:r>
      <w:r w:rsidR="009C7AF1">
        <w:rPr>
          <w:color w:val="000000"/>
          <w:sz w:val="24"/>
          <w:szCs w:val="24"/>
          <w:lang w:val="mk-MK"/>
        </w:rPr>
        <w:t xml:space="preserve">ја </w:t>
      </w:r>
      <w:r w:rsidR="00720B1C" w:rsidRPr="007914D8">
        <w:rPr>
          <w:color w:val="000000"/>
          <w:sz w:val="24"/>
          <w:szCs w:val="24"/>
          <w:lang w:val="mk-MK"/>
        </w:rPr>
        <w:t xml:space="preserve">за </w:t>
      </w:r>
      <w:r w:rsidR="009C7AF1">
        <w:rPr>
          <w:color w:val="000000"/>
          <w:sz w:val="24"/>
          <w:szCs w:val="24"/>
          <w:lang w:val="mk-MK"/>
        </w:rPr>
        <w:t>на</w:t>
      </w:r>
      <w:r w:rsidR="00720B1C" w:rsidRPr="007914D8">
        <w:rPr>
          <w:color w:val="000000"/>
          <w:sz w:val="24"/>
          <w:szCs w:val="24"/>
          <w:lang w:val="mk-MK"/>
        </w:rPr>
        <w:t xml:space="preserve">мерата да бараат одобрение за </w:t>
      </w:r>
      <w:r w:rsidR="00166A97" w:rsidRPr="007914D8">
        <w:rPr>
          <w:color w:val="000000"/>
          <w:sz w:val="24"/>
          <w:szCs w:val="24"/>
          <w:lang w:val="mk-MK"/>
        </w:rPr>
        <w:t xml:space="preserve">отстапување од одредени </w:t>
      </w:r>
      <w:r w:rsidR="009C7AF1">
        <w:rPr>
          <w:color w:val="000000"/>
          <w:sz w:val="24"/>
          <w:szCs w:val="24"/>
          <w:lang w:val="mk-MK"/>
        </w:rPr>
        <w:t xml:space="preserve">услови </w:t>
      </w:r>
      <w:r w:rsidR="00166A97" w:rsidRPr="007914D8">
        <w:rPr>
          <w:color w:val="000000"/>
          <w:sz w:val="24"/>
          <w:szCs w:val="24"/>
          <w:lang w:val="mk-MK"/>
        </w:rPr>
        <w:t>во согласност со став 6 член 14 од Регулатива (ЕЗ) бр 216/2008.</w:t>
      </w:r>
    </w:p>
    <w:p w14:paraId="681253C2" w14:textId="77777777" w:rsidR="00EB3970" w:rsidRPr="007914D8" w:rsidRDefault="00EB3970" w:rsidP="00395904">
      <w:pPr>
        <w:spacing w:before="120" w:after="120"/>
        <w:jc w:val="both"/>
        <w:rPr>
          <w:color w:val="1A171B"/>
          <w:sz w:val="24"/>
          <w:szCs w:val="24"/>
          <w:lang w:val="mk-MK"/>
        </w:rPr>
      </w:pPr>
    </w:p>
    <w:p w14:paraId="2224230D" w14:textId="77777777" w:rsidR="00EB3970" w:rsidRPr="007914D8" w:rsidRDefault="00EB3970" w:rsidP="00395904">
      <w:pPr>
        <w:numPr>
          <w:ilvl w:val="0"/>
          <w:numId w:val="3"/>
        </w:numPr>
        <w:spacing w:before="120" w:after="120"/>
        <w:ind w:left="0" w:firstLine="0"/>
        <w:jc w:val="both"/>
        <w:rPr>
          <w:color w:val="1A171B"/>
          <w:sz w:val="24"/>
          <w:szCs w:val="24"/>
          <w:lang w:val="mk-MK"/>
        </w:rPr>
      </w:pPr>
      <w:r w:rsidRPr="007914D8">
        <w:rPr>
          <w:color w:val="000000"/>
          <w:sz w:val="24"/>
          <w:szCs w:val="24"/>
          <w:lang w:val="mk-MK"/>
        </w:rPr>
        <w:t xml:space="preserve">Овие предложени </w:t>
      </w:r>
      <w:r w:rsidR="00C366E3" w:rsidRPr="007914D8">
        <w:rPr>
          <w:color w:val="000000"/>
          <w:sz w:val="24"/>
          <w:szCs w:val="24"/>
          <w:lang w:val="mk-MK"/>
        </w:rPr>
        <w:t xml:space="preserve">одобренија </w:t>
      </w:r>
      <w:r w:rsidRPr="007914D8">
        <w:rPr>
          <w:color w:val="000000"/>
          <w:sz w:val="24"/>
          <w:szCs w:val="24"/>
          <w:lang w:val="mk-MK"/>
        </w:rPr>
        <w:t>за отстапување ги анализира</w:t>
      </w:r>
      <w:r w:rsidR="009C7AF1">
        <w:rPr>
          <w:color w:val="000000"/>
          <w:sz w:val="24"/>
          <w:szCs w:val="24"/>
          <w:lang w:val="mk-MK"/>
        </w:rPr>
        <w:t xml:space="preserve">ше </w:t>
      </w:r>
      <w:r w:rsidRPr="007914D8">
        <w:rPr>
          <w:color w:val="000000"/>
          <w:sz w:val="24"/>
          <w:szCs w:val="24"/>
          <w:lang w:val="mk-MK"/>
        </w:rPr>
        <w:t xml:space="preserve">Европската агенција за воздухопловна безбедност, </w:t>
      </w:r>
      <w:r w:rsidR="00C366E3" w:rsidRPr="007914D8">
        <w:rPr>
          <w:color w:val="000000"/>
          <w:sz w:val="24"/>
          <w:szCs w:val="24"/>
          <w:lang w:val="mk-MK"/>
        </w:rPr>
        <w:t xml:space="preserve">што </w:t>
      </w:r>
      <w:r w:rsidRPr="007914D8">
        <w:rPr>
          <w:color w:val="000000"/>
          <w:sz w:val="24"/>
          <w:szCs w:val="24"/>
          <w:lang w:val="mk-MK"/>
        </w:rPr>
        <w:t xml:space="preserve">резултираше </w:t>
      </w:r>
      <w:r w:rsidR="009C7AF1">
        <w:rPr>
          <w:color w:val="000000"/>
          <w:sz w:val="24"/>
          <w:szCs w:val="24"/>
          <w:lang w:val="mk-MK"/>
        </w:rPr>
        <w:t>со</w:t>
      </w:r>
      <w:r w:rsidRPr="007914D8">
        <w:rPr>
          <w:color w:val="000000"/>
          <w:sz w:val="24"/>
          <w:szCs w:val="24"/>
          <w:lang w:val="mk-MK"/>
        </w:rPr>
        <w:t xml:space="preserve"> препорака до Комисијата </w:t>
      </w:r>
      <w:r w:rsidR="009C7AF1">
        <w:rPr>
          <w:color w:val="000000"/>
          <w:sz w:val="24"/>
          <w:szCs w:val="24"/>
          <w:lang w:val="mk-MK"/>
        </w:rPr>
        <w:t>за усогласување на предложените одобренија со важечките услови.</w:t>
      </w:r>
    </w:p>
    <w:p w14:paraId="5F6180F0" w14:textId="77777777" w:rsidR="00D45E6E" w:rsidRPr="007914D8" w:rsidRDefault="00D45E6E" w:rsidP="00395904">
      <w:pPr>
        <w:spacing w:before="120" w:after="120"/>
        <w:jc w:val="both"/>
        <w:rPr>
          <w:color w:val="1A171B"/>
          <w:sz w:val="24"/>
          <w:szCs w:val="24"/>
          <w:lang w:val="mk-MK"/>
        </w:rPr>
      </w:pPr>
    </w:p>
    <w:p w14:paraId="3A9C6183" w14:textId="77777777" w:rsidR="00EB3970" w:rsidRPr="007914D8" w:rsidRDefault="00D45E6E" w:rsidP="00395904">
      <w:pPr>
        <w:numPr>
          <w:ilvl w:val="0"/>
          <w:numId w:val="3"/>
        </w:numPr>
        <w:spacing w:before="120" w:after="120"/>
        <w:ind w:left="0" w:firstLine="0"/>
        <w:jc w:val="both"/>
        <w:rPr>
          <w:color w:val="1A171B"/>
          <w:sz w:val="24"/>
          <w:szCs w:val="24"/>
          <w:lang w:val="mk-MK"/>
        </w:rPr>
      </w:pPr>
      <w:r w:rsidRPr="007914D8">
        <w:rPr>
          <w:color w:val="000000"/>
          <w:sz w:val="24"/>
          <w:szCs w:val="24"/>
          <w:lang w:val="mk-MK"/>
        </w:rPr>
        <w:t>Земјите</w:t>
      </w:r>
      <w:r w:rsidR="00091F30">
        <w:rPr>
          <w:color w:val="000000"/>
          <w:sz w:val="24"/>
          <w:szCs w:val="24"/>
          <w:lang w:val="mk-MK"/>
        </w:rPr>
        <w:t>-</w:t>
      </w:r>
      <w:r w:rsidRPr="007914D8">
        <w:rPr>
          <w:color w:val="000000"/>
          <w:sz w:val="24"/>
          <w:szCs w:val="24"/>
          <w:lang w:val="mk-MK"/>
        </w:rPr>
        <w:t xml:space="preserve">членки и </w:t>
      </w:r>
      <w:r w:rsidR="00BF12C0">
        <w:rPr>
          <w:color w:val="000000"/>
          <w:sz w:val="24"/>
          <w:szCs w:val="24"/>
          <w:lang w:val="mk-MK"/>
        </w:rPr>
        <w:t xml:space="preserve">заинтересираните субјекти </w:t>
      </w:r>
      <w:r w:rsidRPr="007914D8">
        <w:rPr>
          <w:color w:val="000000"/>
          <w:sz w:val="24"/>
          <w:szCs w:val="24"/>
          <w:lang w:val="mk-MK"/>
        </w:rPr>
        <w:t xml:space="preserve">во генералната авијација исто така </w:t>
      </w:r>
      <w:r w:rsidR="00BE295E" w:rsidRPr="007914D8">
        <w:rPr>
          <w:color w:val="000000"/>
          <w:sz w:val="24"/>
          <w:szCs w:val="24"/>
          <w:lang w:val="mk-MK"/>
        </w:rPr>
        <w:t>утврди</w:t>
      </w:r>
      <w:r w:rsidR="00BF12C0">
        <w:rPr>
          <w:color w:val="000000"/>
          <w:sz w:val="24"/>
          <w:szCs w:val="24"/>
          <w:lang w:val="mk-MK"/>
        </w:rPr>
        <w:t xml:space="preserve">ја </w:t>
      </w:r>
      <w:r w:rsidR="00BE295E" w:rsidRPr="007914D8">
        <w:rPr>
          <w:color w:val="000000"/>
          <w:sz w:val="24"/>
          <w:szCs w:val="24"/>
          <w:lang w:val="mk-MK"/>
        </w:rPr>
        <w:t xml:space="preserve">одредени </w:t>
      </w:r>
      <w:r w:rsidR="00BF12C0">
        <w:rPr>
          <w:color w:val="000000"/>
          <w:sz w:val="24"/>
          <w:szCs w:val="24"/>
          <w:lang w:val="mk-MK"/>
        </w:rPr>
        <w:t xml:space="preserve">услови </w:t>
      </w:r>
      <w:r w:rsidR="00BE295E" w:rsidRPr="007914D8">
        <w:rPr>
          <w:color w:val="000000"/>
          <w:sz w:val="24"/>
          <w:szCs w:val="24"/>
          <w:lang w:val="mk-MK"/>
        </w:rPr>
        <w:t xml:space="preserve">кои се сметаат за несразмерни во однос на </w:t>
      </w:r>
      <w:r w:rsidR="0085447C" w:rsidRPr="007914D8">
        <w:rPr>
          <w:color w:val="000000"/>
          <w:sz w:val="24"/>
          <w:szCs w:val="24"/>
          <w:lang w:val="mk-MK"/>
        </w:rPr>
        <w:t>сродните</w:t>
      </w:r>
      <w:r w:rsidR="00BE295E" w:rsidRPr="007914D8">
        <w:rPr>
          <w:color w:val="000000"/>
          <w:sz w:val="24"/>
          <w:szCs w:val="24"/>
          <w:lang w:val="mk-MK"/>
        </w:rPr>
        <w:t xml:space="preserve"> активности и</w:t>
      </w:r>
      <w:r w:rsidR="008621BB" w:rsidRPr="007914D8">
        <w:rPr>
          <w:color w:val="000000"/>
          <w:sz w:val="24"/>
          <w:szCs w:val="24"/>
          <w:lang w:val="mk-MK"/>
        </w:rPr>
        <w:t xml:space="preserve"> поврзаните ризици.</w:t>
      </w:r>
    </w:p>
    <w:p w14:paraId="1C55AEC4" w14:textId="77777777" w:rsidR="008621BB" w:rsidRPr="007914D8" w:rsidRDefault="008621BB" w:rsidP="00395904">
      <w:pPr>
        <w:spacing w:before="120" w:after="120"/>
        <w:jc w:val="both"/>
        <w:rPr>
          <w:color w:val="1A171B"/>
          <w:sz w:val="24"/>
          <w:szCs w:val="24"/>
          <w:lang w:val="mk-MK"/>
        </w:rPr>
      </w:pPr>
    </w:p>
    <w:p w14:paraId="1E1E5651" w14:textId="77777777" w:rsidR="008621BB" w:rsidRPr="007914D8" w:rsidRDefault="008621BB" w:rsidP="00395904">
      <w:pPr>
        <w:numPr>
          <w:ilvl w:val="0"/>
          <w:numId w:val="3"/>
        </w:numPr>
        <w:spacing w:before="120" w:after="120"/>
        <w:ind w:left="0" w:firstLine="0"/>
        <w:jc w:val="both"/>
        <w:rPr>
          <w:color w:val="1A171B"/>
          <w:sz w:val="24"/>
          <w:szCs w:val="24"/>
          <w:lang w:val="mk-MK"/>
        </w:rPr>
      </w:pPr>
      <w:r w:rsidRPr="007914D8">
        <w:rPr>
          <w:color w:val="000000"/>
          <w:sz w:val="24"/>
          <w:szCs w:val="24"/>
          <w:lang w:val="mk-MK"/>
        </w:rPr>
        <w:lastRenderedPageBreak/>
        <w:t>Во Регулатива (ЕУ) бр. 1178/2011 на Комисијата, земјите-членки</w:t>
      </w:r>
      <w:r w:rsidR="00682041" w:rsidRPr="00682041">
        <w:rPr>
          <w:color w:val="000000"/>
          <w:sz w:val="24"/>
          <w:szCs w:val="24"/>
          <w:lang w:val="mk-MK"/>
        </w:rPr>
        <w:t xml:space="preserve"> </w:t>
      </w:r>
      <w:r w:rsidR="00682041">
        <w:rPr>
          <w:color w:val="000000"/>
          <w:sz w:val="24"/>
          <w:szCs w:val="24"/>
          <w:lang w:val="mk-MK"/>
        </w:rPr>
        <w:t xml:space="preserve">утврдиле и низа </w:t>
      </w:r>
      <w:r w:rsidRPr="007914D8">
        <w:rPr>
          <w:color w:val="000000"/>
          <w:sz w:val="24"/>
          <w:szCs w:val="24"/>
          <w:lang w:val="mk-MK"/>
        </w:rPr>
        <w:t>уредувачки</w:t>
      </w:r>
      <w:r w:rsidR="00682041">
        <w:rPr>
          <w:color w:val="000000"/>
          <w:sz w:val="24"/>
          <w:szCs w:val="24"/>
          <w:lang w:val="mk-MK"/>
        </w:rPr>
        <w:t xml:space="preserve"> </w:t>
      </w:r>
      <w:r w:rsidRPr="007914D8">
        <w:rPr>
          <w:color w:val="000000"/>
          <w:sz w:val="24"/>
          <w:szCs w:val="24"/>
          <w:lang w:val="mk-MK"/>
        </w:rPr>
        <w:t>грешки кои довеле до несакани потешкотии при спроведувањето.</w:t>
      </w:r>
    </w:p>
    <w:p w14:paraId="0CE23559" w14:textId="77777777" w:rsidR="00C85207" w:rsidRPr="00E30C2C" w:rsidRDefault="00C85207" w:rsidP="00395904">
      <w:pPr>
        <w:spacing w:before="120" w:after="120"/>
        <w:jc w:val="both"/>
        <w:rPr>
          <w:color w:val="1A171B"/>
          <w:sz w:val="24"/>
          <w:szCs w:val="24"/>
          <w:lang w:val="mk-MK"/>
        </w:rPr>
      </w:pPr>
    </w:p>
    <w:p w14:paraId="5D255B97" w14:textId="77777777" w:rsidR="000C6EEA" w:rsidRPr="006112A0" w:rsidRDefault="000C6EEA" w:rsidP="00395904">
      <w:pPr>
        <w:numPr>
          <w:ilvl w:val="0"/>
          <w:numId w:val="3"/>
        </w:numPr>
        <w:spacing w:before="120" w:after="120"/>
        <w:ind w:left="0" w:firstLine="0"/>
        <w:jc w:val="both"/>
        <w:rPr>
          <w:color w:val="1A171B"/>
          <w:sz w:val="24"/>
          <w:szCs w:val="24"/>
          <w:lang w:val="mk-MK"/>
        </w:rPr>
      </w:pPr>
      <w:r w:rsidRPr="007914D8">
        <w:rPr>
          <w:color w:val="000000"/>
          <w:sz w:val="24"/>
          <w:szCs w:val="24"/>
          <w:lang w:val="mk-MK"/>
        </w:rPr>
        <w:t>Поради тоа</w:t>
      </w:r>
      <w:r w:rsidR="00847EBD">
        <w:rPr>
          <w:color w:val="000000"/>
          <w:sz w:val="24"/>
          <w:szCs w:val="24"/>
          <w:lang w:val="mk-MK"/>
        </w:rPr>
        <w:t>,</w:t>
      </w:r>
      <w:r w:rsidRPr="007914D8">
        <w:rPr>
          <w:color w:val="000000"/>
          <w:sz w:val="24"/>
          <w:szCs w:val="24"/>
          <w:lang w:val="mk-MK"/>
        </w:rPr>
        <w:t xml:space="preserve"> </w:t>
      </w:r>
      <w:r w:rsidR="00BA74CA">
        <w:rPr>
          <w:color w:val="000000"/>
          <w:sz w:val="24"/>
          <w:szCs w:val="24"/>
          <w:lang w:val="mk-MK"/>
        </w:rPr>
        <w:t xml:space="preserve">условите </w:t>
      </w:r>
      <w:r w:rsidR="00847EBD">
        <w:rPr>
          <w:color w:val="000000"/>
          <w:sz w:val="24"/>
          <w:szCs w:val="24"/>
          <w:lang w:val="mk-MK"/>
        </w:rPr>
        <w:t>утврдени</w:t>
      </w:r>
      <w:r w:rsidR="00847EBD" w:rsidRPr="007914D8">
        <w:rPr>
          <w:color w:val="000000"/>
          <w:sz w:val="24"/>
          <w:szCs w:val="24"/>
          <w:lang w:val="mk-MK"/>
        </w:rPr>
        <w:t xml:space="preserve"> </w:t>
      </w:r>
      <w:r w:rsidRPr="007914D8">
        <w:rPr>
          <w:color w:val="000000"/>
          <w:sz w:val="24"/>
          <w:szCs w:val="24"/>
          <w:lang w:val="mk-MK"/>
        </w:rPr>
        <w:t xml:space="preserve">во Регулатива (ЕУ) бр. 1178/2011 </w:t>
      </w:r>
      <w:r w:rsidR="00847EBD" w:rsidRPr="007914D8">
        <w:rPr>
          <w:color w:val="000000"/>
          <w:sz w:val="24"/>
          <w:szCs w:val="24"/>
          <w:lang w:val="mk-MK"/>
        </w:rPr>
        <w:t>треб</w:t>
      </w:r>
      <w:r w:rsidR="00471F6E">
        <w:rPr>
          <w:color w:val="000000"/>
          <w:sz w:val="24"/>
          <w:szCs w:val="24"/>
          <w:lang w:val="mk-MK"/>
        </w:rPr>
        <w:t xml:space="preserve">а да </w:t>
      </w:r>
      <w:r w:rsidR="00BA74CA">
        <w:rPr>
          <w:color w:val="000000"/>
          <w:sz w:val="24"/>
          <w:szCs w:val="24"/>
          <w:lang w:val="mk-MK"/>
        </w:rPr>
        <w:t xml:space="preserve">се </w:t>
      </w:r>
      <w:r w:rsidR="00471F6E">
        <w:rPr>
          <w:color w:val="000000"/>
          <w:sz w:val="24"/>
          <w:szCs w:val="24"/>
          <w:lang w:val="mk-MK"/>
        </w:rPr>
        <w:t xml:space="preserve"> из</w:t>
      </w:r>
      <w:r w:rsidR="00847EBD" w:rsidRPr="007914D8">
        <w:rPr>
          <w:color w:val="000000"/>
          <w:sz w:val="24"/>
          <w:szCs w:val="24"/>
          <w:lang w:val="mk-MK"/>
        </w:rPr>
        <w:t>мен</w:t>
      </w:r>
      <w:r w:rsidR="00471F6E">
        <w:rPr>
          <w:color w:val="000000"/>
          <w:sz w:val="24"/>
          <w:szCs w:val="24"/>
          <w:lang w:val="mk-MK"/>
        </w:rPr>
        <w:t>ети, за да</w:t>
      </w:r>
      <w:r w:rsidRPr="007914D8">
        <w:rPr>
          <w:color w:val="000000"/>
          <w:sz w:val="24"/>
          <w:szCs w:val="24"/>
          <w:lang w:val="mk-MK"/>
        </w:rPr>
        <w:t xml:space="preserve"> се вове</w:t>
      </w:r>
      <w:r w:rsidR="00471F6E">
        <w:rPr>
          <w:color w:val="000000"/>
          <w:sz w:val="24"/>
          <w:szCs w:val="24"/>
          <w:lang w:val="mk-MK"/>
        </w:rPr>
        <w:t xml:space="preserve">дат </w:t>
      </w:r>
      <w:r w:rsidRPr="007914D8">
        <w:rPr>
          <w:color w:val="000000"/>
          <w:sz w:val="24"/>
          <w:szCs w:val="24"/>
          <w:lang w:val="mk-MK"/>
        </w:rPr>
        <w:t>отстапувања</w:t>
      </w:r>
      <w:r w:rsidR="00BA74CA">
        <w:rPr>
          <w:color w:val="000000"/>
          <w:sz w:val="24"/>
          <w:szCs w:val="24"/>
          <w:lang w:val="mk-MK"/>
        </w:rPr>
        <w:t>та</w:t>
      </w:r>
      <w:r w:rsidRPr="007914D8">
        <w:rPr>
          <w:color w:val="000000"/>
          <w:sz w:val="24"/>
          <w:szCs w:val="24"/>
          <w:lang w:val="mk-MK"/>
        </w:rPr>
        <w:t xml:space="preserve"> со </w:t>
      </w:r>
      <w:r w:rsidRPr="006112A0">
        <w:rPr>
          <w:color w:val="000000"/>
          <w:sz w:val="24"/>
          <w:szCs w:val="24"/>
          <w:lang w:val="mk-MK"/>
        </w:rPr>
        <w:t>јас</w:t>
      </w:r>
      <w:r w:rsidR="004E2A3B" w:rsidRPr="00395904">
        <w:rPr>
          <w:color w:val="000000"/>
          <w:sz w:val="24"/>
          <w:szCs w:val="24"/>
          <w:lang w:val="mk-MK"/>
        </w:rPr>
        <w:t>ен учинок</w:t>
      </w:r>
      <w:r w:rsidR="00116966" w:rsidRPr="006112A0">
        <w:rPr>
          <w:color w:val="000000"/>
          <w:sz w:val="24"/>
          <w:szCs w:val="24"/>
          <w:lang w:val="mk-MK"/>
        </w:rPr>
        <w:t xml:space="preserve"> врз </w:t>
      </w:r>
      <w:r w:rsidR="00A113F3" w:rsidRPr="00395904">
        <w:rPr>
          <w:color w:val="000000"/>
          <w:sz w:val="24"/>
          <w:szCs w:val="24"/>
          <w:lang w:val="mk-MK"/>
        </w:rPr>
        <w:t xml:space="preserve">креирање на </w:t>
      </w:r>
      <w:r w:rsidR="00BA74CA">
        <w:rPr>
          <w:color w:val="000000"/>
          <w:sz w:val="24"/>
          <w:szCs w:val="24"/>
          <w:lang w:val="mk-MK"/>
        </w:rPr>
        <w:t xml:space="preserve">правилата </w:t>
      </w:r>
      <w:r w:rsidR="00DA1B36" w:rsidRPr="006112A0">
        <w:rPr>
          <w:color w:val="000000"/>
          <w:sz w:val="24"/>
          <w:szCs w:val="24"/>
          <w:lang w:val="mk-MK"/>
        </w:rPr>
        <w:t>и одредени олеснувања за генералната авијација, како и</w:t>
      </w:r>
      <w:r w:rsidRPr="006112A0">
        <w:rPr>
          <w:color w:val="000000"/>
          <w:sz w:val="24"/>
          <w:szCs w:val="24"/>
          <w:lang w:val="mk-MK"/>
        </w:rPr>
        <w:t xml:space="preserve"> да </w:t>
      </w:r>
      <w:r w:rsidR="00BA74CA">
        <w:rPr>
          <w:color w:val="000000"/>
          <w:sz w:val="24"/>
          <w:szCs w:val="24"/>
          <w:lang w:val="mk-MK"/>
        </w:rPr>
        <w:t xml:space="preserve">се исправат </w:t>
      </w:r>
      <w:r w:rsidR="000248CF">
        <w:rPr>
          <w:color w:val="000000"/>
          <w:sz w:val="24"/>
          <w:szCs w:val="24"/>
          <w:lang w:val="mk-MK"/>
        </w:rPr>
        <w:t xml:space="preserve">одредени </w:t>
      </w:r>
      <w:r w:rsidRPr="006112A0">
        <w:rPr>
          <w:color w:val="000000"/>
          <w:sz w:val="24"/>
          <w:szCs w:val="24"/>
          <w:lang w:val="mk-MK"/>
        </w:rPr>
        <w:t>уредувачки грешки.</w:t>
      </w:r>
    </w:p>
    <w:p w14:paraId="7D379BE6" w14:textId="77777777" w:rsidR="000342A2" w:rsidRPr="007914D8" w:rsidRDefault="000342A2" w:rsidP="00395904">
      <w:pPr>
        <w:spacing w:before="120" w:after="120"/>
        <w:jc w:val="both"/>
        <w:rPr>
          <w:color w:val="1A171B"/>
          <w:sz w:val="24"/>
          <w:szCs w:val="24"/>
          <w:lang w:val="mk-MK"/>
        </w:rPr>
      </w:pPr>
    </w:p>
    <w:p w14:paraId="5964C3E9" w14:textId="77777777" w:rsidR="000342A2" w:rsidRPr="007914D8" w:rsidRDefault="000342A2" w:rsidP="00395904">
      <w:pPr>
        <w:numPr>
          <w:ilvl w:val="0"/>
          <w:numId w:val="3"/>
        </w:numPr>
        <w:spacing w:before="120" w:after="120"/>
        <w:ind w:left="0" w:firstLine="0"/>
        <w:jc w:val="both"/>
        <w:rPr>
          <w:color w:val="1A171B"/>
          <w:sz w:val="24"/>
          <w:szCs w:val="24"/>
          <w:lang w:val="mk-MK"/>
        </w:rPr>
      </w:pPr>
      <w:r w:rsidRPr="007914D8">
        <w:rPr>
          <w:color w:val="1A171B"/>
          <w:sz w:val="24"/>
          <w:szCs w:val="24"/>
          <w:lang w:val="mk-MK"/>
        </w:rPr>
        <w:t xml:space="preserve">Покрај тоа, врз основа на повратните информации од земји-членки и </w:t>
      </w:r>
      <w:r w:rsidR="00A113F3">
        <w:rPr>
          <w:color w:val="1A171B"/>
          <w:sz w:val="24"/>
          <w:szCs w:val="24"/>
          <w:lang w:val="mk-MK"/>
        </w:rPr>
        <w:t>за</w:t>
      </w:r>
      <w:r w:rsidR="000248CF">
        <w:rPr>
          <w:color w:val="1A171B"/>
          <w:sz w:val="24"/>
          <w:szCs w:val="24"/>
          <w:lang w:val="mk-MK"/>
        </w:rPr>
        <w:t xml:space="preserve">интересирани субјекти се </w:t>
      </w:r>
      <w:r w:rsidRPr="007914D8">
        <w:rPr>
          <w:color w:val="1A171B"/>
          <w:sz w:val="24"/>
          <w:szCs w:val="24"/>
          <w:lang w:val="mk-MK"/>
        </w:rPr>
        <w:t>утврд</w:t>
      </w:r>
      <w:r w:rsidR="000248CF">
        <w:rPr>
          <w:color w:val="1A171B"/>
          <w:sz w:val="24"/>
          <w:szCs w:val="24"/>
          <w:lang w:val="mk-MK"/>
        </w:rPr>
        <w:t xml:space="preserve">и </w:t>
      </w:r>
      <w:r w:rsidRPr="007914D8">
        <w:rPr>
          <w:color w:val="1A171B"/>
          <w:sz w:val="24"/>
          <w:szCs w:val="24"/>
          <w:lang w:val="mk-MK"/>
        </w:rPr>
        <w:t xml:space="preserve">дека </w:t>
      </w:r>
      <w:r w:rsidR="000248CF">
        <w:rPr>
          <w:color w:val="1A171B"/>
          <w:sz w:val="24"/>
          <w:szCs w:val="24"/>
          <w:lang w:val="mk-MK"/>
        </w:rPr>
        <w:t xml:space="preserve">условите </w:t>
      </w:r>
      <w:r w:rsidRPr="007914D8">
        <w:rPr>
          <w:color w:val="1A171B"/>
          <w:sz w:val="24"/>
          <w:szCs w:val="24"/>
          <w:lang w:val="mk-MK"/>
        </w:rPr>
        <w:t>од Анекс VII</w:t>
      </w:r>
      <w:r w:rsidR="00BC6604">
        <w:rPr>
          <w:color w:val="1A171B"/>
          <w:sz w:val="24"/>
          <w:szCs w:val="24"/>
          <w:lang w:val="mk-MK"/>
        </w:rPr>
        <w:t xml:space="preserve"> од</w:t>
      </w:r>
      <w:r w:rsidRPr="007914D8">
        <w:rPr>
          <w:color w:val="1A171B"/>
          <w:sz w:val="24"/>
          <w:szCs w:val="24"/>
          <w:lang w:val="mk-MK"/>
        </w:rPr>
        <w:t xml:space="preserve"> Регулативата (ЕУ) бр. 1178/</w:t>
      </w:r>
      <w:r w:rsidR="00BC6604">
        <w:rPr>
          <w:color w:val="1A171B"/>
          <w:sz w:val="24"/>
          <w:szCs w:val="24"/>
          <w:lang w:val="mk-MK"/>
        </w:rPr>
        <w:t>2011 може да се непропорционални</w:t>
      </w:r>
      <w:r w:rsidRPr="007914D8">
        <w:rPr>
          <w:color w:val="1A171B"/>
          <w:sz w:val="24"/>
          <w:szCs w:val="24"/>
          <w:lang w:val="mk-MK"/>
        </w:rPr>
        <w:t xml:space="preserve"> во однос на активноста и придружни</w:t>
      </w:r>
      <w:r w:rsidR="00DA5EE1" w:rsidRPr="007914D8">
        <w:rPr>
          <w:color w:val="1A171B"/>
          <w:sz w:val="24"/>
          <w:szCs w:val="24"/>
          <w:lang w:val="mk-MK"/>
        </w:rPr>
        <w:t>от</w:t>
      </w:r>
      <w:r w:rsidRPr="007914D8">
        <w:rPr>
          <w:color w:val="1A171B"/>
          <w:sz w:val="24"/>
          <w:szCs w:val="24"/>
          <w:lang w:val="mk-MK"/>
        </w:rPr>
        <w:t xml:space="preserve"> ризи</w:t>
      </w:r>
      <w:r w:rsidR="00DA5EE1" w:rsidRPr="007914D8">
        <w:rPr>
          <w:color w:val="1A171B"/>
          <w:sz w:val="24"/>
          <w:szCs w:val="24"/>
          <w:lang w:val="mk-MK"/>
        </w:rPr>
        <w:t>к</w:t>
      </w:r>
      <w:r w:rsidRPr="007914D8">
        <w:rPr>
          <w:color w:val="1A171B"/>
          <w:sz w:val="24"/>
          <w:szCs w:val="24"/>
          <w:lang w:val="mk-MK"/>
        </w:rPr>
        <w:t xml:space="preserve"> на организација </w:t>
      </w:r>
      <w:r w:rsidR="00D42A92">
        <w:rPr>
          <w:color w:val="1A171B"/>
          <w:sz w:val="24"/>
          <w:szCs w:val="24"/>
          <w:lang w:val="mk-MK"/>
        </w:rPr>
        <w:t xml:space="preserve">за </w:t>
      </w:r>
      <w:r w:rsidR="00D24076" w:rsidRPr="007914D8">
        <w:rPr>
          <w:color w:val="1A171B"/>
          <w:sz w:val="24"/>
          <w:szCs w:val="24"/>
          <w:lang w:val="mk-MK"/>
        </w:rPr>
        <w:t>обука</w:t>
      </w:r>
      <w:r w:rsidR="004F1BD9">
        <w:rPr>
          <w:color w:val="1A171B"/>
          <w:sz w:val="24"/>
          <w:szCs w:val="24"/>
          <w:lang w:val="mk-MK"/>
        </w:rPr>
        <w:t>,</w:t>
      </w:r>
      <w:r w:rsidR="00D24076" w:rsidRPr="007914D8">
        <w:rPr>
          <w:color w:val="1A171B"/>
          <w:sz w:val="24"/>
          <w:szCs w:val="24"/>
          <w:lang w:val="mk-MK"/>
        </w:rPr>
        <w:t xml:space="preserve"> која </w:t>
      </w:r>
      <w:r w:rsidR="00D42A92">
        <w:rPr>
          <w:color w:val="1A171B"/>
          <w:sz w:val="24"/>
          <w:szCs w:val="24"/>
          <w:lang w:val="mk-MK"/>
        </w:rPr>
        <w:t xml:space="preserve">врши обука </w:t>
      </w:r>
      <w:r w:rsidR="00D24076" w:rsidRPr="007914D8">
        <w:rPr>
          <w:color w:val="1A171B"/>
          <w:sz w:val="24"/>
          <w:szCs w:val="24"/>
          <w:lang w:val="mk-MK"/>
        </w:rPr>
        <w:t xml:space="preserve">само за </w:t>
      </w:r>
      <w:r w:rsidR="00D42A92">
        <w:rPr>
          <w:color w:val="1A171B"/>
          <w:sz w:val="24"/>
          <w:szCs w:val="24"/>
          <w:lang w:val="mk-MK"/>
        </w:rPr>
        <w:t xml:space="preserve">стекнување на </w:t>
      </w:r>
      <w:r w:rsidRPr="007914D8">
        <w:rPr>
          <w:color w:val="1A171B"/>
          <w:sz w:val="24"/>
          <w:szCs w:val="24"/>
          <w:lang w:val="mk-MK"/>
        </w:rPr>
        <w:t>дозвола</w:t>
      </w:r>
      <w:r w:rsidR="00D42A92">
        <w:rPr>
          <w:color w:val="1A171B"/>
          <w:sz w:val="24"/>
          <w:szCs w:val="24"/>
          <w:lang w:val="mk-MK"/>
        </w:rPr>
        <w:t xml:space="preserve"> </w:t>
      </w:r>
      <w:r w:rsidRPr="007914D8">
        <w:rPr>
          <w:color w:val="1A171B"/>
          <w:sz w:val="24"/>
          <w:szCs w:val="24"/>
          <w:lang w:val="mk-MK"/>
        </w:rPr>
        <w:t xml:space="preserve">за пилот </w:t>
      </w:r>
      <w:r w:rsidR="00D24076" w:rsidRPr="007914D8">
        <w:rPr>
          <w:color w:val="1A171B"/>
          <w:sz w:val="24"/>
          <w:szCs w:val="24"/>
          <w:lang w:val="mk-MK"/>
        </w:rPr>
        <w:t>на лесен воздухоплов</w:t>
      </w:r>
      <w:r w:rsidRPr="007914D8">
        <w:rPr>
          <w:color w:val="1A171B"/>
          <w:sz w:val="24"/>
          <w:szCs w:val="24"/>
          <w:lang w:val="mk-MK"/>
        </w:rPr>
        <w:t>, дозвола</w:t>
      </w:r>
      <w:r w:rsidR="00D42A92">
        <w:rPr>
          <w:color w:val="1A171B"/>
          <w:sz w:val="24"/>
          <w:szCs w:val="24"/>
          <w:lang w:val="mk-MK"/>
        </w:rPr>
        <w:t xml:space="preserve"> </w:t>
      </w:r>
      <w:r w:rsidRPr="007914D8">
        <w:rPr>
          <w:color w:val="1A171B"/>
          <w:sz w:val="24"/>
          <w:szCs w:val="24"/>
          <w:lang w:val="mk-MK"/>
        </w:rPr>
        <w:t xml:space="preserve">за </w:t>
      </w:r>
      <w:r w:rsidR="00D42A92">
        <w:rPr>
          <w:color w:val="1A171B"/>
          <w:sz w:val="24"/>
          <w:szCs w:val="24"/>
          <w:lang w:val="mk-MK"/>
        </w:rPr>
        <w:t xml:space="preserve">приватен </w:t>
      </w:r>
      <w:r w:rsidRPr="007914D8">
        <w:rPr>
          <w:color w:val="1A171B"/>
          <w:sz w:val="24"/>
          <w:szCs w:val="24"/>
          <w:lang w:val="mk-MK"/>
        </w:rPr>
        <w:t>пилот, дозвола</w:t>
      </w:r>
      <w:r w:rsidR="002A0EF5">
        <w:rPr>
          <w:color w:val="1A171B"/>
          <w:sz w:val="24"/>
          <w:szCs w:val="24"/>
          <w:lang w:val="mk-MK"/>
        </w:rPr>
        <w:t xml:space="preserve"> </w:t>
      </w:r>
      <w:r w:rsidR="00EB6E6B" w:rsidRPr="007914D8">
        <w:rPr>
          <w:color w:val="1A171B"/>
          <w:sz w:val="24"/>
          <w:szCs w:val="24"/>
          <w:lang w:val="mk-MK"/>
        </w:rPr>
        <w:t xml:space="preserve">за пилот </w:t>
      </w:r>
      <w:r w:rsidR="002A0EF5">
        <w:rPr>
          <w:color w:val="1A171B"/>
          <w:sz w:val="24"/>
          <w:szCs w:val="24"/>
          <w:lang w:val="mk-MK"/>
        </w:rPr>
        <w:t xml:space="preserve">на балон </w:t>
      </w:r>
      <w:r w:rsidR="00EB6E6B" w:rsidRPr="007914D8">
        <w:rPr>
          <w:color w:val="1A171B"/>
          <w:sz w:val="24"/>
          <w:szCs w:val="24"/>
          <w:lang w:val="mk-MK"/>
        </w:rPr>
        <w:t xml:space="preserve">како и </w:t>
      </w:r>
      <w:r w:rsidRPr="007914D8">
        <w:rPr>
          <w:color w:val="1A171B"/>
          <w:sz w:val="24"/>
          <w:szCs w:val="24"/>
          <w:lang w:val="mk-MK"/>
        </w:rPr>
        <w:t>дозвола за пилот на едрилица.</w:t>
      </w:r>
    </w:p>
    <w:p w14:paraId="09BC9724" w14:textId="77777777" w:rsidR="00FD0E32" w:rsidRPr="007914D8" w:rsidRDefault="00FD0E32" w:rsidP="00395904">
      <w:pPr>
        <w:spacing w:before="120" w:after="120"/>
        <w:jc w:val="both"/>
        <w:rPr>
          <w:color w:val="1A171B"/>
          <w:sz w:val="24"/>
          <w:szCs w:val="24"/>
          <w:lang w:val="mk-MK"/>
        </w:rPr>
      </w:pPr>
    </w:p>
    <w:p w14:paraId="22FEFD39" w14:textId="77777777" w:rsidR="00C85207" w:rsidRPr="007914D8" w:rsidRDefault="004F1BD9" w:rsidP="00395904">
      <w:pPr>
        <w:numPr>
          <w:ilvl w:val="0"/>
          <w:numId w:val="3"/>
        </w:numPr>
        <w:spacing w:before="120" w:after="120"/>
        <w:ind w:left="0" w:firstLine="0"/>
        <w:jc w:val="both"/>
        <w:rPr>
          <w:color w:val="1A171B"/>
          <w:sz w:val="24"/>
          <w:szCs w:val="24"/>
          <w:lang w:val="mk-MK"/>
        </w:rPr>
      </w:pPr>
      <w:r>
        <w:rPr>
          <w:color w:val="1A171B"/>
          <w:sz w:val="24"/>
          <w:szCs w:val="24"/>
          <w:lang w:val="mk-MK"/>
        </w:rPr>
        <w:t>Како резултат на тоа, з</w:t>
      </w:r>
      <w:r w:rsidR="00E72597" w:rsidRPr="007914D8">
        <w:rPr>
          <w:color w:val="1A171B"/>
          <w:sz w:val="24"/>
          <w:szCs w:val="24"/>
          <w:lang w:val="mk-MK"/>
        </w:rPr>
        <w:t xml:space="preserve">емјите-членки и </w:t>
      </w:r>
      <w:r w:rsidR="002E1F00">
        <w:rPr>
          <w:color w:val="1A171B"/>
          <w:sz w:val="24"/>
          <w:szCs w:val="24"/>
          <w:lang w:val="mk-MK"/>
        </w:rPr>
        <w:t xml:space="preserve">заинтересираните субјекти </w:t>
      </w:r>
      <w:r w:rsidR="00E72597" w:rsidRPr="007914D8">
        <w:rPr>
          <w:color w:val="1A171B"/>
          <w:sz w:val="24"/>
          <w:szCs w:val="24"/>
          <w:lang w:val="mk-MK"/>
        </w:rPr>
        <w:t xml:space="preserve">се согласуваат </w:t>
      </w:r>
      <w:r w:rsidR="004C52F0" w:rsidRPr="007914D8">
        <w:rPr>
          <w:color w:val="1A171B"/>
          <w:sz w:val="24"/>
          <w:szCs w:val="24"/>
          <w:lang w:val="mk-MK"/>
        </w:rPr>
        <w:t xml:space="preserve">дека постои </w:t>
      </w:r>
      <w:r w:rsidR="00E72597" w:rsidRPr="007914D8">
        <w:rPr>
          <w:color w:val="1A171B"/>
          <w:sz w:val="24"/>
          <w:szCs w:val="24"/>
          <w:lang w:val="mk-MK"/>
        </w:rPr>
        <w:t>општа потреба да се даде повеќе време за разв</w:t>
      </w:r>
      <w:r w:rsidR="0035081D">
        <w:rPr>
          <w:color w:val="1A171B"/>
          <w:sz w:val="24"/>
          <w:szCs w:val="24"/>
          <w:lang w:val="mk-MK"/>
        </w:rPr>
        <w:t xml:space="preserve">ој на </w:t>
      </w:r>
      <w:r w:rsidR="004C52F0" w:rsidRPr="007914D8">
        <w:rPr>
          <w:color w:val="1A171B"/>
          <w:sz w:val="24"/>
          <w:szCs w:val="24"/>
          <w:lang w:val="mk-MK"/>
        </w:rPr>
        <w:t xml:space="preserve">посоодветен </w:t>
      </w:r>
      <w:r>
        <w:rPr>
          <w:color w:val="1A171B"/>
          <w:sz w:val="24"/>
          <w:szCs w:val="24"/>
          <w:lang w:val="mk-MK"/>
        </w:rPr>
        <w:t>збир</w:t>
      </w:r>
      <w:r w:rsidR="00E72597" w:rsidRPr="007914D8">
        <w:rPr>
          <w:color w:val="1A171B"/>
          <w:sz w:val="24"/>
          <w:szCs w:val="24"/>
          <w:lang w:val="mk-MK"/>
        </w:rPr>
        <w:t xml:space="preserve"> правила за </w:t>
      </w:r>
      <w:r w:rsidR="004C52F0" w:rsidRPr="007914D8">
        <w:rPr>
          <w:color w:val="1A171B"/>
          <w:sz w:val="24"/>
          <w:szCs w:val="24"/>
          <w:lang w:val="mk-MK"/>
        </w:rPr>
        <w:t xml:space="preserve">активностите на </w:t>
      </w:r>
      <w:r w:rsidR="00E72597" w:rsidRPr="007914D8">
        <w:rPr>
          <w:color w:val="1A171B"/>
          <w:sz w:val="24"/>
          <w:szCs w:val="24"/>
          <w:lang w:val="mk-MK"/>
        </w:rPr>
        <w:t>генерална</w:t>
      </w:r>
      <w:r w:rsidR="004C52F0" w:rsidRPr="007914D8">
        <w:rPr>
          <w:color w:val="1A171B"/>
          <w:sz w:val="24"/>
          <w:szCs w:val="24"/>
          <w:lang w:val="mk-MK"/>
        </w:rPr>
        <w:t>та</w:t>
      </w:r>
      <w:r w:rsidR="00E72597" w:rsidRPr="007914D8">
        <w:rPr>
          <w:color w:val="1A171B"/>
          <w:sz w:val="24"/>
          <w:szCs w:val="24"/>
          <w:lang w:val="mk-MK"/>
        </w:rPr>
        <w:t xml:space="preserve"> авијација кои подобро </w:t>
      </w:r>
      <w:r w:rsidR="00B13208">
        <w:rPr>
          <w:color w:val="1A171B"/>
          <w:sz w:val="24"/>
          <w:szCs w:val="24"/>
          <w:lang w:val="mk-MK"/>
        </w:rPr>
        <w:t>одговараат</w:t>
      </w:r>
      <w:r w:rsidR="00E72597" w:rsidRPr="007914D8">
        <w:rPr>
          <w:color w:val="1A171B"/>
          <w:sz w:val="24"/>
          <w:szCs w:val="24"/>
          <w:lang w:val="mk-MK"/>
        </w:rPr>
        <w:t xml:space="preserve"> на активностите на </w:t>
      </w:r>
      <w:r w:rsidR="00B13208">
        <w:rPr>
          <w:color w:val="1A171B"/>
          <w:sz w:val="24"/>
          <w:szCs w:val="24"/>
          <w:lang w:val="mk-MK"/>
        </w:rPr>
        <w:t xml:space="preserve">тој </w:t>
      </w:r>
      <w:r w:rsidR="00235B91" w:rsidRPr="007914D8">
        <w:rPr>
          <w:color w:val="1A171B"/>
          <w:sz w:val="24"/>
          <w:szCs w:val="24"/>
          <w:lang w:val="mk-MK"/>
        </w:rPr>
        <w:t>воздухоплов</w:t>
      </w:r>
      <w:r w:rsidR="00B13208">
        <w:rPr>
          <w:color w:val="1A171B"/>
          <w:sz w:val="24"/>
          <w:szCs w:val="24"/>
          <w:lang w:val="mk-MK"/>
        </w:rPr>
        <w:t xml:space="preserve">ен </w:t>
      </w:r>
      <w:r w:rsidR="00B13208" w:rsidRPr="007914D8">
        <w:rPr>
          <w:color w:val="1A171B"/>
          <w:sz w:val="24"/>
          <w:szCs w:val="24"/>
          <w:lang w:val="mk-MK"/>
        </w:rPr>
        <w:t>сектор</w:t>
      </w:r>
      <w:r w:rsidR="00235B91" w:rsidRPr="007914D8">
        <w:rPr>
          <w:color w:val="1A171B"/>
          <w:sz w:val="24"/>
          <w:szCs w:val="24"/>
          <w:lang w:val="mk-MK"/>
        </w:rPr>
        <w:t xml:space="preserve"> </w:t>
      </w:r>
      <w:r w:rsidR="00E72597" w:rsidRPr="007914D8">
        <w:rPr>
          <w:color w:val="1A171B"/>
          <w:sz w:val="24"/>
          <w:szCs w:val="24"/>
          <w:lang w:val="mk-MK"/>
        </w:rPr>
        <w:t xml:space="preserve">без </w:t>
      </w:r>
      <w:r w:rsidR="007C7DD5">
        <w:rPr>
          <w:color w:val="1A171B"/>
          <w:sz w:val="24"/>
          <w:szCs w:val="24"/>
          <w:lang w:val="mk-MK"/>
        </w:rPr>
        <w:t xml:space="preserve">да се </w:t>
      </w:r>
      <w:r w:rsidR="00E72597" w:rsidRPr="007914D8">
        <w:rPr>
          <w:color w:val="1A171B"/>
          <w:sz w:val="24"/>
          <w:szCs w:val="24"/>
          <w:lang w:val="mk-MK"/>
        </w:rPr>
        <w:t>намал</w:t>
      </w:r>
      <w:r w:rsidR="007C7DD5">
        <w:rPr>
          <w:color w:val="1A171B"/>
          <w:sz w:val="24"/>
          <w:szCs w:val="24"/>
          <w:lang w:val="mk-MK"/>
        </w:rPr>
        <w:t xml:space="preserve">ат </w:t>
      </w:r>
      <w:r w:rsidR="00235B91" w:rsidRPr="007914D8">
        <w:rPr>
          <w:color w:val="1A171B"/>
          <w:sz w:val="24"/>
          <w:szCs w:val="24"/>
          <w:lang w:val="mk-MK"/>
        </w:rPr>
        <w:t xml:space="preserve">безбедносните </w:t>
      </w:r>
      <w:r w:rsidR="00E72597" w:rsidRPr="007914D8">
        <w:rPr>
          <w:color w:val="1A171B"/>
          <w:sz w:val="24"/>
          <w:szCs w:val="24"/>
          <w:lang w:val="mk-MK"/>
        </w:rPr>
        <w:t>стандарди.</w:t>
      </w:r>
    </w:p>
    <w:p w14:paraId="2B452F94" w14:textId="77777777" w:rsidR="00235B91" w:rsidRPr="007914D8" w:rsidRDefault="00235B91" w:rsidP="00395904">
      <w:pPr>
        <w:spacing w:before="120" w:after="120"/>
        <w:jc w:val="both"/>
        <w:rPr>
          <w:color w:val="1A171B"/>
          <w:sz w:val="24"/>
          <w:szCs w:val="24"/>
          <w:lang w:val="mk-MK"/>
        </w:rPr>
      </w:pPr>
    </w:p>
    <w:p w14:paraId="183EF944" w14:textId="77777777" w:rsidR="00235B91" w:rsidRPr="007914D8" w:rsidRDefault="00AE06EE" w:rsidP="00395904">
      <w:pPr>
        <w:numPr>
          <w:ilvl w:val="0"/>
          <w:numId w:val="3"/>
        </w:numPr>
        <w:spacing w:before="120" w:after="120"/>
        <w:ind w:left="0" w:firstLine="0"/>
        <w:jc w:val="both"/>
        <w:rPr>
          <w:color w:val="1A171B"/>
          <w:sz w:val="24"/>
          <w:szCs w:val="24"/>
          <w:lang w:val="mk-MK"/>
        </w:rPr>
      </w:pPr>
      <w:r w:rsidRPr="007914D8">
        <w:rPr>
          <w:color w:val="1A171B"/>
          <w:sz w:val="24"/>
          <w:szCs w:val="24"/>
          <w:lang w:val="mk-MK"/>
        </w:rPr>
        <w:t xml:space="preserve">Покрај тоа, со цел да се овозможи доволно време за развој на овие правила, датумот на примена на одредбите од Анекс VII </w:t>
      </w:r>
      <w:r w:rsidR="009B289D" w:rsidRPr="007914D8">
        <w:rPr>
          <w:color w:val="1A171B"/>
          <w:sz w:val="24"/>
          <w:szCs w:val="24"/>
          <w:lang w:val="mk-MK"/>
        </w:rPr>
        <w:t xml:space="preserve">Од </w:t>
      </w:r>
      <w:r w:rsidRPr="007914D8">
        <w:rPr>
          <w:color w:val="1A171B"/>
          <w:sz w:val="24"/>
          <w:szCs w:val="24"/>
          <w:lang w:val="mk-MK"/>
        </w:rPr>
        <w:t xml:space="preserve">Регулативата (ЕУ) бр. 1178/2011 за </w:t>
      </w:r>
      <w:r w:rsidR="009B289D" w:rsidRPr="007914D8">
        <w:rPr>
          <w:color w:val="1A171B"/>
          <w:sz w:val="24"/>
          <w:szCs w:val="24"/>
          <w:lang w:val="mk-MK"/>
        </w:rPr>
        <w:t xml:space="preserve">организации </w:t>
      </w:r>
      <w:r w:rsidRPr="007914D8">
        <w:rPr>
          <w:color w:val="1A171B"/>
          <w:sz w:val="24"/>
          <w:szCs w:val="24"/>
          <w:lang w:val="mk-MK"/>
        </w:rPr>
        <w:t xml:space="preserve">за обука </w:t>
      </w:r>
      <w:r w:rsidR="009B289D" w:rsidRPr="007914D8">
        <w:rPr>
          <w:color w:val="1A171B"/>
          <w:sz w:val="24"/>
          <w:szCs w:val="24"/>
          <w:lang w:val="mk-MK"/>
        </w:rPr>
        <w:t xml:space="preserve">кои </w:t>
      </w:r>
      <w:r w:rsidRPr="007914D8">
        <w:rPr>
          <w:color w:val="1A171B"/>
          <w:sz w:val="24"/>
          <w:szCs w:val="24"/>
          <w:lang w:val="mk-MK"/>
        </w:rPr>
        <w:t>спроведува</w:t>
      </w:r>
      <w:r w:rsidR="009B289D" w:rsidRPr="007914D8">
        <w:rPr>
          <w:color w:val="1A171B"/>
          <w:sz w:val="24"/>
          <w:szCs w:val="24"/>
          <w:lang w:val="mk-MK"/>
        </w:rPr>
        <w:t>ат</w:t>
      </w:r>
      <w:r w:rsidRPr="007914D8">
        <w:rPr>
          <w:color w:val="1A171B"/>
          <w:sz w:val="24"/>
          <w:szCs w:val="24"/>
          <w:lang w:val="mk-MK"/>
        </w:rPr>
        <w:t xml:space="preserve"> обука </w:t>
      </w:r>
      <w:r w:rsidR="009B289D" w:rsidRPr="007914D8">
        <w:rPr>
          <w:color w:val="1A171B"/>
          <w:sz w:val="24"/>
          <w:szCs w:val="24"/>
          <w:lang w:val="mk-MK"/>
        </w:rPr>
        <w:t xml:space="preserve">само </w:t>
      </w:r>
      <w:r w:rsidRPr="007914D8">
        <w:rPr>
          <w:color w:val="1A171B"/>
          <w:sz w:val="24"/>
          <w:szCs w:val="24"/>
          <w:lang w:val="mk-MK"/>
        </w:rPr>
        <w:t xml:space="preserve">за национални </w:t>
      </w:r>
      <w:r w:rsidR="00C65B2D" w:rsidRPr="007914D8">
        <w:rPr>
          <w:color w:val="1A171B"/>
          <w:sz w:val="24"/>
          <w:szCs w:val="24"/>
          <w:lang w:val="mk-MK"/>
        </w:rPr>
        <w:t xml:space="preserve">дозволи </w:t>
      </w:r>
      <w:r w:rsidRPr="007914D8">
        <w:rPr>
          <w:color w:val="1A171B"/>
          <w:sz w:val="24"/>
          <w:szCs w:val="24"/>
          <w:lang w:val="mk-MK"/>
        </w:rPr>
        <w:t xml:space="preserve">кои се </w:t>
      </w:r>
      <w:r w:rsidR="00C65B2D" w:rsidRPr="007914D8">
        <w:rPr>
          <w:color w:val="1A171B"/>
          <w:sz w:val="24"/>
          <w:szCs w:val="24"/>
          <w:lang w:val="mk-MK"/>
        </w:rPr>
        <w:t xml:space="preserve">прифатливи </w:t>
      </w:r>
      <w:r w:rsidRPr="007914D8">
        <w:rPr>
          <w:color w:val="1A171B"/>
          <w:sz w:val="24"/>
          <w:szCs w:val="24"/>
          <w:lang w:val="mk-MK"/>
        </w:rPr>
        <w:t xml:space="preserve">за конверзија </w:t>
      </w:r>
      <w:r w:rsidR="00C65B2D" w:rsidRPr="007914D8">
        <w:rPr>
          <w:color w:val="1A171B"/>
          <w:sz w:val="24"/>
          <w:szCs w:val="24"/>
          <w:lang w:val="mk-MK"/>
        </w:rPr>
        <w:t xml:space="preserve">во </w:t>
      </w:r>
      <w:r w:rsidR="001C0F81" w:rsidRPr="007914D8">
        <w:rPr>
          <w:color w:val="1A171B"/>
          <w:sz w:val="24"/>
          <w:szCs w:val="24"/>
          <w:lang w:val="mk-MK"/>
        </w:rPr>
        <w:t>Дел-</w:t>
      </w:r>
      <w:r w:rsidR="001C0F81" w:rsidRPr="00395904">
        <w:rPr>
          <w:color w:val="1A171B"/>
          <w:sz w:val="24"/>
          <w:szCs w:val="24"/>
          <w:lang w:val="mk-MK"/>
        </w:rPr>
        <w:t>FCL</w:t>
      </w:r>
      <w:r w:rsidR="001C0F81" w:rsidRPr="007914D8">
        <w:rPr>
          <w:color w:val="1A171B"/>
          <w:sz w:val="24"/>
          <w:szCs w:val="24"/>
          <w:lang w:val="mk-MK"/>
        </w:rPr>
        <w:t xml:space="preserve"> </w:t>
      </w:r>
      <w:r w:rsidR="00C65B2D" w:rsidRPr="007914D8">
        <w:rPr>
          <w:color w:val="1A171B"/>
          <w:sz w:val="24"/>
          <w:szCs w:val="24"/>
          <w:lang w:val="mk-MK"/>
        </w:rPr>
        <w:t xml:space="preserve">дозвола </w:t>
      </w:r>
      <w:r w:rsidR="006D41DC" w:rsidRPr="007914D8">
        <w:rPr>
          <w:color w:val="1A171B"/>
          <w:sz w:val="24"/>
          <w:szCs w:val="24"/>
          <w:lang w:val="mk-MK"/>
        </w:rPr>
        <w:t xml:space="preserve">за </w:t>
      </w:r>
      <w:r w:rsidR="00C65B2D" w:rsidRPr="007914D8">
        <w:rPr>
          <w:color w:val="1A171B"/>
          <w:sz w:val="24"/>
          <w:szCs w:val="24"/>
          <w:lang w:val="mk-MK"/>
        </w:rPr>
        <w:t>пилот на лесен воздухоплов</w:t>
      </w:r>
      <w:r w:rsidR="006D41DC" w:rsidRPr="007914D8">
        <w:rPr>
          <w:color w:val="1A171B"/>
          <w:sz w:val="24"/>
          <w:szCs w:val="24"/>
          <w:lang w:val="mk-MK"/>
        </w:rPr>
        <w:t xml:space="preserve">, </w:t>
      </w:r>
      <w:r w:rsidR="00DF1C2A" w:rsidRPr="007914D8">
        <w:rPr>
          <w:color w:val="1A171B"/>
          <w:sz w:val="24"/>
          <w:szCs w:val="24"/>
          <w:lang w:val="mk-MK"/>
        </w:rPr>
        <w:t xml:space="preserve">дозвола </w:t>
      </w:r>
      <w:r w:rsidR="001C0F81">
        <w:rPr>
          <w:color w:val="1A171B"/>
          <w:sz w:val="24"/>
          <w:szCs w:val="24"/>
          <w:lang w:val="mk-MK"/>
        </w:rPr>
        <w:t>з</w:t>
      </w:r>
      <w:r w:rsidR="00DF1C2A" w:rsidRPr="007914D8">
        <w:rPr>
          <w:color w:val="1A171B"/>
          <w:sz w:val="24"/>
          <w:szCs w:val="24"/>
          <w:lang w:val="mk-MK"/>
        </w:rPr>
        <w:t xml:space="preserve">а пилот на </w:t>
      </w:r>
      <w:r w:rsidRPr="007914D8">
        <w:rPr>
          <w:color w:val="1A171B"/>
          <w:sz w:val="24"/>
          <w:szCs w:val="24"/>
          <w:lang w:val="mk-MK"/>
        </w:rPr>
        <w:t xml:space="preserve">балон и дозвола </w:t>
      </w:r>
      <w:r w:rsidR="00DF1C2A" w:rsidRPr="007914D8">
        <w:rPr>
          <w:color w:val="1A171B"/>
          <w:sz w:val="24"/>
          <w:szCs w:val="24"/>
          <w:lang w:val="mk-MK"/>
        </w:rPr>
        <w:t xml:space="preserve">за пилот на </w:t>
      </w:r>
      <w:r w:rsidRPr="007914D8">
        <w:rPr>
          <w:color w:val="1A171B"/>
          <w:sz w:val="24"/>
          <w:szCs w:val="24"/>
          <w:lang w:val="mk-MK"/>
        </w:rPr>
        <w:t>едрилица треба да се одложи до 8 април 2018 година.</w:t>
      </w:r>
    </w:p>
    <w:p w14:paraId="42ED5788" w14:textId="77777777" w:rsidR="00DF1C2A" w:rsidRPr="007914D8" w:rsidRDefault="00DF1C2A" w:rsidP="00395904">
      <w:pPr>
        <w:spacing w:before="120" w:after="120"/>
        <w:jc w:val="both"/>
        <w:rPr>
          <w:color w:val="1A171B"/>
          <w:sz w:val="24"/>
          <w:szCs w:val="24"/>
          <w:lang w:val="mk-MK"/>
        </w:rPr>
      </w:pPr>
    </w:p>
    <w:p w14:paraId="2643CE3B" w14:textId="77777777" w:rsidR="000E0ED5" w:rsidRPr="007914D8" w:rsidRDefault="001C0F81" w:rsidP="00395904">
      <w:pPr>
        <w:numPr>
          <w:ilvl w:val="0"/>
          <w:numId w:val="3"/>
        </w:numPr>
        <w:spacing w:before="120" w:after="120"/>
        <w:ind w:left="0" w:firstLine="0"/>
        <w:jc w:val="both"/>
        <w:rPr>
          <w:sz w:val="24"/>
          <w:szCs w:val="24"/>
          <w:lang w:val="mk-MK"/>
        </w:rPr>
      </w:pPr>
      <w:r>
        <w:rPr>
          <w:color w:val="1A171B"/>
          <w:sz w:val="24"/>
          <w:szCs w:val="24"/>
          <w:lang w:val="mk-MK"/>
        </w:rPr>
        <w:t>Оттука,</w:t>
      </w:r>
      <w:r w:rsidR="000E0ED5" w:rsidRPr="007914D8">
        <w:rPr>
          <w:color w:val="1A171B"/>
          <w:sz w:val="24"/>
          <w:szCs w:val="24"/>
          <w:lang w:val="mk-MK"/>
        </w:rPr>
        <w:t xml:space="preserve"> Регулативата (ЕУ) бр 1178/2011 треба </w:t>
      </w:r>
      <w:r>
        <w:rPr>
          <w:color w:val="1A171B"/>
          <w:sz w:val="24"/>
          <w:szCs w:val="24"/>
          <w:lang w:val="mk-MK"/>
        </w:rPr>
        <w:t xml:space="preserve">соодветно </w:t>
      </w:r>
      <w:r w:rsidR="000E0ED5" w:rsidRPr="007914D8">
        <w:rPr>
          <w:color w:val="1A171B"/>
          <w:sz w:val="24"/>
          <w:szCs w:val="24"/>
          <w:lang w:val="mk-MK"/>
        </w:rPr>
        <w:t>да се измени</w:t>
      </w:r>
      <w:r w:rsidR="005F5777" w:rsidRPr="007914D8">
        <w:rPr>
          <w:color w:val="1A171B"/>
          <w:sz w:val="24"/>
          <w:szCs w:val="24"/>
          <w:lang w:val="mk-MK"/>
        </w:rPr>
        <w:t>.</w:t>
      </w:r>
    </w:p>
    <w:p w14:paraId="124B6E66" w14:textId="77777777" w:rsidR="005F5777" w:rsidRPr="007914D8" w:rsidRDefault="005F5777" w:rsidP="00395904">
      <w:pPr>
        <w:spacing w:before="120" w:after="120"/>
        <w:jc w:val="both"/>
        <w:rPr>
          <w:sz w:val="24"/>
          <w:szCs w:val="24"/>
          <w:lang w:val="mk-MK"/>
        </w:rPr>
      </w:pPr>
    </w:p>
    <w:p w14:paraId="72D70509" w14:textId="77777777" w:rsidR="005F5777" w:rsidRPr="007914D8" w:rsidRDefault="007135C1" w:rsidP="00395904">
      <w:pPr>
        <w:numPr>
          <w:ilvl w:val="0"/>
          <w:numId w:val="3"/>
        </w:numPr>
        <w:spacing w:before="120" w:after="120"/>
        <w:ind w:left="0" w:firstLine="0"/>
        <w:jc w:val="both"/>
        <w:rPr>
          <w:sz w:val="24"/>
          <w:szCs w:val="24"/>
          <w:lang w:val="mk-MK"/>
        </w:rPr>
      </w:pPr>
      <w:r w:rsidRPr="007914D8">
        <w:rPr>
          <w:sz w:val="24"/>
          <w:szCs w:val="24"/>
          <w:lang w:val="mk-MK"/>
        </w:rPr>
        <w:t>Бидејќи Регулативата (ЕУ) бр. 290/2012</w:t>
      </w:r>
      <w:r w:rsidR="00C51C8A" w:rsidRPr="007914D8">
        <w:rPr>
          <w:sz w:val="24"/>
          <w:szCs w:val="24"/>
          <w:lang w:val="mk-MK"/>
        </w:rPr>
        <w:t>(</w:t>
      </w:r>
      <w:r w:rsidRPr="007914D8">
        <w:rPr>
          <w:rStyle w:val="FootnoteReference"/>
          <w:sz w:val="24"/>
          <w:szCs w:val="24"/>
          <w:lang w:val="mk-MK"/>
        </w:rPr>
        <w:footnoteReference w:id="3"/>
      </w:r>
      <w:r w:rsidR="00C51C8A" w:rsidRPr="007914D8">
        <w:rPr>
          <w:sz w:val="24"/>
          <w:szCs w:val="24"/>
          <w:lang w:val="mk-MK"/>
        </w:rPr>
        <w:t>)</w:t>
      </w:r>
      <w:r w:rsidRPr="007914D8">
        <w:rPr>
          <w:sz w:val="24"/>
          <w:szCs w:val="24"/>
          <w:lang w:val="mk-MK"/>
        </w:rPr>
        <w:t xml:space="preserve"> </w:t>
      </w:r>
      <w:r w:rsidR="00FD37AA">
        <w:rPr>
          <w:sz w:val="24"/>
          <w:szCs w:val="24"/>
          <w:lang w:val="mk-MK"/>
        </w:rPr>
        <w:t xml:space="preserve">со </w:t>
      </w:r>
      <w:r w:rsidR="00C51C8A" w:rsidRPr="007914D8">
        <w:rPr>
          <w:sz w:val="24"/>
          <w:szCs w:val="24"/>
          <w:lang w:val="mk-MK"/>
        </w:rPr>
        <w:t xml:space="preserve">која </w:t>
      </w:r>
      <w:r w:rsidR="00FD37AA">
        <w:rPr>
          <w:sz w:val="24"/>
          <w:szCs w:val="24"/>
          <w:lang w:val="mk-MK"/>
        </w:rPr>
        <w:t>се</w:t>
      </w:r>
      <w:r w:rsidR="00C51C8A" w:rsidRPr="007914D8">
        <w:rPr>
          <w:sz w:val="24"/>
          <w:szCs w:val="24"/>
          <w:lang w:val="mk-MK"/>
        </w:rPr>
        <w:t xml:space="preserve"> изменува </w:t>
      </w:r>
      <w:r w:rsidRPr="007914D8">
        <w:rPr>
          <w:sz w:val="24"/>
          <w:szCs w:val="24"/>
          <w:lang w:val="mk-MK"/>
        </w:rPr>
        <w:t xml:space="preserve">Регулативата (ЕУ) бр. 1178/2011 содржи автономна одредба </w:t>
      </w:r>
      <w:r w:rsidR="00FD37AA">
        <w:rPr>
          <w:sz w:val="24"/>
          <w:szCs w:val="24"/>
          <w:lang w:val="mk-MK"/>
        </w:rPr>
        <w:t xml:space="preserve">за </w:t>
      </w:r>
      <w:r w:rsidRPr="007914D8">
        <w:rPr>
          <w:sz w:val="24"/>
          <w:szCs w:val="24"/>
          <w:lang w:val="mk-MK"/>
        </w:rPr>
        <w:t>д</w:t>
      </w:r>
      <w:r w:rsidR="00FD37AA">
        <w:rPr>
          <w:sz w:val="24"/>
          <w:szCs w:val="24"/>
          <w:lang w:val="mk-MK"/>
        </w:rPr>
        <w:t xml:space="preserve">атумот </w:t>
      </w:r>
      <w:r w:rsidRPr="007914D8">
        <w:rPr>
          <w:sz w:val="24"/>
          <w:szCs w:val="24"/>
          <w:lang w:val="mk-MK"/>
        </w:rPr>
        <w:t xml:space="preserve">на примена </w:t>
      </w:r>
      <w:r w:rsidR="00C51C8A" w:rsidRPr="007914D8">
        <w:rPr>
          <w:sz w:val="24"/>
          <w:szCs w:val="24"/>
          <w:lang w:val="mk-MK"/>
        </w:rPr>
        <w:t>на одредбите од Анекс VI и VII од</w:t>
      </w:r>
      <w:r w:rsidRPr="007914D8">
        <w:rPr>
          <w:sz w:val="24"/>
          <w:szCs w:val="24"/>
          <w:lang w:val="mk-MK"/>
        </w:rPr>
        <w:t xml:space="preserve"> </w:t>
      </w:r>
      <w:r w:rsidR="00C51C8A" w:rsidRPr="007914D8">
        <w:rPr>
          <w:sz w:val="24"/>
          <w:szCs w:val="24"/>
          <w:lang w:val="mk-MK"/>
        </w:rPr>
        <w:t>Регулативата (ЕУ) бр. 1178/2011</w:t>
      </w:r>
      <w:r w:rsidR="00FD37AA">
        <w:rPr>
          <w:sz w:val="24"/>
          <w:szCs w:val="24"/>
          <w:lang w:val="mk-MK"/>
        </w:rPr>
        <w:t>, и таа</w:t>
      </w:r>
      <w:r w:rsidRPr="007914D8">
        <w:rPr>
          <w:sz w:val="24"/>
          <w:szCs w:val="24"/>
          <w:lang w:val="mk-MK"/>
        </w:rPr>
        <w:t xml:space="preserve"> треба </w:t>
      </w:r>
      <w:r w:rsidR="00BD0B46">
        <w:rPr>
          <w:sz w:val="24"/>
          <w:szCs w:val="24"/>
          <w:lang w:val="mk-MK"/>
        </w:rPr>
        <w:t xml:space="preserve">исто така </w:t>
      </w:r>
      <w:r w:rsidRPr="007914D8">
        <w:rPr>
          <w:sz w:val="24"/>
          <w:szCs w:val="24"/>
          <w:lang w:val="mk-MK"/>
        </w:rPr>
        <w:t xml:space="preserve">да се </w:t>
      </w:r>
      <w:r w:rsidR="00C51C8A" w:rsidRPr="007914D8">
        <w:rPr>
          <w:sz w:val="24"/>
          <w:szCs w:val="24"/>
          <w:lang w:val="mk-MK"/>
        </w:rPr>
        <w:t xml:space="preserve">измени </w:t>
      </w:r>
      <w:r w:rsidRPr="007914D8">
        <w:rPr>
          <w:sz w:val="24"/>
          <w:szCs w:val="24"/>
          <w:lang w:val="mk-MK"/>
        </w:rPr>
        <w:t>за да се обезбеди правна сигурност и јасност.</w:t>
      </w:r>
    </w:p>
    <w:p w14:paraId="3DE91D23" w14:textId="77777777" w:rsidR="00C2660E" w:rsidRPr="007914D8" w:rsidRDefault="00C2660E" w:rsidP="00395904">
      <w:pPr>
        <w:spacing w:before="120" w:after="120"/>
        <w:jc w:val="both"/>
        <w:rPr>
          <w:sz w:val="24"/>
          <w:szCs w:val="24"/>
          <w:lang w:val="mk-MK"/>
        </w:rPr>
      </w:pPr>
    </w:p>
    <w:p w14:paraId="330F8CBA" w14:textId="77777777" w:rsidR="0044599C" w:rsidRPr="007914D8" w:rsidRDefault="0044599C" w:rsidP="00395904">
      <w:pPr>
        <w:numPr>
          <w:ilvl w:val="0"/>
          <w:numId w:val="3"/>
        </w:numPr>
        <w:spacing w:before="120" w:after="120"/>
        <w:ind w:left="0" w:firstLine="0"/>
        <w:jc w:val="both"/>
        <w:rPr>
          <w:color w:val="1A171B"/>
          <w:sz w:val="24"/>
          <w:szCs w:val="24"/>
          <w:lang w:val="mk-MK"/>
        </w:rPr>
      </w:pPr>
      <w:r w:rsidRPr="007914D8">
        <w:rPr>
          <w:color w:val="1A171B"/>
          <w:sz w:val="24"/>
          <w:szCs w:val="24"/>
          <w:lang w:val="mk-MK"/>
        </w:rPr>
        <w:t xml:space="preserve">Мерките кои се предвидени во оваа </w:t>
      </w:r>
      <w:r w:rsidR="00BD0B46">
        <w:rPr>
          <w:color w:val="1A171B"/>
          <w:sz w:val="24"/>
          <w:szCs w:val="24"/>
          <w:lang w:val="mk-MK"/>
        </w:rPr>
        <w:t>р</w:t>
      </w:r>
      <w:r w:rsidRPr="007914D8">
        <w:rPr>
          <w:color w:val="1A171B"/>
          <w:sz w:val="24"/>
          <w:szCs w:val="24"/>
          <w:lang w:val="mk-MK"/>
        </w:rPr>
        <w:t>егулатива се во согласност со мислењето</w:t>
      </w:r>
      <w:r w:rsidRPr="00395904">
        <w:rPr>
          <w:color w:val="1A171B"/>
          <w:sz w:val="24"/>
          <w:szCs w:val="24"/>
          <w:lang w:val="mk-MK"/>
        </w:rPr>
        <w:t xml:space="preserve"> </w:t>
      </w:r>
      <w:r w:rsidR="00FD37AA">
        <w:rPr>
          <w:color w:val="1A171B"/>
          <w:sz w:val="24"/>
          <w:szCs w:val="24"/>
          <w:lang w:val="mk-MK"/>
        </w:rPr>
        <w:t xml:space="preserve">на </w:t>
      </w:r>
      <w:r w:rsidRPr="007914D8">
        <w:rPr>
          <w:color w:val="1A171B"/>
          <w:sz w:val="24"/>
          <w:szCs w:val="24"/>
          <w:lang w:val="mk-MK"/>
        </w:rPr>
        <w:t>Комитетот на Европската агенција за воздухопловна безбедност</w:t>
      </w:r>
      <w:r w:rsidRPr="00395904">
        <w:rPr>
          <w:color w:val="1A171B"/>
          <w:sz w:val="24"/>
          <w:szCs w:val="24"/>
          <w:lang w:val="mk-MK"/>
        </w:rPr>
        <w:t xml:space="preserve"> </w:t>
      </w:r>
      <w:r w:rsidRPr="007914D8">
        <w:rPr>
          <w:color w:val="1A171B"/>
          <w:sz w:val="24"/>
          <w:szCs w:val="24"/>
          <w:lang w:val="mk-MK"/>
        </w:rPr>
        <w:t>воспоставен со член 65 од Регулативата (ЕЗ) бр.</w:t>
      </w:r>
      <w:r w:rsidRPr="00395904">
        <w:rPr>
          <w:color w:val="1A171B"/>
          <w:sz w:val="24"/>
          <w:szCs w:val="24"/>
          <w:lang w:val="mk-MK"/>
        </w:rPr>
        <w:t xml:space="preserve"> </w:t>
      </w:r>
      <w:r w:rsidRPr="007914D8">
        <w:rPr>
          <w:color w:val="1A171B"/>
          <w:sz w:val="24"/>
          <w:szCs w:val="24"/>
          <w:lang w:val="mk-MK"/>
        </w:rPr>
        <w:t>216/2008.</w:t>
      </w:r>
    </w:p>
    <w:p w14:paraId="76967A35" w14:textId="77777777" w:rsidR="00C2660E" w:rsidRPr="007914D8" w:rsidRDefault="00C2660E" w:rsidP="00395904">
      <w:pPr>
        <w:spacing w:before="120" w:after="120"/>
        <w:jc w:val="both"/>
        <w:rPr>
          <w:sz w:val="24"/>
          <w:szCs w:val="24"/>
          <w:lang w:val="mk-MK"/>
        </w:rPr>
      </w:pPr>
    </w:p>
    <w:p w14:paraId="05DB3DC4" w14:textId="77777777" w:rsidR="00A60E04" w:rsidRPr="007914D8" w:rsidRDefault="00A60E04" w:rsidP="00300A0B">
      <w:pPr>
        <w:shd w:val="clear" w:color="auto" w:fill="FFFFFF"/>
        <w:spacing w:before="120" w:after="120"/>
        <w:jc w:val="both"/>
        <w:rPr>
          <w:color w:val="1A171B"/>
          <w:sz w:val="24"/>
          <w:szCs w:val="24"/>
          <w:lang w:val="mk-MK"/>
        </w:rPr>
      </w:pPr>
      <w:r w:rsidRPr="007914D8">
        <w:rPr>
          <w:color w:val="1A171B"/>
          <w:sz w:val="24"/>
          <w:szCs w:val="24"/>
          <w:lang w:val="mk-MK"/>
        </w:rPr>
        <w:lastRenderedPageBreak/>
        <w:t>ЈА ДОНЕСЕ ОВАА РЕГУЛАТИВА:</w:t>
      </w:r>
    </w:p>
    <w:p w14:paraId="46DD3B14" w14:textId="77777777" w:rsidR="00A60E04" w:rsidRDefault="00A60E04" w:rsidP="00300A0B">
      <w:pPr>
        <w:shd w:val="clear" w:color="auto" w:fill="FFFFFF"/>
        <w:spacing w:before="120" w:after="120"/>
        <w:jc w:val="both"/>
        <w:rPr>
          <w:sz w:val="24"/>
          <w:szCs w:val="24"/>
          <w:lang w:val="ru-RU"/>
        </w:rPr>
      </w:pPr>
    </w:p>
    <w:p w14:paraId="303054EB" w14:textId="77777777" w:rsidR="00946141" w:rsidRPr="007914D8" w:rsidRDefault="00946141" w:rsidP="00300A0B">
      <w:pPr>
        <w:shd w:val="clear" w:color="auto" w:fill="FFFFFF"/>
        <w:spacing w:before="120" w:after="120"/>
        <w:jc w:val="both"/>
        <w:rPr>
          <w:sz w:val="24"/>
          <w:szCs w:val="24"/>
          <w:lang w:val="ru-RU"/>
        </w:rPr>
      </w:pPr>
    </w:p>
    <w:p w14:paraId="49368F5E" w14:textId="77777777" w:rsidR="00A60E04" w:rsidRPr="007914D8" w:rsidRDefault="00A60E04" w:rsidP="008B4E59">
      <w:pPr>
        <w:shd w:val="clear" w:color="auto" w:fill="FFFFFF"/>
        <w:spacing w:before="120" w:after="120"/>
        <w:jc w:val="center"/>
        <w:rPr>
          <w:i/>
          <w:iCs/>
          <w:color w:val="1A171B"/>
          <w:sz w:val="24"/>
          <w:szCs w:val="24"/>
          <w:lang w:val="ru-RU"/>
        </w:rPr>
      </w:pPr>
      <w:r w:rsidRPr="007914D8">
        <w:rPr>
          <w:i/>
          <w:iCs/>
          <w:color w:val="1A171B"/>
          <w:sz w:val="24"/>
          <w:szCs w:val="24"/>
          <w:lang w:val="mk-MK"/>
        </w:rPr>
        <w:t>Член 1</w:t>
      </w:r>
    </w:p>
    <w:p w14:paraId="4D26D460" w14:textId="77777777" w:rsidR="00A60E04" w:rsidRPr="007914D8" w:rsidRDefault="00A60E04" w:rsidP="00395904">
      <w:pPr>
        <w:spacing w:before="120" w:after="120"/>
        <w:jc w:val="both"/>
        <w:rPr>
          <w:color w:val="1A171B"/>
          <w:sz w:val="24"/>
          <w:szCs w:val="24"/>
          <w:lang w:val="mk-MK"/>
        </w:rPr>
      </w:pPr>
      <w:r w:rsidRPr="007914D8">
        <w:rPr>
          <w:color w:val="1A171B"/>
          <w:sz w:val="24"/>
          <w:szCs w:val="24"/>
          <w:lang w:val="mk-MK"/>
        </w:rPr>
        <w:t>Регулатива (ЕУ) бр. 1178/2011 на Комисијата се изменува како што следува:</w:t>
      </w:r>
    </w:p>
    <w:p w14:paraId="65AE4ECC" w14:textId="77777777" w:rsidR="00A60E04" w:rsidRPr="007914D8" w:rsidRDefault="00A60E04" w:rsidP="00395904">
      <w:pPr>
        <w:spacing w:before="120" w:after="120"/>
        <w:jc w:val="both"/>
        <w:rPr>
          <w:sz w:val="24"/>
          <w:szCs w:val="24"/>
          <w:lang w:val="mk-MK"/>
        </w:rPr>
      </w:pPr>
    </w:p>
    <w:p w14:paraId="6B11E5D6" w14:textId="77777777" w:rsidR="005948A6" w:rsidRPr="007914D8" w:rsidRDefault="005948A6" w:rsidP="00395904">
      <w:pPr>
        <w:numPr>
          <w:ilvl w:val="0"/>
          <w:numId w:val="11"/>
        </w:numPr>
        <w:spacing w:before="120" w:after="120"/>
        <w:ind w:left="0" w:firstLine="0"/>
        <w:jc w:val="both"/>
        <w:rPr>
          <w:sz w:val="24"/>
          <w:szCs w:val="24"/>
          <w:lang w:val="mk-MK"/>
        </w:rPr>
      </w:pPr>
      <w:r w:rsidRPr="007914D8">
        <w:rPr>
          <w:color w:val="1A171B"/>
          <w:sz w:val="24"/>
          <w:szCs w:val="24"/>
          <w:lang w:val="mk-MK"/>
        </w:rPr>
        <w:t>Став 1 од член 8 се заменува со следново:</w:t>
      </w:r>
    </w:p>
    <w:p w14:paraId="28AB3B01" w14:textId="77777777" w:rsidR="00B87973" w:rsidRPr="007914D8" w:rsidRDefault="00B87973" w:rsidP="00395904">
      <w:pPr>
        <w:spacing w:before="120" w:after="120"/>
        <w:jc w:val="both"/>
        <w:rPr>
          <w:color w:val="1A171B"/>
          <w:sz w:val="24"/>
          <w:szCs w:val="24"/>
          <w:lang w:val="mk-MK"/>
        </w:rPr>
      </w:pPr>
    </w:p>
    <w:p w14:paraId="4C035D5E" w14:textId="77777777" w:rsidR="00B87973" w:rsidRPr="007914D8" w:rsidRDefault="00C911AF" w:rsidP="00395904">
      <w:pPr>
        <w:spacing w:before="120" w:after="120"/>
        <w:jc w:val="both"/>
        <w:rPr>
          <w:color w:val="1A171B"/>
          <w:sz w:val="24"/>
          <w:szCs w:val="24"/>
          <w:lang w:val="mk-MK"/>
        </w:rPr>
      </w:pPr>
      <w:r w:rsidRPr="007914D8">
        <w:rPr>
          <w:color w:val="1A171B"/>
          <w:sz w:val="24"/>
          <w:szCs w:val="24"/>
          <w:lang w:val="mk-MK"/>
        </w:rPr>
        <w:t>“</w:t>
      </w:r>
      <w:r w:rsidR="0012056F" w:rsidRPr="007914D8">
        <w:rPr>
          <w:color w:val="1A171B"/>
          <w:sz w:val="24"/>
          <w:szCs w:val="24"/>
          <w:lang w:val="mk-MK"/>
        </w:rPr>
        <w:t xml:space="preserve"> 1. </w:t>
      </w:r>
      <w:r w:rsidR="00B87973" w:rsidRPr="007914D8">
        <w:rPr>
          <w:color w:val="1A171B"/>
          <w:sz w:val="24"/>
          <w:szCs w:val="24"/>
          <w:lang w:val="mk-MK"/>
        </w:rPr>
        <w:t xml:space="preserve">Без да е во спротивност со член 12 од Регулативата (ЕЗ) бр. 216/2008 и кога не постојат договори </w:t>
      </w:r>
      <w:r w:rsidR="00D64465" w:rsidRPr="007914D8">
        <w:rPr>
          <w:color w:val="1A171B"/>
          <w:sz w:val="24"/>
          <w:szCs w:val="24"/>
          <w:lang w:val="mk-MK"/>
        </w:rPr>
        <w:t>склучени меѓу Унијата и трета земја</w:t>
      </w:r>
      <w:r w:rsidR="00D64465">
        <w:rPr>
          <w:color w:val="1A171B"/>
          <w:sz w:val="24"/>
          <w:szCs w:val="24"/>
          <w:lang w:val="mk-MK"/>
        </w:rPr>
        <w:t>,</w:t>
      </w:r>
      <w:r w:rsidR="00D64465" w:rsidRPr="007914D8">
        <w:rPr>
          <w:color w:val="1A171B"/>
          <w:sz w:val="24"/>
          <w:szCs w:val="24"/>
          <w:lang w:val="mk-MK"/>
        </w:rPr>
        <w:t xml:space="preserve"> </w:t>
      </w:r>
      <w:r w:rsidR="00D64465">
        <w:rPr>
          <w:color w:val="1A171B"/>
          <w:sz w:val="24"/>
          <w:szCs w:val="24"/>
          <w:lang w:val="mk-MK"/>
        </w:rPr>
        <w:t xml:space="preserve">а </w:t>
      </w:r>
      <w:r w:rsidR="00B87973" w:rsidRPr="007914D8">
        <w:rPr>
          <w:color w:val="1A171B"/>
          <w:sz w:val="24"/>
          <w:szCs w:val="24"/>
          <w:lang w:val="mk-MK"/>
        </w:rPr>
        <w:t>кои опфаќаат издавање на дозволи на пилоти, ,земјите–членки може да прифатат дозволи</w:t>
      </w:r>
      <w:r w:rsidR="00194A87" w:rsidRPr="007914D8">
        <w:rPr>
          <w:color w:val="1A171B"/>
          <w:sz w:val="24"/>
          <w:szCs w:val="24"/>
          <w:lang w:val="mk-MK"/>
        </w:rPr>
        <w:t>, овластувања и уверенија</w:t>
      </w:r>
      <w:r w:rsidR="00B87973" w:rsidRPr="007914D8">
        <w:rPr>
          <w:color w:val="1A171B"/>
          <w:sz w:val="24"/>
          <w:szCs w:val="24"/>
          <w:lang w:val="mk-MK"/>
        </w:rPr>
        <w:t xml:space="preserve"> од трети земји и </w:t>
      </w:r>
      <w:r w:rsidR="00394D94">
        <w:rPr>
          <w:color w:val="1A171B"/>
          <w:sz w:val="24"/>
          <w:szCs w:val="24"/>
          <w:lang w:val="mk-MK"/>
        </w:rPr>
        <w:t xml:space="preserve">односни </w:t>
      </w:r>
      <w:r w:rsidR="00B87973" w:rsidRPr="007914D8">
        <w:rPr>
          <w:color w:val="1A171B"/>
          <w:sz w:val="24"/>
          <w:szCs w:val="24"/>
          <w:lang w:val="mk-MK"/>
        </w:rPr>
        <w:t>лекарски уверенија, издадени од или во име на трети земји, согласно одредбите наведени во Анекс III кон оваа регулатива.</w:t>
      </w:r>
      <w:r w:rsidRPr="007914D8">
        <w:rPr>
          <w:color w:val="1A171B"/>
          <w:sz w:val="24"/>
          <w:szCs w:val="24"/>
          <w:lang w:val="mk-MK"/>
        </w:rPr>
        <w:t>”</w:t>
      </w:r>
      <w:r w:rsidR="00B015C6" w:rsidRPr="007914D8">
        <w:rPr>
          <w:color w:val="1A171B"/>
          <w:sz w:val="24"/>
          <w:szCs w:val="24"/>
          <w:lang w:val="mk-MK"/>
        </w:rPr>
        <w:t>;</w:t>
      </w:r>
    </w:p>
    <w:p w14:paraId="3821CE58" w14:textId="77777777" w:rsidR="00550533" w:rsidRPr="007914D8" w:rsidRDefault="00550533" w:rsidP="00395904">
      <w:pPr>
        <w:spacing w:before="120" w:after="120"/>
        <w:jc w:val="both"/>
        <w:rPr>
          <w:sz w:val="24"/>
          <w:szCs w:val="24"/>
          <w:lang w:val="mk-MK"/>
        </w:rPr>
      </w:pPr>
    </w:p>
    <w:p w14:paraId="03F5CEBA" w14:textId="77777777" w:rsidR="00550533" w:rsidRPr="007914D8" w:rsidRDefault="00550533" w:rsidP="00395904">
      <w:pPr>
        <w:numPr>
          <w:ilvl w:val="0"/>
          <w:numId w:val="11"/>
        </w:numPr>
        <w:spacing w:before="120" w:after="120"/>
        <w:ind w:left="0" w:firstLine="0"/>
        <w:jc w:val="both"/>
        <w:rPr>
          <w:sz w:val="24"/>
          <w:szCs w:val="24"/>
          <w:lang w:val="mk-MK"/>
        </w:rPr>
      </w:pPr>
      <w:r w:rsidRPr="007914D8">
        <w:rPr>
          <w:color w:val="1A171B"/>
          <w:sz w:val="24"/>
          <w:szCs w:val="24"/>
          <w:lang w:val="mk-MK"/>
        </w:rPr>
        <w:t>Став 3 од член 10а се заменува со следново:</w:t>
      </w:r>
    </w:p>
    <w:p w14:paraId="0808775C" w14:textId="77777777" w:rsidR="0012056F" w:rsidRPr="007914D8" w:rsidRDefault="0012056F" w:rsidP="00395904">
      <w:pPr>
        <w:spacing w:before="120" w:after="120"/>
        <w:jc w:val="both"/>
        <w:rPr>
          <w:color w:val="1A171B"/>
          <w:sz w:val="24"/>
          <w:szCs w:val="24"/>
          <w:lang w:val="mk-MK"/>
        </w:rPr>
      </w:pPr>
    </w:p>
    <w:p w14:paraId="47D7CA54" w14:textId="77777777" w:rsidR="0012056F" w:rsidRPr="007914D8" w:rsidRDefault="00C911AF" w:rsidP="00395904">
      <w:pPr>
        <w:shd w:val="clear" w:color="auto" w:fill="FFFFFF"/>
        <w:spacing w:before="120" w:after="120"/>
        <w:jc w:val="both"/>
        <w:rPr>
          <w:sz w:val="24"/>
          <w:szCs w:val="24"/>
          <w:lang w:val="mk-MK"/>
        </w:rPr>
      </w:pPr>
      <w:r w:rsidRPr="007914D8">
        <w:rPr>
          <w:color w:val="1A171B"/>
          <w:sz w:val="24"/>
          <w:szCs w:val="24"/>
          <w:lang w:val="mk-MK"/>
        </w:rPr>
        <w:t>“</w:t>
      </w:r>
      <w:r w:rsidR="0012056F" w:rsidRPr="007914D8">
        <w:rPr>
          <w:color w:val="1A171B"/>
          <w:sz w:val="24"/>
          <w:szCs w:val="24"/>
          <w:lang w:val="mk-MK"/>
        </w:rPr>
        <w:t xml:space="preserve">3. </w:t>
      </w:r>
      <w:r w:rsidR="00BF1194" w:rsidRPr="007914D8">
        <w:rPr>
          <w:color w:val="1A171B"/>
          <w:sz w:val="24"/>
          <w:szCs w:val="24"/>
          <w:lang w:val="mk-MK"/>
        </w:rPr>
        <w:t xml:space="preserve">На </w:t>
      </w:r>
      <w:r w:rsidR="00630383" w:rsidRPr="007914D8">
        <w:rPr>
          <w:color w:val="1A171B"/>
          <w:sz w:val="24"/>
          <w:szCs w:val="24"/>
          <w:lang w:val="mk-MK"/>
        </w:rPr>
        <w:t>организациите</w:t>
      </w:r>
      <w:r w:rsidR="00BF1194" w:rsidRPr="007914D8">
        <w:rPr>
          <w:color w:val="1A171B"/>
          <w:sz w:val="24"/>
          <w:szCs w:val="24"/>
          <w:lang w:val="mk-MK"/>
        </w:rPr>
        <w:t xml:space="preserve"> за обука </w:t>
      </w:r>
      <w:r w:rsidR="000047F1" w:rsidRPr="007914D8">
        <w:rPr>
          <w:color w:val="1A171B"/>
          <w:sz w:val="24"/>
          <w:szCs w:val="24"/>
          <w:lang w:val="mk-MK"/>
        </w:rPr>
        <w:t xml:space="preserve">кои се во согласност со </w:t>
      </w:r>
      <w:r w:rsidR="000047F1" w:rsidRPr="00395904">
        <w:rPr>
          <w:color w:val="1A171B"/>
          <w:sz w:val="24"/>
          <w:szCs w:val="24"/>
          <w:lang w:val="mk-MK"/>
        </w:rPr>
        <w:t xml:space="preserve">JAR </w:t>
      </w:r>
      <w:r w:rsidR="000047F1" w:rsidRPr="007914D8">
        <w:rPr>
          <w:color w:val="1A171B"/>
          <w:sz w:val="24"/>
          <w:szCs w:val="24"/>
          <w:lang w:val="mk-MK"/>
        </w:rPr>
        <w:t xml:space="preserve">им се </w:t>
      </w:r>
      <w:r w:rsidR="00426DA6" w:rsidRPr="007914D8">
        <w:rPr>
          <w:color w:val="1A171B"/>
          <w:sz w:val="24"/>
          <w:szCs w:val="24"/>
          <w:lang w:val="mk-MK"/>
        </w:rPr>
        <w:t xml:space="preserve">дозволува да спроведуваат обука за </w:t>
      </w:r>
      <w:r w:rsidR="000047F1" w:rsidRPr="007914D8">
        <w:rPr>
          <w:sz w:val="24"/>
          <w:szCs w:val="24"/>
          <w:lang w:val="mk-MK"/>
        </w:rPr>
        <w:t>дозвола за приватен пилот (</w:t>
      </w:r>
      <w:r w:rsidR="00914FFD" w:rsidRPr="00395904">
        <w:rPr>
          <w:sz w:val="24"/>
          <w:szCs w:val="24"/>
          <w:lang w:val="mk-MK"/>
        </w:rPr>
        <w:t>PPL</w:t>
      </w:r>
      <w:r w:rsidR="000047F1" w:rsidRPr="007914D8">
        <w:rPr>
          <w:sz w:val="24"/>
          <w:szCs w:val="24"/>
          <w:lang w:val="mk-MK"/>
        </w:rPr>
        <w:t xml:space="preserve">) </w:t>
      </w:r>
      <w:r w:rsidR="00630383" w:rsidRPr="007914D8">
        <w:rPr>
          <w:sz w:val="24"/>
          <w:szCs w:val="24"/>
          <w:lang w:val="mk-MK"/>
        </w:rPr>
        <w:t xml:space="preserve">според </w:t>
      </w:r>
      <w:r w:rsidR="00914FFD" w:rsidRPr="007914D8">
        <w:rPr>
          <w:color w:val="1A171B"/>
          <w:sz w:val="24"/>
          <w:szCs w:val="24"/>
          <w:lang w:val="mk-MK"/>
        </w:rPr>
        <w:t>Дел</w:t>
      </w:r>
      <w:r w:rsidR="00914FFD" w:rsidRPr="00395904">
        <w:rPr>
          <w:color w:val="1A171B"/>
          <w:sz w:val="24"/>
          <w:szCs w:val="24"/>
          <w:lang w:val="mk-MK"/>
        </w:rPr>
        <w:t>-FCL</w:t>
      </w:r>
      <w:r w:rsidR="00914FFD" w:rsidRPr="007914D8">
        <w:rPr>
          <w:color w:val="1A171B"/>
          <w:sz w:val="24"/>
          <w:szCs w:val="24"/>
          <w:lang w:val="mk-MK"/>
        </w:rPr>
        <w:t xml:space="preserve">, </w:t>
      </w:r>
      <w:r w:rsidR="00630383" w:rsidRPr="007914D8">
        <w:rPr>
          <w:color w:val="1A171B"/>
          <w:sz w:val="24"/>
          <w:szCs w:val="24"/>
          <w:lang w:val="mk-MK"/>
        </w:rPr>
        <w:t xml:space="preserve">за </w:t>
      </w:r>
      <w:r w:rsidR="00630383" w:rsidRPr="007914D8">
        <w:rPr>
          <w:sz w:val="24"/>
          <w:szCs w:val="24"/>
          <w:lang w:val="mk-MK"/>
        </w:rPr>
        <w:t>придружните овластувања кои се вклучени</w:t>
      </w:r>
      <w:r w:rsidR="000047F1" w:rsidRPr="007914D8">
        <w:rPr>
          <w:sz w:val="24"/>
          <w:szCs w:val="24"/>
          <w:lang w:val="mk-MK"/>
        </w:rPr>
        <w:t xml:space="preserve"> во регистрација</w:t>
      </w:r>
      <w:r w:rsidR="00B015C6" w:rsidRPr="007914D8">
        <w:rPr>
          <w:sz w:val="24"/>
          <w:szCs w:val="24"/>
          <w:lang w:val="mk-MK"/>
        </w:rPr>
        <w:t>та</w:t>
      </w:r>
      <w:r w:rsidR="000047F1" w:rsidRPr="007914D8">
        <w:rPr>
          <w:sz w:val="24"/>
          <w:szCs w:val="24"/>
          <w:lang w:val="mk-MK"/>
        </w:rPr>
        <w:t xml:space="preserve"> и за дозвола за пилот </w:t>
      </w:r>
      <w:r w:rsidR="00B015C6" w:rsidRPr="007914D8">
        <w:rPr>
          <w:sz w:val="24"/>
          <w:szCs w:val="24"/>
          <w:lang w:val="mk-MK"/>
        </w:rPr>
        <w:t xml:space="preserve">за лесен воздухоплов </w:t>
      </w:r>
      <w:r w:rsidR="000047F1" w:rsidRPr="007914D8">
        <w:rPr>
          <w:sz w:val="24"/>
          <w:szCs w:val="24"/>
          <w:lang w:val="mk-MK"/>
        </w:rPr>
        <w:t xml:space="preserve">(LAPL) до 8 април 2018 година, </w:t>
      </w:r>
      <w:r w:rsidR="005F3E30">
        <w:rPr>
          <w:sz w:val="24"/>
          <w:szCs w:val="24"/>
          <w:lang w:val="mk-MK"/>
        </w:rPr>
        <w:t>без да се придржуваат кон о</w:t>
      </w:r>
      <w:r w:rsidR="000047F1" w:rsidRPr="007914D8">
        <w:rPr>
          <w:sz w:val="24"/>
          <w:szCs w:val="24"/>
          <w:lang w:val="mk-MK"/>
        </w:rPr>
        <w:t>дредбите од Анекс VI и VII, под услов тие да се регистр</w:t>
      </w:r>
      <w:r w:rsidR="00B015C6" w:rsidRPr="007914D8">
        <w:rPr>
          <w:sz w:val="24"/>
          <w:szCs w:val="24"/>
          <w:lang w:val="mk-MK"/>
        </w:rPr>
        <w:t>ираат пред 8 април 2015 година.</w:t>
      </w:r>
      <w:r w:rsidRPr="007914D8">
        <w:rPr>
          <w:sz w:val="24"/>
          <w:szCs w:val="24"/>
          <w:lang w:val="mk-MK"/>
        </w:rPr>
        <w:t>”</w:t>
      </w:r>
      <w:r w:rsidR="00B015C6" w:rsidRPr="007914D8">
        <w:rPr>
          <w:sz w:val="24"/>
          <w:szCs w:val="24"/>
          <w:lang w:val="mk-MK"/>
        </w:rPr>
        <w:t>;</w:t>
      </w:r>
    </w:p>
    <w:p w14:paraId="3C79E46A" w14:textId="77777777" w:rsidR="00E32858" w:rsidRPr="007914D8" w:rsidRDefault="00E32858" w:rsidP="00395904">
      <w:pPr>
        <w:shd w:val="clear" w:color="auto" w:fill="FFFFFF"/>
        <w:spacing w:before="120" w:after="120"/>
        <w:jc w:val="both"/>
        <w:rPr>
          <w:sz w:val="24"/>
          <w:szCs w:val="24"/>
          <w:lang w:val="mk-MK"/>
        </w:rPr>
      </w:pPr>
    </w:p>
    <w:p w14:paraId="2B3C7F91" w14:textId="77777777" w:rsidR="00B87973" w:rsidRPr="007914D8" w:rsidRDefault="004733AE" w:rsidP="00395904">
      <w:pPr>
        <w:numPr>
          <w:ilvl w:val="0"/>
          <w:numId w:val="11"/>
        </w:numPr>
        <w:spacing w:before="120" w:after="120"/>
        <w:ind w:left="0" w:firstLine="0"/>
        <w:jc w:val="both"/>
        <w:rPr>
          <w:sz w:val="24"/>
          <w:szCs w:val="24"/>
          <w:lang w:val="mk-MK"/>
        </w:rPr>
      </w:pPr>
      <w:r w:rsidRPr="007914D8">
        <w:rPr>
          <w:color w:val="1A171B"/>
          <w:sz w:val="24"/>
          <w:szCs w:val="24"/>
          <w:lang w:val="mk-MK"/>
        </w:rPr>
        <w:t xml:space="preserve">Член 12 се </w:t>
      </w:r>
      <w:r w:rsidR="008A3B01" w:rsidRPr="007914D8">
        <w:rPr>
          <w:sz w:val="24"/>
          <w:szCs w:val="24"/>
          <w:lang w:val="mk-MK"/>
        </w:rPr>
        <w:t>изменува како што следува</w:t>
      </w:r>
      <w:r w:rsidRPr="007914D8">
        <w:rPr>
          <w:color w:val="1A171B"/>
          <w:sz w:val="24"/>
          <w:szCs w:val="24"/>
          <w:lang w:val="mk-MK"/>
        </w:rPr>
        <w:t>:</w:t>
      </w:r>
    </w:p>
    <w:p w14:paraId="4AF694F9" w14:textId="77777777" w:rsidR="004733AE" w:rsidRPr="007914D8" w:rsidRDefault="004733AE" w:rsidP="00395904">
      <w:pPr>
        <w:spacing w:before="120" w:after="120"/>
        <w:jc w:val="both"/>
        <w:rPr>
          <w:color w:val="1A171B"/>
          <w:sz w:val="24"/>
          <w:szCs w:val="24"/>
          <w:lang w:val="mk-MK"/>
        </w:rPr>
      </w:pPr>
    </w:p>
    <w:p w14:paraId="70BDF03E" w14:textId="77777777" w:rsidR="004733AE" w:rsidRPr="007914D8" w:rsidRDefault="004733AE" w:rsidP="00395904">
      <w:pPr>
        <w:spacing w:before="120" w:after="120"/>
        <w:jc w:val="both"/>
        <w:rPr>
          <w:color w:val="1A171B"/>
          <w:sz w:val="24"/>
          <w:szCs w:val="24"/>
          <w:lang w:val="mk-MK"/>
        </w:rPr>
      </w:pPr>
      <w:r w:rsidRPr="007914D8">
        <w:rPr>
          <w:color w:val="1A171B"/>
          <w:sz w:val="24"/>
          <w:szCs w:val="24"/>
          <w:lang w:val="mk-MK"/>
        </w:rPr>
        <w:t xml:space="preserve">(а) </w:t>
      </w:r>
      <w:r w:rsidR="003878F7">
        <w:rPr>
          <w:color w:val="1A171B"/>
          <w:sz w:val="24"/>
          <w:szCs w:val="24"/>
          <w:lang w:val="mk-MK"/>
        </w:rPr>
        <w:t>став</w:t>
      </w:r>
      <w:r w:rsidR="008A3B01" w:rsidRPr="007914D8">
        <w:rPr>
          <w:color w:val="1A171B"/>
          <w:sz w:val="24"/>
          <w:szCs w:val="24"/>
          <w:lang w:val="mk-MK"/>
        </w:rPr>
        <w:t xml:space="preserve"> 2 се заменува со следново:</w:t>
      </w:r>
    </w:p>
    <w:p w14:paraId="41B667EB" w14:textId="77777777" w:rsidR="008A3B01" w:rsidRPr="007914D8" w:rsidRDefault="008A3B01" w:rsidP="00395904">
      <w:pPr>
        <w:spacing w:before="120" w:after="120"/>
        <w:jc w:val="both"/>
        <w:rPr>
          <w:color w:val="1A171B"/>
          <w:sz w:val="24"/>
          <w:szCs w:val="24"/>
          <w:lang w:val="mk-MK"/>
        </w:rPr>
      </w:pPr>
    </w:p>
    <w:p w14:paraId="0DBD83B5" w14:textId="77777777" w:rsidR="008A3B01" w:rsidRPr="007914D8" w:rsidRDefault="00C911AF" w:rsidP="00395904">
      <w:pPr>
        <w:shd w:val="clear" w:color="auto" w:fill="FFFFFF"/>
        <w:tabs>
          <w:tab w:val="left" w:pos="567"/>
        </w:tabs>
        <w:spacing w:before="120" w:after="120"/>
        <w:jc w:val="both"/>
        <w:rPr>
          <w:sz w:val="24"/>
          <w:szCs w:val="24"/>
          <w:lang w:val="mk-MK"/>
        </w:rPr>
      </w:pPr>
      <w:r w:rsidRPr="007914D8">
        <w:rPr>
          <w:color w:val="1A171B"/>
          <w:sz w:val="24"/>
          <w:szCs w:val="24"/>
          <w:lang w:val="mk-MK"/>
        </w:rPr>
        <w:t>“</w:t>
      </w:r>
      <w:r w:rsidR="008A3B01" w:rsidRPr="007914D8">
        <w:rPr>
          <w:color w:val="1A171B"/>
          <w:sz w:val="24"/>
          <w:szCs w:val="24"/>
          <w:lang w:val="mk-MK"/>
        </w:rPr>
        <w:t xml:space="preserve">2. </w:t>
      </w:r>
      <w:r w:rsidR="00B168D8" w:rsidRPr="007914D8">
        <w:rPr>
          <w:color w:val="1A171B"/>
          <w:sz w:val="24"/>
          <w:szCs w:val="24"/>
          <w:lang w:val="mk-MK"/>
        </w:rPr>
        <w:t>По пат на отстапување</w:t>
      </w:r>
      <w:r w:rsidR="008A3B01" w:rsidRPr="007914D8">
        <w:rPr>
          <w:color w:val="1A171B"/>
          <w:sz w:val="24"/>
          <w:szCs w:val="24"/>
          <w:lang w:val="mk-MK"/>
        </w:rPr>
        <w:t xml:space="preserve"> од став 1, земјите–членки можат да одлучат до 8 април 2015 година да не ги применуваат следниве одредби од Анекс I:</w:t>
      </w:r>
    </w:p>
    <w:p w14:paraId="3A72685B" w14:textId="77777777" w:rsidR="008A3B01" w:rsidRPr="007914D8" w:rsidRDefault="008A3B01" w:rsidP="00395904">
      <w:pPr>
        <w:shd w:val="clear" w:color="auto" w:fill="FFFFFF"/>
        <w:spacing w:before="120" w:after="120"/>
        <w:jc w:val="both"/>
        <w:rPr>
          <w:color w:val="1A171B"/>
          <w:sz w:val="24"/>
          <w:szCs w:val="24"/>
          <w:lang w:val="mk-MK"/>
        </w:rPr>
      </w:pPr>
    </w:p>
    <w:p w14:paraId="521A4E56" w14:textId="77777777" w:rsidR="008A3B01" w:rsidRPr="007914D8" w:rsidRDefault="008A3B01" w:rsidP="00395904">
      <w:pPr>
        <w:shd w:val="clear" w:color="auto" w:fill="FFFFFF"/>
        <w:spacing w:before="120" w:after="120"/>
        <w:jc w:val="both"/>
        <w:rPr>
          <w:sz w:val="24"/>
          <w:szCs w:val="24"/>
          <w:lang w:val="mk-MK"/>
        </w:rPr>
      </w:pPr>
      <w:r w:rsidRPr="007914D8">
        <w:rPr>
          <w:color w:val="1A171B"/>
          <w:sz w:val="24"/>
          <w:szCs w:val="24"/>
          <w:lang w:val="mk-MK"/>
        </w:rPr>
        <w:t>(а)</w:t>
      </w:r>
      <w:r w:rsidRPr="007914D8">
        <w:rPr>
          <w:color w:val="1A171B"/>
          <w:sz w:val="24"/>
          <w:szCs w:val="24"/>
          <w:lang w:val="mk-MK"/>
        </w:rPr>
        <w:tab/>
        <w:t xml:space="preserve">одредбите </w:t>
      </w:r>
      <w:r w:rsidR="00C507D0">
        <w:rPr>
          <w:color w:val="1A171B"/>
          <w:sz w:val="24"/>
          <w:szCs w:val="24"/>
          <w:lang w:val="mk-MK"/>
        </w:rPr>
        <w:t xml:space="preserve">кои се однесуваат на </w:t>
      </w:r>
      <w:r w:rsidRPr="007914D8">
        <w:rPr>
          <w:color w:val="1A171B"/>
          <w:sz w:val="24"/>
          <w:szCs w:val="24"/>
          <w:lang w:val="mk-MK"/>
        </w:rPr>
        <w:t xml:space="preserve">дозволи на пилоти </w:t>
      </w:r>
      <w:r w:rsidR="0017202C" w:rsidRPr="007914D8">
        <w:rPr>
          <w:color w:val="1A171B"/>
          <w:sz w:val="24"/>
          <w:szCs w:val="24"/>
          <w:lang w:val="mk-MK"/>
        </w:rPr>
        <w:t xml:space="preserve">на </w:t>
      </w:r>
      <w:r w:rsidRPr="007914D8">
        <w:rPr>
          <w:color w:val="1A171B"/>
          <w:sz w:val="24"/>
          <w:szCs w:val="24"/>
          <w:lang w:val="mk-MK"/>
        </w:rPr>
        <w:t xml:space="preserve">воздухоплови со </w:t>
      </w:r>
      <w:r w:rsidR="00630459" w:rsidRPr="007914D8">
        <w:rPr>
          <w:color w:val="1A171B"/>
          <w:sz w:val="24"/>
          <w:szCs w:val="24"/>
          <w:lang w:val="mk-MK"/>
        </w:rPr>
        <w:t xml:space="preserve">вертикално полетување и </w:t>
      </w:r>
      <w:r w:rsidRPr="007914D8">
        <w:rPr>
          <w:color w:val="1A171B"/>
          <w:sz w:val="24"/>
          <w:szCs w:val="24"/>
          <w:lang w:val="mk-MK"/>
        </w:rPr>
        <w:t>воздушни бродови;</w:t>
      </w:r>
      <w:r w:rsidRPr="007914D8">
        <w:rPr>
          <w:sz w:val="24"/>
          <w:szCs w:val="24"/>
          <w:lang w:val="mk-MK"/>
        </w:rPr>
        <w:t xml:space="preserve"> </w:t>
      </w:r>
    </w:p>
    <w:p w14:paraId="563C2CEE" w14:textId="77777777" w:rsidR="008A3B01" w:rsidRPr="007914D8" w:rsidRDefault="008A3B01" w:rsidP="00395904">
      <w:pPr>
        <w:shd w:val="clear" w:color="auto" w:fill="FFFFFF"/>
        <w:tabs>
          <w:tab w:val="left" w:pos="426"/>
        </w:tabs>
        <w:spacing w:before="120" w:after="120"/>
        <w:jc w:val="both"/>
        <w:rPr>
          <w:color w:val="1A171B"/>
          <w:sz w:val="24"/>
          <w:szCs w:val="24"/>
          <w:lang w:val="mk-MK"/>
        </w:rPr>
      </w:pPr>
    </w:p>
    <w:p w14:paraId="5D9491AF" w14:textId="77777777" w:rsidR="00A159A2" w:rsidRPr="007914D8" w:rsidRDefault="00AD53EF" w:rsidP="00395904">
      <w:pPr>
        <w:shd w:val="clear" w:color="auto" w:fill="FFFFFF"/>
        <w:spacing w:before="120" w:after="120"/>
        <w:jc w:val="both"/>
        <w:rPr>
          <w:color w:val="1A171B"/>
          <w:sz w:val="24"/>
          <w:szCs w:val="24"/>
          <w:lang w:val="mk-MK"/>
        </w:rPr>
      </w:pPr>
      <w:r w:rsidRPr="007914D8">
        <w:rPr>
          <w:color w:val="1A171B"/>
          <w:sz w:val="24"/>
          <w:szCs w:val="24"/>
          <w:lang w:val="mk-MK"/>
        </w:rPr>
        <w:t>(б</w:t>
      </w:r>
      <w:r w:rsidR="008A3B01" w:rsidRPr="007914D8">
        <w:rPr>
          <w:color w:val="1A171B"/>
          <w:sz w:val="24"/>
          <w:szCs w:val="24"/>
          <w:lang w:val="mk-MK"/>
        </w:rPr>
        <w:t>)</w:t>
      </w:r>
      <w:r w:rsidR="00D0119A" w:rsidRPr="007914D8">
        <w:rPr>
          <w:color w:val="1A171B"/>
          <w:sz w:val="24"/>
          <w:szCs w:val="24"/>
          <w:lang w:val="mk-MK"/>
        </w:rPr>
        <w:t xml:space="preserve"> </w:t>
      </w:r>
      <w:r w:rsidR="008A3B01" w:rsidRPr="007914D8">
        <w:rPr>
          <w:color w:val="1A171B"/>
          <w:sz w:val="24"/>
          <w:szCs w:val="24"/>
          <w:lang w:val="mk-MK"/>
        </w:rPr>
        <w:t xml:space="preserve">одредбите </w:t>
      </w:r>
      <w:r w:rsidR="0017202C" w:rsidRPr="007914D8">
        <w:rPr>
          <w:color w:val="1A171B"/>
          <w:sz w:val="24"/>
          <w:szCs w:val="24"/>
          <w:lang w:val="mk-MK"/>
        </w:rPr>
        <w:t xml:space="preserve">од точка </w:t>
      </w:r>
      <w:r w:rsidR="008A3B01" w:rsidRPr="007914D8">
        <w:rPr>
          <w:color w:val="1A171B"/>
          <w:sz w:val="24"/>
          <w:szCs w:val="24"/>
          <w:lang w:val="mk-MK"/>
        </w:rPr>
        <w:t>FCL.820;</w:t>
      </w:r>
    </w:p>
    <w:p w14:paraId="27A5BDA5" w14:textId="77777777" w:rsidR="008A3B01" w:rsidRPr="007914D8" w:rsidRDefault="008A3B01" w:rsidP="00395904">
      <w:pPr>
        <w:shd w:val="clear" w:color="auto" w:fill="FFFFFF"/>
        <w:spacing w:before="120" w:after="120"/>
        <w:jc w:val="both"/>
        <w:rPr>
          <w:color w:val="1A171B"/>
          <w:sz w:val="24"/>
          <w:szCs w:val="24"/>
          <w:lang w:val="mk-MK"/>
        </w:rPr>
      </w:pPr>
      <w:r w:rsidRPr="007914D8">
        <w:rPr>
          <w:sz w:val="24"/>
          <w:szCs w:val="24"/>
          <w:lang w:val="mk-MK"/>
        </w:rPr>
        <w:t xml:space="preserve"> </w:t>
      </w:r>
    </w:p>
    <w:p w14:paraId="1C6918F8" w14:textId="77777777" w:rsidR="008A3B01" w:rsidRPr="007914D8" w:rsidRDefault="00AD53EF" w:rsidP="00395904">
      <w:pPr>
        <w:shd w:val="clear" w:color="auto" w:fill="FFFFFF"/>
        <w:spacing w:before="120" w:after="120"/>
        <w:jc w:val="both"/>
        <w:rPr>
          <w:sz w:val="24"/>
          <w:szCs w:val="24"/>
          <w:lang w:val="mk-MK"/>
        </w:rPr>
      </w:pPr>
      <w:r w:rsidRPr="007914D8">
        <w:rPr>
          <w:color w:val="1A171B"/>
          <w:sz w:val="24"/>
          <w:szCs w:val="24"/>
          <w:lang w:val="mk-MK"/>
        </w:rPr>
        <w:t>(в</w:t>
      </w:r>
      <w:r w:rsidR="008A3B01" w:rsidRPr="007914D8">
        <w:rPr>
          <w:color w:val="1A171B"/>
          <w:sz w:val="24"/>
          <w:szCs w:val="24"/>
          <w:lang w:val="mk-MK"/>
        </w:rPr>
        <w:t>)</w:t>
      </w:r>
      <w:r w:rsidR="008A3B01" w:rsidRPr="007914D8">
        <w:rPr>
          <w:color w:val="1A171B"/>
          <w:sz w:val="24"/>
          <w:szCs w:val="24"/>
          <w:lang w:val="mk-MK"/>
        </w:rPr>
        <w:tab/>
        <w:t xml:space="preserve">во случај на хеликоптери, </w:t>
      </w:r>
      <w:r w:rsidR="0017202C" w:rsidRPr="007914D8">
        <w:rPr>
          <w:color w:val="1A171B"/>
          <w:sz w:val="24"/>
          <w:szCs w:val="24"/>
          <w:lang w:val="mk-MK"/>
        </w:rPr>
        <w:t xml:space="preserve">одредбите од Оддел 8 од Поддел </w:t>
      </w:r>
      <w:r w:rsidR="0017202C" w:rsidRPr="00395904">
        <w:rPr>
          <w:color w:val="1A171B"/>
          <w:sz w:val="24"/>
          <w:szCs w:val="24"/>
          <w:lang w:val="mk-MK"/>
        </w:rPr>
        <w:t>S</w:t>
      </w:r>
      <w:r w:rsidR="008A3B01" w:rsidRPr="007914D8">
        <w:rPr>
          <w:color w:val="1A171B"/>
          <w:sz w:val="24"/>
          <w:szCs w:val="24"/>
          <w:lang w:val="mk-MK"/>
        </w:rPr>
        <w:t xml:space="preserve">; </w:t>
      </w:r>
    </w:p>
    <w:p w14:paraId="06EF9426" w14:textId="77777777" w:rsidR="008A3B01" w:rsidRPr="007914D8" w:rsidRDefault="008A3B01" w:rsidP="00395904">
      <w:pPr>
        <w:shd w:val="clear" w:color="auto" w:fill="FFFFFF"/>
        <w:tabs>
          <w:tab w:val="left" w:pos="426"/>
        </w:tabs>
        <w:spacing w:before="120" w:after="120"/>
        <w:jc w:val="both"/>
        <w:rPr>
          <w:color w:val="1A171B"/>
          <w:sz w:val="24"/>
          <w:szCs w:val="24"/>
          <w:lang w:val="mk-MK"/>
        </w:rPr>
      </w:pPr>
    </w:p>
    <w:p w14:paraId="3013362B" w14:textId="77777777" w:rsidR="008A3B01" w:rsidRPr="007914D8" w:rsidRDefault="00AD53EF" w:rsidP="00395904">
      <w:pPr>
        <w:shd w:val="clear" w:color="auto" w:fill="FFFFFF"/>
        <w:spacing w:before="120" w:after="120"/>
        <w:jc w:val="both"/>
        <w:rPr>
          <w:sz w:val="24"/>
          <w:szCs w:val="24"/>
          <w:lang w:val="mk-MK"/>
        </w:rPr>
      </w:pPr>
      <w:r w:rsidRPr="007914D8">
        <w:rPr>
          <w:color w:val="1A171B"/>
          <w:sz w:val="24"/>
          <w:szCs w:val="24"/>
          <w:lang w:val="mk-MK"/>
        </w:rPr>
        <w:t>(г</w:t>
      </w:r>
      <w:r w:rsidR="008A3B01" w:rsidRPr="007914D8">
        <w:rPr>
          <w:color w:val="1A171B"/>
          <w:sz w:val="24"/>
          <w:szCs w:val="24"/>
          <w:lang w:val="mk-MK"/>
        </w:rPr>
        <w:t>)</w:t>
      </w:r>
      <w:r w:rsidR="008A3B01" w:rsidRPr="007914D8">
        <w:rPr>
          <w:color w:val="1A171B"/>
          <w:sz w:val="24"/>
          <w:szCs w:val="24"/>
          <w:lang w:val="mk-MK"/>
        </w:rPr>
        <w:tab/>
        <w:t xml:space="preserve">одредбите од </w:t>
      </w:r>
      <w:r w:rsidR="003878F7">
        <w:rPr>
          <w:color w:val="1A171B"/>
          <w:sz w:val="24"/>
          <w:szCs w:val="24"/>
          <w:lang w:val="mk-MK"/>
        </w:rPr>
        <w:t>Оддел</w:t>
      </w:r>
      <w:r w:rsidR="008A3B01" w:rsidRPr="007914D8">
        <w:rPr>
          <w:color w:val="1A171B"/>
          <w:sz w:val="24"/>
          <w:szCs w:val="24"/>
          <w:lang w:val="mk-MK"/>
        </w:rPr>
        <w:t xml:space="preserve"> 11 од Поддел </w:t>
      </w:r>
      <w:r w:rsidR="00A159A2" w:rsidRPr="00395904">
        <w:rPr>
          <w:color w:val="1A171B"/>
          <w:sz w:val="24"/>
          <w:szCs w:val="24"/>
          <w:lang w:val="mk-MK"/>
        </w:rPr>
        <w:t>S</w:t>
      </w:r>
      <w:r w:rsidR="008A3B01" w:rsidRPr="007914D8">
        <w:rPr>
          <w:color w:val="1A171B"/>
          <w:sz w:val="24"/>
          <w:szCs w:val="24"/>
          <w:lang w:val="mk-MK"/>
        </w:rPr>
        <w:t>.</w:t>
      </w:r>
      <w:r w:rsidR="00C911AF" w:rsidRPr="007914D8">
        <w:rPr>
          <w:color w:val="1A171B"/>
          <w:sz w:val="24"/>
          <w:szCs w:val="24"/>
          <w:lang w:val="mk-MK"/>
        </w:rPr>
        <w:t>”</w:t>
      </w:r>
      <w:r w:rsidR="003817EF" w:rsidRPr="007914D8">
        <w:rPr>
          <w:color w:val="1A171B"/>
          <w:sz w:val="24"/>
          <w:szCs w:val="24"/>
          <w:lang w:val="mk-MK"/>
        </w:rPr>
        <w:t>;</w:t>
      </w:r>
      <w:r w:rsidR="008A3B01" w:rsidRPr="007914D8">
        <w:rPr>
          <w:sz w:val="24"/>
          <w:szCs w:val="24"/>
          <w:lang w:val="mk-MK"/>
        </w:rPr>
        <w:t xml:space="preserve"> </w:t>
      </w:r>
    </w:p>
    <w:p w14:paraId="6C11EA95" w14:textId="77777777" w:rsidR="005D2A41" w:rsidRPr="007914D8" w:rsidRDefault="005D2A41" w:rsidP="00395904">
      <w:pPr>
        <w:shd w:val="clear" w:color="auto" w:fill="FFFFFF"/>
        <w:spacing w:before="120" w:after="120"/>
        <w:jc w:val="both"/>
        <w:rPr>
          <w:sz w:val="24"/>
          <w:szCs w:val="24"/>
          <w:lang w:val="mk-MK"/>
        </w:rPr>
      </w:pPr>
    </w:p>
    <w:p w14:paraId="0661439A" w14:textId="77777777" w:rsidR="005D2A41" w:rsidRPr="007914D8" w:rsidRDefault="005D2A41" w:rsidP="00395904">
      <w:pPr>
        <w:shd w:val="clear" w:color="auto" w:fill="FFFFFF"/>
        <w:spacing w:before="120" w:after="120"/>
        <w:jc w:val="both"/>
        <w:rPr>
          <w:sz w:val="24"/>
          <w:szCs w:val="24"/>
          <w:lang w:val="mk-MK"/>
        </w:rPr>
      </w:pPr>
      <w:r w:rsidRPr="007914D8">
        <w:rPr>
          <w:sz w:val="24"/>
          <w:szCs w:val="24"/>
          <w:lang w:val="mk-MK"/>
        </w:rPr>
        <w:lastRenderedPageBreak/>
        <w:tab/>
        <w:t xml:space="preserve">(б) </w:t>
      </w:r>
      <w:r w:rsidR="003817EF" w:rsidRPr="007914D8">
        <w:rPr>
          <w:sz w:val="24"/>
          <w:szCs w:val="24"/>
          <w:lang w:val="mk-MK"/>
        </w:rPr>
        <w:t>се додава следниот став 2а:</w:t>
      </w:r>
    </w:p>
    <w:p w14:paraId="5C6B2CF5" w14:textId="77777777" w:rsidR="003817EF" w:rsidRPr="007914D8" w:rsidRDefault="003817EF" w:rsidP="00395904">
      <w:pPr>
        <w:shd w:val="clear" w:color="auto" w:fill="FFFFFF"/>
        <w:spacing w:before="120" w:after="120"/>
        <w:jc w:val="both"/>
        <w:rPr>
          <w:sz w:val="24"/>
          <w:szCs w:val="24"/>
          <w:lang w:val="mk-MK"/>
        </w:rPr>
      </w:pPr>
    </w:p>
    <w:p w14:paraId="16A88DD2" w14:textId="77777777" w:rsidR="003603FE" w:rsidRPr="007914D8" w:rsidRDefault="00C911AF" w:rsidP="00395904">
      <w:pPr>
        <w:shd w:val="clear" w:color="auto" w:fill="FFFFFF"/>
        <w:tabs>
          <w:tab w:val="left" w:pos="567"/>
        </w:tabs>
        <w:spacing w:before="120" w:after="120"/>
        <w:jc w:val="both"/>
        <w:rPr>
          <w:sz w:val="24"/>
          <w:szCs w:val="24"/>
          <w:lang w:val="mk-MK"/>
        </w:rPr>
      </w:pPr>
      <w:r w:rsidRPr="007914D8">
        <w:rPr>
          <w:color w:val="1A171B"/>
          <w:sz w:val="24"/>
          <w:szCs w:val="24"/>
          <w:lang w:val="mk-MK"/>
        </w:rPr>
        <w:t>“</w:t>
      </w:r>
      <w:r w:rsidR="003603FE" w:rsidRPr="007914D8">
        <w:rPr>
          <w:color w:val="1A171B"/>
          <w:sz w:val="24"/>
          <w:szCs w:val="24"/>
          <w:lang w:val="mk-MK"/>
        </w:rPr>
        <w:t xml:space="preserve">2а. </w:t>
      </w:r>
      <w:r w:rsidR="00B168D8" w:rsidRPr="007914D8">
        <w:rPr>
          <w:color w:val="1A171B"/>
          <w:sz w:val="24"/>
          <w:szCs w:val="24"/>
          <w:lang w:val="mk-MK"/>
        </w:rPr>
        <w:t xml:space="preserve">По пат на отстапување </w:t>
      </w:r>
      <w:r w:rsidR="003603FE" w:rsidRPr="007914D8">
        <w:rPr>
          <w:color w:val="1A171B"/>
          <w:sz w:val="24"/>
          <w:szCs w:val="24"/>
          <w:lang w:val="mk-MK"/>
        </w:rPr>
        <w:t>од став 1, земјите–членки можат да одлучат до 8 април 2018 година да не ги применуваат следниве одредби од Анекс I:</w:t>
      </w:r>
    </w:p>
    <w:p w14:paraId="5B556A75" w14:textId="77777777" w:rsidR="003603FE" w:rsidRPr="007914D8" w:rsidRDefault="003603FE" w:rsidP="00395904">
      <w:pPr>
        <w:shd w:val="clear" w:color="auto" w:fill="FFFFFF"/>
        <w:spacing w:before="120" w:after="120"/>
        <w:jc w:val="both"/>
        <w:rPr>
          <w:color w:val="1A171B"/>
          <w:sz w:val="24"/>
          <w:szCs w:val="24"/>
          <w:lang w:val="mk-MK"/>
        </w:rPr>
      </w:pPr>
    </w:p>
    <w:p w14:paraId="76E1FB0B" w14:textId="77777777" w:rsidR="003603FE" w:rsidRPr="007914D8" w:rsidRDefault="003603FE" w:rsidP="00395904">
      <w:pPr>
        <w:shd w:val="clear" w:color="auto" w:fill="FFFFFF"/>
        <w:spacing w:before="120" w:after="120"/>
        <w:jc w:val="both"/>
        <w:rPr>
          <w:sz w:val="24"/>
          <w:szCs w:val="24"/>
          <w:lang w:val="mk-MK"/>
        </w:rPr>
      </w:pPr>
      <w:r w:rsidRPr="007914D8">
        <w:rPr>
          <w:color w:val="1A171B"/>
          <w:sz w:val="24"/>
          <w:szCs w:val="24"/>
          <w:lang w:val="mk-MK"/>
        </w:rPr>
        <w:t>(а)</w:t>
      </w:r>
      <w:r w:rsidRPr="007914D8">
        <w:rPr>
          <w:color w:val="1A171B"/>
          <w:sz w:val="24"/>
          <w:szCs w:val="24"/>
          <w:lang w:val="mk-MK"/>
        </w:rPr>
        <w:tab/>
        <w:t xml:space="preserve">одредбите </w:t>
      </w:r>
      <w:r w:rsidR="001D7737">
        <w:rPr>
          <w:color w:val="1A171B"/>
          <w:sz w:val="24"/>
          <w:szCs w:val="24"/>
          <w:lang w:val="mk-MK"/>
        </w:rPr>
        <w:t xml:space="preserve">кои се однесуваат на </w:t>
      </w:r>
      <w:r w:rsidRPr="007914D8">
        <w:rPr>
          <w:color w:val="1A171B"/>
          <w:sz w:val="24"/>
          <w:szCs w:val="24"/>
          <w:lang w:val="mk-MK"/>
        </w:rPr>
        <w:t xml:space="preserve">дозволи на пилоти на </w:t>
      </w:r>
      <w:r w:rsidR="00AD53EF" w:rsidRPr="007914D8">
        <w:rPr>
          <w:color w:val="1A171B"/>
          <w:sz w:val="24"/>
          <w:szCs w:val="24"/>
          <w:lang w:val="mk-MK"/>
        </w:rPr>
        <w:t>едрилици и балони</w:t>
      </w:r>
      <w:r w:rsidRPr="007914D8">
        <w:rPr>
          <w:color w:val="1A171B"/>
          <w:sz w:val="24"/>
          <w:szCs w:val="24"/>
          <w:lang w:val="mk-MK"/>
        </w:rPr>
        <w:t>;</w:t>
      </w:r>
      <w:r w:rsidRPr="007914D8">
        <w:rPr>
          <w:sz w:val="24"/>
          <w:szCs w:val="24"/>
          <w:lang w:val="mk-MK"/>
        </w:rPr>
        <w:t xml:space="preserve"> </w:t>
      </w:r>
    </w:p>
    <w:p w14:paraId="5668CE74" w14:textId="77777777" w:rsidR="003603FE" w:rsidRPr="007914D8" w:rsidRDefault="003603FE" w:rsidP="00395904">
      <w:pPr>
        <w:shd w:val="clear" w:color="auto" w:fill="FFFFFF"/>
        <w:tabs>
          <w:tab w:val="left" w:pos="426"/>
        </w:tabs>
        <w:spacing w:before="120" w:after="120"/>
        <w:jc w:val="both"/>
        <w:rPr>
          <w:color w:val="1A171B"/>
          <w:sz w:val="24"/>
          <w:szCs w:val="24"/>
          <w:lang w:val="mk-MK"/>
        </w:rPr>
      </w:pPr>
    </w:p>
    <w:p w14:paraId="0DC522EB" w14:textId="77777777" w:rsidR="003603FE" w:rsidRPr="007914D8" w:rsidRDefault="003603FE" w:rsidP="00395904">
      <w:pPr>
        <w:shd w:val="clear" w:color="auto" w:fill="FFFFFF"/>
        <w:spacing w:before="120" w:after="120"/>
        <w:jc w:val="both"/>
        <w:rPr>
          <w:sz w:val="24"/>
          <w:szCs w:val="24"/>
          <w:lang w:val="mk-MK"/>
        </w:rPr>
      </w:pPr>
      <w:r w:rsidRPr="007914D8">
        <w:rPr>
          <w:color w:val="1A171B"/>
          <w:sz w:val="24"/>
          <w:szCs w:val="24"/>
          <w:lang w:val="mk-MK"/>
        </w:rPr>
        <w:t>(б)</w:t>
      </w:r>
      <w:r w:rsidRPr="007914D8">
        <w:rPr>
          <w:color w:val="1A171B"/>
          <w:sz w:val="24"/>
          <w:szCs w:val="24"/>
          <w:lang w:val="mk-MK"/>
        </w:rPr>
        <w:tab/>
        <w:t>одредбите наведени во Поддел Б;</w:t>
      </w:r>
      <w:r w:rsidRPr="007914D8">
        <w:rPr>
          <w:sz w:val="24"/>
          <w:szCs w:val="24"/>
          <w:lang w:val="mk-MK"/>
        </w:rPr>
        <w:t xml:space="preserve"> </w:t>
      </w:r>
    </w:p>
    <w:p w14:paraId="5ED93EA0" w14:textId="77777777" w:rsidR="003603FE" w:rsidRPr="007914D8" w:rsidRDefault="003603FE" w:rsidP="00395904">
      <w:pPr>
        <w:shd w:val="clear" w:color="auto" w:fill="FFFFFF"/>
        <w:spacing w:before="120" w:after="120"/>
        <w:jc w:val="both"/>
        <w:rPr>
          <w:color w:val="1A171B"/>
          <w:sz w:val="24"/>
          <w:szCs w:val="24"/>
          <w:lang w:val="mk-MK"/>
        </w:rPr>
      </w:pPr>
    </w:p>
    <w:p w14:paraId="4F44753D" w14:textId="77777777" w:rsidR="003603FE" w:rsidRPr="007914D8" w:rsidRDefault="003603FE" w:rsidP="00395904">
      <w:pPr>
        <w:shd w:val="clear" w:color="auto" w:fill="FFFFFF"/>
        <w:spacing w:before="120" w:after="120"/>
        <w:jc w:val="both"/>
        <w:rPr>
          <w:color w:val="1A171B"/>
          <w:sz w:val="24"/>
          <w:szCs w:val="24"/>
          <w:lang w:val="mk-MK"/>
        </w:rPr>
      </w:pPr>
      <w:r w:rsidRPr="007914D8">
        <w:rPr>
          <w:color w:val="1A171B"/>
          <w:sz w:val="24"/>
          <w:szCs w:val="24"/>
          <w:lang w:val="mk-MK"/>
        </w:rPr>
        <w:t xml:space="preserve">(в) одредбите од точка </w:t>
      </w:r>
      <w:r w:rsidR="00AD53EF" w:rsidRPr="007914D8">
        <w:rPr>
          <w:color w:val="1A171B"/>
          <w:sz w:val="24"/>
          <w:szCs w:val="24"/>
          <w:lang w:val="mk-MK"/>
        </w:rPr>
        <w:t>FCL.80</w:t>
      </w:r>
      <w:r w:rsidRPr="007914D8">
        <w:rPr>
          <w:color w:val="1A171B"/>
          <w:sz w:val="24"/>
          <w:szCs w:val="24"/>
          <w:lang w:val="mk-MK"/>
        </w:rPr>
        <w:t>0</w:t>
      </w:r>
      <w:r w:rsidR="00AD53EF" w:rsidRPr="007914D8">
        <w:rPr>
          <w:color w:val="1A171B"/>
          <w:sz w:val="24"/>
          <w:szCs w:val="24"/>
          <w:lang w:val="mk-MK"/>
        </w:rPr>
        <w:t>, FCL.805, FCL.815</w:t>
      </w:r>
      <w:r w:rsidRPr="007914D8">
        <w:rPr>
          <w:color w:val="1A171B"/>
          <w:sz w:val="24"/>
          <w:szCs w:val="24"/>
          <w:lang w:val="mk-MK"/>
        </w:rPr>
        <w:t>;</w:t>
      </w:r>
    </w:p>
    <w:p w14:paraId="10527B55" w14:textId="77777777" w:rsidR="003603FE" w:rsidRPr="007914D8" w:rsidRDefault="003603FE" w:rsidP="00395904">
      <w:pPr>
        <w:shd w:val="clear" w:color="auto" w:fill="FFFFFF"/>
        <w:spacing w:before="120" w:after="120"/>
        <w:jc w:val="both"/>
        <w:rPr>
          <w:color w:val="1A171B"/>
          <w:sz w:val="24"/>
          <w:szCs w:val="24"/>
          <w:lang w:val="mk-MK"/>
        </w:rPr>
      </w:pPr>
      <w:r w:rsidRPr="007914D8">
        <w:rPr>
          <w:sz w:val="24"/>
          <w:szCs w:val="24"/>
          <w:lang w:val="mk-MK"/>
        </w:rPr>
        <w:t xml:space="preserve"> </w:t>
      </w:r>
    </w:p>
    <w:p w14:paraId="47521B02" w14:textId="77777777" w:rsidR="003603FE" w:rsidRPr="007914D8" w:rsidRDefault="003603FE" w:rsidP="00395904">
      <w:pPr>
        <w:shd w:val="clear" w:color="auto" w:fill="FFFFFF"/>
        <w:spacing w:before="120" w:after="120"/>
        <w:jc w:val="both"/>
        <w:rPr>
          <w:sz w:val="24"/>
          <w:szCs w:val="24"/>
          <w:lang w:val="mk-MK"/>
        </w:rPr>
      </w:pPr>
      <w:r w:rsidRPr="007914D8">
        <w:rPr>
          <w:color w:val="1A171B"/>
          <w:sz w:val="24"/>
          <w:szCs w:val="24"/>
          <w:lang w:val="mk-MK"/>
        </w:rPr>
        <w:t>(д)</w:t>
      </w:r>
      <w:r w:rsidRPr="007914D8">
        <w:rPr>
          <w:color w:val="1A171B"/>
          <w:sz w:val="24"/>
          <w:szCs w:val="24"/>
          <w:lang w:val="mk-MK"/>
        </w:rPr>
        <w:tab/>
        <w:t>одредбите од Одделот 1</w:t>
      </w:r>
      <w:r w:rsidR="00F16BBE" w:rsidRPr="007914D8">
        <w:rPr>
          <w:color w:val="1A171B"/>
          <w:sz w:val="24"/>
          <w:szCs w:val="24"/>
          <w:lang w:val="mk-MK"/>
        </w:rPr>
        <w:t>0</w:t>
      </w:r>
      <w:r w:rsidRPr="007914D8">
        <w:rPr>
          <w:color w:val="1A171B"/>
          <w:sz w:val="24"/>
          <w:szCs w:val="24"/>
          <w:lang w:val="mk-MK"/>
        </w:rPr>
        <w:t xml:space="preserve"> од Поддел </w:t>
      </w:r>
      <w:r w:rsidRPr="00395904">
        <w:rPr>
          <w:color w:val="1A171B"/>
          <w:sz w:val="24"/>
          <w:szCs w:val="24"/>
          <w:lang w:val="mk-MK"/>
        </w:rPr>
        <w:t>S</w:t>
      </w:r>
      <w:r w:rsidRPr="007914D8">
        <w:rPr>
          <w:color w:val="1A171B"/>
          <w:sz w:val="24"/>
          <w:szCs w:val="24"/>
          <w:lang w:val="mk-MK"/>
        </w:rPr>
        <w:t>.</w:t>
      </w:r>
      <w:r w:rsidR="00C911AF" w:rsidRPr="007914D8">
        <w:rPr>
          <w:color w:val="1A171B"/>
          <w:sz w:val="24"/>
          <w:szCs w:val="24"/>
          <w:lang w:val="mk-MK"/>
        </w:rPr>
        <w:t>”</w:t>
      </w:r>
      <w:r w:rsidRPr="007914D8">
        <w:rPr>
          <w:color w:val="1A171B"/>
          <w:sz w:val="24"/>
          <w:szCs w:val="24"/>
          <w:lang w:val="mk-MK"/>
        </w:rPr>
        <w:t>;</w:t>
      </w:r>
      <w:r w:rsidRPr="007914D8">
        <w:rPr>
          <w:sz w:val="24"/>
          <w:szCs w:val="24"/>
          <w:lang w:val="mk-MK"/>
        </w:rPr>
        <w:t xml:space="preserve"> </w:t>
      </w:r>
    </w:p>
    <w:p w14:paraId="33E2FF3B" w14:textId="77777777" w:rsidR="0043170A" w:rsidRDefault="0043170A" w:rsidP="00395904">
      <w:pPr>
        <w:shd w:val="clear" w:color="auto" w:fill="FFFFFF"/>
        <w:spacing w:before="120" w:after="120"/>
        <w:jc w:val="both"/>
        <w:rPr>
          <w:sz w:val="24"/>
          <w:szCs w:val="24"/>
          <w:lang w:val="mk-MK"/>
        </w:rPr>
      </w:pPr>
    </w:p>
    <w:p w14:paraId="26665CAB" w14:textId="77777777" w:rsidR="00D71D23" w:rsidRPr="007914D8" w:rsidRDefault="00D71D23" w:rsidP="00395904">
      <w:pPr>
        <w:shd w:val="clear" w:color="auto" w:fill="FFFFFF"/>
        <w:spacing w:before="120" w:after="120"/>
        <w:jc w:val="both"/>
        <w:rPr>
          <w:sz w:val="24"/>
          <w:szCs w:val="24"/>
          <w:lang w:val="mk-MK"/>
        </w:rPr>
      </w:pPr>
      <w:r w:rsidRPr="007914D8">
        <w:rPr>
          <w:sz w:val="24"/>
          <w:szCs w:val="24"/>
          <w:lang w:val="mk-MK"/>
        </w:rPr>
        <w:t xml:space="preserve">(в) </w:t>
      </w:r>
      <w:r w:rsidR="00791779" w:rsidRPr="007914D8">
        <w:rPr>
          <w:color w:val="1A171B"/>
          <w:sz w:val="24"/>
          <w:szCs w:val="24"/>
          <w:lang w:val="mk-MK"/>
        </w:rPr>
        <w:t>с</w:t>
      </w:r>
      <w:r w:rsidRPr="007914D8">
        <w:rPr>
          <w:color w:val="1A171B"/>
          <w:sz w:val="24"/>
          <w:szCs w:val="24"/>
          <w:lang w:val="mk-MK"/>
        </w:rPr>
        <w:t>тав 4</w:t>
      </w:r>
      <w:r w:rsidR="00791779" w:rsidRPr="007914D8">
        <w:rPr>
          <w:color w:val="1A171B"/>
          <w:sz w:val="24"/>
          <w:szCs w:val="24"/>
          <w:lang w:val="mk-MK"/>
        </w:rPr>
        <w:t xml:space="preserve"> </w:t>
      </w:r>
      <w:r w:rsidRPr="007914D8">
        <w:rPr>
          <w:color w:val="1A171B"/>
          <w:sz w:val="24"/>
          <w:szCs w:val="24"/>
          <w:lang w:val="mk-MK"/>
        </w:rPr>
        <w:t xml:space="preserve">се </w:t>
      </w:r>
      <w:r w:rsidR="00951B4E" w:rsidRPr="007914D8">
        <w:rPr>
          <w:sz w:val="24"/>
          <w:szCs w:val="24"/>
          <w:lang w:val="mk-MK"/>
        </w:rPr>
        <w:t>заменува со следново</w:t>
      </w:r>
      <w:r w:rsidR="00791779" w:rsidRPr="007914D8">
        <w:rPr>
          <w:sz w:val="24"/>
          <w:szCs w:val="24"/>
          <w:lang w:val="mk-MK"/>
        </w:rPr>
        <w:t>:</w:t>
      </w:r>
    </w:p>
    <w:p w14:paraId="3FFDC49E" w14:textId="77777777" w:rsidR="00791779" w:rsidRPr="007914D8" w:rsidRDefault="00791779" w:rsidP="00395904">
      <w:pPr>
        <w:shd w:val="clear" w:color="auto" w:fill="FFFFFF"/>
        <w:spacing w:before="120" w:after="120"/>
        <w:jc w:val="both"/>
        <w:rPr>
          <w:sz w:val="24"/>
          <w:szCs w:val="24"/>
          <w:lang w:val="mk-MK"/>
        </w:rPr>
      </w:pPr>
    </w:p>
    <w:p w14:paraId="056CB998" w14:textId="77777777" w:rsidR="00791779" w:rsidRPr="007914D8" w:rsidRDefault="00C911AF" w:rsidP="00395904">
      <w:pPr>
        <w:shd w:val="clear" w:color="auto" w:fill="FFFFFF"/>
        <w:tabs>
          <w:tab w:val="left" w:pos="567"/>
        </w:tabs>
        <w:spacing w:before="120" w:after="120"/>
        <w:jc w:val="both"/>
        <w:rPr>
          <w:sz w:val="24"/>
          <w:szCs w:val="24"/>
          <w:lang w:val="mk-MK"/>
        </w:rPr>
      </w:pPr>
      <w:r w:rsidRPr="00395904">
        <w:rPr>
          <w:sz w:val="24"/>
          <w:szCs w:val="24"/>
          <w:lang w:val="mk-MK"/>
        </w:rPr>
        <w:t>"</w:t>
      </w:r>
      <w:r w:rsidR="00791779" w:rsidRPr="007914D8">
        <w:rPr>
          <w:sz w:val="24"/>
          <w:szCs w:val="24"/>
          <w:lang w:val="mk-MK"/>
        </w:rPr>
        <w:t xml:space="preserve">4. </w:t>
      </w:r>
      <w:r w:rsidR="00B168D8" w:rsidRPr="007914D8">
        <w:rPr>
          <w:color w:val="1A171B"/>
          <w:sz w:val="24"/>
          <w:szCs w:val="24"/>
          <w:lang w:val="mk-MK"/>
        </w:rPr>
        <w:t xml:space="preserve">По пат на </w:t>
      </w:r>
      <w:r w:rsidR="00A6481E" w:rsidRPr="007914D8">
        <w:rPr>
          <w:color w:val="1A171B"/>
          <w:sz w:val="24"/>
          <w:szCs w:val="24"/>
          <w:lang w:val="mk-MK"/>
        </w:rPr>
        <w:t>отстапување</w:t>
      </w:r>
      <w:r w:rsidR="00791779" w:rsidRPr="007914D8">
        <w:rPr>
          <w:color w:val="1A171B"/>
          <w:sz w:val="24"/>
          <w:szCs w:val="24"/>
          <w:lang w:val="mk-MK"/>
        </w:rPr>
        <w:t xml:space="preserve"> од наведеното во став 1, земјите–членки можат да одлучат да не ги применуваат одредбите од оваа регулатива </w:t>
      </w:r>
      <w:r w:rsidR="00EB56F2" w:rsidRPr="007914D8">
        <w:rPr>
          <w:color w:val="000000"/>
          <w:sz w:val="24"/>
          <w:szCs w:val="24"/>
          <w:lang w:val="mk-MK"/>
        </w:rPr>
        <w:t xml:space="preserve">до </w:t>
      </w:r>
      <w:r w:rsidR="00EB56F2" w:rsidRPr="007914D8">
        <w:rPr>
          <w:color w:val="1A171B"/>
          <w:sz w:val="24"/>
          <w:szCs w:val="24"/>
          <w:lang w:val="mk-MK"/>
        </w:rPr>
        <w:t xml:space="preserve">8 април 2016 година </w:t>
      </w:r>
      <w:r w:rsidR="00791779" w:rsidRPr="007914D8">
        <w:rPr>
          <w:color w:val="1A171B"/>
          <w:sz w:val="24"/>
          <w:szCs w:val="24"/>
          <w:lang w:val="mk-MK"/>
        </w:rPr>
        <w:t xml:space="preserve">на пилоти </w:t>
      </w:r>
      <w:r w:rsidR="001D7737">
        <w:rPr>
          <w:color w:val="1A171B"/>
          <w:sz w:val="24"/>
          <w:szCs w:val="24"/>
          <w:lang w:val="mk-MK"/>
        </w:rPr>
        <w:t xml:space="preserve">кои </w:t>
      </w:r>
      <w:r w:rsidR="00791779" w:rsidRPr="007914D8">
        <w:rPr>
          <w:color w:val="1A171B"/>
          <w:sz w:val="24"/>
          <w:szCs w:val="24"/>
          <w:lang w:val="mk-MK"/>
        </w:rPr>
        <w:t>има</w:t>
      </w:r>
      <w:r w:rsidR="001D7737">
        <w:rPr>
          <w:color w:val="1A171B"/>
          <w:sz w:val="24"/>
          <w:szCs w:val="24"/>
          <w:lang w:val="mk-MK"/>
        </w:rPr>
        <w:t xml:space="preserve">ат </w:t>
      </w:r>
      <w:r w:rsidR="00791779" w:rsidRPr="007914D8">
        <w:rPr>
          <w:color w:val="1A171B"/>
          <w:sz w:val="24"/>
          <w:szCs w:val="24"/>
          <w:lang w:val="mk-MK"/>
        </w:rPr>
        <w:t>дозвола и придружно лекарско уверение, издадени од страна на трета земја, а кои се вклучени во некомерцијални операции на воздухопловите, како што е</w:t>
      </w:r>
      <w:r w:rsidR="00EB56F2" w:rsidRPr="007914D8">
        <w:rPr>
          <w:color w:val="1A171B"/>
          <w:sz w:val="24"/>
          <w:szCs w:val="24"/>
          <w:lang w:val="mk-MK"/>
        </w:rPr>
        <w:t xml:space="preserve"> наведено во член 4(1)(б) или (в</w:t>
      </w:r>
      <w:r w:rsidR="00791779" w:rsidRPr="007914D8">
        <w:rPr>
          <w:color w:val="1A171B"/>
          <w:sz w:val="24"/>
          <w:szCs w:val="24"/>
          <w:lang w:val="mk-MK"/>
        </w:rPr>
        <w:t xml:space="preserve">) од </w:t>
      </w:r>
      <w:r w:rsidR="00791779" w:rsidRPr="007914D8">
        <w:rPr>
          <w:color w:val="000000"/>
          <w:sz w:val="24"/>
          <w:szCs w:val="24"/>
          <w:lang w:val="mk-MK"/>
        </w:rPr>
        <w:t>Регулативата (ЕЗ) бр. 216/2008</w:t>
      </w:r>
      <w:r w:rsidR="00791779" w:rsidRPr="007914D8">
        <w:rPr>
          <w:color w:val="1A171B"/>
          <w:sz w:val="24"/>
          <w:szCs w:val="24"/>
          <w:lang w:val="mk-MK"/>
        </w:rPr>
        <w:t>.</w:t>
      </w:r>
      <w:r w:rsidRPr="00395904">
        <w:rPr>
          <w:color w:val="1A171B"/>
          <w:sz w:val="24"/>
          <w:szCs w:val="24"/>
          <w:lang w:val="mk-MK"/>
        </w:rPr>
        <w:t>”</w:t>
      </w:r>
      <w:r w:rsidR="0076442E" w:rsidRPr="007914D8">
        <w:rPr>
          <w:color w:val="1A171B"/>
          <w:sz w:val="24"/>
          <w:szCs w:val="24"/>
          <w:lang w:val="mk-MK"/>
        </w:rPr>
        <w:t>;</w:t>
      </w:r>
    </w:p>
    <w:p w14:paraId="3718A7AE" w14:textId="77777777" w:rsidR="00791779" w:rsidRPr="007914D8" w:rsidRDefault="00791779" w:rsidP="00395904">
      <w:pPr>
        <w:shd w:val="clear" w:color="auto" w:fill="FFFFFF"/>
        <w:spacing w:before="120" w:after="120"/>
        <w:jc w:val="both"/>
        <w:rPr>
          <w:sz w:val="24"/>
          <w:szCs w:val="24"/>
          <w:lang w:val="mk-MK"/>
        </w:rPr>
      </w:pPr>
    </w:p>
    <w:p w14:paraId="47E57F2C" w14:textId="77777777" w:rsidR="004733AE" w:rsidRPr="007914D8" w:rsidRDefault="005565E2" w:rsidP="00395904">
      <w:pPr>
        <w:numPr>
          <w:ilvl w:val="0"/>
          <w:numId w:val="11"/>
        </w:numPr>
        <w:spacing w:before="120" w:after="120"/>
        <w:ind w:left="0" w:firstLine="0"/>
        <w:jc w:val="both"/>
        <w:rPr>
          <w:sz w:val="24"/>
          <w:szCs w:val="24"/>
          <w:lang w:val="mk-MK"/>
        </w:rPr>
      </w:pPr>
      <w:r w:rsidRPr="007914D8">
        <w:rPr>
          <w:sz w:val="24"/>
          <w:szCs w:val="24"/>
          <w:lang w:val="mk-MK"/>
        </w:rPr>
        <w:t xml:space="preserve">Анексите </w:t>
      </w:r>
      <w:r w:rsidRPr="00395904">
        <w:rPr>
          <w:sz w:val="24"/>
          <w:szCs w:val="24"/>
          <w:lang w:val="mk-MK"/>
        </w:rPr>
        <w:t xml:space="preserve">I, II, II VI </w:t>
      </w:r>
      <w:r w:rsidRPr="007914D8">
        <w:rPr>
          <w:sz w:val="24"/>
          <w:szCs w:val="24"/>
          <w:lang w:val="mk-MK"/>
        </w:rPr>
        <w:t xml:space="preserve">и </w:t>
      </w:r>
      <w:r w:rsidRPr="00395904">
        <w:rPr>
          <w:sz w:val="24"/>
          <w:szCs w:val="24"/>
          <w:lang w:val="mk-MK"/>
        </w:rPr>
        <w:t xml:space="preserve">VII </w:t>
      </w:r>
      <w:r w:rsidRPr="007914D8">
        <w:rPr>
          <w:sz w:val="24"/>
          <w:szCs w:val="24"/>
          <w:lang w:val="mk-MK"/>
        </w:rPr>
        <w:t>се изменуваат во согласност со Анексите на оваа Регулатива.</w:t>
      </w:r>
    </w:p>
    <w:p w14:paraId="4A4CA755" w14:textId="77777777" w:rsidR="00B87D1D" w:rsidRPr="007914D8" w:rsidRDefault="00B87D1D" w:rsidP="00395904">
      <w:pPr>
        <w:spacing w:before="120" w:after="120"/>
        <w:jc w:val="both"/>
        <w:rPr>
          <w:sz w:val="24"/>
          <w:szCs w:val="24"/>
          <w:lang w:val="mk-MK"/>
        </w:rPr>
      </w:pPr>
    </w:p>
    <w:p w14:paraId="79BC3461" w14:textId="77777777" w:rsidR="00DF1C2A" w:rsidRPr="007914D8" w:rsidRDefault="00B87D1D" w:rsidP="008B4E59">
      <w:pPr>
        <w:jc w:val="center"/>
        <w:rPr>
          <w:i/>
          <w:color w:val="1A171B"/>
          <w:sz w:val="24"/>
          <w:szCs w:val="24"/>
          <w:lang w:val="mk-MK"/>
        </w:rPr>
      </w:pPr>
      <w:r w:rsidRPr="007914D8">
        <w:rPr>
          <w:i/>
          <w:color w:val="1A171B"/>
          <w:sz w:val="24"/>
          <w:szCs w:val="24"/>
          <w:lang w:val="mk-MK"/>
        </w:rPr>
        <w:t>Член 2</w:t>
      </w:r>
    </w:p>
    <w:p w14:paraId="44325889" w14:textId="77777777" w:rsidR="008621BB" w:rsidRPr="007914D8" w:rsidRDefault="008621BB" w:rsidP="008B4E59">
      <w:pPr>
        <w:jc w:val="both"/>
        <w:rPr>
          <w:color w:val="1A171B"/>
          <w:sz w:val="24"/>
          <w:szCs w:val="24"/>
          <w:lang w:val="mk-MK"/>
        </w:rPr>
      </w:pPr>
    </w:p>
    <w:p w14:paraId="5A7B5DCE" w14:textId="77777777" w:rsidR="00823D3B" w:rsidRPr="007914D8" w:rsidRDefault="00B87D1D" w:rsidP="008B4E59">
      <w:pPr>
        <w:rPr>
          <w:bCs/>
          <w:color w:val="1A171B"/>
          <w:sz w:val="24"/>
          <w:szCs w:val="24"/>
          <w:lang w:val="mk-MK"/>
        </w:rPr>
      </w:pPr>
      <w:r w:rsidRPr="007914D8">
        <w:rPr>
          <w:sz w:val="24"/>
          <w:szCs w:val="24"/>
          <w:lang w:val="mk-MK"/>
        </w:rPr>
        <w:t xml:space="preserve">Во </w:t>
      </w:r>
      <w:r w:rsidRPr="007914D8">
        <w:rPr>
          <w:bCs/>
          <w:color w:val="1A171B"/>
          <w:sz w:val="24"/>
          <w:szCs w:val="24"/>
          <w:lang w:val="mk-MK"/>
        </w:rPr>
        <w:t>Регулатива (ЕУ) бр. 290/2012 на Комисијата</w:t>
      </w:r>
      <w:r w:rsidR="00B54AD5" w:rsidRPr="007914D8">
        <w:rPr>
          <w:bCs/>
          <w:color w:val="1A171B"/>
          <w:sz w:val="24"/>
          <w:szCs w:val="24"/>
          <w:lang w:val="mk-MK"/>
        </w:rPr>
        <w:t>, се брише точката (ѓ) од став 2, член 2.</w:t>
      </w:r>
    </w:p>
    <w:p w14:paraId="49CA801A" w14:textId="77777777" w:rsidR="00B54AD5" w:rsidRPr="007914D8" w:rsidRDefault="00B54AD5" w:rsidP="008B4E59">
      <w:pPr>
        <w:rPr>
          <w:bCs/>
          <w:color w:val="1A171B"/>
          <w:sz w:val="24"/>
          <w:szCs w:val="24"/>
          <w:lang w:val="mk-MK"/>
        </w:rPr>
      </w:pPr>
    </w:p>
    <w:p w14:paraId="78A13E3B" w14:textId="77777777" w:rsidR="00B54AD5" w:rsidRPr="007914D8" w:rsidRDefault="00B54AD5" w:rsidP="008B4E59">
      <w:pPr>
        <w:jc w:val="center"/>
        <w:rPr>
          <w:i/>
          <w:color w:val="1A171B"/>
          <w:sz w:val="24"/>
          <w:szCs w:val="24"/>
          <w:lang w:val="mk-MK"/>
        </w:rPr>
      </w:pPr>
      <w:r w:rsidRPr="007914D8">
        <w:rPr>
          <w:i/>
          <w:color w:val="1A171B"/>
          <w:sz w:val="24"/>
          <w:szCs w:val="24"/>
          <w:lang w:val="mk-MK"/>
        </w:rPr>
        <w:t>Член 3</w:t>
      </w:r>
    </w:p>
    <w:p w14:paraId="5CDD6700" w14:textId="77777777" w:rsidR="00B54AD5" w:rsidRPr="007914D8" w:rsidRDefault="00B54AD5" w:rsidP="008B4E59">
      <w:pPr>
        <w:jc w:val="center"/>
        <w:rPr>
          <w:i/>
          <w:color w:val="1A171B"/>
          <w:sz w:val="24"/>
          <w:szCs w:val="24"/>
          <w:lang w:val="mk-MK"/>
        </w:rPr>
      </w:pPr>
    </w:p>
    <w:p w14:paraId="34C557B9" w14:textId="77777777" w:rsidR="00F22517" w:rsidRPr="007914D8" w:rsidRDefault="00BE1500" w:rsidP="00300A0B">
      <w:pPr>
        <w:numPr>
          <w:ilvl w:val="0"/>
          <w:numId w:val="16"/>
        </w:numPr>
        <w:shd w:val="clear" w:color="auto" w:fill="FFFFFF"/>
        <w:spacing w:before="120" w:after="120"/>
        <w:jc w:val="both"/>
        <w:rPr>
          <w:color w:val="1A171B"/>
          <w:sz w:val="24"/>
          <w:szCs w:val="24"/>
          <w:lang w:val="mk-MK"/>
        </w:rPr>
      </w:pPr>
      <w:r w:rsidRPr="007914D8">
        <w:rPr>
          <w:color w:val="1A171B"/>
          <w:sz w:val="24"/>
          <w:szCs w:val="24"/>
          <w:lang w:val="mk-MK"/>
        </w:rPr>
        <w:t xml:space="preserve">Оваа регулатива влегува во сила на </w:t>
      </w:r>
      <w:r w:rsidR="00F22517" w:rsidRPr="007914D8">
        <w:rPr>
          <w:color w:val="1A171B"/>
          <w:sz w:val="24"/>
          <w:szCs w:val="24"/>
          <w:lang w:val="mk-MK"/>
        </w:rPr>
        <w:t>8 април 2015 година</w:t>
      </w:r>
      <w:r w:rsidRPr="007914D8">
        <w:rPr>
          <w:color w:val="1A171B"/>
          <w:sz w:val="24"/>
          <w:szCs w:val="24"/>
          <w:lang w:val="mk-MK"/>
        </w:rPr>
        <w:t>.</w:t>
      </w:r>
    </w:p>
    <w:p w14:paraId="11C31D31" w14:textId="77777777" w:rsidR="00447B8C" w:rsidRPr="007914D8" w:rsidRDefault="00447B8C" w:rsidP="00300A0B">
      <w:pPr>
        <w:shd w:val="clear" w:color="auto" w:fill="FFFFFF"/>
        <w:spacing w:before="120" w:after="120"/>
        <w:jc w:val="both"/>
        <w:rPr>
          <w:color w:val="1A171B"/>
          <w:sz w:val="24"/>
          <w:szCs w:val="24"/>
          <w:lang w:val="mk-MK"/>
        </w:rPr>
      </w:pPr>
    </w:p>
    <w:p w14:paraId="05439122" w14:textId="77777777" w:rsidR="00447B8C" w:rsidRPr="007914D8" w:rsidRDefault="00447B8C" w:rsidP="00300A0B">
      <w:pPr>
        <w:numPr>
          <w:ilvl w:val="0"/>
          <w:numId w:val="16"/>
        </w:numPr>
        <w:shd w:val="clear" w:color="auto" w:fill="FFFFFF"/>
        <w:spacing w:before="120" w:after="120"/>
        <w:jc w:val="both"/>
        <w:rPr>
          <w:color w:val="1A171B"/>
          <w:sz w:val="24"/>
          <w:szCs w:val="24"/>
          <w:lang w:val="mk-MK"/>
        </w:rPr>
      </w:pPr>
      <w:r w:rsidRPr="007914D8">
        <w:rPr>
          <w:color w:val="1A171B"/>
          <w:sz w:val="24"/>
          <w:szCs w:val="24"/>
          <w:lang w:val="mk-MK"/>
        </w:rPr>
        <w:t xml:space="preserve">По пат на </w:t>
      </w:r>
      <w:r w:rsidR="00946141" w:rsidRPr="007914D8">
        <w:rPr>
          <w:color w:val="1A171B"/>
          <w:sz w:val="24"/>
          <w:szCs w:val="24"/>
          <w:lang w:val="mk-MK"/>
        </w:rPr>
        <w:t>отстапување</w:t>
      </w:r>
      <w:r w:rsidRPr="007914D8">
        <w:rPr>
          <w:color w:val="1A171B"/>
          <w:sz w:val="24"/>
          <w:szCs w:val="24"/>
          <w:lang w:val="mk-MK"/>
        </w:rPr>
        <w:t xml:space="preserve"> од став 1, измените на одредбите во </w:t>
      </w:r>
      <w:r w:rsidRPr="00395904">
        <w:rPr>
          <w:color w:val="1A171B"/>
          <w:sz w:val="24"/>
          <w:szCs w:val="24"/>
          <w:lang w:val="mk-MK"/>
        </w:rPr>
        <w:t>FCL</w:t>
      </w:r>
      <w:r w:rsidR="00D51E4A" w:rsidRPr="00395904">
        <w:rPr>
          <w:color w:val="1A171B"/>
          <w:sz w:val="24"/>
          <w:szCs w:val="24"/>
          <w:lang w:val="mk-MK"/>
        </w:rPr>
        <w:t>.</w:t>
      </w:r>
      <w:r w:rsidRPr="00395904">
        <w:rPr>
          <w:color w:val="1A171B"/>
          <w:sz w:val="24"/>
          <w:szCs w:val="24"/>
          <w:lang w:val="mk-MK"/>
        </w:rPr>
        <w:t xml:space="preserve">315.A, </w:t>
      </w:r>
      <w:r w:rsidR="00D51E4A" w:rsidRPr="00395904">
        <w:rPr>
          <w:color w:val="1A171B"/>
          <w:sz w:val="24"/>
          <w:szCs w:val="24"/>
          <w:lang w:val="mk-MK"/>
        </w:rPr>
        <w:t>FCL.410</w:t>
      </w:r>
      <w:r w:rsidRPr="00395904">
        <w:rPr>
          <w:color w:val="1A171B"/>
          <w:sz w:val="24"/>
          <w:szCs w:val="24"/>
          <w:lang w:val="mk-MK"/>
        </w:rPr>
        <w:t>.A</w:t>
      </w:r>
      <w:r w:rsidR="00D51E4A" w:rsidRPr="00395904">
        <w:rPr>
          <w:color w:val="1A171B"/>
          <w:sz w:val="24"/>
          <w:szCs w:val="24"/>
          <w:lang w:val="mk-MK"/>
        </w:rPr>
        <w:t xml:space="preserve">, FCL.725.A </w:t>
      </w:r>
      <w:r w:rsidR="00D51E4A" w:rsidRPr="007914D8">
        <w:rPr>
          <w:color w:val="1A171B"/>
          <w:sz w:val="24"/>
          <w:szCs w:val="24"/>
          <w:lang w:val="mk-MK"/>
        </w:rPr>
        <w:t xml:space="preserve">од Анекс </w:t>
      </w:r>
      <w:r w:rsidR="00D51E4A" w:rsidRPr="00395904">
        <w:rPr>
          <w:color w:val="1A171B"/>
          <w:sz w:val="24"/>
          <w:szCs w:val="24"/>
          <w:lang w:val="mk-MK"/>
        </w:rPr>
        <w:t>I</w:t>
      </w:r>
      <w:r w:rsidR="00D51E4A" w:rsidRPr="007914D8">
        <w:rPr>
          <w:color w:val="1A171B"/>
          <w:sz w:val="24"/>
          <w:szCs w:val="24"/>
          <w:lang w:val="mk-MK"/>
        </w:rPr>
        <w:t xml:space="preserve"> се применуваат од 8 април 2018 година.</w:t>
      </w:r>
    </w:p>
    <w:p w14:paraId="0C237EE6" w14:textId="77777777" w:rsidR="00D51E4A" w:rsidRPr="007914D8" w:rsidRDefault="00D51E4A" w:rsidP="00300A0B">
      <w:pPr>
        <w:shd w:val="clear" w:color="auto" w:fill="FFFFFF"/>
        <w:spacing w:before="120" w:after="120"/>
        <w:jc w:val="both"/>
        <w:rPr>
          <w:color w:val="1A171B"/>
          <w:sz w:val="24"/>
          <w:szCs w:val="24"/>
          <w:lang w:val="mk-MK"/>
        </w:rPr>
      </w:pPr>
    </w:p>
    <w:p w14:paraId="48C80436" w14:textId="77777777" w:rsidR="00F22517" w:rsidRPr="007914D8" w:rsidRDefault="00B168D8" w:rsidP="00300A0B">
      <w:pPr>
        <w:numPr>
          <w:ilvl w:val="0"/>
          <w:numId w:val="16"/>
        </w:numPr>
        <w:shd w:val="clear" w:color="auto" w:fill="FFFFFF"/>
        <w:spacing w:before="120" w:after="120"/>
        <w:jc w:val="both"/>
        <w:rPr>
          <w:sz w:val="24"/>
          <w:szCs w:val="24"/>
          <w:lang w:val="mk-MK"/>
        </w:rPr>
      </w:pPr>
      <w:r w:rsidRPr="007914D8">
        <w:rPr>
          <w:sz w:val="24"/>
          <w:szCs w:val="24"/>
          <w:lang w:val="mk-MK"/>
        </w:rPr>
        <w:t>По пат на отстапување</w:t>
      </w:r>
      <w:r w:rsidR="00F22517" w:rsidRPr="007914D8">
        <w:rPr>
          <w:sz w:val="24"/>
          <w:szCs w:val="24"/>
          <w:lang w:val="mk-MK"/>
        </w:rPr>
        <w:t xml:space="preserve"> од </w:t>
      </w:r>
      <w:r w:rsidRPr="007914D8">
        <w:rPr>
          <w:sz w:val="24"/>
          <w:szCs w:val="24"/>
          <w:lang w:val="mk-MK"/>
        </w:rPr>
        <w:t xml:space="preserve">став 1, земјите–членки можат да одлучат </w:t>
      </w:r>
      <w:r w:rsidR="007D7F13" w:rsidRPr="007914D8">
        <w:rPr>
          <w:color w:val="1A171B"/>
          <w:sz w:val="24"/>
          <w:szCs w:val="24"/>
          <w:lang w:val="mk-MK"/>
        </w:rPr>
        <w:t>до 8 април 2018 година</w:t>
      </w:r>
      <w:r w:rsidR="007D7F13">
        <w:rPr>
          <w:color w:val="1A171B"/>
          <w:sz w:val="24"/>
          <w:szCs w:val="24"/>
          <w:lang w:val="mk-MK"/>
        </w:rPr>
        <w:t>,</w:t>
      </w:r>
      <w:r w:rsidR="007D7F13" w:rsidRPr="007914D8">
        <w:rPr>
          <w:sz w:val="24"/>
          <w:szCs w:val="24"/>
          <w:lang w:val="mk-MK"/>
        </w:rPr>
        <w:t xml:space="preserve"> </w:t>
      </w:r>
      <w:r w:rsidRPr="007914D8">
        <w:rPr>
          <w:sz w:val="24"/>
          <w:szCs w:val="24"/>
          <w:lang w:val="mk-MK"/>
        </w:rPr>
        <w:t xml:space="preserve">да не ги применуваат одредбите од Анекс </w:t>
      </w:r>
      <w:r w:rsidRPr="00395904">
        <w:rPr>
          <w:sz w:val="24"/>
          <w:szCs w:val="24"/>
          <w:lang w:val="mk-MK"/>
        </w:rPr>
        <w:t xml:space="preserve">VI </w:t>
      </w:r>
      <w:r w:rsidRPr="007914D8">
        <w:rPr>
          <w:sz w:val="24"/>
          <w:szCs w:val="24"/>
          <w:lang w:val="mk-MK"/>
        </w:rPr>
        <w:t xml:space="preserve">и </w:t>
      </w:r>
      <w:r w:rsidRPr="00395904">
        <w:rPr>
          <w:sz w:val="24"/>
          <w:szCs w:val="24"/>
          <w:lang w:val="mk-MK"/>
        </w:rPr>
        <w:t xml:space="preserve">VII </w:t>
      </w:r>
      <w:r w:rsidR="007D7F13">
        <w:rPr>
          <w:sz w:val="24"/>
          <w:szCs w:val="24"/>
          <w:lang w:val="mk-MK"/>
        </w:rPr>
        <w:t xml:space="preserve">на </w:t>
      </w:r>
      <w:r w:rsidRPr="007914D8">
        <w:rPr>
          <w:sz w:val="24"/>
          <w:szCs w:val="24"/>
          <w:lang w:val="mk-MK"/>
        </w:rPr>
        <w:t>организаци</w:t>
      </w:r>
      <w:r w:rsidR="007D7F13">
        <w:rPr>
          <w:sz w:val="24"/>
          <w:szCs w:val="24"/>
          <w:lang w:val="mk-MK"/>
        </w:rPr>
        <w:t xml:space="preserve">ја </w:t>
      </w:r>
      <w:r w:rsidR="006105D0" w:rsidRPr="007914D8">
        <w:rPr>
          <w:sz w:val="24"/>
          <w:szCs w:val="24"/>
          <w:lang w:val="mk-MK"/>
        </w:rPr>
        <w:t>за обука</w:t>
      </w:r>
      <w:r w:rsidR="007D7F13">
        <w:rPr>
          <w:sz w:val="24"/>
          <w:szCs w:val="24"/>
          <w:lang w:val="mk-MK"/>
        </w:rPr>
        <w:t>,</w:t>
      </w:r>
      <w:r w:rsidR="006105D0" w:rsidRPr="007914D8">
        <w:rPr>
          <w:sz w:val="24"/>
          <w:szCs w:val="24"/>
          <w:lang w:val="mk-MK"/>
        </w:rPr>
        <w:t xml:space="preserve"> </w:t>
      </w:r>
      <w:r w:rsidRPr="007914D8">
        <w:rPr>
          <w:sz w:val="24"/>
          <w:szCs w:val="24"/>
          <w:lang w:val="mk-MK"/>
        </w:rPr>
        <w:t>ко</w:t>
      </w:r>
      <w:r w:rsidR="007D7F13">
        <w:rPr>
          <w:sz w:val="24"/>
          <w:szCs w:val="24"/>
          <w:lang w:val="mk-MK"/>
        </w:rPr>
        <w:t xml:space="preserve">ја врши </w:t>
      </w:r>
      <w:r w:rsidRPr="007914D8">
        <w:rPr>
          <w:sz w:val="24"/>
          <w:szCs w:val="24"/>
          <w:lang w:val="mk-MK"/>
        </w:rPr>
        <w:t>обука само за</w:t>
      </w:r>
      <w:r w:rsidR="006105D0" w:rsidRPr="007914D8">
        <w:rPr>
          <w:sz w:val="24"/>
          <w:szCs w:val="24"/>
          <w:lang w:val="mk-MK"/>
        </w:rPr>
        <w:t xml:space="preserve"> национална дозвола </w:t>
      </w:r>
      <w:r w:rsidR="007D7F13">
        <w:rPr>
          <w:sz w:val="24"/>
          <w:szCs w:val="24"/>
          <w:lang w:val="mk-MK"/>
        </w:rPr>
        <w:t xml:space="preserve">што </w:t>
      </w:r>
      <w:r w:rsidR="006105D0" w:rsidRPr="007914D8">
        <w:rPr>
          <w:sz w:val="24"/>
          <w:szCs w:val="24"/>
          <w:lang w:val="mk-MK"/>
        </w:rPr>
        <w:t xml:space="preserve">е во согласност со </w:t>
      </w:r>
      <w:r w:rsidR="00A576FD" w:rsidRPr="007914D8">
        <w:rPr>
          <w:sz w:val="24"/>
          <w:szCs w:val="24"/>
          <w:lang w:val="mk-MK"/>
        </w:rPr>
        <w:t xml:space="preserve">член 4(3) од Регулатива (ЕУ) бр. 1178/2011, </w:t>
      </w:r>
      <w:r w:rsidR="00A576FD" w:rsidRPr="007914D8">
        <w:rPr>
          <w:color w:val="1A171B"/>
          <w:sz w:val="24"/>
          <w:szCs w:val="24"/>
          <w:lang w:val="mk-MK"/>
        </w:rPr>
        <w:t>за конверзија во дозвола според Д</w:t>
      </w:r>
      <w:r w:rsidR="00447B8C" w:rsidRPr="007914D8">
        <w:rPr>
          <w:color w:val="1A171B"/>
          <w:sz w:val="24"/>
          <w:szCs w:val="24"/>
          <w:lang w:val="mk-MK"/>
        </w:rPr>
        <w:t>ел</w:t>
      </w:r>
      <w:r w:rsidR="00A576FD" w:rsidRPr="007914D8">
        <w:rPr>
          <w:color w:val="1A171B"/>
          <w:sz w:val="24"/>
          <w:szCs w:val="24"/>
          <w:lang w:val="mk-MK"/>
        </w:rPr>
        <w:t xml:space="preserve">- </w:t>
      </w:r>
      <w:r w:rsidR="00A576FD" w:rsidRPr="00395904">
        <w:rPr>
          <w:color w:val="1A171B"/>
          <w:sz w:val="24"/>
          <w:szCs w:val="24"/>
          <w:lang w:val="mk-MK"/>
        </w:rPr>
        <w:t xml:space="preserve">FCL </w:t>
      </w:r>
      <w:r w:rsidR="007D7F13">
        <w:rPr>
          <w:color w:val="1A171B"/>
          <w:sz w:val="24"/>
          <w:szCs w:val="24"/>
          <w:lang w:val="mk-MK"/>
        </w:rPr>
        <w:t>на</w:t>
      </w:r>
      <w:r w:rsidR="00A576FD" w:rsidRPr="007914D8">
        <w:rPr>
          <w:color w:val="1A171B"/>
          <w:sz w:val="24"/>
          <w:szCs w:val="24"/>
          <w:lang w:val="mk-MK"/>
        </w:rPr>
        <w:t xml:space="preserve"> пилот на лесен воздухоплов </w:t>
      </w:r>
      <w:r w:rsidR="00A576FD" w:rsidRPr="00395904">
        <w:rPr>
          <w:color w:val="1A171B"/>
          <w:sz w:val="24"/>
          <w:szCs w:val="24"/>
          <w:lang w:val="mk-MK"/>
        </w:rPr>
        <w:t>(LAPL)</w:t>
      </w:r>
      <w:r w:rsidR="00A576FD" w:rsidRPr="007914D8">
        <w:rPr>
          <w:color w:val="1A171B"/>
          <w:sz w:val="24"/>
          <w:szCs w:val="24"/>
          <w:lang w:val="mk-MK"/>
        </w:rPr>
        <w:t xml:space="preserve">, дозвола за пилот на едрилица </w:t>
      </w:r>
      <w:r w:rsidR="00A576FD" w:rsidRPr="00395904">
        <w:rPr>
          <w:color w:val="1A171B"/>
          <w:sz w:val="24"/>
          <w:szCs w:val="24"/>
          <w:lang w:val="mk-MK"/>
        </w:rPr>
        <w:t xml:space="preserve">(SPL) </w:t>
      </w:r>
      <w:r w:rsidR="00A576FD" w:rsidRPr="007914D8">
        <w:rPr>
          <w:color w:val="1A171B"/>
          <w:sz w:val="24"/>
          <w:szCs w:val="24"/>
          <w:lang w:val="mk-MK"/>
        </w:rPr>
        <w:t xml:space="preserve">и за дозвола на пилот на балон </w:t>
      </w:r>
      <w:r w:rsidR="00A576FD" w:rsidRPr="00395904">
        <w:rPr>
          <w:color w:val="1A171B"/>
          <w:sz w:val="24"/>
          <w:szCs w:val="24"/>
          <w:lang w:val="mk-MK"/>
        </w:rPr>
        <w:lastRenderedPageBreak/>
        <w:t>(BPL)</w:t>
      </w:r>
      <w:r w:rsidR="00447B8C" w:rsidRPr="007914D8">
        <w:rPr>
          <w:color w:val="1A171B"/>
          <w:sz w:val="24"/>
          <w:szCs w:val="24"/>
          <w:lang w:val="mk-MK"/>
        </w:rPr>
        <w:t>.</w:t>
      </w:r>
    </w:p>
    <w:p w14:paraId="3C567079" w14:textId="77777777" w:rsidR="00BE1500" w:rsidRPr="007914D8" w:rsidRDefault="00BE1500" w:rsidP="00395904">
      <w:pPr>
        <w:shd w:val="clear" w:color="auto" w:fill="FFFFFF"/>
        <w:spacing w:before="120" w:after="120"/>
        <w:jc w:val="center"/>
        <w:rPr>
          <w:color w:val="1A171B"/>
          <w:sz w:val="24"/>
          <w:szCs w:val="24"/>
          <w:lang w:val="mk-MK"/>
        </w:rPr>
      </w:pPr>
      <w:r w:rsidRPr="007914D8">
        <w:rPr>
          <w:color w:val="1A171B"/>
          <w:sz w:val="24"/>
          <w:szCs w:val="24"/>
          <w:lang w:val="mk-MK"/>
        </w:rPr>
        <w:t>Оваа регулатива е целосно обврзувачка и директно применлива во сите земји-членки.</w:t>
      </w:r>
    </w:p>
    <w:p w14:paraId="5B25982A" w14:textId="77777777" w:rsidR="00BE1500" w:rsidRPr="007914D8" w:rsidRDefault="00BE1500" w:rsidP="00300A0B">
      <w:pPr>
        <w:shd w:val="clear" w:color="auto" w:fill="FFFFFF"/>
        <w:spacing w:before="120" w:after="120"/>
        <w:jc w:val="both"/>
        <w:rPr>
          <w:sz w:val="24"/>
          <w:szCs w:val="24"/>
        </w:rPr>
      </w:pPr>
      <w:r w:rsidRPr="007914D8">
        <w:rPr>
          <w:color w:val="1A171B"/>
          <w:sz w:val="24"/>
          <w:szCs w:val="24"/>
          <w:lang w:val="mk-MK"/>
        </w:rPr>
        <w:t xml:space="preserve">Брисел, </w:t>
      </w:r>
      <w:r w:rsidR="00FC3061" w:rsidRPr="007914D8">
        <w:rPr>
          <w:color w:val="1A171B"/>
          <w:sz w:val="24"/>
          <w:szCs w:val="24"/>
          <w:lang w:val="mk-MK"/>
        </w:rPr>
        <w:t>17 март 2015</w:t>
      </w:r>
      <w:r w:rsidRPr="007914D8">
        <w:rPr>
          <w:color w:val="1A171B"/>
          <w:sz w:val="24"/>
          <w:szCs w:val="24"/>
          <w:lang w:val="mk-MK"/>
        </w:rPr>
        <w:t xml:space="preserve"> год.</w:t>
      </w:r>
    </w:p>
    <w:tbl>
      <w:tblPr>
        <w:tblW w:w="0" w:type="auto"/>
        <w:tblLook w:val="01E0" w:firstRow="1" w:lastRow="1" w:firstColumn="1" w:lastColumn="1" w:noHBand="0" w:noVBand="0"/>
      </w:tblPr>
      <w:tblGrid>
        <w:gridCol w:w="4260"/>
        <w:gridCol w:w="4260"/>
      </w:tblGrid>
      <w:tr w:rsidR="00BE1500" w:rsidRPr="007914D8" w14:paraId="61655760" w14:textId="77777777">
        <w:tc>
          <w:tcPr>
            <w:tcW w:w="4260" w:type="dxa"/>
          </w:tcPr>
          <w:p w14:paraId="4C4B64AA" w14:textId="77777777" w:rsidR="00BE1500" w:rsidRPr="007914D8" w:rsidRDefault="00BE1500" w:rsidP="00300A0B">
            <w:pPr>
              <w:spacing w:before="120" w:after="120"/>
              <w:jc w:val="both"/>
              <w:rPr>
                <w:color w:val="1A171B"/>
                <w:sz w:val="24"/>
                <w:szCs w:val="24"/>
                <w:lang w:val="en-US"/>
              </w:rPr>
            </w:pPr>
          </w:p>
        </w:tc>
        <w:tc>
          <w:tcPr>
            <w:tcW w:w="4260" w:type="dxa"/>
          </w:tcPr>
          <w:p w14:paraId="0361ACB2" w14:textId="77777777" w:rsidR="00BE1500" w:rsidRPr="007914D8" w:rsidRDefault="00BE1500" w:rsidP="00BA65DC">
            <w:pPr>
              <w:shd w:val="clear" w:color="auto" w:fill="FFFFFF"/>
              <w:spacing w:before="120" w:after="120"/>
              <w:jc w:val="center"/>
              <w:rPr>
                <w:sz w:val="24"/>
                <w:szCs w:val="24"/>
                <w:lang w:val="ru-RU"/>
              </w:rPr>
            </w:pPr>
            <w:r w:rsidRPr="007914D8">
              <w:rPr>
                <w:i/>
                <w:iCs/>
                <w:color w:val="1A171B"/>
                <w:sz w:val="24"/>
                <w:szCs w:val="24"/>
                <w:lang w:val="mk-MK"/>
              </w:rPr>
              <w:t>За Комисијата</w:t>
            </w:r>
          </w:p>
          <w:p w14:paraId="552AE175" w14:textId="77777777" w:rsidR="00BE1500" w:rsidRPr="007914D8" w:rsidRDefault="00BE1500" w:rsidP="00BA65DC">
            <w:pPr>
              <w:shd w:val="clear" w:color="auto" w:fill="FFFFFF"/>
              <w:spacing w:before="120" w:after="120"/>
              <w:jc w:val="center"/>
              <w:rPr>
                <w:sz w:val="24"/>
                <w:szCs w:val="24"/>
                <w:lang w:val="ru-RU"/>
              </w:rPr>
            </w:pPr>
            <w:r w:rsidRPr="007914D8">
              <w:rPr>
                <w:i/>
                <w:iCs/>
                <w:color w:val="1A171B"/>
                <w:sz w:val="24"/>
                <w:szCs w:val="24"/>
                <w:lang w:val="mk-MK"/>
              </w:rPr>
              <w:t>Претседател</w:t>
            </w:r>
          </w:p>
          <w:p w14:paraId="69183991" w14:textId="77777777" w:rsidR="00BE1500" w:rsidRPr="00395904" w:rsidRDefault="00FC3061" w:rsidP="00BA65DC">
            <w:pPr>
              <w:shd w:val="clear" w:color="auto" w:fill="FFFFFF"/>
              <w:spacing w:before="120" w:after="120"/>
              <w:jc w:val="center"/>
              <w:rPr>
                <w:i/>
                <w:sz w:val="24"/>
                <w:szCs w:val="24"/>
                <w:lang w:val="ru-RU"/>
              </w:rPr>
            </w:pPr>
            <w:r w:rsidRPr="00395904">
              <w:rPr>
                <w:i/>
                <w:color w:val="1A171B"/>
                <w:sz w:val="24"/>
                <w:szCs w:val="24"/>
                <w:lang w:val="mk-MK"/>
              </w:rPr>
              <w:t>Жан Клод ЈУНКЕР</w:t>
            </w:r>
          </w:p>
        </w:tc>
      </w:tr>
    </w:tbl>
    <w:p w14:paraId="07D5E6B4" w14:textId="77777777" w:rsidR="00B54AD5" w:rsidRPr="007914D8" w:rsidRDefault="00B54AD5" w:rsidP="00BA65DC">
      <w:pPr>
        <w:jc w:val="both"/>
        <w:rPr>
          <w:sz w:val="24"/>
          <w:szCs w:val="24"/>
          <w:lang w:val="mk-MK"/>
        </w:rPr>
      </w:pPr>
    </w:p>
    <w:p w14:paraId="34003F4A" w14:textId="77777777" w:rsidR="0069338F" w:rsidRPr="007914D8" w:rsidRDefault="0069338F" w:rsidP="00395904">
      <w:pPr>
        <w:spacing w:before="120" w:after="120"/>
        <w:jc w:val="both"/>
        <w:rPr>
          <w:sz w:val="24"/>
          <w:szCs w:val="24"/>
          <w:lang w:val="mk-MK"/>
        </w:rPr>
      </w:pPr>
      <w:r w:rsidRPr="007914D8">
        <w:rPr>
          <w:sz w:val="24"/>
          <w:szCs w:val="24"/>
          <w:lang w:val="mk-MK"/>
        </w:rPr>
        <w:t>___________</w:t>
      </w:r>
    </w:p>
    <w:p w14:paraId="0888C0B2" w14:textId="77777777" w:rsidR="009A1C5C" w:rsidRPr="007914D8" w:rsidRDefault="009A1C5C" w:rsidP="00395904">
      <w:pPr>
        <w:spacing w:before="120" w:after="120"/>
        <w:jc w:val="both"/>
        <w:rPr>
          <w:sz w:val="24"/>
          <w:szCs w:val="24"/>
          <w:lang w:val="mk-MK"/>
        </w:rPr>
        <w:sectPr w:rsidR="009A1C5C" w:rsidRPr="007914D8" w:rsidSect="00A64B27">
          <w:headerReference w:type="default" r:id="rId7"/>
          <w:footnotePr>
            <w:numRestart w:val="eachPage"/>
          </w:footnotePr>
          <w:pgSz w:w="11906" w:h="16838" w:code="9"/>
          <w:pgMar w:top="1411" w:right="1339" w:bottom="1411" w:left="1339" w:header="706" w:footer="706" w:gutter="0"/>
          <w:cols w:space="708"/>
          <w:docGrid w:linePitch="360"/>
        </w:sectPr>
      </w:pPr>
    </w:p>
    <w:p w14:paraId="015512BB" w14:textId="77777777" w:rsidR="009A1C5C" w:rsidRPr="00395904" w:rsidRDefault="003B7674" w:rsidP="00395904">
      <w:pPr>
        <w:spacing w:before="120" w:after="120"/>
        <w:jc w:val="center"/>
        <w:rPr>
          <w:i/>
          <w:sz w:val="24"/>
          <w:szCs w:val="24"/>
          <w:lang w:val="mk-MK"/>
        </w:rPr>
      </w:pPr>
      <w:r w:rsidRPr="007914D8">
        <w:rPr>
          <w:i/>
          <w:sz w:val="24"/>
          <w:szCs w:val="24"/>
          <w:lang w:val="mk-MK"/>
        </w:rPr>
        <w:lastRenderedPageBreak/>
        <w:t xml:space="preserve">АНЕКС </w:t>
      </w:r>
      <w:r w:rsidRPr="00395904">
        <w:rPr>
          <w:i/>
          <w:sz w:val="24"/>
          <w:szCs w:val="24"/>
          <w:lang w:val="mk-MK"/>
        </w:rPr>
        <w:t>I</w:t>
      </w:r>
    </w:p>
    <w:p w14:paraId="37BC4DE6" w14:textId="77777777" w:rsidR="003B7674" w:rsidRPr="00395904" w:rsidRDefault="003B7674" w:rsidP="00395904">
      <w:pPr>
        <w:spacing w:before="120" w:after="120"/>
        <w:jc w:val="both"/>
        <w:rPr>
          <w:i/>
          <w:sz w:val="24"/>
          <w:szCs w:val="24"/>
          <w:lang w:val="mk-MK"/>
        </w:rPr>
      </w:pPr>
    </w:p>
    <w:p w14:paraId="4E0552B6" w14:textId="77777777" w:rsidR="003B7674" w:rsidRPr="007914D8" w:rsidRDefault="00183825" w:rsidP="00395904">
      <w:pPr>
        <w:spacing w:before="120" w:after="120"/>
        <w:jc w:val="both"/>
        <w:rPr>
          <w:sz w:val="24"/>
          <w:szCs w:val="24"/>
          <w:lang w:val="mk-MK"/>
        </w:rPr>
      </w:pPr>
      <w:r w:rsidRPr="007914D8">
        <w:rPr>
          <w:sz w:val="24"/>
          <w:szCs w:val="24"/>
          <w:lang w:val="mk-MK"/>
        </w:rPr>
        <w:t xml:space="preserve">Анекс I кон Регулатива (ЕУ) бр 1178/2011 се изменува како што </w:t>
      </w:r>
      <w:r w:rsidR="00951B4E" w:rsidRPr="007914D8">
        <w:rPr>
          <w:sz w:val="24"/>
          <w:szCs w:val="24"/>
          <w:lang w:val="mk-MK"/>
        </w:rPr>
        <w:t>следува</w:t>
      </w:r>
      <w:r w:rsidRPr="007914D8">
        <w:rPr>
          <w:sz w:val="24"/>
          <w:szCs w:val="24"/>
          <w:lang w:val="mk-MK"/>
        </w:rPr>
        <w:t>:</w:t>
      </w:r>
    </w:p>
    <w:p w14:paraId="3D42F379" w14:textId="77777777" w:rsidR="00183825" w:rsidRPr="007914D8" w:rsidRDefault="00183825" w:rsidP="00395904">
      <w:pPr>
        <w:spacing w:before="120" w:after="120"/>
        <w:jc w:val="both"/>
        <w:rPr>
          <w:sz w:val="24"/>
          <w:szCs w:val="24"/>
          <w:lang w:val="mk-MK"/>
        </w:rPr>
      </w:pPr>
    </w:p>
    <w:p w14:paraId="4C833D40" w14:textId="77777777" w:rsidR="00183825" w:rsidRPr="007914D8" w:rsidRDefault="00575608" w:rsidP="00395904">
      <w:pPr>
        <w:numPr>
          <w:ilvl w:val="0"/>
          <w:numId w:val="19"/>
        </w:numPr>
        <w:spacing w:before="120" w:after="120"/>
        <w:ind w:left="0" w:firstLine="0"/>
        <w:jc w:val="both"/>
        <w:rPr>
          <w:sz w:val="24"/>
          <w:szCs w:val="24"/>
          <w:lang w:val="mk-MK"/>
        </w:rPr>
      </w:pPr>
      <w:r w:rsidRPr="007914D8">
        <w:rPr>
          <w:sz w:val="24"/>
          <w:szCs w:val="24"/>
          <w:lang w:val="mk-MK"/>
        </w:rPr>
        <w:t>FCL.065 се заменува со следново</w:t>
      </w:r>
      <w:r w:rsidR="00F61FCD" w:rsidRPr="007914D8">
        <w:rPr>
          <w:sz w:val="24"/>
          <w:szCs w:val="24"/>
          <w:lang w:val="mk-MK"/>
        </w:rPr>
        <w:t>:</w:t>
      </w:r>
    </w:p>
    <w:p w14:paraId="61D1A759" w14:textId="77777777" w:rsidR="0075354E" w:rsidRPr="007914D8" w:rsidRDefault="0075354E" w:rsidP="00395904">
      <w:pPr>
        <w:spacing w:before="120" w:after="120"/>
        <w:jc w:val="both"/>
        <w:rPr>
          <w:sz w:val="24"/>
          <w:szCs w:val="24"/>
          <w:lang w:val="mk-MK"/>
        </w:rPr>
      </w:pPr>
    </w:p>
    <w:p w14:paraId="430DFF23" w14:textId="77777777" w:rsidR="0075354E" w:rsidRPr="007914D8" w:rsidRDefault="00C911AF" w:rsidP="00395904">
      <w:pPr>
        <w:shd w:val="clear" w:color="auto" w:fill="FFFFFF"/>
        <w:spacing w:before="120" w:after="120"/>
        <w:jc w:val="both"/>
        <w:rPr>
          <w:sz w:val="24"/>
          <w:szCs w:val="24"/>
          <w:lang w:val="mk-MK"/>
        </w:rPr>
      </w:pPr>
      <w:r w:rsidRPr="00395904">
        <w:rPr>
          <w:b/>
          <w:bCs/>
          <w:color w:val="1A171B"/>
          <w:sz w:val="24"/>
          <w:szCs w:val="24"/>
          <w:lang w:val="mk-MK"/>
        </w:rPr>
        <w:t>“</w:t>
      </w:r>
      <w:r w:rsidR="0075354E" w:rsidRPr="007914D8">
        <w:rPr>
          <w:b/>
          <w:bCs/>
          <w:color w:val="1A171B"/>
          <w:sz w:val="24"/>
          <w:szCs w:val="24"/>
          <w:lang w:val="mk-MK"/>
        </w:rPr>
        <w:t>FCL.065</w:t>
      </w:r>
      <w:r w:rsidR="0075354E" w:rsidRPr="007914D8">
        <w:rPr>
          <w:b/>
          <w:bCs/>
          <w:color w:val="1A171B"/>
          <w:sz w:val="24"/>
          <w:szCs w:val="24"/>
          <w:lang w:val="mk-MK"/>
        </w:rPr>
        <w:tab/>
        <w:t xml:space="preserve">Ограничување на </w:t>
      </w:r>
      <w:r w:rsidR="00686FD1">
        <w:rPr>
          <w:b/>
          <w:bCs/>
          <w:color w:val="1A171B"/>
          <w:sz w:val="24"/>
          <w:szCs w:val="24"/>
          <w:lang w:val="mk-MK"/>
        </w:rPr>
        <w:t>пр</w:t>
      </w:r>
      <w:r w:rsidR="00763EE8">
        <w:rPr>
          <w:b/>
          <w:bCs/>
          <w:color w:val="1A171B"/>
          <w:sz w:val="24"/>
          <w:szCs w:val="24"/>
          <w:lang w:val="mk-MK"/>
        </w:rPr>
        <w:t xml:space="preserve">авата </w:t>
      </w:r>
      <w:r w:rsidR="0075354E" w:rsidRPr="007914D8">
        <w:rPr>
          <w:b/>
          <w:bCs/>
          <w:color w:val="1A171B"/>
          <w:sz w:val="24"/>
          <w:szCs w:val="24"/>
          <w:lang w:val="mk-MK"/>
        </w:rPr>
        <w:t xml:space="preserve">на иматели на дозвола кои </w:t>
      </w:r>
      <w:r w:rsidR="001874C2">
        <w:rPr>
          <w:b/>
          <w:bCs/>
          <w:color w:val="1A171B"/>
          <w:sz w:val="24"/>
          <w:szCs w:val="24"/>
          <w:lang w:val="mk-MK"/>
        </w:rPr>
        <w:t>се на возраст од</w:t>
      </w:r>
      <w:r w:rsidR="001874C2" w:rsidRPr="007914D8">
        <w:rPr>
          <w:b/>
          <w:bCs/>
          <w:color w:val="1A171B"/>
          <w:sz w:val="24"/>
          <w:szCs w:val="24"/>
          <w:lang w:val="mk-MK"/>
        </w:rPr>
        <w:t xml:space="preserve"> </w:t>
      </w:r>
      <w:r w:rsidR="0075354E" w:rsidRPr="007914D8">
        <w:rPr>
          <w:b/>
          <w:bCs/>
          <w:color w:val="1A171B"/>
          <w:sz w:val="24"/>
          <w:szCs w:val="24"/>
          <w:lang w:val="mk-MK"/>
        </w:rPr>
        <w:t>60 или повеќе години во јавниот воздушен превоз</w:t>
      </w:r>
    </w:p>
    <w:p w14:paraId="0B01BA95" w14:textId="77777777" w:rsidR="0075354E" w:rsidRPr="007914D8" w:rsidRDefault="0075354E" w:rsidP="00395904">
      <w:pPr>
        <w:shd w:val="clear" w:color="auto" w:fill="FFFFFF"/>
        <w:spacing w:before="120" w:after="120"/>
        <w:jc w:val="both"/>
        <w:rPr>
          <w:color w:val="1A171B"/>
          <w:sz w:val="24"/>
          <w:szCs w:val="24"/>
          <w:lang w:val="mk-MK"/>
        </w:rPr>
      </w:pPr>
    </w:p>
    <w:p w14:paraId="5C5FA9F0" w14:textId="77777777" w:rsidR="0075354E" w:rsidRPr="007914D8" w:rsidRDefault="0075354E" w:rsidP="00395904">
      <w:pPr>
        <w:spacing w:before="120" w:after="120"/>
        <w:jc w:val="both"/>
        <w:rPr>
          <w:sz w:val="24"/>
          <w:szCs w:val="24"/>
          <w:lang w:val="mk-MK"/>
        </w:rPr>
      </w:pPr>
      <w:r w:rsidRPr="007914D8">
        <w:rPr>
          <w:sz w:val="24"/>
          <w:szCs w:val="24"/>
          <w:lang w:val="mk-MK"/>
        </w:rPr>
        <w:tab/>
        <w:t>(а)</w:t>
      </w:r>
      <w:r w:rsidRPr="007914D8">
        <w:rPr>
          <w:sz w:val="24"/>
          <w:szCs w:val="24"/>
          <w:lang w:val="mk-MK"/>
        </w:rPr>
        <w:tab/>
      </w:r>
      <w:r w:rsidRPr="00395904">
        <w:rPr>
          <w:sz w:val="24"/>
          <w:szCs w:val="24"/>
          <w:lang w:val="mk-MK"/>
        </w:rPr>
        <w:t xml:space="preserve">Возраст 60–64. Авиони и хеликоптери. Имателот на дозвола </w:t>
      </w:r>
      <w:r w:rsidR="006614F5">
        <w:rPr>
          <w:sz w:val="24"/>
          <w:szCs w:val="24"/>
          <w:lang w:val="mk-MK"/>
        </w:rPr>
        <w:t>на</w:t>
      </w:r>
      <w:r w:rsidRPr="00395904">
        <w:rPr>
          <w:sz w:val="24"/>
          <w:szCs w:val="24"/>
          <w:lang w:val="mk-MK"/>
        </w:rPr>
        <w:t xml:space="preserve"> пилот кој наполнил 60 години, не смее да лета во својство на пилот на воздухоплов ангажиран во јавниот воздушен сообраќај освен</w:t>
      </w:r>
      <w:r w:rsidR="002F1C16" w:rsidRPr="00395904">
        <w:rPr>
          <w:sz w:val="24"/>
          <w:szCs w:val="24"/>
          <w:lang w:val="mk-MK"/>
        </w:rPr>
        <w:t xml:space="preserve"> </w:t>
      </w:r>
      <w:r w:rsidRPr="00395904">
        <w:rPr>
          <w:sz w:val="24"/>
          <w:szCs w:val="24"/>
          <w:lang w:val="mk-MK"/>
        </w:rPr>
        <w:t>како член на екипаж составен од повеќе пилоти</w:t>
      </w:r>
      <w:r w:rsidR="00CD3628" w:rsidRPr="00395904">
        <w:rPr>
          <w:sz w:val="24"/>
          <w:szCs w:val="24"/>
          <w:lang w:val="mk-MK"/>
        </w:rPr>
        <w:t>.</w:t>
      </w:r>
    </w:p>
    <w:p w14:paraId="5D0744C9" w14:textId="77777777" w:rsidR="0075354E" w:rsidRPr="00395904" w:rsidRDefault="0075354E" w:rsidP="00395904">
      <w:pPr>
        <w:spacing w:before="120" w:after="120"/>
        <w:jc w:val="both"/>
        <w:rPr>
          <w:sz w:val="24"/>
          <w:szCs w:val="24"/>
          <w:lang w:val="mk-MK"/>
        </w:rPr>
      </w:pPr>
    </w:p>
    <w:p w14:paraId="7AE6C2BC" w14:textId="77777777" w:rsidR="0075354E" w:rsidRPr="00395904" w:rsidRDefault="00DD47DC" w:rsidP="00395904">
      <w:pPr>
        <w:spacing w:before="120" w:after="120"/>
        <w:jc w:val="both"/>
        <w:rPr>
          <w:sz w:val="24"/>
          <w:szCs w:val="24"/>
          <w:lang w:val="mk-MK"/>
        </w:rPr>
      </w:pPr>
      <w:r w:rsidRPr="007914D8">
        <w:rPr>
          <w:sz w:val="24"/>
          <w:szCs w:val="24"/>
          <w:lang w:val="mk-MK"/>
        </w:rPr>
        <w:tab/>
      </w:r>
      <w:r w:rsidR="0075354E" w:rsidRPr="007914D8">
        <w:rPr>
          <w:sz w:val="24"/>
          <w:szCs w:val="24"/>
          <w:lang w:val="mk-MK"/>
        </w:rPr>
        <w:t>(б)</w:t>
      </w:r>
      <w:r w:rsidR="0075354E" w:rsidRPr="007914D8">
        <w:rPr>
          <w:sz w:val="24"/>
          <w:szCs w:val="24"/>
          <w:lang w:val="mk-MK"/>
        </w:rPr>
        <w:tab/>
      </w:r>
      <w:r w:rsidR="0075354E" w:rsidRPr="00395904">
        <w:rPr>
          <w:sz w:val="24"/>
          <w:szCs w:val="24"/>
          <w:lang w:val="mk-MK"/>
        </w:rPr>
        <w:t xml:space="preserve">Возраст 65. </w:t>
      </w:r>
      <w:r w:rsidRPr="00395904">
        <w:rPr>
          <w:sz w:val="24"/>
          <w:szCs w:val="24"/>
          <w:lang w:val="mk-MK"/>
        </w:rPr>
        <w:t xml:space="preserve">Освен во случај </w:t>
      </w:r>
      <w:r w:rsidR="006614F5">
        <w:rPr>
          <w:sz w:val="24"/>
          <w:szCs w:val="24"/>
          <w:lang w:val="mk-MK"/>
        </w:rPr>
        <w:t xml:space="preserve">на </w:t>
      </w:r>
      <w:r w:rsidRPr="00395904">
        <w:rPr>
          <w:sz w:val="24"/>
          <w:szCs w:val="24"/>
          <w:lang w:val="mk-MK"/>
        </w:rPr>
        <w:t xml:space="preserve">имател на </w:t>
      </w:r>
      <w:r w:rsidR="00931933" w:rsidRPr="00395904">
        <w:rPr>
          <w:sz w:val="24"/>
          <w:szCs w:val="24"/>
          <w:lang w:val="mk-MK"/>
        </w:rPr>
        <w:t>дозвола</w:t>
      </w:r>
      <w:r w:rsidRPr="00395904">
        <w:rPr>
          <w:sz w:val="24"/>
          <w:szCs w:val="24"/>
          <w:lang w:val="mk-MK"/>
        </w:rPr>
        <w:t xml:space="preserve"> за балон или едрилица, и</w:t>
      </w:r>
      <w:r w:rsidR="0075354E" w:rsidRPr="00395904">
        <w:rPr>
          <w:sz w:val="24"/>
          <w:szCs w:val="24"/>
          <w:lang w:val="mk-MK"/>
        </w:rPr>
        <w:t>мателот на дозвола за пилот кој наполнил 65 години, не смее да лета како пилот на воздухоплов ангажиран во јавниот воздушен сообраќај.</w:t>
      </w:r>
    </w:p>
    <w:p w14:paraId="01C99FD6" w14:textId="77777777" w:rsidR="00DD47DC" w:rsidRPr="00395904" w:rsidRDefault="00DD47DC" w:rsidP="00395904">
      <w:pPr>
        <w:spacing w:before="120" w:after="120"/>
        <w:jc w:val="both"/>
        <w:rPr>
          <w:sz w:val="24"/>
          <w:szCs w:val="24"/>
          <w:lang w:val="mk-MK"/>
        </w:rPr>
      </w:pPr>
    </w:p>
    <w:p w14:paraId="2F0579D5" w14:textId="77777777" w:rsidR="00DD47DC" w:rsidRPr="00395904" w:rsidRDefault="00DD47DC" w:rsidP="00395904">
      <w:pPr>
        <w:spacing w:before="120" w:after="120"/>
        <w:jc w:val="both"/>
        <w:rPr>
          <w:sz w:val="24"/>
          <w:szCs w:val="24"/>
          <w:lang w:val="mk-MK"/>
        </w:rPr>
      </w:pPr>
      <w:r w:rsidRPr="007914D8">
        <w:rPr>
          <w:sz w:val="24"/>
          <w:szCs w:val="24"/>
          <w:lang w:val="mk-MK"/>
        </w:rPr>
        <w:tab/>
        <w:t xml:space="preserve">(в) Возраст 70. </w:t>
      </w:r>
      <w:r w:rsidR="00931933" w:rsidRPr="007914D8">
        <w:rPr>
          <w:sz w:val="24"/>
          <w:szCs w:val="24"/>
          <w:lang w:val="mk-MK"/>
        </w:rPr>
        <w:t xml:space="preserve">Имателот на </w:t>
      </w:r>
      <w:r w:rsidR="00931933" w:rsidRPr="00395904">
        <w:rPr>
          <w:sz w:val="24"/>
          <w:szCs w:val="24"/>
          <w:lang w:val="mk-MK"/>
        </w:rPr>
        <w:t>дозвола за балон или едрилица кој наполни</w:t>
      </w:r>
      <w:r w:rsidR="000A445D" w:rsidRPr="00395904">
        <w:rPr>
          <w:sz w:val="24"/>
          <w:szCs w:val="24"/>
          <w:lang w:val="mk-MK"/>
        </w:rPr>
        <w:t>л</w:t>
      </w:r>
      <w:r w:rsidR="00931933" w:rsidRPr="00395904">
        <w:rPr>
          <w:sz w:val="24"/>
          <w:szCs w:val="24"/>
          <w:lang w:val="mk-MK"/>
        </w:rPr>
        <w:t xml:space="preserve"> 70 години не смее да лета во својство на пилот на балон или едрилица кои се ангажирани во комерцијалниот воздушен транспорт.</w:t>
      </w:r>
      <w:r w:rsidR="00C911AF" w:rsidRPr="00395904">
        <w:rPr>
          <w:sz w:val="24"/>
          <w:szCs w:val="24"/>
          <w:lang w:val="mk-MK"/>
        </w:rPr>
        <w:t>”</w:t>
      </w:r>
    </w:p>
    <w:p w14:paraId="001FB6DA" w14:textId="77777777" w:rsidR="0075354E" w:rsidRPr="007914D8" w:rsidRDefault="0075354E" w:rsidP="00395904">
      <w:pPr>
        <w:spacing w:before="120" w:after="120"/>
        <w:jc w:val="both"/>
        <w:rPr>
          <w:sz w:val="24"/>
          <w:szCs w:val="24"/>
          <w:lang w:val="mk-MK"/>
        </w:rPr>
      </w:pPr>
    </w:p>
    <w:p w14:paraId="5BB684D6" w14:textId="77777777" w:rsidR="00E74D1E" w:rsidRPr="007914D8" w:rsidRDefault="00E74D1E" w:rsidP="00395904">
      <w:pPr>
        <w:numPr>
          <w:ilvl w:val="0"/>
          <w:numId w:val="19"/>
        </w:numPr>
        <w:spacing w:before="120" w:after="120"/>
        <w:ind w:left="0" w:firstLine="0"/>
        <w:jc w:val="both"/>
        <w:rPr>
          <w:sz w:val="24"/>
          <w:szCs w:val="24"/>
          <w:lang w:val="mk-MK"/>
        </w:rPr>
      </w:pPr>
      <w:r w:rsidRPr="007914D8">
        <w:rPr>
          <w:sz w:val="24"/>
          <w:szCs w:val="24"/>
          <w:lang w:val="mk-MK"/>
        </w:rPr>
        <w:t>FCL.105</w:t>
      </w:r>
      <w:r w:rsidRPr="00395904">
        <w:rPr>
          <w:sz w:val="24"/>
          <w:szCs w:val="24"/>
          <w:lang w:val="mk-MK"/>
        </w:rPr>
        <w:t>B</w:t>
      </w:r>
      <w:r w:rsidRPr="007914D8">
        <w:rPr>
          <w:sz w:val="24"/>
          <w:szCs w:val="24"/>
          <w:lang w:val="mk-MK"/>
        </w:rPr>
        <w:t xml:space="preserve"> се заменува со следново:</w:t>
      </w:r>
    </w:p>
    <w:p w14:paraId="0412F611" w14:textId="77777777" w:rsidR="00E74D1E" w:rsidRPr="00395904" w:rsidRDefault="00E74D1E" w:rsidP="00395904">
      <w:pPr>
        <w:spacing w:before="120" w:after="120"/>
        <w:jc w:val="both"/>
        <w:rPr>
          <w:sz w:val="24"/>
          <w:szCs w:val="24"/>
          <w:lang w:val="mk-MK"/>
        </w:rPr>
      </w:pPr>
    </w:p>
    <w:p w14:paraId="66769063" w14:textId="77777777" w:rsidR="00FE7D77" w:rsidRPr="007914D8" w:rsidRDefault="00FE7D77" w:rsidP="00395904">
      <w:pPr>
        <w:shd w:val="clear" w:color="auto" w:fill="FFFFFF"/>
        <w:tabs>
          <w:tab w:val="left" w:pos="851"/>
        </w:tabs>
        <w:spacing w:before="120" w:after="120"/>
        <w:jc w:val="both"/>
        <w:rPr>
          <w:sz w:val="24"/>
          <w:szCs w:val="24"/>
          <w:lang w:val="mk-MK"/>
        </w:rPr>
      </w:pPr>
      <w:r w:rsidRPr="00395904">
        <w:rPr>
          <w:b/>
          <w:bCs/>
          <w:color w:val="1A171B"/>
          <w:sz w:val="24"/>
          <w:szCs w:val="24"/>
          <w:lang w:val="mk-MK"/>
        </w:rPr>
        <w:tab/>
      </w:r>
      <w:r w:rsidR="00C911AF" w:rsidRPr="00395904">
        <w:rPr>
          <w:b/>
          <w:bCs/>
          <w:color w:val="1A171B"/>
          <w:sz w:val="24"/>
          <w:szCs w:val="24"/>
          <w:lang w:val="mk-MK"/>
        </w:rPr>
        <w:t>“</w:t>
      </w:r>
      <w:r w:rsidRPr="007914D8">
        <w:rPr>
          <w:b/>
          <w:bCs/>
          <w:color w:val="1A171B"/>
          <w:sz w:val="24"/>
          <w:szCs w:val="24"/>
          <w:lang w:val="mk-MK"/>
        </w:rPr>
        <w:t>FCL.105.B</w:t>
      </w:r>
      <w:r w:rsidRPr="007914D8">
        <w:rPr>
          <w:b/>
          <w:bCs/>
          <w:color w:val="1A171B"/>
          <w:sz w:val="24"/>
          <w:szCs w:val="24"/>
          <w:lang w:val="mk-MK"/>
        </w:rPr>
        <w:tab/>
        <w:t>LAPL(B)</w:t>
      </w:r>
      <w:r w:rsidR="00091F30">
        <w:rPr>
          <w:b/>
          <w:bCs/>
          <w:color w:val="1A171B"/>
          <w:sz w:val="24"/>
          <w:szCs w:val="24"/>
          <w:lang w:val="mk-MK"/>
        </w:rPr>
        <w:t>-</w:t>
      </w:r>
      <w:r w:rsidRPr="007914D8">
        <w:rPr>
          <w:b/>
          <w:bCs/>
          <w:color w:val="1A171B"/>
          <w:sz w:val="24"/>
          <w:szCs w:val="24"/>
          <w:lang w:val="mk-MK"/>
        </w:rPr>
        <w:t>Пр</w:t>
      </w:r>
      <w:r w:rsidR="006614F5">
        <w:rPr>
          <w:b/>
          <w:bCs/>
          <w:color w:val="1A171B"/>
          <w:sz w:val="24"/>
          <w:szCs w:val="24"/>
          <w:lang w:val="mk-MK"/>
        </w:rPr>
        <w:t>ава</w:t>
      </w:r>
    </w:p>
    <w:p w14:paraId="6D8E183A" w14:textId="77777777" w:rsidR="00FE7D77" w:rsidRPr="007914D8" w:rsidRDefault="00FE7D77" w:rsidP="00395904">
      <w:pPr>
        <w:shd w:val="clear" w:color="auto" w:fill="FFFFFF"/>
        <w:tabs>
          <w:tab w:val="left" w:pos="426"/>
          <w:tab w:val="left" w:pos="851"/>
        </w:tabs>
        <w:spacing w:before="120" w:after="120"/>
        <w:jc w:val="both"/>
        <w:rPr>
          <w:sz w:val="24"/>
          <w:szCs w:val="24"/>
          <w:lang w:val="mk-MK"/>
        </w:rPr>
      </w:pPr>
    </w:p>
    <w:p w14:paraId="7F446958" w14:textId="77777777" w:rsidR="00FE7D77" w:rsidRPr="00395904" w:rsidRDefault="00FE7D77" w:rsidP="00395904">
      <w:pPr>
        <w:shd w:val="clear" w:color="auto" w:fill="FFFFFF"/>
        <w:tabs>
          <w:tab w:val="left" w:pos="851"/>
        </w:tabs>
        <w:spacing w:before="120" w:after="120"/>
        <w:jc w:val="both"/>
        <w:rPr>
          <w:sz w:val="24"/>
          <w:szCs w:val="24"/>
          <w:lang w:val="mk-MK"/>
        </w:rPr>
      </w:pPr>
      <w:r w:rsidRPr="007914D8">
        <w:rPr>
          <w:color w:val="1A171B"/>
          <w:sz w:val="24"/>
          <w:szCs w:val="24"/>
          <w:lang w:val="mk-MK"/>
        </w:rPr>
        <w:t>Пр</w:t>
      </w:r>
      <w:r w:rsidR="001C5CC9">
        <w:rPr>
          <w:color w:val="1A171B"/>
          <w:sz w:val="24"/>
          <w:szCs w:val="24"/>
          <w:lang w:val="mk-MK"/>
        </w:rPr>
        <w:t xml:space="preserve">авата </w:t>
      </w:r>
      <w:r w:rsidRPr="007914D8">
        <w:rPr>
          <w:color w:val="1A171B"/>
          <w:sz w:val="24"/>
          <w:szCs w:val="24"/>
          <w:lang w:val="mk-MK"/>
        </w:rPr>
        <w:t xml:space="preserve">на имателот на LAPL за балони </w:t>
      </w:r>
      <w:r w:rsidR="004E0B37" w:rsidRPr="007914D8">
        <w:rPr>
          <w:color w:val="1A171B"/>
          <w:sz w:val="24"/>
          <w:szCs w:val="24"/>
          <w:lang w:val="mk-MK"/>
        </w:rPr>
        <w:t xml:space="preserve">се </w:t>
      </w:r>
      <w:r w:rsidRPr="007914D8">
        <w:rPr>
          <w:color w:val="1A171B"/>
          <w:sz w:val="24"/>
          <w:szCs w:val="24"/>
          <w:lang w:val="mk-MK"/>
        </w:rPr>
        <w:t xml:space="preserve">да лета во својство на PIC на балони на врел воздух или </w:t>
      </w:r>
      <w:r w:rsidR="00837004">
        <w:rPr>
          <w:color w:val="1A171B"/>
          <w:sz w:val="24"/>
          <w:szCs w:val="24"/>
          <w:lang w:val="mk-MK"/>
        </w:rPr>
        <w:t xml:space="preserve">на </w:t>
      </w:r>
      <w:r w:rsidRPr="007914D8">
        <w:rPr>
          <w:color w:val="1A171B"/>
          <w:sz w:val="24"/>
          <w:szCs w:val="24"/>
          <w:lang w:val="mk-MK"/>
        </w:rPr>
        <w:t>воздушни бродови на врел воздух, со максимален капацитет на обвивката од 3</w:t>
      </w:r>
      <w:r w:rsidR="003F06E2" w:rsidRPr="00395904">
        <w:rPr>
          <w:color w:val="1A171B"/>
          <w:sz w:val="24"/>
          <w:szCs w:val="24"/>
          <w:lang w:val="mk-MK"/>
        </w:rPr>
        <w:t xml:space="preserve"> </w:t>
      </w:r>
      <w:r w:rsidRPr="007914D8">
        <w:rPr>
          <w:color w:val="1A171B"/>
          <w:sz w:val="24"/>
          <w:szCs w:val="24"/>
          <w:lang w:val="mk-MK"/>
        </w:rPr>
        <w:t>400 m</w:t>
      </w:r>
      <w:r w:rsidRPr="007914D8">
        <w:rPr>
          <w:color w:val="1A171B"/>
          <w:sz w:val="24"/>
          <w:szCs w:val="24"/>
          <w:vertAlign w:val="superscript"/>
          <w:lang w:val="mk-MK"/>
        </w:rPr>
        <w:t>3</w:t>
      </w:r>
      <w:r w:rsidRPr="007914D8">
        <w:rPr>
          <w:color w:val="1A171B"/>
          <w:sz w:val="24"/>
          <w:szCs w:val="24"/>
          <w:lang w:val="mk-MK"/>
        </w:rPr>
        <w:t>, или на балони со гас со максимален капацит</w:t>
      </w:r>
      <w:r w:rsidR="004E0B37" w:rsidRPr="007914D8">
        <w:rPr>
          <w:color w:val="1A171B"/>
          <w:sz w:val="24"/>
          <w:szCs w:val="24"/>
          <w:lang w:val="mk-MK"/>
        </w:rPr>
        <w:t>ет на обвивката од 1</w:t>
      </w:r>
      <w:r w:rsidR="00837004">
        <w:rPr>
          <w:color w:val="1A171B"/>
          <w:sz w:val="24"/>
          <w:szCs w:val="24"/>
          <w:lang w:val="mk-MK"/>
        </w:rPr>
        <w:t xml:space="preserve"> </w:t>
      </w:r>
      <w:r w:rsidR="004E0B37" w:rsidRPr="007914D8">
        <w:rPr>
          <w:color w:val="1A171B"/>
          <w:sz w:val="24"/>
          <w:szCs w:val="24"/>
          <w:lang w:val="mk-MK"/>
        </w:rPr>
        <w:t>2</w:t>
      </w:r>
      <w:r w:rsidR="004E0B37" w:rsidRPr="00395904">
        <w:rPr>
          <w:color w:val="1A171B"/>
          <w:sz w:val="24"/>
          <w:szCs w:val="24"/>
          <w:lang w:val="mk-MK"/>
        </w:rPr>
        <w:t>6</w:t>
      </w:r>
      <w:r w:rsidRPr="007914D8">
        <w:rPr>
          <w:color w:val="1A171B"/>
          <w:sz w:val="24"/>
          <w:szCs w:val="24"/>
          <w:lang w:val="mk-MK"/>
        </w:rPr>
        <w:t>0 m</w:t>
      </w:r>
      <w:r w:rsidRPr="007914D8">
        <w:rPr>
          <w:color w:val="1A171B"/>
          <w:sz w:val="24"/>
          <w:szCs w:val="24"/>
          <w:vertAlign w:val="superscript"/>
          <w:lang w:val="mk-MK"/>
        </w:rPr>
        <w:t>3</w:t>
      </w:r>
      <w:r w:rsidRPr="007914D8">
        <w:rPr>
          <w:color w:val="1A171B"/>
          <w:sz w:val="24"/>
          <w:szCs w:val="24"/>
          <w:lang w:val="mk-MK"/>
        </w:rPr>
        <w:t>, со најмногу 3 патници, така што во воздухопловот никогаш нема да има повеќе од 4 лица.</w:t>
      </w:r>
      <w:r w:rsidR="00C911AF" w:rsidRPr="00395904">
        <w:rPr>
          <w:color w:val="1A171B"/>
          <w:sz w:val="24"/>
          <w:szCs w:val="24"/>
          <w:lang w:val="mk-MK"/>
        </w:rPr>
        <w:t>”</w:t>
      </w:r>
    </w:p>
    <w:p w14:paraId="7E8A53F8" w14:textId="77777777" w:rsidR="00E74D1E" w:rsidRPr="007914D8" w:rsidRDefault="00E74D1E" w:rsidP="00395904">
      <w:pPr>
        <w:spacing w:before="120" w:after="120"/>
        <w:jc w:val="both"/>
        <w:rPr>
          <w:sz w:val="24"/>
          <w:szCs w:val="24"/>
          <w:lang w:val="mk-MK"/>
        </w:rPr>
      </w:pPr>
    </w:p>
    <w:p w14:paraId="1BC44CCE" w14:textId="77777777" w:rsidR="00E74D1E" w:rsidRPr="007914D8" w:rsidRDefault="00895F5C"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9C1AAE" w:rsidRPr="007914D8">
        <w:rPr>
          <w:sz w:val="24"/>
          <w:szCs w:val="24"/>
          <w:lang w:val="mk-MK"/>
        </w:rPr>
        <w:t xml:space="preserve">FCL.210А, точка (а) се заменува </w:t>
      </w:r>
      <w:r w:rsidR="00951B4E" w:rsidRPr="007914D8">
        <w:rPr>
          <w:sz w:val="24"/>
          <w:szCs w:val="24"/>
          <w:lang w:val="mk-MK"/>
        </w:rPr>
        <w:t>како што следува</w:t>
      </w:r>
      <w:r w:rsidR="009C1AAE" w:rsidRPr="007914D8">
        <w:rPr>
          <w:sz w:val="24"/>
          <w:szCs w:val="24"/>
          <w:lang w:val="mk-MK"/>
        </w:rPr>
        <w:t>:</w:t>
      </w:r>
    </w:p>
    <w:p w14:paraId="54C32A1D" w14:textId="77777777" w:rsidR="009C1AAE" w:rsidRPr="007914D8" w:rsidRDefault="009C1AAE" w:rsidP="00395904">
      <w:pPr>
        <w:spacing w:before="120" w:after="120"/>
        <w:jc w:val="both"/>
        <w:rPr>
          <w:sz w:val="24"/>
          <w:szCs w:val="24"/>
          <w:lang w:val="mk-MK"/>
        </w:rPr>
      </w:pPr>
    </w:p>
    <w:p w14:paraId="5E338BFA" w14:textId="77777777" w:rsidR="00354066" w:rsidRPr="007914D8" w:rsidRDefault="0075734E" w:rsidP="00395904">
      <w:pPr>
        <w:shd w:val="clear" w:color="auto" w:fill="FFFFFF"/>
        <w:tabs>
          <w:tab w:val="left" w:pos="426"/>
        </w:tabs>
        <w:spacing w:before="120" w:after="120"/>
        <w:jc w:val="both"/>
        <w:rPr>
          <w:sz w:val="24"/>
          <w:szCs w:val="24"/>
          <w:lang w:val="mk-MK"/>
        </w:rPr>
      </w:pPr>
      <w:r w:rsidRPr="007914D8">
        <w:rPr>
          <w:sz w:val="24"/>
          <w:szCs w:val="24"/>
          <w:lang w:val="mk-MK"/>
        </w:rPr>
        <w:t>“</w:t>
      </w:r>
      <w:r w:rsidR="00354066" w:rsidRPr="007914D8">
        <w:rPr>
          <w:sz w:val="24"/>
          <w:szCs w:val="24"/>
          <w:lang w:val="mk-MK"/>
        </w:rPr>
        <w:t>(а)</w:t>
      </w:r>
      <w:r w:rsidR="00354066" w:rsidRPr="007914D8">
        <w:rPr>
          <w:sz w:val="24"/>
          <w:szCs w:val="24"/>
          <w:lang w:val="mk-MK"/>
        </w:rPr>
        <w:tab/>
      </w:r>
      <w:r w:rsidR="00354066" w:rsidRPr="007914D8">
        <w:rPr>
          <w:color w:val="1A171B"/>
          <w:sz w:val="24"/>
          <w:szCs w:val="24"/>
          <w:lang w:val="mk-MK"/>
        </w:rPr>
        <w:t>Кандидатите за PPL(A) треба да остварат најмалку 45 часа на обука по летање на авиони</w:t>
      </w:r>
      <w:r w:rsidR="00475F05" w:rsidRPr="007914D8">
        <w:rPr>
          <w:color w:val="1A171B"/>
          <w:sz w:val="24"/>
          <w:szCs w:val="24"/>
          <w:lang w:val="mk-MK"/>
        </w:rPr>
        <w:t xml:space="preserve"> или </w:t>
      </w:r>
      <w:r w:rsidR="00475F05" w:rsidRPr="00395904">
        <w:rPr>
          <w:color w:val="1A171B"/>
          <w:sz w:val="24"/>
          <w:szCs w:val="24"/>
          <w:lang w:val="mk-MK"/>
        </w:rPr>
        <w:t>TMG</w:t>
      </w:r>
      <w:r w:rsidR="00354066" w:rsidRPr="007914D8">
        <w:rPr>
          <w:color w:val="1A171B"/>
          <w:sz w:val="24"/>
          <w:szCs w:val="24"/>
          <w:lang w:val="mk-MK"/>
        </w:rPr>
        <w:t>, од кои 5 часа може да се остварат на FSTD, вклучувајќи најмалку:</w:t>
      </w:r>
    </w:p>
    <w:p w14:paraId="7A8DCFCE" w14:textId="77777777" w:rsidR="00354066" w:rsidRPr="007914D8" w:rsidRDefault="00354066" w:rsidP="00395904">
      <w:pPr>
        <w:shd w:val="clear" w:color="auto" w:fill="FFFFFF"/>
        <w:spacing w:before="120" w:after="120"/>
        <w:jc w:val="both"/>
        <w:rPr>
          <w:color w:val="1A171B"/>
          <w:sz w:val="24"/>
          <w:szCs w:val="24"/>
          <w:lang w:val="mk-MK"/>
        </w:rPr>
      </w:pPr>
    </w:p>
    <w:p w14:paraId="2D6A17CF" w14:textId="77777777" w:rsidR="00354066" w:rsidRPr="007914D8" w:rsidRDefault="0075734E" w:rsidP="00395904">
      <w:pPr>
        <w:shd w:val="clear" w:color="auto" w:fill="FFFFFF"/>
        <w:tabs>
          <w:tab w:val="left" w:pos="993"/>
        </w:tabs>
        <w:spacing w:before="120" w:after="120"/>
        <w:jc w:val="both"/>
        <w:rPr>
          <w:sz w:val="24"/>
          <w:szCs w:val="24"/>
          <w:lang w:val="mk-MK"/>
        </w:rPr>
      </w:pPr>
      <w:r w:rsidRPr="007914D8">
        <w:rPr>
          <w:sz w:val="24"/>
          <w:szCs w:val="24"/>
          <w:lang w:val="mk-MK"/>
        </w:rPr>
        <w:tab/>
      </w:r>
      <w:r w:rsidR="00354066" w:rsidRPr="007914D8">
        <w:rPr>
          <w:sz w:val="24"/>
          <w:szCs w:val="24"/>
          <w:lang w:val="mk-MK"/>
        </w:rPr>
        <w:t>(1)</w:t>
      </w:r>
      <w:r w:rsidR="00354066" w:rsidRPr="007914D8">
        <w:rPr>
          <w:sz w:val="24"/>
          <w:szCs w:val="24"/>
          <w:lang w:val="mk-MK"/>
        </w:rPr>
        <w:tab/>
        <w:t>25 часа на обука по летање со инструктор; и</w:t>
      </w:r>
    </w:p>
    <w:p w14:paraId="5A203158" w14:textId="77777777" w:rsidR="00354066" w:rsidRPr="007914D8" w:rsidRDefault="00354066" w:rsidP="00395904">
      <w:pPr>
        <w:shd w:val="clear" w:color="auto" w:fill="FFFFFF"/>
        <w:spacing w:before="120" w:after="120"/>
        <w:jc w:val="both"/>
        <w:rPr>
          <w:color w:val="1A171B"/>
          <w:sz w:val="24"/>
          <w:szCs w:val="24"/>
          <w:lang w:val="mk-MK"/>
        </w:rPr>
      </w:pPr>
    </w:p>
    <w:p w14:paraId="2011F24F" w14:textId="77777777" w:rsidR="00354066" w:rsidRPr="00395904" w:rsidRDefault="0075734E" w:rsidP="00395904">
      <w:pPr>
        <w:shd w:val="clear" w:color="auto" w:fill="FFFFFF"/>
        <w:tabs>
          <w:tab w:val="left" w:pos="993"/>
        </w:tabs>
        <w:spacing w:before="120" w:after="120"/>
        <w:jc w:val="both"/>
        <w:rPr>
          <w:color w:val="1A171B"/>
          <w:sz w:val="24"/>
          <w:szCs w:val="24"/>
          <w:lang w:val="mk-MK"/>
        </w:rPr>
      </w:pPr>
      <w:r w:rsidRPr="00395904">
        <w:rPr>
          <w:color w:val="1A171B"/>
          <w:sz w:val="24"/>
          <w:szCs w:val="24"/>
          <w:lang w:val="mk-MK"/>
        </w:rPr>
        <w:tab/>
      </w:r>
      <w:r w:rsidR="00354066" w:rsidRPr="00395904">
        <w:rPr>
          <w:color w:val="1A171B"/>
          <w:sz w:val="24"/>
          <w:szCs w:val="24"/>
          <w:lang w:val="mk-MK"/>
        </w:rPr>
        <w:t>(2)</w:t>
      </w:r>
      <w:r w:rsidR="00354066" w:rsidRPr="00395904">
        <w:rPr>
          <w:color w:val="1A171B"/>
          <w:sz w:val="24"/>
          <w:szCs w:val="24"/>
          <w:lang w:val="mk-MK"/>
        </w:rPr>
        <w:tab/>
        <w:t>10</w:t>
      </w:r>
      <w:r w:rsidR="00354066" w:rsidRPr="007914D8">
        <w:rPr>
          <w:color w:val="1A171B"/>
          <w:sz w:val="24"/>
          <w:szCs w:val="24"/>
          <w:lang w:val="mk-MK"/>
        </w:rPr>
        <w:t xml:space="preserve"> часа на </w:t>
      </w:r>
      <w:r w:rsidR="00475F05" w:rsidRPr="007914D8">
        <w:rPr>
          <w:color w:val="1A171B"/>
          <w:sz w:val="24"/>
          <w:szCs w:val="24"/>
          <w:lang w:val="mk-MK"/>
        </w:rPr>
        <w:t xml:space="preserve">самостоен </w:t>
      </w:r>
      <w:r w:rsidR="00354066" w:rsidRPr="007914D8">
        <w:rPr>
          <w:color w:val="1A171B"/>
          <w:sz w:val="24"/>
          <w:szCs w:val="24"/>
          <w:lang w:val="mk-MK"/>
        </w:rPr>
        <w:t>лет под надзор, вклучувајќи најмалку 5 часа на самостоен</w:t>
      </w:r>
      <w:r w:rsidR="00E148EF" w:rsidRPr="007914D8">
        <w:rPr>
          <w:color w:val="1A171B"/>
          <w:sz w:val="24"/>
          <w:szCs w:val="24"/>
          <w:lang w:val="mk-MK"/>
        </w:rPr>
        <w:t xml:space="preserve"> лет на маршрута </w:t>
      </w:r>
      <w:r w:rsidR="00354066" w:rsidRPr="007914D8">
        <w:rPr>
          <w:color w:val="1A171B"/>
          <w:sz w:val="24"/>
          <w:szCs w:val="24"/>
          <w:lang w:val="mk-MK"/>
        </w:rPr>
        <w:t xml:space="preserve">од кои најмалку еден лет на маршрута да е со должина од </w:t>
      </w:r>
      <w:r w:rsidR="00354066" w:rsidRPr="007914D8">
        <w:rPr>
          <w:color w:val="1A171B"/>
          <w:sz w:val="24"/>
          <w:szCs w:val="24"/>
          <w:lang w:val="mk-MK"/>
        </w:rPr>
        <w:lastRenderedPageBreak/>
        <w:t xml:space="preserve">најмалку 270 km (150 NM), за кое време се извршува слетување со целосно застанување на 2 аеродрома, </w:t>
      </w:r>
      <w:r w:rsidR="00E148EF" w:rsidRPr="007914D8">
        <w:rPr>
          <w:color w:val="1A171B"/>
          <w:sz w:val="24"/>
          <w:szCs w:val="24"/>
          <w:lang w:val="mk-MK"/>
        </w:rPr>
        <w:t xml:space="preserve">а </w:t>
      </w:r>
      <w:r w:rsidR="00354066" w:rsidRPr="007914D8">
        <w:rPr>
          <w:color w:val="1A171B"/>
          <w:sz w:val="24"/>
          <w:szCs w:val="24"/>
          <w:lang w:val="mk-MK"/>
        </w:rPr>
        <w:t>кои не се аеродромот на заминување.</w:t>
      </w:r>
      <w:r w:rsidRPr="007914D8">
        <w:rPr>
          <w:color w:val="1A171B"/>
          <w:sz w:val="24"/>
          <w:szCs w:val="24"/>
          <w:lang w:val="mk-MK"/>
        </w:rPr>
        <w:t>„</w:t>
      </w:r>
    </w:p>
    <w:p w14:paraId="6B898568" w14:textId="77777777" w:rsidR="009C1AAE" w:rsidRPr="00395904" w:rsidRDefault="009C1AAE" w:rsidP="00395904">
      <w:pPr>
        <w:spacing w:before="120" w:after="120"/>
        <w:jc w:val="both"/>
        <w:rPr>
          <w:color w:val="1A171B"/>
          <w:sz w:val="24"/>
          <w:szCs w:val="24"/>
          <w:lang w:val="mk-MK"/>
        </w:rPr>
      </w:pPr>
    </w:p>
    <w:p w14:paraId="15CFD647" w14:textId="77777777" w:rsidR="0075354E" w:rsidRPr="00395904" w:rsidRDefault="004C67DF" w:rsidP="00395904">
      <w:pPr>
        <w:numPr>
          <w:ilvl w:val="0"/>
          <w:numId w:val="19"/>
        </w:numPr>
        <w:spacing w:before="120" w:after="120"/>
        <w:ind w:left="0" w:firstLine="0"/>
        <w:jc w:val="both"/>
        <w:rPr>
          <w:color w:val="1A171B"/>
          <w:sz w:val="24"/>
          <w:szCs w:val="24"/>
          <w:lang w:val="mk-MK"/>
        </w:rPr>
      </w:pPr>
      <w:r w:rsidRPr="00395904">
        <w:rPr>
          <w:color w:val="1A171B"/>
          <w:sz w:val="24"/>
          <w:szCs w:val="24"/>
          <w:lang w:val="mk-MK"/>
        </w:rPr>
        <w:t>FCL.230B се заменува со следново:</w:t>
      </w:r>
    </w:p>
    <w:p w14:paraId="615C200F" w14:textId="77777777" w:rsidR="0075734E" w:rsidRPr="00395904" w:rsidRDefault="0075734E" w:rsidP="00395904">
      <w:pPr>
        <w:spacing w:before="120" w:after="120"/>
        <w:jc w:val="both"/>
        <w:rPr>
          <w:color w:val="1A171B"/>
          <w:sz w:val="24"/>
          <w:szCs w:val="24"/>
          <w:lang w:val="mk-MK"/>
        </w:rPr>
      </w:pPr>
    </w:p>
    <w:p w14:paraId="2646B71E" w14:textId="77777777" w:rsidR="0075734E" w:rsidRPr="00395904" w:rsidRDefault="0075734E" w:rsidP="00395904">
      <w:pPr>
        <w:shd w:val="clear" w:color="auto" w:fill="FFFFFF"/>
        <w:tabs>
          <w:tab w:val="left" w:pos="851"/>
        </w:tabs>
        <w:spacing w:before="120" w:after="120"/>
        <w:jc w:val="both"/>
        <w:rPr>
          <w:color w:val="1A171B"/>
          <w:sz w:val="24"/>
          <w:szCs w:val="24"/>
          <w:lang w:val="mk-MK"/>
        </w:rPr>
      </w:pPr>
      <w:r w:rsidRPr="00395904">
        <w:rPr>
          <w:color w:val="1A171B"/>
          <w:sz w:val="24"/>
          <w:szCs w:val="24"/>
          <w:lang w:val="mk-MK"/>
        </w:rPr>
        <w:tab/>
        <w:t>“FCL.230.B</w:t>
      </w:r>
      <w:r w:rsidRPr="00395904">
        <w:rPr>
          <w:color w:val="1A171B"/>
          <w:sz w:val="24"/>
          <w:szCs w:val="24"/>
          <w:lang w:val="mk-MK"/>
        </w:rPr>
        <w:tab/>
        <w:t>BPL</w:t>
      </w:r>
      <w:r w:rsidR="00091F30" w:rsidRPr="00395904">
        <w:rPr>
          <w:color w:val="1A171B"/>
          <w:sz w:val="24"/>
          <w:szCs w:val="24"/>
          <w:lang w:val="mk-MK"/>
        </w:rPr>
        <w:t>-</w:t>
      </w:r>
      <w:r w:rsidR="003E7B8D" w:rsidRPr="00395904">
        <w:rPr>
          <w:color w:val="1A171B"/>
          <w:sz w:val="24"/>
          <w:szCs w:val="24"/>
          <w:lang w:val="mk-MK"/>
        </w:rPr>
        <w:t xml:space="preserve"> </w:t>
      </w:r>
      <w:r w:rsidR="00837004">
        <w:rPr>
          <w:color w:val="1A171B"/>
          <w:sz w:val="24"/>
          <w:szCs w:val="24"/>
          <w:lang w:val="mk-MK"/>
        </w:rPr>
        <w:t xml:space="preserve">Услови </w:t>
      </w:r>
      <w:r w:rsidRPr="00395904">
        <w:rPr>
          <w:color w:val="1A171B"/>
          <w:sz w:val="24"/>
          <w:szCs w:val="24"/>
          <w:lang w:val="mk-MK"/>
        </w:rPr>
        <w:t xml:space="preserve">за </w:t>
      </w:r>
      <w:r w:rsidR="003E7B8D" w:rsidRPr="00395904">
        <w:rPr>
          <w:color w:val="1A171B"/>
          <w:sz w:val="24"/>
          <w:szCs w:val="24"/>
          <w:lang w:val="mk-MK"/>
        </w:rPr>
        <w:t xml:space="preserve">неодамнешни </w:t>
      </w:r>
      <w:r w:rsidRPr="00395904">
        <w:rPr>
          <w:color w:val="1A171B"/>
          <w:sz w:val="24"/>
          <w:szCs w:val="24"/>
          <w:lang w:val="mk-MK"/>
        </w:rPr>
        <w:t>искуств</w:t>
      </w:r>
      <w:r w:rsidR="003E7B8D" w:rsidRPr="00395904">
        <w:rPr>
          <w:color w:val="1A171B"/>
          <w:sz w:val="24"/>
          <w:szCs w:val="24"/>
          <w:lang w:val="mk-MK"/>
        </w:rPr>
        <w:t>а</w:t>
      </w:r>
    </w:p>
    <w:p w14:paraId="01EBC14F" w14:textId="77777777" w:rsidR="0075734E" w:rsidRPr="007914D8" w:rsidRDefault="0075734E" w:rsidP="00395904">
      <w:pPr>
        <w:shd w:val="clear" w:color="auto" w:fill="FFFFFF"/>
        <w:spacing w:before="120" w:after="120"/>
        <w:jc w:val="both"/>
        <w:rPr>
          <w:color w:val="1A171B"/>
          <w:sz w:val="24"/>
          <w:szCs w:val="24"/>
          <w:lang w:val="mk-MK"/>
        </w:rPr>
      </w:pPr>
    </w:p>
    <w:p w14:paraId="4C63AB25" w14:textId="77777777" w:rsidR="0075734E" w:rsidRPr="007914D8" w:rsidRDefault="00F27D56" w:rsidP="00395904">
      <w:pPr>
        <w:shd w:val="clear" w:color="auto" w:fill="FFFFFF"/>
        <w:tabs>
          <w:tab w:val="left" w:pos="426"/>
        </w:tabs>
        <w:spacing w:before="120" w:after="120"/>
        <w:jc w:val="both"/>
        <w:rPr>
          <w:sz w:val="24"/>
          <w:szCs w:val="24"/>
          <w:lang w:val="mk-MK"/>
        </w:rPr>
      </w:pPr>
      <w:r w:rsidRPr="007914D8">
        <w:rPr>
          <w:sz w:val="24"/>
          <w:szCs w:val="24"/>
          <w:lang w:val="mk-MK"/>
        </w:rPr>
        <w:tab/>
      </w:r>
      <w:r w:rsidRPr="007914D8">
        <w:rPr>
          <w:sz w:val="24"/>
          <w:szCs w:val="24"/>
          <w:lang w:val="mk-MK"/>
        </w:rPr>
        <w:tab/>
      </w:r>
      <w:r w:rsidR="0075734E" w:rsidRPr="007914D8">
        <w:rPr>
          <w:sz w:val="24"/>
          <w:szCs w:val="24"/>
          <w:lang w:val="mk-MK"/>
        </w:rPr>
        <w:t>(а)</w:t>
      </w:r>
      <w:r w:rsidR="0075734E" w:rsidRPr="007914D8">
        <w:rPr>
          <w:sz w:val="24"/>
          <w:szCs w:val="24"/>
          <w:lang w:val="mk-MK"/>
        </w:rPr>
        <w:tab/>
      </w:r>
      <w:r w:rsidR="0075734E" w:rsidRPr="007914D8">
        <w:rPr>
          <w:color w:val="1A171B"/>
          <w:sz w:val="24"/>
          <w:szCs w:val="24"/>
          <w:lang w:val="mk-MK"/>
        </w:rPr>
        <w:t xml:space="preserve">Имателите на BPL ги користат </w:t>
      </w:r>
      <w:r w:rsidR="003E7B8D">
        <w:rPr>
          <w:color w:val="1A171B"/>
          <w:sz w:val="24"/>
          <w:szCs w:val="24"/>
          <w:lang w:val="mk-MK"/>
        </w:rPr>
        <w:t>пр</w:t>
      </w:r>
      <w:r w:rsidR="00837004">
        <w:rPr>
          <w:color w:val="1A171B"/>
          <w:sz w:val="24"/>
          <w:szCs w:val="24"/>
          <w:lang w:val="mk-MK"/>
        </w:rPr>
        <w:t xml:space="preserve">авата </w:t>
      </w:r>
      <w:r w:rsidR="0075734E" w:rsidRPr="007914D8">
        <w:rPr>
          <w:color w:val="1A171B"/>
          <w:sz w:val="24"/>
          <w:szCs w:val="24"/>
          <w:lang w:val="mk-MK"/>
        </w:rPr>
        <w:t>од својата дозвола само ако</w:t>
      </w:r>
      <w:r w:rsidR="00B87B61" w:rsidRPr="00B87B61">
        <w:rPr>
          <w:color w:val="1A171B"/>
          <w:sz w:val="24"/>
          <w:szCs w:val="24"/>
          <w:lang w:val="mk-MK"/>
        </w:rPr>
        <w:t xml:space="preserve"> </w:t>
      </w:r>
      <w:r w:rsidR="00B87B61" w:rsidRPr="007914D8">
        <w:rPr>
          <w:color w:val="1A171B"/>
          <w:sz w:val="24"/>
          <w:szCs w:val="24"/>
          <w:lang w:val="mk-MK"/>
        </w:rPr>
        <w:t>на една класа на балони</w:t>
      </w:r>
      <w:r w:rsidR="0075734E" w:rsidRPr="007914D8">
        <w:rPr>
          <w:color w:val="1A171B"/>
          <w:sz w:val="24"/>
          <w:szCs w:val="24"/>
          <w:lang w:val="mk-MK"/>
        </w:rPr>
        <w:t>, во последните 24 месеци оствариле, најмалку:</w:t>
      </w:r>
    </w:p>
    <w:p w14:paraId="26A9942B" w14:textId="77777777" w:rsidR="0075734E" w:rsidRPr="007914D8" w:rsidRDefault="0075734E" w:rsidP="00395904">
      <w:pPr>
        <w:shd w:val="clear" w:color="auto" w:fill="FFFFFF"/>
        <w:spacing w:before="120" w:after="120"/>
        <w:jc w:val="both"/>
        <w:rPr>
          <w:color w:val="1A171B"/>
          <w:sz w:val="24"/>
          <w:szCs w:val="24"/>
          <w:lang w:val="mk-MK"/>
        </w:rPr>
      </w:pPr>
    </w:p>
    <w:p w14:paraId="52A60B6A" w14:textId="77777777" w:rsidR="0075734E" w:rsidRPr="007914D8" w:rsidRDefault="00F27D56" w:rsidP="00395904">
      <w:pPr>
        <w:shd w:val="clear" w:color="auto" w:fill="FFFFFF"/>
        <w:tabs>
          <w:tab w:val="left" w:pos="993"/>
        </w:tabs>
        <w:spacing w:before="120" w:after="120"/>
        <w:jc w:val="both"/>
        <w:rPr>
          <w:sz w:val="24"/>
          <w:szCs w:val="24"/>
          <w:lang w:val="mk-MK"/>
        </w:rPr>
      </w:pPr>
      <w:r w:rsidRPr="007914D8">
        <w:rPr>
          <w:sz w:val="24"/>
          <w:szCs w:val="24"/>
          <w:lang w:val="mk-MK"/>
        </w:rPr>
        <w:tab/>
      </w:r>
      <w:r w:rsidRPr="007914D8">
        <w:rPr>
          <w:sz w:val="24"/>
          <w:szCs w:val="24"/>
          <w:lang w:val="mk-MK"/>
        </w:rPr>
        <w:tab/>
      </w:r>
      <w:r w:rsidR="0075734E" w:rsidRPr="007914D8">
        <w:rPr>
          <w:sz w:val="24"/>
          <w:szCs w:val="24"/>
          <w:lang w:val="mk-MK"/>
        </w:rPr>
        <w:t>(1)</w:t>
      </w:r>
      <w:r w:rsidR="0075734E" w:rsidRPr="007914D8">
        <w:rPr>
          <w:sz w:val="24"/>
          <w:szCs w:val="24"/>
          <w:lang w:val="mk-MK"/>
        </w:rPr>
        <w:tab/>
        <w:t>6 часа налет во својство на PIC, вклучувајќи и 10 полетувања и слетувања; и</w:t>
      </w:r>
    </w:p>
    <w:p w14:paraId="4710BA86" w14:textId="77777777" w:rsidR="0075734E" w:rsidRPr="007914D8" w:rsidRDefault="0075734E" w:rsidP="00395904">
      <w:pPr>
        <w:shd w:val="clear" w:color="auto" w:fill="FFFFFF"/>
        <w:spacing w:before="120" w:after="120"/>
        <w:jc w:val="both"/>
        <w:rPr>
          <w:color w:val="1A171B"/>
          <w:sz w:val="24"/>
          <w:szCs w:val="24"/>
          <w:lang w:val="mk-MK"/>
        </w:rPr>
      </w:pPr>
    </w:p>
    <w:p w14:paraId="67D0786D" w14:textId="77777777" w:rsidR="0075734E" w:rsidRPr="007914D8" w:rsidRDefault="00F27D56" w:rsidP="00395904">
      <w:pPr>
        <w:shd w:val="clear" w:color="auto" w:fill="FFFFFF"/>
        <w:tabs>
          <w:tab w:val="left" w:pos="993"/>
        </w:tabs>
        <w:spacing w:before="120" w:after="120"/>
        <w:jc w:val="both"/>
        <w:rPr>
          <w:sz w:val="24"/>
          <w:szCs w:val="24"/>
          <w:lang w:val="mk-MK"/>
        </w:rPr>
      </w:pPr>
      <w:r w:rsidRPr="007914D8">
        <w:rPr>
          <w:sz w:val="24"/>
          <w:szCs w:val="24"/>
          <w:lang w:val="mk-MK"/>
        </w:rPr>
        <w:tab/>
      </w:r>
      <w:r w:rsidRPr="007914D8">
        <w:rPr>
          <w:sz w:val="24"/>
          <w:szCs w:val="24"/>
          <w:lang w:val="mk-MK"/>
        </w:rPr>
        <w:tab/>
      </w:r>
      <w:r w:rsidR="0075734E" w:rsidRPr="007914D8">
        <w:rPr>
          <w:sz w:val="24"/>
          <w:szCs w:val="24"/>
          <w:lang w:val="mk-MK"/>
        </w:rPr>
        <w:t>(2)</w:t>
      </w:r>
      <w:r w:rsidR="0075734E" w:rsidRPr="007914D8">
        <w:rPr>
          <w:sz w:val="24"/>
          <w:szCs w:val="24"/>
          <w:lang w:val="mk-MK"/>
        </w:rPr>
        <w:tab/>
        <w:t>1 лет на обука со инструктор на балон во рамките на соодветната класа;</w:t>
      </w:r>
    </w:p>
    <w:p w14:paraId="43A8CDF5" w14:textId="77777777" w:rsidR="0075734E" w:rsidRPr="007914D8" w:rsidRDefault="0075734E" w:rsidP="00395904">
      <w:pPr>
        <w:shd w:val="clear" w:color="auto" w:fill="FFFFFF"/>
        <w:tabs>
          <w:tab w:val="left" w:pos="426"/>
        </w:tabs>
        <w:spacing w:before="120" w:after="120"/>
        <w:jc w:val="both"/>
        <w:rPr>
          <w:sz w:val="24"/>
          <w:szCs w:val="24"/>
          <w:lang w:val="mk-MK"/>
        </w:rPr>
      </w:pPr>
    </w:p>
    <w:p w14:paraId="3DF1FA1C" w14:textId="77777777" w:rsidR="0075734E" w:rsidRPr="007914D8" w:rsidRDefault="00F27D56" w:rsidP="00395904">
      <w:pPr>
        <w:shd w:val="clear" w:color="auto" w:fill="FFFFFF"/>
        <w:tabs>
          <w:tab w:val="left" w:pos="993"/>
        </w:tabs>
        <w:spacing w:before="120" w:after="120"/>
        <w:jc w:val="both"/>
        <w:rPr>
          <w:sz w:val="24"/>
          <w:szCs w:val="24"/>
          <w:lang w:val="mk-MK"/>
        </w:rPr>
      </w:pPr>
      <w:r w:rsidRPr="007914D8">
        <w:rPr>
          <w:sz w:val="24"/>
          <w:szCs w:val="24"/>
          <w:lang w:val="mk-MK"/>
        </w:rPr>
        <w:tab/>
      </w:r>
      <w:r w:rsidRPr="007914D8">
        <w:rPr>
          <w:sz w:val="24"/>
          <w:szCs w:val="24"/>
          <w:lang w:val="mk-MK"/>
        </w:rPr>
        <w:tab/>
      </w:r>
      <w:r w:rsidR="0075734E" w:rsidRPr="007914D8">
        <w:rPr>
          <w:sz w:val="24"/>
          <w:szCs w:val="24"/>
          <w:lang w:val="mk-MK"/>
        </w:rPr>
        <w:t>(3)</w:t>
      </w:r>
      <w:r w:rsidR="0075734E" w:rsidRPr="007914D8">
        <w:rPr>
          <w:sz w:val="24"/>
          <w:szCs w:val="24"/>
          <w:lang w:val="mk-MK"/>
        </w:rPr>
        <w:tab/>
        <w:t xml:space="preserve">покрај ова, во случај на пилоти </w:t>
      </w:r>
      <w:r w:rsidR="00A960FE" w:rsidRPr="007914D8">
        <w:rPr>
          <w:sz w:val="24"/>
          <w:szCs w:val="24"/>
          <w:lang w:val="mk-MK"/>
        </w:rPr>
        <w:t xml:space="preserve">кои се </w:t>
      </w:r>
      <w:r w:rsidR="0075734E" w:rsidRPr="007914D8">
        <w:rPr>
          <w:sz w:val="24"/>
          <w:szCs w:val="24"/>
          <w:lang w:val="mk-MK"/>
        </w:rPr>
        <w:t xml:space="preserve">квалификувани да летаат на повеќе од една класа на балони, за да </w:t>
      </w:r>
      <w:r w:rsidR="00A960FE" w:rsidRPr="007914D8">
        <w:rPr>
          <w:sz w:val="24"/>
          <w:szCs w:val="24"/>
          <w:lang w:val="mk-MK"/>
        </w:rPr>
        <w:t xml:space="preserve">можат да </w:t>
      </w:r>
      <w:r w:rsidR="0075734E" w:rsidRPr="007914D8">
        <w:rPr>
          <w:sz w:val="24"/>
          <w:szCs w:val="24"/>
          <w:lang w:val="mk-MK"/>
        </w:rPr>
        <w:t xml:space="preserve">ги користат своите </w:t>
      </w:r>
      <w:r w:rsidR="001B7F5A">
        <w:rPr>
          <w:sz w:val="24"/>
          <w:szCs w:val="24"/>
          <w:lang w:val="mk-MK"/>
        </w:rPr>
        <w:t>пр</w:t>
      </w:r>
      <w:r w:rsidR="00837004">
        <w:rPr>
          <w:sz w:val="24"/>
          <w:szCs w:val="24"/>
          <w:lang w:val="mk-MK"/>
        </w:rPr>
        <w:t xml:space="preserve">ава </w:t>
      </w:r>
      <w:r w:rsidR="0075734E" w:rsidRPr="007914D8">
        <w:rPr>
          <w:sz w:val="24"/>
          <w:szCs w:val="24"/>
          <w:lang w:val="mk-MK"/>
        </w:rPr>
        <w:t>на другата класа, тие</w:t>
      </w:r>
      <w:r w:rsidR="00F93A8C" w:rsidRPr="007914D8">
        <w:rPr>
          <w:sz w:val="24"/>
          <w:szCs w:val="24"/>
          <w:lang w:val="mk-MK"/>
        </w:rPr>
        <w:t xml:space="preserve"> </w:t>
      </w:r>
      <w:r w:rsidR="0075734E" w:rsidRPr="007914D8">
        <w:rPr>
          <w:sz w:val="24"/>
          <w:szCs w:val="24"/>
          <w:lang w:val="mk-MK"/>
        </w:rPr>
        <w:t>во последните 24 месеци</w:t>
      </w:r>
      <w:r w:rsidR="00F93A8C" w:rsidRPr="007914D8">
        <w:rPr>
          <w:sz w:val="24"/>
          <w:szCs w:val="24"/>
          <w:lang w:val="mk-MK"/>
        </w:rPr>
        <w:t xml:space="preserve"> </w:t>
      </w:r>
      <w:r w:rsidR="0075734E" w:rsidRPr="007914D8">
        <w:rPr>
          <w:sz w:val="24"/>
          <w:szCs w:val="24"/>
          <w:lang w:val="mk-MK"/>
        </w:rPr>
        <w:t>треба да остварат најмалку 3 часа на летање</w:t>
      </w:r>
      <w:r w:rsidR="00F93A8C" w:rsidRPr="007914D8">
        <w:rPr>
          <w:sz w:val="24"/>
          <w:szCs w:val="24"/>
          <w:lang w:val="mk-MK"/>
        </w:rPr>
        <w:t xml:space="preserve"> на таа класа,</w:t>
      </w:r>
      <w:r w:rsidR="0075734E" w:rsidRPr="007914D8">
        <w:rPr>
          <w:sz w:val="24"/>
          <w:szCs w:val="24"/>
          <w:lang w:val="mk-MK"/>
        </w:rPr>
        <w:t xml:space="preserve"> вклучувајќи и 3 полетувања и слетувања.</w:t>
      </w:r>
    </w:p>
    <w:p w14:paraId="0714D04E" w14:textId="77777777" w:rsidR="00AE4E27" w:rsidRPr="007914D8" w:rsidRDefault="00AE4E27" w:rsidP="00395904">
      <w:pPr>
        <w:shd w:val="clear" w:color="auto" w:fill="FFFFFF"/>
        <w:tabs>
          <w:tab w:val="left" w:pos="993"/>
        </w:tabs>
        <w:spacing w:before="120" w:after="120"/>
        <w:jc w:val="both"/>
        <w:rPr>
          <w:sz w:val="24"/>
          <w:szCs w:val="24"/>
          <w:lang w:val="mk-MK"/>
        </w:rPr>
      </w:pPr>
    </w:p>
    <w:p w14:paraId="4487E26E" w14:textId="77777777" w:rsidR="00AE4E27" w:rsidRPr="007914D8" w:rsidRDefault="00AE4E27" w:rsidP="00395904">
      <w:pPr>
        <w:shd w:val="clear" w:color="auto" w:fill="FFFFFF"/>
        <w:tabs>
          <w:tab w:val="left" w:pos="993"/>
        </w:tabs>
        <w:spacing w:before="120" w:after="120"/>
        <w:jc w:val="both"/>
        <w:rPr>
          <w:sz w:val="24"/>
          <w:szCs w:val="24"/>
          <w:lang w:val="mk-MK"/>
        </w:rPr>
      </w:pPr>
      <w:r w:rsidRPr="007914D8">
        <w:rPr>
          <w:sz w:val="24"/>
          <w:szCs w:val="24"/>
          <w:lang w:val="mk-MK"/>
        </w:rPr>
        <w:tab/>
        <w:t xml:space="preserve">(б) Имателите на </w:t>
      </w:r>
      <w:r w:rsidRPr="00395904">
        <w:rPr>
          <w:sz w:val="24"/>
          <w:szCs w:val="24"/>
          <w:lang w:val="mk-MK"/>
        </w:rPr>
        <w:t xml:space="preserve">BPL </w:t>
      </w:r>
      <w:r w:rsidR="00CB6CB9" w:rsidRPr="007914D8">
        <w:rPr>
          <w:sz w:val="24"/>
          <w:szCs w:val="24"/>
          <w:lang w:val="mk-MK"/>
        </w:rPr>
        <w:t xml:space="preserve">летаат </w:t>
      </w:r>
      <w:r w:rsidR="00873D6C">
        <w:rPr>
          <w:sz w:val="24"/>
          <w:szCs w:val="24"/>
          <w:lang w:val="mk-MK"/>
        </w:rPr>
        <w:t xml:space="preserve">само </w:t>
      </w:r>
      <w:r w:rsidR="00CB6CB9" w:rsidRPr="007914D8">
        <w:rPr>
          <w:sz w:val="24"/>
          <w:szCs w:val="24"/>
          <w:lang w:val="mk-MK"/>
        </w:rPr>
        <w:t xml:space="preserve">со балон во истата група на балони во која ја </w:t>
      </w:r>
      <w:r w:rsidR="00404AE0">
        <w:rPr>
          <w:sz w:val="24"/>
          <w:szCs w:val="24"/>
          <w:lang w:val="mk-MK"/>
        </w:rPr>
        <w:t>з</w:t>
      </w:r>
      <w:r w:rsidR="007F56E5" w:rsidRPr="007914D8">
        <w:rPr>
          <w:sz w:val="24"/>
          <w:szCs w:val="24"/>
          <w:lang w:val="mk-MK"/>
        </w:rPr>
        <w:t>аврш</w:t>
      </w:r>
      <w:r w:rsidR="00873D6C">
        <w:rPr>
          <w:sz w:val="24"/>
          <w:szCs w:val="24"/>
          <w:lang w:val="mk-MK"/>
        </w:rPr>
        <w:t xml:space="preserve">иле </w:t>
      </w:r>
      <w:r w:rsidR="007F56E5" w:rsidRPr="007914D8">
        <w:rPr>
          <w:sz w:val="24"/>
          <w:szCs w:val="24"/>
          <w:lang w:val="mk-MK"/>
        </w:rPr>
        <w:t xml:space="preserve">обуката </w:t>
      </w:r>
      <w:r w:rsidR="00873D6C">
        <w:rPr>
          <w:sz w:val="24"/>
          <w:szCs w:val="24"/>
          <w:lang w:val="mk-MK"/>
        </w:rPr>
        <w:t xml:space="preserve">по </w:t>
      </w:r>
      <w:r w:rsidR="007F56E5" w:rsidRPr="007914D8">
        <w:rPr>
          <w:sz w:val="24"/>
          <w:szCs w:val="24"/>
          <w:lang w:val="mk-MK"/>
        </w:rPr>
        <w:t>лет</w:t>
      </w:r>
      <w:r w:rsidR="00873D6C">
        <w:rPr>
          <w:sz w:val="24"/>
          <w:szCs w:val="24"/>
          <w:lang w:val="mk-MK"/>
        </w:rPr>
        <w:t>ање</w:t>
      </w:r>
      <w:r w:rsidRPr="007914D8">
        <w:rPr>
          <w:sz w:val="24"/>
          <w:szCs w:val="24"/>
          <w:lang w:val="mk-MK"/>
        </w:rPr>
        <w:t xml:space="preserve"> </w:t>
      </w:r>
      <w:r w:rsidR="001B7EBB" w:rsidRPr="007914D8">
        <w:rPr>
          <w:sz w:val="24"/>
          <w:szCs w:val="24"/>
          <w:lang w:val="mk-MK"/>
        </w:rPr>
        <w:t>или во група на балони со помал капаците на обвивка;</w:t>
      </w:r>
    </w:p>
    <w:p w14:paraId="2C06623D" w14:textId="77777777" w:rsidR="0075734E" w:rsidRPr="007914D8" w:rsidRDefault="0075734E" w:rsidP="00395904">
      <w:pPr>
        <w:shd w:val="clear" w:color="auto" w:fill="FFFFFF"/>
        <w:tabs>
          <w:tab w:val="left" w:pos="426"/>
        </w:tabs>
        <w:spacing w:before="120" w:after="120"/>
        <w:jc w:val="both"/>
        <w:rPr>
          <w:sz w:val="24"/>
          <w:szCs w:val="24"/>
          <w:lang w:val="mk-MK"/>
        </w:rPr>
      </w:pPr>
    </w:p>
    <w:p w14:paraId="0BF3948E" w14:textId="77777777" w:rsidR="0075734E" w:rsidRPr="007914D8" w:rsidRDefault="00F27D56" w:rsidP="00395904">
      <w:pPr>
        <w:shd w:val="clear" w:color="auto" w:fill="FFFFFF"/>
        <w:tabs>
          <w:tab w:val="left" w:pos="426"/>
        </w:tabs>
        <w:spacing w:before="120" w:after="120"/>
        <w:jc w:val="both"/>
        <w:rPr>
          <w:sz w:val="24"/>
          <w:szCs w:val="24"/>
          <w:lang w:val="mk-MK"/>
        </w:rPr>
      </w:pPr>
      <w:r w:rsidRPr="007914D8">
        <w:rPr>
          <w:sz w:val="24"/>
          <w:szCs w:val="24"/>
          <w:lang w:val="mk-MK"/>
        </w:rPr>
        <w:tab/>
      </w:r>
      <w:r w:rsidRPr="007914D8">
        <w:rPr>
          <w:sz w:val="24"/>
          <w:szCs w:val="24"/>
          <w:lang w:val="mk-MK"/>
        </w:rPr>
        <w:tab/>
      </w:r>
      <w:r w:rsidR="001B7EBB" w:rsidRPr="007914D8">
        <w:rPr>
          <w:sz w:val="24"/>
          <w:szCs w:val="24"/>
          <w:lang w:val="mk-MK"/>
        </w:rPr>
        <w:t>(в</w:t>
      </w:r>
      <w:r w:rsidR="0075734E" w:rsidRPr="007914D8">
        <w:rPr>
          <w:sz w:val="24"/>
          <w:szCs w:val="24"/>
          <w:lang w:val="mk-MK"/>
        </w:rPr>
        <w:t>)</w:t>
      </w:r>
      <w:r w:rsidR="0075734E" w:rsidRPr="007914D8">
        <w:rPr>
          <w:sz w:val="24"/>
          <w:szCs w:val="24"/>
          <w:lang w:val="mk-MK"/>
        </w:rPr>
        <w:tab/>
        <w:t xml:space="preserve">Имателите на </w:t>
      </w:r>
      <w:r w:rsidR="0075734E" w:rsidRPr="007914D8">
        <w:rPr>
          <w:color w:val="1A171B"/>
          <w:sz w:val="24"/>
          <w:szCs w:val="24"/>
          <w:lang w:val="mk-MK"/>
        </w:rPr>
        <w:t xml:space="preserve">BPL кои не ги исполнуваат условите наведени во (а), </w:t>
      </w:r>
      <w:r w:rsidR="0075734E" w:rsidRPr="007914D8">
        <w:rPr>
          <w:sz w:val="24"/>
          <w:szCs w:val="24"/>
          <w:lang w:val="mk-MK"/>
        </w:rPr>
        <w:t xml:space="preserve">пред повторно да започнат да ги користат своите </w:t>
      </w:r>
      <w:r w:rsidR="001B7F5A">
        <w:rPr>
          <w:sz w:val="24"/>
          <w:szCs w:val="24"/>
          <w:lang w:val="mk-MK"/>
        </w:rPr>
        <w:t>пр</w:t>
      </w:r>
      <w:r w:rsidR="00EC1301">
        <w:rPr>
          <w:sz w:val="24"/>
          <w:szCs w:val="24"/>
          <w:lang w:val="mk-MK"/>
        </w:rPr>
        <w:t>ава</w:t>
      </w:r>
      <w:r w:rsidR="0075734E" w:rsidRPr="007914D8">
        <w:rPr>
          <w:sz w:val="24"/>
          <w:szCs w:val="24"/>
          <w:lang w:val="mk-MK"/>
        </w:rPr>
        <w:t>:</w:t>
      </w:r>
    </w:p>
    <w:p w14:paraId="1A96CFA0" w14:textId="77777777" w:rsidR="00AE4E27" w:rsidRPr="007914D8" w:rsidRDefault="00AE4E27" w:rsidP="00395904">
      <w:pPr>
        <w:shd w:val="clear" w:color="auto" w:fill="FFFFFF"/>
        <w:tabs>
          <w:tab w:val="left" w:pos="426"/>
        </w:tabs>
        <w:spacing w:before="120" w:after="120"/>
        <w:jc w:val="both"/>
        <w:rPr>
          <w:sz w:val="24"/>
          <w:szCs w:val="24"/>
          <w:lang w:val="mk-MK"/>
        </w:rPr>
      </w:pPr>
    </w:p>
    <w:p w14:paraId="26A7DDE8" w14:textId="77777777" w:rsidR="0075734E" w:rsidRPr="007914D8" w:rsidRDefault="00F27D56" w:rsidP="00395904">
      <w:pPr>
        <w:shd w:val="clear" w:color="auto" w:fill="FFFFFF"/>
        <w:tabs>
          <w:tab w:val="left" w:pos="993"/>
        </w:tabs>
        <w:spacing w:before="120" w:after="120"/>
        <w:jc w:val="both"/>
        <w:rPr>
          <w:sz w:val="24"/>
          <w:szCs w:val="24"/>
          <w:lang w:val="mk-MK"/>
        </w:rPr>
      </w:pPr>
      <w:r w:rsidRPr="007914D8">
        <w:rPr>
          <w:sz w:val="24"/>
          <w:szCs w:val="24"/>
          <w:lang w:val="mk-MK"/>
        </w:rPr>
        <w:tab/>
      </w:r>
      <w:r w:rsidRPr="007914D8">
        <w:rPr>
          <w:sz w:val="24"/>
          <w:szCs w:val="24"/>
          <w:lang w:val="mk-MK"/>
        </w:rPr>
        <w:tab/>
      </w:r>
      <w:r w:rsidR="0075734E" w:rsidRPr="007914D8">
        <w:rPr>
          <w:sz w:val="24"/>
          <w:szCs w:val="24"/>
          <w:lang w:val="mk-MK"/>
        </w:rPr>
        <w:t>(1)</w:t>
      </w:r>
      <w:r w:rsidR="0075734E" w:rsidRPr="007914D8">
        <w:rPr>
          <w:sz w:val="24"/>
          <w:szCs w:val="24"/>
          <w:lang w:val="mk-MK"/>
        </w:rPr>
        <w:tab/>
        <w:t>по</w:t>
      </w:r>
      <w:r w:rsidR="000D315C">
        <w:rPr>
          <w:sz w:val="24"/>
          <w:szCs w:val="24"/>
          <w:lang w:val="mk-MK"/>
        </w:rPr>
        <w:t xml:space="preserve">лагаат </w:t>
      </w:r>
      <w:r w:rsidR="0075734E" w:rsidRPr="007914D8">
        <w:rPr>
          <w:sz w:val="24"/>
          <w:szCs w:val="24"/>
          <w:lang w:val="mk-MK"/>
        </w:rPr>
        <w:t>проверка на стручноста со испитувач на балон во рамките на соодветната класа; или</w:t>
      </w:r>
    </w:p>
    <w:p w14:paraId="10F8CA47" w14:textId="77777777" w:rsidR="0075734E" w:rsidRPr="007914D8" w:rsidRDefault="0075734E" w:rsidP="00395904">
      <w:pPr>
        <w:shd w:val="clear" w:color="auto" w:fill="FFFFFF"/>
        <w:spacing w:before="120" w:after="120"/>
        <w:jc w:val="both"/>
        <w:rPr>
          <w:color w:val="1A171B"/>
          <w:sz w:val="24"/>
          <w:szCs w:val="24"/>
          <w:lang w:val="mk-MK"/>
        </w:rPr>
      </w:pPr>
    </w:p>
    <w:p w14:paraId="3374B3BA" w14:textId="77777777" w:rsidR="00596A1A" w:rsidRPr="007914D8" w:rsidRDefault="0075734E" w:rsidP="00395904">
      <w:pPr>
        <w:numPr>
          <w:ilvl w:val="0"/>
          <w:numId w:val="20"/>
        </w:numPr>
        <w:shd w:val="clear" w:color="auto" w:fill="FFFFFF"/>
        <w:tabs>
          <w:tab w:val="left" w:pos="993"/>
        </w:tabs>
        <w:spacing w:before="120" w:after="120"/>
        <w:ind w:left="0" w:firstLine="0"/>
        <w:jc w:val="both"/>
        <w:rPr>
          <w:sz w:val="24"/>
          <w:szCs w:val="24"/>
          <w:lang w:val="mk-MK"/>
        </w:rPr>
      </w:pPr>
      <w:r w:rsidRPr="007914D8">
        <w:rPr>
          <w:sz w:val="24"/>
          <w:szCs w:val="24"/>
          <w:lang w:val="mk-MK"/>
        </w:rPr>
        <w:t>остваруваат дополнително време на летање или полетувања и слетувања, со инструктор или самостојно под надзор на инструктор, со цел да ги исполнат условите наведени во (а).</w:t>
      </w:r>
    </w:p>
    <w:p w14:paraId="1F1FA750" w14:textId="77777777" w:rsidR="00596A1A" w:rsidRPr="007914D8" w:rsidRDefault="00596A1A" w:rsidP="00395904">
      <w:pPr>
        <w:shd w:val="clear" w:color="auto" w:fill="FFFFFF"/>
        <w:tabs>
          <w:tab w:val="left" w:pos="993"/>
        </w:tabs>
        <w:spacing w:before="120" w:after="120"/>
        <w:jc w:val="both"/>
        <w:rPr>
          <w:sz w:val="24"/>
          <w:szCs w:val="24"/>
          <w:lang w:val="mk-MK"/>
        </w:rPr>
      </w:pPr>
    </w:p>
    <w:p w14:paraId="1C625925" w14:textId="77777777" w:rsidR="0075734E" w:rsidRPr="007914D8" w:rsidRDefault="00596A1A" w:rsidP="00395904">
      <w:pPr>
        <w:shd w:val="clear" w:color="auto" w:fill="FFFFFF"/>
        <w:tabs>
          <w:tab w:val="left" w:pos="993"/>
        </w:tabs>
        <w:spacing w:before="120" w:after="120"/>
        <w:jc w:val="both"/>
        <w:rPr>
          <w:sz w:val="24"/>
          <w:szCs w:val="24"/>
          <w:lang w:val="mk-MK"/>
        </w:rPr>
      </w:pPr>
      <w:r w:rsidRPr="007914D8">
        <w:rPr>
          <w:sz w:val="24"/>
          <w:szCs w:val="24"/>
          <w:lang w:val="mk-MK"/>
        </w:rPr>
        <w:t xml:space="preserve">(г) Во случај на </w:t>
      </w:r>
      <w:r w:rsidR="00790EFF" w:rsidRPr="007914D8">
        <w:rPr>
          <w:sz w:val="24"/>
          <w:szCs w:val="24"/>
          <w:lang w:val="mk-MK"/>
        </w:rPr>
        <w:t xml:space="preserve">(в)(1) </w:t>
      </w:r>
      <w:r w:rsidR="0048692D" w:rsidRPr="007914D8">
        <w:rPr>
          <w:sz w:val="24"/>
          <w:szCs w:val="24"/>
          <w:lang w:val="mk-MK"/>
        </w:rPr>
        <w:t>иматело</w:t>
      </w:r>
      <w:r w:rsidR="00CB79C2" w:rsidRPr="007914D8">
        <w:rPr>
          <w:sz w:val="24"/>
          <w:szCs w:val="24"/>
          <w:lang w:val="mk-MK"/>
        </w:rPr>
        <w:t>т</w:t>
      </w:r>
      <w:r w:rsidR="0048692D" w:rsidRPr="007914D8">
        <w:rPr>
          <w:sz w:val="24"/>
          <w:szCs w:val="24"/>
          <w:lang w:val="mk-MK"/>
        </w:rPr>
        <w:t xml:space="preserve"> на </w:t>
      </w:r>
      <w:r w:rsidR="0048692D" w:rsidRPr="00395904">
        <w:rPr>
          <w:sz w:val="24"/>
          <w:szCs w:val="24"/>
          <w:lang w:val="mk-MK"/>
        </w:rPr>
        <w:t xml:space="preserve">BPL </w:t>
      </w:r>
      <w:r w:rsidR="0048692D" w:rsidRPr="007914D8">
        <w:rPr>
          <w:sz w:val="24"/>
          <w:szCs w:val="24"/>
          <w:lang w:val="mk-MK"/>
        </w:rPr>
        <w:t>лета</w:t>
      </w:r>
      <w:r w:rsidR="00052F63">
        <w:rPr>
          <w:sz w:val="24"/>
          <w:szCs w:val="24"/>
          <w:lang w:val="mk-MK"/>
        </w:rPr>
        <w:t xml:space="preserve"> само</w:t>
      </w:r>
      <w:r w:rsidR="0048692D" w:rsidRPr="007914D8">
        <w:rPr>
          <w:sz w:val="24"/>
          <w:szCs w:val="24"/>
          <w:lang w:val="mk-MK"/>
        </w:rPr>
        <w:t xml:space="preserve"> со балон во истата група на балони </w:t>
      </w:r>
      <w:r w:rsidR="005D02EC">
        <w:rPr>
          <w:sz w:val="24"/>
          <w:szCs w:val="24"/>
          <w:lang w:val="mk-MK"/>
        </w:rPr>
        <w:t xml:space="preserve">на </w:t>
      </w:r>
      <w:r w:rsidR="0048692D" w:rsidRPr="007914D8">
        <w:rPr>
          <w:sz w:val="24"/>
          <w:szCs w:val="24"/>
          <w:lang w:val="mk-MK"/>
        </w:rPr>
        <w:t>кој</w:t>
      </w:r>
      <w:r w:rsidR="005D02EC">
        <w:rPr>
          <w:sz w:val="24"/>
          <w:szCs w:val="24"/>
          <w:lang w:val="mk-MK"/>
        </w:rPr>
        <w:t xml:space="preserve"> </w:t>
      </w:r>
      <w:r w:rsidR="000D315C">
        <w:rPr>
          <w:sz w:val="24"/>
          <w:szCs w:val="24"/>
          <w:lang w:val="mk-MK"/>
        </w:rPr>
        <w:t xml:space="preserve">ја полагале </w:t>
      </w:r>
      <w:r w:rsidR="00CB79C2" w:rsidRPr="007914D8">
        <w:rPr>
          <w:sz w:val="24"/>
          <w:szCs w:val="24"/>
          <w:lang w:val="mk-MK"/>
        </w:rPr>
        <w:t xml:space="preserve">проверката </w:t>
      </w:r>
      <w:r w:rsidR="005D02EC">
        <w:rPr>
          <w:sz w:val="24"/>
          <w:szCs w:val="24"/>
          <w:lang w:val="mk-MK"/>
        </w:rPr>
        <w:t xml:space="preserve">на </w:t>
      </w:r>
      <w:r w:rsidR="00CB79C2" w:rsidRPr="007914D8">
        <w:rPr>
          <w:sz w:val="24"/>
          <w:szCs w:val="24"/>
          <w:lang w:val="mk-MK"/>
        </w:rPr>
        <w:t>стручност</w:t>
      </w:r>
      <w:r w:rsidR="0048692D" w:rsidRPr="007914D8">
        <w:rPr>
          <w:sz w:val="24"/>
          <w:szCs w:val="24"/>
          <w:lang w:val="mk-MK"/>
        </w:rPr>
        <w:t xml:space="preserve"> или во група на балони со помал капаците на обвивка</w:t>
      </w:r>
      <w:r w:rsidR="00F27D56" w:rsidRPr="007914D8">
        <w:rPr>
          <w:sz w:val="24"/>
          <w:szCs w:val="24"/>
          <w:lang w:val="mk-MK"/>
        </w:rPr>
        <w:t>„</w:t>
      </w:r>
    </w:p>
    <w:p w14:paraId="040292F2" w14:textId="77777777" w:rsidR="0075734E" w:rsidRPr="007914D8" w:rsidRDefault="0075734E" w:rsidP="00395904">
      <w:pPr>
        <w:spacing w:before="120" w:after="120"/>
        <w:jc w:val="both"/>
        <w:rPr>
          <w:sz w:val="24"/>
          <w:szCs w:val="24"/>
          <w:lang w:val="mk-MK"/>
        </w:rPr>
      </w:pPr>
    </w:p>
    <w:p w14:paraId="71CC11B9" w14:textId="77777777" w:rsidR="0075734E" w:rsidRPr="007914D8" w:rsidRDefault="002427F0"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C51B81" w:rsidRPr="007914D8">
        <w:rPr>
          <w:sz w:val="24"/>
          <w:szCs w:val="24"/>
          <w:lang w:val="mk-MK"/>
        </w:rPr>
        <w:t>оддел</w:t>
      </w:r>
      <w:r w:rsidRPr="007914D8">
        <w:rPr>
          <w:sz w:val="24"/>
          <w:szCs w:val="24"/>
          <w:lang w:val="mk-MK"/>
        </w:rPr>
        <w:t xml:space="preserve"> </w:t>
      </w:r>
      <w:r w:rsidR="00C51B81" w:rsidRPr="007914D8">
        <w:rPr>
          <w:sz w:val="24"/>
          <w:szCs w:val="24"/>
          <w:lang w:val="mk-MK"/>
        </w:rPr>
        <w:t>2 „</w:t>
      </w:r>
      <w:r w:rsidR="00C51B81" w:rsidRPr="007914D8">
        <w:rPr>
          <w:color w:val="1A171B"/>
          <w:sz w:val="24"/>
          <w:szCs w:val="24"/>
          <w:lang w:val="mk-MK"/>
        </w:rPr>
        <w:t>Посебни услови за категорија авион</w:t>
      </w:r>
      <w:r w:rsidR="00091F30">
        <w:rPr>
          <w:color w:val="1A171B"/>
          <w:sz w:val="24"/>
          <w:szCs w:val="24"/>
          <w:lang w:val="mk-MK"/>
        </w:rPr>
        <w:t>-</w:t>
      </w:r>
      <w:r w:rsidR="00C51B81" w:rsidRPr="007914D8">
        <w:rPr>
          <w:color w:val="1A171B"/>
          <w:sz w:val="24"/>
          <w:szCs w:val="24"/>
          <w:lang w:val="mk-MK"/>
        </w:rPr>
        <w:t xml:space="preserve">CPL(A)“ во </w:t>
      </w:r>
      <w:r w:rsidR="00013075" w:rsidRPr="007914D8">
        <w:rPr>
          <w:color w:val="1A171B"/>
          <w:sz w:val="24"/>
          <w:szCs w:val="24"/>
          <w:lang w:val="mk-MK"/>
        </w:rPr>
        <w:t xml:space="preserve">поддел Г, се </w:t>
      </w:r>
      <w:r w:rsidR="008166FB" w:rsidRPr="007914D8">
        <w:rPr>
          <w:color w:val="1A171B"/>
          <w:sz w:val="24"/>
          <w:szCs w:val="24"/>
          <w:lang w:val="mk-MK"/>
        </w:rPr>
        <w:t>д</w:t>
      </w:r>
      <w:r w:rsidR="00013075" w:rsidRPr="007914D8">
        <w:rPr>
          <w:color w:val="1A171B"/>
          <w:sz w:val="24"/>
          <w:szCs w:val="24"/>
          <w:lang w:val="mk-MK"/>
        </w:rPr>
        <w:t xml:space="preserve">одава следнава точка </w:t>
      </w:r>
      <w:r w:rsidR="00013075" w:rsidRPr="00395904">
        <w:rPr>
          <w:color w:val="1A171B"/>
          <w:sz w:val="24"/>
          <w:szCs w:val="24"/>
          <w:lang w:val="mk-MK"/>
        </w:rPr>
        <w:t>FCL 315.A</w:t>
      </w:r>
      <w:r w:rsidR="00D62E3B">
        <w:rPr>
          <w:color w:val="1A171B"/>
          <w:sz w:val="24"/>
          <w:szCs w:val="24"/>
          <w:lang w:val="mk-MK"/>
        </w:rPr>
        <w:t xml:space="preserve"> </w:t>
      </w:r>
      <w:r w:rsidR="00091F30" w:rsidRPr="00395904">
        <w:rPr>
          <w:color w:val="1A171B"/>
          <w:sz w:val="24"/>
          <w:szCs w:val="24"/>
          <w:lang w:val="mk-MK"/>
        </w:rPr>
        <w:t>-</w:t>
      </w:r>
      <w:r w:rsidR="00D62E3B">
        <w:rPr>
          <w:color w:val="1A171B"/>
          <w:sz w:val="24"/>
          <w:szCs w:val="24"/>
          <w:lang w:val="mk-MK"/>
        </w:rPr>
        <w:t xml:space="preserve"> </w:t>
      </w:r>
      <w:r w:rsidR="00B30D89" w:rsidRPr="007914D8">
        <w:rPr>
          <w:color w:val="1A171B"/>
          <w:sz w:val="24"/>
          <w:szCs w:val="24"/>
          <w:lang w:val="mk-MK"/>
        </w:rPr>
        <w:t>Курс за обука:</w:t>
      </w:r>
    </w:p>
    <w:p w14:paraId="3CD0CECF" w14:textId="77777777" w:rsidR="00B30D89" w:rsidRPr="007914D8" w:rsidRDefault="00B30D89" w:rsidP="00395904">
      <w:pPr>
        <w:spacing w:before="120" w:after="120"/>
        <w:jc w:val="both"/>
        <w:rPr>
          <w:color w:val="1A171B"/>
          <w:sz w:val="24"/>
          <w:szCs w:val="24"/>
          <w:lang w:val="mk-MK"/>
        </w:rPr>
      </w:pPr>
    </w:p>
    <w:p w14:paraId="319AA48E" w14:textId="77777777" w:rsidR="00B30D89" w:rsidRPr="007914D8" w:rsidRDefault="00B30D89" w:rsidP="00395904">
      <w:pPr>
        <w:spacing w:before="120" w:after="120"/>
        <w:jc w:val="both"/>
        <w:rPr>
          <w:b/>
          <w:color w:val="1A171B"/>
          <w:sz w:val="24"/>
          <w:szCs w:val="24"/>
          <w:lang w:val="mk-MK"/>
        </w:rPr>
      </w:pPr>
      <w:r w:rsidRPr="007914D8">
        <w:rPr>
          <w:b/>
          <w:color w:val="1A171B"/>
          <w:sz w:val="24"/>
          <w:szCs w:val="24"/>
          <w:lang w:val="mk-MK"/>
        </w:rPr>
        <w:t>„</w:t>
      </w:r>
      <w:r w:rsidRPr="00395904">
        <w:rPr>
          <w:b/>
          <w:color w:val="1A171B"/>
          <w:sz w:val="24"/>
          <w:szCs w:val="24"/>
          <w:lang w:val="mk-MK"/>
        </w:rPr>
        <w:t>FCL 315A CPL</w:t>
      </w:r>
      <w:r w:rsidR="00091F30" w:rsidRPr="00395904">
        <w:rPr>
          <w:b/>
          <w:color w:val="1A171B"/>
          <w:sz w:val="24"/>
          <w:szCs w:val="24"/>
          <w:lang w:val="mk-MK"/>
        </w:rPr>
        <w:t>-</w:t>
      </w:r>
      <w:r w:rsidRPr="007914D8">
        <w:rPr>
          <w:b/>
          <w:color w:val="1A171B"/>
          <w:sz w:val="24"/>
          <w:szCs w:val="24"/>
          <w:lang w:val="mk-MK"/>
        </w:rPr>
        <w:t>Курс за обука</w:t>
      </w:r>
    </w:p>
    <w:p w14:paraId="14A7AEC2" w14:textId="77777777" w:rsidR="00B30D89" w:rsidRPr="007914D8" w:rsidRDefault="00B30D89" w:rsidP="00395904">
      <w:pPr>
        <w:spacing w:before="120" w:after="120"/>
        <w:jc w:val="both"/>
        <w:rPr>
          <w:b/>
          <w:color w:val="1A171B"/>
          <w:sz w:val="24"/>
          <w:szCs w:val="24"/>
          <w:lang w:val="mk-MK"/>
        </w:rPr>
      </w:pPr>
    </w:p>
    <w:p w14:paraId="7FE813C7" w14:textId="77777777" w:rsidR="00B30D89" w:rsidRPr="007914D8" w:rsidRDefault="00983BF0" w:rsidP="00395904">
      <w:pPr>
        <w:spacing w:before="120" w:after="120"/>
        <w:jc w:val="both"/>
        <w:rPr>
          <w:sz w:val="24"/>
          <w:szCs w:val="24"/>
          <w:lang w:val="mk-MK"/>
        </w:rPr>
      </w:pPr>
      <w:r w:rsidRPr="007914D8">
        <w:rPr>
          <w:sz w:val="24"/>
          <w:szCs w:val="24"/>
          <w:lang w:val="mk-MK"/>
        </w:rPr>
        <w:t>Теоретско</w:t>
      </w:r>
      <w:r w:rsidR="003C42BE" w:rsidRPr="007914D8">
        <w:rPr>
          <w:sz w:val="24"/>
          <w:szCs w:val="24"/>
          <w:lang w:val="mk-MK"/>
        </w:rPr>
        <w:t xml:space="preserve"> знаење и обука </w:t>
      </w:r>
      <w:r w:rsidR="00EE5EFA">
        <w:rPr>
          <w:sz w:val="24"/>
          <w:szCs w:val="24"/>
          <w:lang w:val="mk-MK"/>
        </w:rPr>
        <w:t>по</w:t>
      </w:r>
      <w:r w:rsidR="003C42BE" w:rsidRPr="007914D8">
        <w:rPr>
          <w:sz w:val="24"/>
          <w:szCs w:val="24"/>
          <w:lang w:val="mk-MK"/>
        </w:rPr>
        <w:t xml:space="preserve"> летање кои се однесуваат на издавање на </w:t>
      </w:r>
      <w:r w:rsidR="003C42BE" w:rsidRPr="00395904">
        <w:rPr>
          <w:sz w:val="24"/>
          <w:szCs w:val="24"/>
          <w:lang w:val="mk-MK"/>
        </w:rPr>
        <w:t xml:space="preserve">CPL(A) </w:t>
      </w:r>
      <w:r w:rsidR="003C42BE" w:rsidRPr="007914D8">
        <w:rPr>
          <w:sz w:val="24"/>
          <w:szCs w:val="24"/>
          <w:lang w:val="mk-MK"/>
        </w:rPr>
        <w:t xml:space="preserve">вклучуваат </w:t>
      </w:r>
      <w:r w:rsidRPr="007914D8">
        <w:rPr>
          <w:sz w:val="24"/>
          <w:szCs w:val="24"/>
          <w:lang w:val="mk-MK"/>
        </w:rPr>
        <w:t>о</w:t>
      </w:r>
      <w:r w:rsidR="00EE5EFA">
        <w:rPr>
          <w:sz w:val="24"/>
          <w:szCs w:val="24"/>
          <w:lang w:val="mk-MK"/>
        </w:rPr>
        <w:t xml:space="preserve">бука </w:t>
      </w:r>
      <w:r w:rsidRPr="007914D8">
        <w:rPr>
          <w:sz w:val="24"/>
          <w:szCs w:val="24"/>
          <w:lang w:val="mk-MK"/>
        </w:rPr>
        <w:t>за избегнување на неправилна положба и извлекување од истата.“</w:t>
      </w:r>
    </w:p>
    <w:p w14:paraId="054BA831" w14:textId="77777777" w:rsidR="00983BF0" w:rsidRPr="007914D8" w:rsidRDefault="00983BF0" w:rsidP="00395904">
      <w:pPr>
        <w:spacing w:before="120" w:after="120"/>
        <w:jc w:val="both"/>
        <w:rPr>
          <w:sz w:val="24"/>
          <w:szCs w:val="24"/>
          <w:lang w:val="mk-MK"/>
        </w:rPr>
      </w:pPr>
    </w:p>
    <w:p w14:paraId="42800CAF" w14:textId="77777777" w:rsidR="00260E62" w:rsidRPr="007914D8" w:rsidRDefault="0098663B"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AB0442" w:rsidRPr="007914D8">
        <w:rPr>
          <w:sz w:val="24"/>
          <w:szCs w:val="24"/>
          <w:lang w:val="mk-MK"/>
        </w:rPr>
        <w:t xml:space="preserve">FCL.410.А, точка </w:t>
      </w:r>
      <w:r w:rsidR="00AB0442" w:rsidRPr="00395904">
        <w:rPr>
          <w:sz w:val="24"/>
          <w:szCs w:val="24"/>
          <w:lang w:val="mk-MK"/>
        </w:rPr>
        <w:t>(</w:t>
      </w:r>
      <w:r w:rsidR="008166FB" w:rsidRPr="007914D8">
        <w:rPr>
          <w:sz w:val="24"/>
          <w:szCs w:val="24"/>
          <w:lang w:val="mk-MK"/>
        </w:rPr>
        <w:t>а</w:t>
      </w:r>
      <w:r w:rsidR="00AB0442" w:rsidRPr="007914D8">
        <w:rPr>
          <w:sz w:val="24"/>
          <w:szCs w:val="24"/>
          <w:lang w:val="mk-MK"/>
        </w:rPr>
        <w:t>)</w:t>
      </w:r>
      <w:r w:rsidR="00260E62" w:rsidRPr="007914D8">
        <w:rPr>
          <w:sz w:val="24"/>
          <w:szCs w:val="24"/>
          <w:lang w:val="mk-MK"/>
        </w:rPr>
        <w:t xml:space="preserve"> се заменува со следново:</w:t>
      </w:r>
    </w:p>
    <w:p w14:paraId="457367D8" w14:textId="77777777" w:rsidR="005C7A53" w:rsidRPr="007914D8" w:rsidRDefault="005C7A53" w:rsidP="00395904">
      <w:pPr>
        <w:spacing w:before="120" w:after="120"/>
        <w:jc w:val="both"/>
        <w:rPr>
          <w:sz w:val="24"/>
          <w:szCs w:val="24"/>
          <w:lang w:val="mk-MK"/>
        </w:rPr>
      </w:pPr>
    </w:p>
    <w:p w14:paraId="7763B43D" w14:textId="77777777" w:rsidR="005C7A53" w:rsidRPr="007914D8" w:rsidRDefault="00BD0F1B" w:rsidP="00395904">
      <w:pPr>
        <w:shd w:val="clear" w:color="auto" w:fill="FFFFFF"/>
        <w:tabs>
          <w:tab w:val="left" w:pos="426"/>
        </w:tabs>
        <w:spacing w:before="120" w:after="120"/>
        <w:jc w:val="both"/>
        <w:rPr>
          <w:sz w:val="24"/>
          <w:szCs w:val="24"/>
          <w:lang w:val="mk-MK"/>
        </w:rPr>
      </w:pPr>
      <w:r w:rsidRPr="007914D8">
        <w:rPr>
          <w:color w:val="1A171B"/>
          <w:sz w:val="24"/>
          <w:szCs w:val="24"/>
          <w:lang w:val="mk-MK"/>
        </w:rPr>
        <w:t>„</w:t>
      </w:r>
      <w:r w:rsidR="005C7A53" w:rsidRPr="007914D8">
        <w:rPr>
          <w:color w:val="1A171B"/>
          <w:sz w:val="24"/>
          <w:szCs w:val="24"/>
          <w:lang w:val="mk-MK"/>
        </w:rPr>
        <w:t xml:space="preserve">(а) Курс. Кандидат за MPL завршува курс за обука по теоретско познавање и обука по летање во ATO согласно </w:t>
      </w:r>
      <w:r w:rsidR="002A7291" w:rsidRPr="007914D8">
        <w:rPr>
          <w:color w:val="1A171B"/>
          <w:sz w:val="24"/>
          <w:szCs w:val="24"/>
          <w:lang w:val="mk-MK"/>
        </w:rPr>
        <w:t>Анекс</w:t>
      </w:r>
      <w:r w:rsidR="005C7A53" w:rsidRPr="007914D8">
        <w:rPr>
          <w:color w:val="1A171B"/>
          <w:sz w:val="24"/>
          <w:szCs w:val="24"/>
          <w:lang w:val="mk-MK"/>
        </w:rPr>
        <w:t xml:space="preserve"> 5 кон овој дел.</w:t>
      </w:r>
      <w:r w:rsidRPr="007914D8">
        <w:rPr>
          <w:color w:val="1A171B"/>
          <w:sz w:val="24"/>
          <w:szCs w:val="24"/>
          <w:lang w:val="mk-MK"/>
        </w:rPr>
        <w:t xml:space="preserve"> Теоретското познавање и обуката по летање за издавање на </w:t>
      </w:r>
      <w:r w:rsidRPr="00395904">
        <w:rPr>
          <w:color w:val="1A171B"/>
          <w:sz w:val="24"/>
          <w:szCs w:val="24"/>
          <w:lang w:val="mk-MK"/>
        </w:rPr>
        <w:t>MPL</w:t>
      </w:r>
      <w:r w:rsidRPr="007914D8">
        <w:rPr>
          <w:color w:val="1A171B"/>
          <w:sz w:val="24"/>
          <w:szCs w:val="24"/>
          <w:lang w:val="mk-MK"/>
        </w:rPr>
        <w:t xml:space="preserve"> вклучува</w:t>
      </w:r>
      <w:r w:rsidR="00EE5EFA">
        <w:rPr>
          <w:color w:val="1A171B"/>
          <w:sz w:val="24"/>
          <w:szCs w:val="24"/>
          <w:lang w:val="mk-MK"/>
        </w:rPr>
        <w:t>ат</w:t>
      </w:r>
      <w:r w:rsidRPr="007914D8">
        <w:rPr>
          <w:color w:val="1A171B"/>
          <w:sz w:val="24"/>
          <w:szCs w:val="24"/>
          <w:lang w:val="mk-MK"/>
        </w:rPr>
        <w:t xml:space="preserve"> </w:t>
      </w:r>
      <w:r w:rsidRPr="007914D8">
        <w:rPr>
          <w:sz w:val="24"/>
          <w:szCs w:val="24"/>
          <w:lang w:val="mk-MK"/>
        </w:rPr>
        <w:t>о</w:t>
      </w:r>
      <w:r w:rsidR="00EE5EFA">
        <w:rPr>
          <w:sz w:val="24"/>
          <w:szCs w:val="24"/>
          <w:lang w:val="mk-MK"/>
        </w:rPr>
        <w:t xml:space="preserve">бука </w:t>
      </w:r>
      <w:r w:rsidRPr="007914D8">
        <w:rPr>
          <w:sz w:val="24"/>
          <w:szCs w:val="24"/>
          <w:lang w:val="mk-MK"/>
        </w:rPr>
        <w:t>за избегнување на неправилна положба и извлекување од истата.“</w:t>
      </w:r>
    </w:p>
    <w:p w14:paraId="47068225" w14:textId="77777777" w:rsidR="005C7A53" w:rsidRPr="007914D8" w:rsidRDefault="005C7A53" w:rsidP="00395904">
      <w:pPr>
        <w:spacing w:before="120" w:after="120"/>
        <w:jc w:val="both"/>
        <w:rPr>
          <w:sz w:val="24"/>
          <w:szCs w:val="24"/>
          <w:lang w:val="mk-MK"/>
        </w:rPr>
      </w:pPr>
    </w:p>
    <w:p w14:paraId="5FBB9430" w14:textId="77777777" w:rsidR="00B30D89" w:rsidRPr="007914D8" w:rsidRDefault="008166FB" w:rsidP="00395904">
      <w:pPr>
        <w:numPr>
          <w:ilvl w:val="0"/>
          <w:numId w:val="19"/>
        </w:numPr>
        <w:spacing w:before="120" w:after="120"/>
        <w:ind w:left="0" w:firstLine="0"/>
        <w:jc w:val="both"/>
        <w:rPr>
          <w:sz w:val="24"/>
          <w:szCs w:val="24"/>
          <w:lang w:val="mk-MK"/>
        </w:rPr>
      </w:pPr>
      <w:r w:rsidRPr="007914D8">
        <w:rPr>
          <w:sz w:val="24"/>
          <w:szCs w:val="24"/>
          <w:lang w:val="mk-MK"/>
        </w:rPr>
        <w:t xml:space="preserve">Во FCL.725.А, се додава </w:t>
      </w:r>
      <w:r w:rsidR="00EE5EFA">
        <w:rPr>
          <w:sz w:val="24"/>
          <w:szCs w:val="24"/>
          <w:lang w:val="mk-MK"/>
        </w:rPr>
        <w:t xml:space="preserve">следната </w:t>
      </w:r>
      <w:r w:rsidRPr="007914D8">
        <w:rPr>
          <w:sz w:val="24"/>
          <w:szCs w:val="24"/>
          <w:lang w:val="mk-MK"/>
        </w:rPr>
        <w:t xml:space="preserve">точка </w:t>
      </w:r>
      <w:r w:rsidRPr="00395904">
        <w:rPr>
          <w:sz w:val="24"/>
          <w:szCs w:val="24"/>
          <w:lang w:val="mk-MK"/>
        </w:rPr>
        <w:t>(</w:t>
      </w:r>
      <w:r w:rsidRPr="007914D8">
        <w:rPr>
          <w:sz w:val="24"/>
          <w:szCs w:val="24"/>
          <w:lang w:val="mk-MK"/>
        </w:rPr>
        <w:t>в):</w:t>
      </w:r>
    </w:p>
    <w:p w14:paraId="3A30F1F8" w14:textId="77777777" w:rsidR="008166FB" w:rsidRPr="007914D8" w:rsidRDefault="008166FB" w:rsidP="00395904">
      <w:pPr>
        <w:spacing w:before="120" w:after="120"/>
        <w:jc w:val="both"/>
        <w:rPr>
          <w:sz w:val="24"/>
          <w:szCs w:val="24"/>
          <w:lang w:val="mk-MK"/>
        </w:rPr>
      </w:pPr>
    </w:p>
    <w:p w14:paraId="02BF8C97" w14:textId="77777777" w:rsidR="00670D39" w:rsidRPr="007914D8" w:rsidRDefault="008166FB" w:rsidP="00395904">
      <w:pPr>
        <w:shd w:val="clear" w:color="auto" w:fill="FFFFFF"/>
        <w:tabs>
          <w:tab w:val="left" w:pos="426"/>
        </w:tabs>
        <w:spacing w:before="120" w:after="120"/>
        <w:jc w:val="both"/>
        <w:rPr>
          <w:sz w:val="24"/>
          <w:szCs w:val="24"/>
          <w:lang w:val="mk-MK"/>
        </w:rPr>
      </w:pPr>
      <w:r w:rsidRPr="007914D8">
        <w:rPr>
          <w:sz w:val="24"/>
          <w:szCs w:val="24"/>
          <w:lang w:val="mk-MK"/>
        </w:rPr>
        <w:t xml:space="preserve">„(в) </w:t>
      </w:r>
      <w:r w:rsidR="00EE5EFA">
        <w:rPr>
          <w:sz w:val="24"/>
          <w:szCs w:val="24"/>
          <w:lang w:val="mk-MK"/>
        </w:rPr>
        <w:t xml:space="preserve">Авиони </w:t>
      </w:r>
      <w:r w:rsidRPr="007914D8">
        <w:rPr>
          <w:sz w:val="24"/>
          <w:szCs w:val="24"/>
          <w:lang w:val="mk-MK"/>
        </w:rPr>
        <w:t>со повеќе пилоти</w:t>
      </w:r>
      <w:r w:rsidR="002F3DE4" w:rsidRPr="007914D8">
        <w:rPr>
          <w:sz w:val="24"/>
          <w:szCs w:val="24"/>
          <w:lang w:val="mk-MK"/>
        </w:rPr>
        <w:t xml:space="preserve">. Обуката за теоретско познавање за издавање на </w:t>
      </w:r>
      <w:r w:rsidR="00EE5EFA">
        <w:rPr>
          <w:sz w:val="24"/>
          <w:szCs w:val="24"/>
          <w:lang w:val="mk-MK"/>
        </w:rPr>
        <w:t xml:space="preserve">овластување за </w:t>
      </w:r>
      <w:r w:rsidR="002F3DE4" w:rsidRPr="007914D8">
        <w:rPr>
          <w:sz w:val="24"/>
          <w:szCs w:val="24"/>
          <w:lang w:val="mk-MK"/>
        </w:rPr>
        <w:t xml:space="preserve">тип на </w:t>
      </w:r>
      <w:r w:rsidR="00EE5EFA">
        <w:rPr>
          <w:sz w:val="24"/>
          <w:szCs w:val="24"/>
          <w:lang w:val="mk-MK"/>
        </w:rPr>
        <w:t xml:space="preserve">авион </w:t>
      </w:r>
      <w:r w:rsidR="002F3DE4" w:rsidRPr="007914D8">
        <w:rPr>
          <w:sz w:val="24"/>
          <w:szCs w:val="24"/>
          <w:lang w:val="mk-MK"/>
        </w:rPr>
        <w:t xml:space="preserve">со повеќе пилоти вклучува </w:t>
      </w:r>
      <w:r w:rsidR="00670D39" w:rsidRPr="007914D8">
        <w:rPr>
          <w:sz w:val="24"/>
          <w:szCs w:val="24"/>
          <w:lang w:val="mk-MK"/>
        </w:rPr>
        <w:t xml:space="preserve">теоретско </w:t>
      </w:r>
      <w:r w:rsidR="00EE5EFA">
        <w:rPr>
          <w:sz w:val="24"/>
          <w:szCs w:val="24"/>
          <w:lang w:val="mk-MK"/>
        </w:rPr>
        <w:t>по</w:t>
      </w:r>
      <w:r w:rsidR="00670D39" w:rsidRPr="007914D8">
        <w:rPr>
          <w:sz w:val="24"/>
          <w:szCs w:val="24"/>
          <w:lang w:val="mk-MK"/>
        </w:rPr>
        <w:t>зна</w:t>
      </w:r>
      <w:r w:rsidR="00EE5EFA">
        <w:rPr>
          <w:sz w:val="24"/>
          <w:szCs w:val="24"/>
          <w:lang w:val="mk-MK"/>
        </w:rPr>
        <w:t xml:space="preserve">вање </w:t>
      </w:r>
      <w:r w:rsidR="00670D39" w:rsidRPr="007914D8">
        <w:rPr>
          <w:sz w:val="24"/>
          <w:szCs w:val="24"/>
          <w:lang w:val="mk-MK"/>
        </w:rPr>
        <w:t>и обука по летање за избегнување на неправилна положба и извлекување од истата.“</w:t>
      </w:r>
    </w:p>
    <w:p w14:paraId="09813A00" w14:textId="77777777" w:rsidR="008166FB" w:rsidRPr="007914D8" w:rsidRDefault="008166FB" w:rsidP="00395904">
      <w:pPr>
        <w:spacing w:before="120" w:after="120"/>
        <w:jc w:val="both"/>
        <w:rPr>
          <w:sz w:val="24"/>
          <w:szCs w:val="24"/>
          <w:lang w:val="mk-MK"/>
        </w:rPr>
      </w:pPr>
    </w:p>
    <w:p w14:paraId="3D9ACDDF" w14:textId="77777777" w:rsidR="003947F9" w:rsidRPr="007914D8" w:rsidRDefault="0098663B"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3947F9" w:rsidRPr="007914D8">
        <w:rPr>
          <w:sz w:val="24"/>
          <w:szCs w:val="24"/>
          <w:lang w:val="mk-MK"/>
        </w:rPr>
        <w:t xml:space="preserve">FCL.740.А, точка </w:t>
      </w:r>
      <w:r w:rsidR="003947F9" w:rsidRPr="00395904">
        <w:rPr>
          <w:sz w:val="24"/>
          <w:szCs w:val="24"/>
          <w:lang w:val="mk-MK"/>
        </w:rPr>
        <w:t>(</w:t>
      </w:r>
      <w:r w:rsidR="003947F9" w:rsidRPr="007914D8">
        <w:rPr>
          <w:sz w:val="24"/>
          <w:szCs w:val="24"/>
          <w:lang w:val="mk-MK"/>
        </w:rPr>
        <w:t>б) се заменува со следново:</w:t>
      </w:r>
    </w:p>
    <w:p w14:paraId="76D8B380" w14:textId="77777777" w:rsidR="00782130" w:rsidRPr="007914D8" w:rsidRDefault="00782130" w:rsidP="00395904">
      <w:pPr>
        <w:spacing w:before="120" w:after="120"/>
        <w:jc w:val="both"/>
        <w:rPr>
          <w:sz w:val="24"/>
          <w:szCs w:val="24"/>
          <w:lang w:val="mk-MK"/>
        </w:rPr>
      </w:pPr>
    </w:p>
    <w:p w14:paraId="726B1BB3" w14:textId="77777777" w:rsidR="00950AFA" w:rsidRPr="007914D8" w:rsidRDefault="00A53569" w:rsidP="00395904">
      <w:pPr>
        <w:shd w:val="clear" w:color="auto" w:fill="FFFFFF"/>
        <w:tabs>
          <w:tab w:val="left" w:pos="426"/>
        </w:tabs>
        <w:spacing w:before="120" w:after="120"/>
        <w:jc w:val="both"/>
        <w:rPr>
          <w:sz w:val="24"/>
          <w:szCs w:val="24"/>
          <w:lang w:val="mk-MK"/>
        </w:rPr>
      </w:pPr>
      <w:r w:rsidRPr="007914D8">
        <w:rPr>
          <w:sz w:val="24"/>
          <w:szCs w:val="24"/>
          <w:lang w:val="mk-MK"/>
        </w:rPr>
        <w:t>„</w:t>
      </w:r>
      <w:r w:rsidR="00950AFA" w:rsidRPr="007914D8">
        <w:rPr>
          <w:sz w:val="24"/>
          <w:szCs w:val="24"/>
          <w:lang w:val="mk-MK"/>
        </w:rPr>
        <w:t>(б)</w:t>
      </w:r>
      <w:r w:rsidR="00950AFA" w:rsidRPr="007914D8">
        <w:rPr>
          <w:sz w:val="24"/>
          <w:szCs w:val="24"/>
          <w:lang w:val="mk-MK"/>
        </w:rPr>
        <w:tab/>
      </w:r>
      <w:r w:rsidR="00950AFA" w:rsidRPr="007914D8">
        <w:rPr>
          <w:color w:val="1A171B"/>
          <w:sz w:val="24"/>
          <w:szCs w:val="24"/>
          <w:lang w:val="mk-MK"/>
        </w:rPr>
        <w:t xml:space="preserve">Продолжувањето на важноста на овластувања за </w:t>
      </w:r>
      <w:r w:rsidR="00861701">
        <w:rPr>
          <w:color w:val="1A171B"/>
          <w:sz w:val="24"/>
          <w:szCs w:val="24"/>
          <w:lang w:val="mk-MK"/>
        </w:rPr>
        <w:t xml:space="preserve">класа на </w:t>
      </w:r>
      <w:r w:rsidR="00950AFA" w:rsidRPr="007914D8">
        <w:rPr>
          <w:color w:val="1A171B"/>
          <w:sz w:val="24"/>
          <w:szCs w:val="24"/>
          <w:lang w:val="mk-MK"/>
        </w:rPr>
        <w:t>едномоторни авиони со еден пилот.</w:t>
      </w:r>
    </w:p>
    <w:p w14:paraId="121298F1" w14:textId="77777777" w:rsidR="00950AFA" w:rsidRPr="007914D8" w:rsidRDefault="00950AFA" w:rsidP="00395904">
      <w:pPr>
        <w:shd w:val="clear" w:color="auto" w:fill="FFFFFF"/>
        <w:spacing w:before="120" w:after="120"/>
        <w:jc w:val="both"/>
        <w:rPr>
          <w:color w:val="1A171B"/>
          <w:sz w:val="24"/>
          <w:szCs w:val="24"/>
          <w:lang w:val="mk-MK"/>
        </w:rPr>
      </w:pPr>
    </w:p>
    <w:p w14:paraId="6E821337" w14:textId="77777777" w:rsidR="00950AFA" w:rsidRPr="007914D8" w:rsidRDefault="00950AFA" w:rsidP="00395904">
      <w:pPr>
        <w:shd w:val="clear" w:color="auto" w:fill="FFFFFF"/>
        <w:tabs>
          <w:tab w:val="left" w:pos="993"/>
        </w:tabs>
        <w:spacing w:before="120" w:after="120"/>
        <w:jc w:val="both"/>
        <w:rPr>
          <w:sz w:val="24"/>
          <w:szCs w:val="24"/>
          <w:lang w:val="mk-MK"/>
        </w:rPr>
      </w:pPr>
      <w:r w:rsidRPr="007914D8">
        <w:rPr>
          <w:sz w:val="24"/>
          <w:szCs w:val="24"/>
          <w:lang w:val="mk-MK"/>
        </w:rPr>
        <w:tab/>
        <w:t>(1)</w:t>
      </w:r>
      <w:r w:rsidRPr="007914D8">
        <w:rPr>
          <w:sz w:val="24"/>
          <w:szCs w:val="24"/>
          <w:lang w:val="mk-MK"/>
        </w:rPr>
        <w:tab/>
      </w:r>
      <w:r w:rsidRPr="007914D8">
        <w:rPr>
          <w:color w:val="1A171B"/>
          <w:sz w:val="24"/>
          <w:szCs w:val="24"/>
          <w:lang w:val="mk-MK"/>
        </w:rPr>
        <w:t>Овластувања за класа на едномоторен клипен авион и за TMG. За продолжување на овластувањата за класа на едномоторен клипен авион со еден пилот или на овластувањата за класа за TMG, кандидатот:</w:t>
      </w:r>
    </w:p>
    <w:p w14:paraId="0F2811A1" w14:textId="77777777" w:rsidR="00950AFA" w:rsidRPr="007914D8" w:rsidRDefault="00950AFA" w:rsidP="00395904">
      <w:pPr>
        <w:shd w:val="clear" w:color="auto" w:fill="FFFFFF"/>
        <w:spacing w:before="120" w:after="120"/>
        <w:jc w:val="both"/>
        <w:rPr>
          <w:color w:val="1A171B"/>
          <w:sz w:val="24"/>
          <w:szCs w:val="24"/>
          <w:lang w:val="mk-MK"/>
        </w:rPr>
      </w:pPr>
    </w:p>
    <w:p w14:paraId="0F390FA7" w14:textId="77777777" w:rsidR="00950AFA" w:rsidRPr="007914D8" w:rsidRDefault="00950AFA" w:rsidP="00395904">
      <w:pPr>
        <w:shd w:val="clear" w:color="auto" w:fill="FFFFFF"/>
        <w:spacing w:before="120" w:after="120"/>
        <w:jc w:val="both"/>
        <w:rPr>
          <w:sz w:val="24"/>
          <w:szCs w:val="24"/>
          <w:lang w:val="mk-MK"/>
        </w:rPr>
      </w:pPr>
      <w:r w:rsidRPr="007914D8">
        <w:rPr>
          <w:sz w:val="24"/>
          <w:szCs w:val="24"/>
          <w:lang w:val="mk-MK"/>
        </w:rPr>
        <w:t>(i)</w:t>
      </w:r>
      <w:r w:rsidRPr="007914D8">
        <w:rPr>
          <w:sz w:val="24"/>
          <w:szCs w:val="24"/>
          <w:lang w:val="mk-MK"/>
        </w:rPr>
        <w:tab/>
        <w:t>во рок од три месеци пред датумот на истек</w:t>
      </w:r>
      <w:r w:rsidR="00861701">
        <w:rPr>
          <w:sz w:val="24"/>
          <w:szCs w:val="24"/>
          <w:lang w:val="mk-MK"/>
        </w:rPr>
        <w:t xml:space="preserve">от на важноста </w:t>
      </w:r>
      <w:r w:rsidRPr="007914D8">
        <w:rPr>
          <w:sz w:val="24"/>
          <w:szCs w:val="24"/>
          <w:lang w:val="mk-MK"/>
        </w:rPr>
        <w:t xml:space="preserve">на овластувањето, </w:t>
      </w:r>
      <w:r w:rsidR="00861701">
        <w:rPr>
          <w:sz w:val="24"/>
          <w:szCs w:val="24"/>
          <w:lang w:val="mk-MK"/>
        </w:rPr>
        <w:t xml:space="preserve">треба да го ја </w:t>
      </w:r>
      <w:r w:rsidRPr="007914D8">
        <w:rPr>
          <w:sz w:val="24"/>
          <w:szCs w:val="24"/>
          <w:lang w:val="mk-MK"/>
        </w:rPr>
        <w:t>по</w:t>
      </w:r>
      <w:r w:rsidR="00861701">
        <w:rPr>
          <w:sz w:val="24"/>
          <w:szCs w:val="24"/>
          <w:lang w:val="mk-MK"/>
        </w:rPr>
        <w:t xml:space="preserve">мине </w:t>
      </w:r>
      <w:r w:rsidRPr="007914D8">
        <w:rPr>
          <w:color w:val="1A171B"/>
          <w:sz w:val="24"/>
          <w:szCs w:val="24"/>
          <w:lang w:val="mk-MK"/>
        </w:rPr>
        <w:t>проверка</w:t>
      </w:r>
      <w:r w:rsidR="00861701">
        <w:rPr>
          <w:color w:val="1A171B"/>
          <w:sz w:val="24"/>
          <w:szCs w:val="24"/>
          <w:lang w:val="mk-MK"/>
        </w:rPr>
        <w:t>та</w:t>
      </w:r>
      <w:r w:rsidRPr="007914D8">
        <w:rPr>
          <w:color w:val="1A171B"/>
          <w:sz w:val="24"/>
          <w:szCs w:val="24"/>
          <w:lang w:val="mk-MK"/>
        </w:rPr>
        <w:t xml:space="preserve"> на стручноста со испитувач за соодветната класа согласно </w:t>
      </w:r>
      <w:r w:rsidR="002A7291" w:rsidRPr="007914D8">
        <w:rPr>
          <w:color w:val="1A171B"/>
          <w:sz w:val="24"/>
          <w:szCs w:val="24"/>
          <w:lang w:val="mk-MK"/>
        </w:rPr>
        <w:t>Анекс</w:t>
      </w:r>
      <w:r w:rsidRPr="007914D8">
        <w:rPr>
          <w:color w:val="1A171B"/>
          <w:sz w:val="24"/>
          <w:szCs w:val="24"/>
          <w:lang w:val="mk-MK"/>
        </w:rPr>
        <w:t xml:space="preserve"> 9 кон овој дел; или</w:t>
      </w:r>
    </w:p>
    <w:p w14:paraId="1B1A3C0F" w14:textId="77777777" w:rsidR="00950AFA" w:rsidRPr="007914D8" w:rsidRDefault="00950AFA" w:rsidP="00395904">
      <w:pPr>
        <w:shd w:val="clear" w:color="auto" w:fill="FFFFFF"/>
        <w:spacing w:before="120" w:after="120"/>
        <w:jc w:val="both"/>
        <w:rPr>
          <w:color w:val="1A171B"/>
          <w:sz w:val="24"/>
          <w:szCs w:val="24"/>
          <w:lang w:val="mk-MK"/>
        </w:rPr>
      </w:pPr>
    </w:p>
    <w:p w14:paraId="587EBC60" w14:textId="77777777" w:rsidR="00950AFA" w:rsidRPr="007914D8" w:rsidRDefault="00950AFA" w:rsidP="00395904">
      <w:pPr>
        <w:shd w:val="clear" w:color="auto" w:fill="FFFFFF"/>
        <w:spacing w:before="120" w:after="120"/>
        <w:jc w:val="both"/>
        <w:rPr>
          <w:sz w:val="24"/>
          <w:szCs w:val="24"/>
          <w:lang w:val="mk-MK"/>
        </w:rPr>
      </w:pPr>
      <w:r w:rsidRPr="007914D8">
        <w:rPr>
          <w:sz w:val="24"/>
          <w:szCs w:val="24"/>
          <w:lang w:val="mk-MK"/>
        </w:rPr>
        <w:t>(ii)</w:t>
      </w:r>
      <w:r w:rsidRPr="007914D8">
        <w:rPr>
          <w:sz w:val="24"/>
          <w:szCs w:val="24"/>
          <w:lang w:val="mk-MK"/>
        </w:rPr>
        <w:tab/>
      </w:r>
      <w:r w:rsidRPr="007914D8">
        <w:rPr>
          <w:color w:val="1A171B"/>
          <w:sz w:val="24"/>
          <w:szCs w:val="24"/>
          <w:lang w:val="mk-MK"/>
        </w:rPr>
        <w:t xml:space="preserve">во рок од 12 месеци пред истекот на </w:t>
      </w:r>
      <w:r w:rsidR="00861701">
        <w:rPr>
          <w:color w:val="1A171B"/>
          <w:sz w:val="24"/>
          <w:szCs w:val="24"/>
          <w:lang w:val="mk-MK"/>
        </w:rPr>
        <w:t xml:space="preserve">важноста на </w:t>
      </w:r>
      <w:r w:rsidRPr="007914D8">
        <w:rPr>
          <w:color w:val="1A171B"/>
          <w:sz w:val="24"/>
          <w:szCs w:val="24"/>
          <w:lang w:val="mk-MK"/>
        </w:rPr>
        <w:t xml:space="preserve">овластувањето, </w:t>
      </w:r>
      <w:r w:rsidR="00861701">
        <w:rPr>
          <w:color w:val="1A171B"/>
          <w:sz w:val="24"/>
          <w:szCs w:val="24"/>
          <w:lang w:val="mk-MK"/>
        </w:rPr>
        <w:t xml:space="preserve">треба да </w:t>
      </w:r>
      <w:r w:rsidRPr="007914D8">
        <w:rPr>
          <w:color w:val="1A171B"/>
          <w:sz w:val="24"/>
          <w:szCs w:val="24"/>
          <w:lang w:val="mk-MK"/>
        </w:rPr>
        <w:t>оствар</w:t>
      </w:r>
      <w:r w:rsidR="00861701">
        <w:rPr>
          <w:color w:val="1A171B"/>
          <w:sz w:val="24"/>
          <w:szCs w:val="24"/>
          <w:lang w:val="mk-MK"/>
        </w:rPr>
        <w:t xml:space="preserve">и </w:t>
      </w:r>
      <w:r w:rsidRPr="007914D8">
        <w:rPr>
          <w:color w:val="1A171B"/>
          <w:sz w:val="24"/>
          <w:szCs w:val="24"/>
          <w:lang w:val="mk-MK"/>
        </w:rPr>
        <w:t>12 часа на летање на соодветната класа, вклучувајќи:</w:t>
      </w:r>
    </w:p>
    <w:p w14:paraId="110DA02B" w14:textId="77777777" w:rsidR="00950AFA" w:rsidRPr="007914D8" w:rsidRDefault="00950AFA" w:rsidP="00395904">
      <w:pPr>
        <w:shd w:val="clear" w:color="auto" w:fill="FFFFFF"/>
        <w:spacing w:before="120" w:after="120"/>
        <w:jc w:val="both"/>
        <w:rPr>
          <w:color w:val="1A171B"/>
          <w:sz w:val="24"/>
          <w:szCs w:val="24"/>
          <w:lang w:val="mk-MK"/>
        </w:rPr>
      </w:pPr>
    </w:p>
    <w:p w14:paraId="52C65DAC" w14:textId="77777777" w:rsidR="00950AFA" w:rsidRPr="007914D8" w:rsidRDefault="00950AFA" w:rsidP="00395904">
      <w:pPr>
        <w:shd w:val="clear" w:color="auto" w:fill="FFFFFF"/>
        <w:tabs>
          <w:tab w:val="left" w:pos="1843"/>
        </w:tabs>
        <w:spacing w:before="120" w:after="120"/>
        <w:jc w:val="both"/>
        <w:rPr>
          <w:color w:val="1A171B"/>
          <w:sz w:val="24"/>
          <w:szCs w:val="24"/>
          <w:lang w:val="mk-MK"/>
        </w:rPr>
      </w:pPr>
      <w:r w:rsidRPr="007914D8">
        <w:rPr>
          <w:color w:val="1A171B"/>
          <w:sz w:val="24"/>
          <w:szCs w:val="24"/>
          <w:lang w:val="mk-MK"/>
        </w:rPr>
        <w:tab/>
        <w:t>—</w:t>
      </w:r>
      <w:r w:rsidRPr="007914D8">
        <w:rPr>
          <w:color w:val="1A171B"/>
          <w:sz w:val="24"/>
          <w:szCs w:val="24"/>
          <w:lang w:val="mk-MK"/>
        </w:rPr>
        <w:tab/>
        <w:t xml:space="preserve">6 часа во својство на PIC, </w:t>
      </w:r>
    </w:p>
    <w:p w14:paraId="1F047756" w14:textId="77777777" w:rsidR="00950AFA" w:rsidRPr="007914D8" w:rsidRDefault="00950AFA" w:rsidP="00395904">
      <w:pPr>
        <w:shd w:val="clear" w:color="auto" w:fill="FFFFFF"/>
        <w:spacing w:before="120" w:after="120"/>
        <w:jc w:val="both"/>
        <w:rPr>
          <w:color w:val="1A171B"/>
          <w:sz w:val="24"/>
          <w:szCs w:val="24"/>
          <w:lang w:val="mk-MK"/>
        </w:rPr>
      </w:pPr>
    </w:p>
    <w:p w14:paraId="0962EEA5" w14:textId="77777777" w:rsidR="00950AFA" w:rsidRPr="007914D8" w:rsidRDefault="00950AFA" w:rsidP="00395904">
      <w:pPr>
        <w:shd w:val="clear" w:color="auto" w:fill="FFFFFF"/>
        <w:tabs>
          <w:tab w:val="left" w:pos="1843"/>
        </w:tabs>
        <w:spacing w:before="120" w:after="120"/>
        <w:jc w:val="both"/>
        <w:rPr>
          <w:color w:val="1A171B"/>
          <w:sz w:val="24"/>
          <w:szCs w:val="24"/>
          <w:lang w:val="mk-MK"/>
        </w:rPr>
      </w:pPr>
      <w:r w:rsidRPr="007914D8">
        <w:rPr>
          <w:color w:val="1A171B"/>
          <w:sz w:val="24"/>
          <w:szCs w:val="24"/>
          <w:lang w:val="mk-MK"/>
        </w:rPr>
        <w:tab/>
        <w:t>—</w:t>
      </w:r>
      <w:r w:rsidRPr="007914D8">
        <w:rPr>
          <w:color w:val="1A171B"/>
          <w:sz w:val="24"/>
          <w:szCs w:val="24"/>
          <w:lang w:val="mk-MK"/>
        </w:rPr>
        <w:tab/>
        <w:t>12 полетувања и 12 слетувања, и</w:t>
      </w:r>
    </w:p>
    <w:p w14:paraId="3369DF99" w14:textId="77777777" w:rsidR="00950AFA" w:rsidRPr="007914D8" w:rsidRDefault="00950AFA" w:rsidP="00395904">
      <w:pPr>
        <w:shd w:val="clear" w:color="auto" w:fill="FFFFFF"/>
        <w:spacing w:before="120" w:after="120"/>
        <w:jc w:val="both"/>
        <w:rPr>
          <w:color w:val="1A171B"/>
          <w:sz w:val="24"/>
          <w:szCs w:val="24"/>
          <w:lang w:val="mk-MK"/>
        </w:rPr>
      </w:pPr>
    </w:p>
    <w:p w14:paraId="7FB3B823" w14:textId="77777777" w:rsidR="00950AFA" w:rsidRPr="007914D8" w:rsidRDefault="00950AFA" w:rsidP="00395904">
      <w:pPr>
        <w:shd w:val="clear" w:color="auto" w:fill="FFFFFF"/>
        <w:tabs>
          <w:tab w:val="left" w:pos="1843"/>
        </w:tabs>
        <w:spacing w:before="120" w:after="120"/>
        <w:jc w:val="both"/>
        <w:rPr>
          <w:color w:val="1A171B"/>
          <w:sz w:val="24"/>
          <w:szCs w:val="24"/>
          <w:lang w:val="mk-MK"/>
        </w:rPr>
      </w:pPr>
      <w:r w:rsidRPr="007914D8">
        <w:rPr>
          <w:color w:val="1A171B"/>
          <w:sz w:val="24"/>
          <w:szCs w:val="24"/>
          <w:lang w:val="mk-MK"/>
        </w:rPr>
        <w:lastRenderedPageBreak/>
        <w:tab/>
        <w:t>—</w:t>
      </w:r>
      <w:r w:rsidRPr="007914D8">
        <w:rPr>
          <w:color w:val="1A171B"/>
          <w:sz w:val="24"/>
          <w:szCs w:val="24"/>
          <w:lang w:val="mk-MK"/>
        </w:rPr>
        <w:tab/>
        <w:t>обука</w:t>
      </w:r>
      <w:r w:rsidR="00E6413A" w:rsidRPr="007914D8">
        <w:rPr>
          <w:color w:val="1A171B"/>
          <w:sz w:val="24"/>
          <w:szCs w:val="24"/>
          <w:lang w:val="mk-MK"/>
        </w:rPr>
        <w:t xml:space="preserve"> за обнова на знаењето </w:t>
      </w:r>
      <w:r w:rsidR="00861701">
        <w:rPr>
          <w:color w:val="1A171B"/>
          <w:sz w:val="24"/>
          <w:szCs w:val="24"/>
          <w:lang w:val="mk-MK"/>
        </w:rPr>
        <w:t>од</w:t>
      </w:r>
      <w:r w:rsidRPr="007914D8">
        <w:rPr>
          <w:color w:val="1A171B"/>
          <w:sz w:val="24"/>
          <w:szCs w:val="24"/>
          <w:lang w:val="mk-MK"/>
        </w:rPr>
        <w:t xml:space="preserve"> најмалку 1 час </w:t>
      </w:r>
      <w:r w:rsidR="00E6413A" w:rsidRPr="007914D8">
        <w:rPr>
          <w:color w:val="1A171B"/>
          <w:sz w:val="24"/>
          <w:szCs w:val="24"/>
          <w:lang w:val="mk-MK"/>
        </w:rPr>
        <w:t xml:space="preserve">од вкупниот налет </w:t>
      </w:r>
      <w:r w:rsidRPr="007914D8">
        <w:rPr>
          <w:color w:val="1A171B"/>
          <w:sz w:val="24"/>
          <w:szCs w:val="24"/>
          <w:lang w:val="mk-MK"/>
        </w:rPr>
        <w:t xml:space="preserve">со инструктор по летање (FI) или инструктор за овластување за класа (CRI). Кандидатите се ослободуваат од </w:t>
      </w:r>
      <w:r w:rsidR="000815F1" w:rsidRPr="007914D8">
        <w:rPr>
          <w:color w:val="1A171B"/>
          <w:sz w:val="24"/>
          <w:szCs w:val="24"/>
          <w:lang w:val="mk-MK"/>
        </w:rPr>
        <w:t>обуката за обнова на знаењето</w:t>
      </w:r>
      <w:r w:rsidRPr="007914D8">
        <w:rPr>
          <w:color w:val="1A171B"/>
          <w:sz w:val="24"/>
          <w:szCs w:val="24"/>
          <w:lang w:val="mk-MK"/>
        </w:rPr>
        <w:t xml:space="preserve"> ако ја положиле проверката на стручност </w:t>
      </w:r>
      <w:r w:rsidR="00870FAE" w:rsidRPr="007914D8">
        <w:rPr>
          <w:color w:val="1A171B"/>
          <w:sz w:val="24"/>
          <w:szCs w:val="24"/>
          <w:lang w:val="mk-MK"/>
        </w:rPr>
        <w:t xml:space="preserve">за овластување за класа или тип, </w:t>
      </w:r>
      <w:r w:rsidRPr="007914D8">
        <w:rPr>
          <w:color w:val="1A171B"/>
          <w:sz w:val="24"/>
          <w:szCs w:val="24"/>
          <w:lang w:val="mk-MK"/>
        </w:rPr>
        <w:t xml:space="preserve">го положиле испитот по практична оспособеност </w:t>
      </w:r>
      <w:r w:rsidR="00870FAE" w:rsidRPr="007914D8">
        <w:rPr>
          <w:color w:val="1A171B"/>
          <w:sz w:val="24"/>
          <w:szCs w:val="24"/>
          <w:lang w:val="mk-MK"/>
        </w:rPr>
        <w:t xml:space="preserve">или проценка на </w:t>
      </w:r>
      <w:r w:rsidR="00294811" w:rsidRPr="007914D8">
        <w:rPr>
          <w:color w:val="1A171B"/>
          <w:sz w:val="24"/>
          <w:szCs w:val="24"/>
          <w:lang w:val="mk-MK"/>
        </w:rPr>
        <w:t xml:space="preserve">оспособеност </w:t>
      </w:r>
      <w:r w:rsidR="006248A6">
        <w:rPr>
          <w:color w:val="1A171B"/>
          <w:sz w:val="24"/>
          <w:szCs w:val="24"/>
          <w:lang w:val="mk-MK"/>
        </w:rPr>
        <w:t xml:space="preserve">на </w:t>
      </w:r>
      <w:r w:rsidRPr="007914D8">
        <w:rPr>
          <w:color w:val="1A171B"/>
          <w:sz w:val="24"/>
          <w:szCs w:val="24"/>
          <w:lang w:val="mk-MK"/>
        </w:rPr>
        <w:t>која било друга класа или тип на авион.</w:t>
      </w:r>
    </w:p>
    <w:p w14:paraId="2CAC0277" w14:textId="77777777" w:rsidR="00950AFA" w:rsidRPr="007914D8" w:rsidRDefault="00950AFA" w:rsidP="00395904">
      <w:pPr>
        <w:shd w:val="clear" w:color="auto" w:fill="FFFFFF"/>
        <w:spacing w:before="120" w:after="120"/>
        <w:jc w:val="both"/>
        <w:rPr>
          <w:color w:val="1A171B"/>
          <w:sz w:val="24"/>
          <w:szCs w:val="24"/>
          <w:lang w:val="mk-MK"/>
        </w:rPr>
      </w:pPr>
    </w:p>
    <w:p w14:paraId="5DE74A7F" w14:textId="77777777" w:rsidR="00950AFA" w:rsidRPr="007914D8" w:rsidRDefault="00950AFA" w:rsidP="00395904">
      <w:pPr>
        <w:shd w:val="clear" w:color="auto" w:fill="FFFFFF"/>
        <w:tabs>
          <w:tab w:val="left" w:pos="993"/>
        </w:tabs>
        <w:spacing w:before="120" w:after="120"/>
        <w:jc w:val="both"/>
        <w:rPr>
          <w:sz w:val="24"/>
          <w:szCs w:val="24"/>
          <w:lang w:val="mk-MK"/>
        </w:rPr>
      </w:pPr>
      <w:r w:rsidRPr="007914D8">
        <w:rPr>
          <w:sz w:val="24"/>
          <w:szCs w:val="24"/>
          <w:lang w:val="mk-MK"/>
        </w:rPr>
        <w:tab/>
        <w:t>(2)</w:t>
      </w:r>
      <w:r w:rsidRPr="007914D8">
        <w:rPr>
          <w:sz w:val="24"/>
          <w:szCs w:val="24"/>
          <w:lang w:val="mk-MK"/>
        </w:rPr>
        <w:tab/>
      </w:r>
      <w:r w:rsidRPr="007914D8">
        <w:rPr>
          <w:color w:val="1A171B"/>
          <w:sz w:val="24"/>
          <w:szCs w:val="24"/>
          <w:lang w:val="mk-MK"/>
        </w:rPr>
        <w:t>Кога кандидатите се иматели и на овластување за клас</w:t>
      </w:r>
      <w:r w:rsidR="00842C65" w:rsidRPr="007914D8">
        <w:rPr>
          <w:color w:val="1A171B"/>
          <w:sz w:val="24"/>
          <w:szCs w:val="24"/>
          <w:lang w:val="mk-MK"/>
        </w:rPr>
        <w:t xml:space="preserve">а на едномоторни клипни авиони </w:t>
      </w:r>
      <w:r w:rsidR="00A60C6F">
        <w:rPr>
          <w:color w:val="1A171B"/>
          <w:sz w:val="24"/>
          <w:szCs w:val="24"/>
          <w:lang w:val="mk-MK"/>
        </w:rPr>
        <w:t>(</w:t>
      </w:r>
      <w:r w:rsidR="00842C65" w:rsidRPr="007914D8">
        <w:rPr>
          <w:color w:val="1A171B"/>
          <w:sz w:val="24"/>
          <w:szCs w:val="24"/>
          <w:lang w:val="mk-MK"/>
        </w:rPr>
        <w:t>копно</w:t>
      </w:r>
      <w:r w:rsidR="00A60C6F">
        <w:rPr>
          <w:color w:val="1A171B"/>
          <w:sz w:val="24"/>
          <w:szCs w:val="24"/>
          <w:lang w:val="mk-MK"/>
        </w:rPr>
        <w:t>)</w:t>
      </w:r>
      <w:r w:rsidRPr="007914D8">
        <w:rPr>
          <w:color w:val="1A171B"/>
          <w:sz w:val="24"/>
          <w:szCs w:val="24"/>
          <w:lang w:val="mk-MK"/>
        </w:rPr>
        <w:t xml:space="preserve"> и </w:t>
      </w:r>
      <w:r w:rsidR="00A60C6F">
        <w:rPr>
          <w:color w:val="1A171B"/>
          <w:sz w:val="24"/>
          <w:szCs w:val="24"/>
          <w:lang w:val="mk-MK"/>
        </w:rPr>
        <w:t xml:space="preserve">на овластување за </w:t>
      </w:r>
      <w:r w:rsidRPr="007914D8">
        <w:rPr>
          <w:color w:val="1A171B"/>
          <w:sz w:val="24"/>
          <w:szCs w:val="24"/>
          <w:lang w:val="mk-MK"/>
        </w:rPr>
        <w:t>TMG, тие можат да ги исполнат условите наведени во (1) на која било класа</w:t>
      </w:r>
      <w:r w:rsidR="00842C65" w:rsidRPr="007914D8">
        <w:rPr>
          <w:color w:val="1A171B"/>
          <w:sz w:val="24"/>
          <w:szCs w:val="24"/>
          <w:lang w:val="mk-MK"/>
        </w:rPr>
        <w:t xml:space="preserve"> или во двете</w:t>
      </w:r>
      <w:r w:rsidRPr="007914D8">
        <w:rPr>
          <w:color w:val="1A171B"/>
          <w:sz w:val="24"/>
          <w:szCs w:val="24"/>
          <w:lang w:val="mk-MK"/>
        </w:rPr>
        <w:t xml:space="preserve"> и</w:t>
      </w:r>
      <w:r w:rsidR="00074D5E">
        <w:rPr>
          <w:color w:val="1A171B"/>
          <w:sz w:val="24"/>
          <w:szCs w:val="24"/>
          <w:lang w:val="mk-MK"/>
        </w:rPr>
        <w:t>,</w:t>
      </w:r>
      <w:r w:rsidRPr="007914D8">
        <w:rPr>
          <w:color w:val="1A171B"/>
          <w:sz w:val="24"/>
          <w:szCs w:val="24"/>
          <w:lang w:val="mk-MK"/>
        </w:rPr>
        <w:t xml:space="preserve"> на тој начин да ги продолжат и двете овластувања.</w:t>
      </w:r>
    </w:p>
    <w:p w14:paraId="0D21DDFB" w14:textId="77777777" w:rsidR="00950AFA" w:rsidRPr="007914D8" w:rsidRDefault="00950AFA" w:rsidP="00395904">
      <w:pPr>
        <w:shd w:val="clear" w:color="auto" w:fill="FFFFFF"/>
        <w:spacing w:before="120" w:after="120"/>
        <w:jc w:val="both"/>
        <w:rPr>
          <w:color w:val="1A171B"/>
          <w:sz w:val="24"/>
          <w:szCs w:val="24"/>
          <w:lang w:val="mk-MK"/>
        </w:rPr>
      </w:pPr>
    </w:p>
    <w:p w14:paraId="674D929D" w14:textId="77777777" w:rsidR="00950AFA" w:rsidRPr="007914D8" w:rsidRDefault="00950AFA" w:rsidP="00395904">
      <w:pPr>
        <w:shd w:val="clear" w:color="auto" w:fill="FFFFFF"/>
        <w:tabs>
          <w:tab w:val="left" w:pos="993"/>
        </w:tabs>
        <w:spacing w:before="120" w:after="120"/>
        <w:jc w:val="both"/>
        <w:rPr>
          <w:sz w:val="24"/>
          <w:szCs w:val="24"/>
          <w:lang w:val="mk-MK"/>
        </w:rPr>
      </w:pPr>
      <w:r w:rsidRPr="007914D8">
        <w:rPr>
          <w:sz w:val="24"/>
          <w:szCs w:val="24"/>
          <w:lang w:val="mk-MK"/>
        </w:rPr>
        <w:tab/>
        <w:t>(3)</w:t>
      </w:r>
      <w:r w:rsidRPr="007914D8">
        <w:rPr>
          <w:sz w:val="24"/>
          <w:szCs w:val="24"/>
          <w:lang w:val="mk-MK"/>
        </w:rPr>
        <w:tab/>
        <w:t>Едномоторни т</w:t>
      </w:r>
      <w:r w:rsidRPr="007914D8">
        <w:rPr>
          <w:color w:val="1A171B"/>
          <w:sz w:val="24"/>
          <w:szCs w:val="24"/>
          <w:lang w:val="mk-MK"/>
        </w:rPr>
        <w:t xml:space="preserve">урбо пропелерски авиони со еден пилот. За продолжување на овластувањата за класа на едномоторни турбо пропелерски авиони со еден пилот, кандидатите полагаат проверка на стручноста на соодветната класа согласно </w:t>
      </w:r>
      <w:r w:rsidR="002A7291" w:rsidRPr="007914D8">
        <w:rPr>
          <w:color w:val="1A171B"/>
          <w:sz w:val="24"/>
          <w:szCs w:val="24"/>
          <w:lang w:val="mk-MK"/>
        </w:rPr>
        <w:t>Анекс</w:t>
      </w:r>
      <w:r w:rsidRPr="007914D8">
        <w:rPr>
          <w:color w:val="1A171B"/>
          <w:sz w:val="24"/>
          <w:szCs w:val="24"/>
          <w:lang w:val="mk-MK"/>
        </w:rPr>
        <w:t xml:space="preserve"> 9 кон овој дел со испитувач, во рок од 3 месеци пред истекот на важноста на овластувањето.</w:t>
      </w:r>
    </w:p>
    <w:p w14:paraId="25FE863A" w14:textId="77777777" w:rsidR="00950AFA" w:rsidRPr="007914D8" w:rsidRDefault="00950AFA" w:rsidP="00395904">
      <w:pPr>
        <w:shd w:val="clear" w:color="auto" w:fill="FFFFFF"/>
        <w:spacing w:before="120" w:after="120"/>
        <w:jc w:val="both"/>
        <w:rPr>
          <w:color w:val="1A171B"/>
          <w:sz w:val="24"/>
          <w:szCs w:val="24"/>
          <w:lang w:val="mk-MK"/>
        </w:rPr>
      </w:pPr>
    </w:p>
    <w:p w14:paraId="307015D8" w14:textId="77777777" w:rsidR="007940C8" w:rsidRPr="007914D8" w:rsidRDefault="00950AFA" w:rsidP="00395904">
      <w:pPr>
        <w:shd w:val="clear" w:color="auto" w:fill="FFFFFF"/>
        <w:tabs>
          <w:tab w:val="left" w:pos="993"/>
        </w:tabs>
        <w:spacing w:before="120" w:after="120"/>
        <w:jc w:val="both"/>
        <w:rPr>
          <w:sz w:val="24"/>
          <w:szCs w:val="24"/>
          <w:lang w:val="mk-MK"/>
        </w:rPr>
      </w:pPr>
      <w:r w:rsidRPr="007914D8">
        <w:rPr>
          <w:sz w:val="24"/>
          <w:szCs w:val="24"/>
          <w:lang w:val="mk-MK"/>
        </w:rPr>
        <w:tab/>
      </w:r>
      <w:r w:rsidRPr="007914D8">
        <w:rPr>
          <w:sz w:val="24"/>
          <w:szCs w:val="24"/>
          <w:lang w:val="mk-MK"/>
        </w:rPr>
        <w:tab/>
        <w:t>(4)</w:t>
      </w:r>
      <w:r w:rsidRPr="007914D8">
        <w:rPr>
          <w:sz w:val="24"/>
          <w:szCs w:val="24"/>
          <w:lang w:val="mk-MK"/>
        </w:rPr>
        <w:tab/>
      </w:r>
      <w:r w:rsidR="0005333A" w:rsidRPr="007914D8">
        <w:rPr>
          <w:sz w:val="24"/>
          <w:szCs w:val="24"/>
          <w:lang w:val="mk-MK"/>
        </w:rPr>
        <w:t xml:space="preserve">Кога кандидатите се иматели </w:t>
      </w:r>
      <w:r w:rsidR="00C102F2">
        <w:rPr>
          <w:sz w:val="24"/>
          <w:szCs w:val="24"/>
          <w:lang w:val="mk-MK"/>
        </w:rPr>
        <w:t xml:space="preserve">и </w:t>
      </w:r>
      <w:r w:rsidR="0005333A" w:rsidRPr="007914D8">
        <w:rPr>
          <w:sz w:val="24"/>
          <w:szCs w:val="24"/>
          <w:lang w:val="mk-MK"/>
        </w:rPr>
        <w:t xml:space="preserve">на </w:t>
      </w:r>
      <w:r w:rsidR="0005333A" w:rsidRPr="007914D8">
        <w:rPr>
          <w:color w:val="1A171B"/>
          <w:sz w:val="24"/>
          <w:szCs w:val="24"/>
          <w:lang w:val="mk-MK"/>
        </w:rPr>
        <w:t xml:space="preserve">овластување за класа на едномоторни клипни авиони </w:t>
      </w:r>
      <w:r w:rsidR="00C102F2">
        <w:rPr>
          <w:color w:val="1A171B"/>
          <w:sz w:val="24"/>
          <w:szCs w:val="24"/>
          <w:lang w:val="mk-MK"/>
        </w:rPr>
        <w:t>(</w:t>
      </w:r>
      <w:r w:rsidR="0005333A" w:rsidRPr="007914D8">
        <w:rPr>
          <w:color w:val="1A171B"/>
          <w:sz w:val="24"/>
          <w:szCs w:val="24"/>
          <w:lang w:val="mk-MK"/>
        </w:rPr>
        <w:t>копно</w:t>
      </w:r>
      <w:r w:rsidR="00C102F2">
        <w:rPr>
          <w:color w:val="1A171B"/>
          <w:sz w:val="24"/>
          <w:szCs w:val="24"/>
          <w:lang w:val="mk-MK"/>
        </w:rPr>
        <w:t>)</w:t>
      </w:r>
      <w:r w:rsidR="0005333A" w:rsidRPr="007914D8">
        <w:rPr>
          <w:color w:val="1A171B"/>
          <w:sz w:val="24"/>
          <w:szCs w:val="24"/>
          <w:lang w:val="mk-MK"/>
        </w:rPr>
        <w:t xml:space="preserve"> и </w:t>
      </w:r>
      <w:r w:rsidR="0005333A" w:rsidRPr="007914D8">
        <w:rPr>
          <w:sz w:val="24"/>
          <w:szCs w:val="24"/>
          <w:lang w:val="mk-MK"/>
        </w:rPr>
        <w:t xml:space="preserve">на </w:t>
      </w:r>
      <w:r w:rsidR="0005333A" w:rsidRPr="007914D8">
        <w:rPr>
          <w:color w:val="1A171B"/>
          <w:sz w:val="24"/>
          <w:szCs w:val="24"/>
          <w:lang w:val="mk-MK"/>
        </w:rPr>
        <w:t xml:space="preserve">овластување за класа на едномоторни клипни </w:t>
      </w:r>
      <w:r w:rsidR="00C102F2">
        <w:rPr>
          <w:color w:val="1A171B"/>
          <w:sz w:val="24"/>
          <w:szCs w:val="24"/>
          <w:lang w:val="mk-MK"/>
        </w:rPr>
        <w:t>хидро</w:t>
      </w:r>
      <w:r w:rsidR="0005333A" w:rsidRPr="007914D8">
        <w:rPr>
          <w:color w:val="1A171B"/>
          <w:sz w:val="24"/>
          <w:szCs w:val="24"/>
          <w:lang w:val="mk-MK"/>
        </w:rPr>
        <w:t xml:space="preserve">авиони </w:t>
      </w:r>
      <w:r w:rsidR="007940C8" w:rsidRPr="007914D8">
        <w:rPr>
          <w:color w:val="1A171B"/>
          <w:sz w:val="24"/>
          <w:szCs w:val="24"/>
          <w:lang w:val="mk-MK"/>
        </w:rPr>
        <w:t>тие можат да ги исполнат условите наведени во (1) (</w:t>
      </w:r>
      <w:r w:rsidR="007940C8" w:rsidRPr="00395904">
        <w:rPr>
          <w:color w:val="1A171B"/>
          <w:sz w:val="24"/>
          <w:szCs w:val="24"/>
          <w:lang w:val="mk-MK"/>
        </w:rPr>
        <w:t xml:space="preserve">ii) </w:t>
      </w:r>
      <w:r w:rsidR="007940C8" w:rsidRPr="007914D8">
        <w:rPr>
          <w:color w:val="1A171B"/>
          <w:sz w:val="24"/>
          <w:szCs w:val="24"/>
          <w:lang w:val="mk-MK"/>
        </w:rPr>
        <w:t xml:space="preserve">на која било класа или </w:t>
      </w:r>
      <w:r w:rsidR="00014069">
        <w:rPr>
          <w:color w:val="1A171B"/>
          <w:sz w:val="24"/>
          <w:szCs w:val="24"/>
          <w:lang w:val="mk-MK"/>
        </w:rPr>
        <w:t>на</w:t>
      </w:r>
      <w:r w:rsidR="007940C8" w:rsidRPr="007914D8">
        <w:rPr>
          <w:color w:val="1A171B"/>
          <w:sz w:val="24"/>
          <w:szCs w:val="24"/>
          <w:lang w:val="mk-MK"/>
        </w:rPr>
        <w:t xml:space="preserve"> двете, и на тој начин да ги продолжат и двете овластувања.</w:t>
      </w:r>
      <w:r w:rsidR="00B60546" w:rsidRPr="007914D8">
        <w:rPr>
          <w:color w:val="1A171B"/>
          <w:sz w:val="24"/>
          <w:szCs w:val="24"/>
          <w:lang w:val="mk-MK"/>
        </w:rPr>
        <w:t xml:space="preserve"> </w:t>
      </w:r>
      <w:r w:rsidR="008E22D8" w:rsidRPr="007914D8">
        <w:rPr>
          <w:color w:val="1A171B"/>
          <w:sz w:val="24"/>
          <w:szCs w:val="24"/>
          <w:lang w:val="mk-MK"/>
        </w:rPr>
        <w:t xml:space="preserve">За секоја класа мора да остварат најмалку 1 </w:t>
      </w:r>
      <w:r w:rsidR="00B60546" w:rsidRPr="007914D8">
        <w:rPr>
          <w:color w:val="1A171B"/>
          <w:sz w:val="24"/>
          <w:szCs w:val="24"/>
          <w:lang w:val="mk-MK"/>
        </w:rPr>
        <w:t xml:space="preserve">час од </w:t>
      </w:r>
      <w:r w:rsidR="008A70BA" w:rsidRPr="007914D8">
        <w:rPr>
          <w:color w:val="1A171B"/>
          <w:sz w:val="24"/>
          <w:szCs w:val="24"/>
          <w:lang w:val="mk-MK"/>
        </w:rPr>
        <w:t>потребното</w:t>
      </w:r>
      <w:r w:rsidR="00B60546" w:rsidRPr="007914D8">
        <w:rPr>
          <w:color w:val="1A171B"/>
          <w:sz w:val="24"/>
          <w:szCs w:val="24"/>
          <w:lang w:val="mk-MK"/>
        </w:rPr>
        <w:t xml:space="preserve"> време </w:t>
      </w:r>
      <w:r w:rsidR="00014069">
        <w:rPr>
          <w:color w:val="1A171B"/>
          <w:sz w:val="24"/>
          <w:szCs w:val="24"/>
          <w:lang w:val="mk-MK"/>
        </w:rPr>
        <w:t xml:space="preserve">на летање </w:t>
      </w:r>
      <w:r w:rsidR="00B60546" w:rsidRPr="007914D8">
        <w:rPr>
          <w:color w:val="1A171B"/>
          <w:sz w:val="24"/>
          <w:szCs w:val="24"/>
          <w:lang w:val="mk-MK"/>
        </w:rPr>
        <w:t xml:space="preserve">во својство на </w:t>
      </w:r>
      <w:r w:rsidR="00B60546" w:rsidRPr="00395904">
        <w:rPr>
          <w:color w:val="1A171B"/>
          <w:sz w:val="24"/>
          <w:szCs w:val="24"/>
          <w:lang w:val="mk-MK"/>
        </w:rPr>
        <w:t>PIC</w:t>
      </w:r>
      <w:r w:rsidR="009A63E8" w:rsidRPr="007914D8">
        <w:rPr>
          <w:color w:val="1A171B"/>
          <w:sz w:val="24"/>
          <w:szCs w:val="24"/>
          <w:lang w:val="mk-MK"/>
        </w:rPr>
        <w:t xml:space="preserve"> и 6 од потребните 12 полетувања и слетувања</w:t>
      </w:r>
      <w:r w:rsidR="00014069">
        <w:rPr>
          <w:color w:val="1A171B"/>
          <w:sz w:val="24"/>
          <w:szCs w:val="24"/>
          <w:lang w:val="mk-MK"/>
        </w:rPr>
        <w:t xml:space="preserve"> </w:t>
      </w:r>
      <w:r w:rsidR="009A63E8" w:rsidRPr="007914D8">
        <w:rPr>
          <w:color w:val="1A171B"/>
          <w:sz w:val="24"/>
          <w:szCs w:val="24"/>
          <w:lang w:val="mk-MK"/>
        </w:rPr>
        <w:t>.</w:t>
      </w:r>
      <w:r w:rsidR="0098663B" w:rsidRPr="007914D8">
        <w:rPr>
          <w:color w:val="1A171B"/>
          <w:sz w:val="24"/>
          <w:szCs w:val="24"/>
          <w:lang w:val="mk-MK"/>
        </w:rPr>
        <w:t>“</w:t>
      </w:r>
    </w:p>
    <w:p w14:paraId="5702D0D7" w14:textId="77777777" w:rsidR="0005333A" w:rsidRPr="007914D8" w:rsidRDefault="0005333A" w:rsidP="00395904">
      <w:pPr>
        <w:shd w:val="clear" w:color="auto" w:fill="FFFFFF"/>
        <w:tabs>
          <w:tab w:val="left" w:pos="426"/>
        </w:tabs>
        <w:spacing w:before="120" w:after="120"/>
        <w:jc w:val="both"/>
        <w:rPr>
          <w:sz w:val="24"/>
          <w:szCs w:val="24"/>
          <w:lang w:val="mk-MK"/>
        </w:rPr>
      </w:pPr>
    </w:p>
    <w:p w14:paraId="2212ABFD" w14:textId="77777777" w:rsidR="00895F5C" w:rsidRPr="007914D8" w:rsidRDefault="0098663B"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895F5C" w:rsidRPr="007914D8">
        <w:rPr>
          <w:sz w:val="24"/>
          <w:szCs w:val="24"/>
          <w:lang w:val="mk-MK"/>
        </w:rPr>
        <w:t>FCL.</w:t>
      </w:r>
      <w:r w:rsidRPr="007914D8">
        <w:rPr>
          <w:sz w:val="24"/>
          <w:szCs w:val="24"/>
          <w:lang w:val="mk-MK"/>
        </w:rPr>
        <w:t>825</w:t>
      </w:r>
      <w:r w:rsidR="00895F5C" w:rsidRPr="007914D8">
        <w:rPr>
          <w:sz w:val="24"/>
          <w:szCs w:val="24"/>
          <w:lang w:val="mk-MK"/>
        </w:rPr>
        <w:t>. точка</w:t>
      </w:r>
      <w:r w:rsidRPr="007914D8">
        <w:rPr>
          <w:sz w:val="24"/>
          <w:szCs w:val="24"/>
          <w:lang w:val="mk-MK"/>
        </w:rPr>
        <w:t>та</w:t>
      </w:r>
      <w:r w:rsidR="00895F5C" w:rsidRPr="007914D8">
        <w:rPr>
          <w:sz w:val="24"/>
          <w:szCs w:val="24"/>
          <w:lang w:val="mk-MK"/>
        </w:rPr>
        <w:t xml:space="preserve"> </w:t>
      </w:r>
      <w:r w:rsidR="00895F5C" w:rsidRPr="00395904">
        <w:rPr>
          <w:sz w:val="24"/>
          <w:szCs w:val="24"/>
          <w:lang w:val="mk-MK"/>
        </w:rPr>
        <w:t>(</w:t>
      </w:r>
      <w:r w:rsidRPr="007914D8">
        <w:rPr>
          <w:sz w:val="24"/>
          <w:szCs w:val="24"/>
          <w:lang w:val="mk-MK"/>
        </w:rPr>
        <w:t>е</w:t>
      </w:r>
      <w:r w:rsidR="00895F5C" w:rsidRPr="007914D8">
        <w:rPr>
          <w:sz w:val="24"/>
          <w:szCs w:val="24"/>
          <w:lang w:val="mk-MK"/>
        </w:rPr>
        <w:t xml:space="preserve">) </w:t>
      </w:r>
      <w:r w:rsidRPr="007914D8">
        <w:rPr>
          <w:sz w:val="24"/>
          <w:szCs w:val="24"/>
          <w:lang w:val="mk-MK"/>
        </w:rPr>
        <w:t xml:space="preserve">од став (6) </w:t>
      </w:r>
      <w:r w:rsidR="00895F5C" w:rsidRPr="007914D8">
        <w:rPr>
          <w:sz w:val="24"/>
          <w:szCs w:val="24"/>
          <w:lang w:val="mk-MK"/>
        </w:rPr>
        <w:t>се заменува со следново:</w:t>
      </w:r>
    </w:p>
    <w:p w14:paraId="415CC142" w14:textId="77777777" w:rsidR="0098663B" w:rsidRPr="007914D8" w:rsidRDefault="0098663B" w:rsidP="00395904">
      <w:pPr>
        <w:spacing w:before="120" w:after="120"/>
        <w:jc w:val="both"/>
        <w:rPr>
          <w:sz w:val="24"/>
          <w:szCs w:val="24"/>
          <w:lang w:val="mk-MK"/>
        </w:rPr>
      </w:pPr>
    </w:p>
    <w:p w14:paraId="1E6ECB3C" w14:textId="77777777" w:rsidR="0098663B" w:rsidRPr="007914D8" w:rsidRDefault="0098663B" w:rsidP="00395904">
      <w:pPr>
        <w:spacing w:before="120" w:after="120"/>
        <w:jc w:val="both"/>
        <w:rPr>
          <w:sz w:val="24"/>
          <w:szCs w:val="24"/>
          <w:lang w:val="mk-MK"/>
        </w:rPr>
      </w:pPr>
      <w:r w:rsidRPr="007914D8">
        <w:rPr>
          <w:sz w:val="24"/>
          <w:szCs w:val="24"/>
          <w:lang w:val="mk-MK"/>
        </w:rPr>
        <w:t>„6. За овластување за EIR за повеќемоторни авиони проверката за стручност</w:t>
      </w:r>
      <w:r w:rsidR="007C6818">
        <w:rPr>
          <w:sz w:val="24"/>
          <w:szCs w:val="24"/>
          <w:lang w:val="mk-MK"/>
        </w:rPr>
        <w:t>а</w:t>
      </w:r>
      <w:r w:rsidRPr="007914D8">
        <w:rPr>
          <w:sz w:val="24"/>
          <w:szCs w:val="24"/>
          <w:lang w:val="mk-MK"/>
        </w:rPr>
        <w:t xml:space="preserve"> за продолжување или обновување како и обуката </w:t>
      </w:r>
      <w:r w:rsidR="007C6818">
        <w:rPr>
          <w:sz w:val="24"/>
          <w:szCs w:val="24"/>
          <w:lang w:val="mk-MK"/>
        </w:rPr>
        <w:t xml:space="preserve">по летање </w:t>
      </w:r>
      <w:r w:rsidRPr="007914D8">
        <w:rPr>
          <w:sz w:val="24"/>
          <w:szCs w:val="24"/>
          <w:lang w:val="mk-MK"/>
        </w:rPr>
        <w:t>која се бара во точка (е)(2)</w:t>
      </w:r>
      <w:r w:rsidRPr="00395904">
        <w:rPr>
          <w:sz w:val="24"/>
          <w:szCs w:val="24"/>
          <w:lang w:val="mk-MK"/>
        </w:rPr>
        <w:t xml:space="preserve">(ii) </w:t>
      </w:r>
      <w:r w:rsidRPr="007914D8">
        <w:rPr>
          <w:sz w:val="24"/>
          <w:szCs w:val="24"/>
          <w:lang w:val="mk-MK"/>
        </w:rPr>
        <w:t xml:space="preserve">мора да се </w:t>
      </w:r>
      <w:r w:rsidR="007C6818">
        <w:rPr>
          <w:sz w:val="24"/>
          <w:szCs w:val="24"/>
          <w:lang w:val="mk-MK"/>
        </w:rPr>
        <w:t>спроведат на</w:t>
      </w:r>
      <w:r w:rsidRPr="007914D8">
        <w:rPr>
          <w:sz w:val="24"/>
          <w:szCs w:val="24"/>
          <w:lang w:val="mk-MK"/>
        </w:rPr>
        <w:t xml:space="preserve"> повеќемоторен авион. </w:t>
      </w:r>
      <w:r w:rsidR="007C6818">
        <w:rPr>
          <w:sz w:val="24"/>
          <w:szCs w:val="24"/>
          <w:lang w:val="mk-MK"/>
        </w:rPr>
        <w:t>Исто така, д</w:t>
      </w:r>
      <w:r w:rsidRPr="007914D8">
        <w:rPr>
          <w:sz w:val="24"/>
          <w:szCs w:val="24"/>
          <w:lang w:val="mk-MK"/>
        </w:rPr>
        <w:t xml:space="preserve">околку пилотот има овластување </w:t>
      </w:r>
      <w:r w:rsidR="00ED2223">
        <w:rPr>
          <w:sz w:val="24"/>
          <w:szCs w:val="24"/>
          <w:lang w:val="mk-MK"/>
        </w:rPr>
        <w:t xml:space="preserve">и </w:t>
      </w:r>
      <w:r w:rsidRPr="007914D8">
        <w:rPr>
          <w:sz w:val="24"/>
          <w:szCs w:val="24"/>
          <w:lang w:val="mk-MK"/>
        </w:rPr>
        <w:t xml:space="preserve">за EIR </w:t>
      </w:r>
      <w:r w:rsidR="007C6818">
        <w:rPr>
          <w:sz w:val="24"/>
          <w:szCs w:val="24"/>
          <w:lang w:val="mk-MK"/>
        </w:rPr>
        <w:t xml:space="preserve">за еденомоторни авиони, </w:t>
      </w:r>
      <w:r w:rsidRPr="007914D8">
        <w:rPr>
          <w:sz w:val="24"/>
          <w:szCs w:val="24"/>
          <w:lang w:val="mk-MK"/>
        </w:rPr>
        <w:t xml:space="preserve">со оваа проверка </w:t>
      </w:r>
      <w:r w:rsidR="007C6818">
        <w:rPr>
          <w:sz w:val="24"/>
          <w:szCs w:val="24"/>
          <w:lang w:val="mk-MK"/>
        </w:rPr>
        <w:t xml:space="preserve">на </w:t>
      </w:r>
      <w:r w:rsidRPr="007914D8">
        <w:rPr>
          <w:sz w:val="24"/>
          <w:szCs w:val="24"/>
          <w:lang w:val="mk-MK"/>
        </w:rPr>
        <w:t>стручност</w:t>
      </w:r>
      <w:r w:rsidR="00ED2223">
        <w:rPr>
          <w:sz w:val="24"/>
          <w:szCs w:val="24"/>
          <w:lang w:val="mk-MK"/>
        </w:rPr>
        <w:t>а</w:t>
      </w:r>
      <w:r w:rsidRPr="007914D8">
        <w:rPr>
          <w:sz w:val="24"/>
          <w:szCs w:val="24"/>
          <w:lang w:val="mk-MK"/>
        </w:rPr>
        <w:t xml:space="preserve"> исто така </w:t>
      </w:r>
      <w:r w:rsidR="007C6818">
        <w:rPr>
          <w:sz w:val="24"/>
          <w:szCs w:val="24"/>
          <w:lang w:val="mk-MK"/>
        </w:rPr>
        <w:t xml:space="preserve">се </w:t>
      </w:r>
      <w:r w:rsidRPr="007914D8">
        <w:rPr>
          <w:sz w:val="24"/>
          <w:szCs w:val="24"/>
          <w:lang w:val="mk-MK"/>
        </w:rPr>
        <w:t>продолжува</w:t>
      </w:r>
      <w:r w:rsidR="007C6818">
        <w:rPr>
          <w:sz w:val="24"/>
          <w:szCs w:val="24"/>
          <w:lang w:val="mk-MK"/>
        </w:rPr>
        <w:t xml:space="preserve"> </w:t>
      </w:r>
      <w:r w:rsidRPr="007914D8">
        <w:rPr>
          <w:sz w:val="24"/>
          <w:szCs w:val="24"/>
          <w:lang w:val="mk-MK"/>
        </w:rPr>
        <w:t>или обнов</w:t>
      </w:r>
      <w:r w:rsidR="007C6818">
        <w:rPr>
          <w:sz w:val="24"/>
          <w:szCs w:val="24"/>
          <w:lang w:val="mk-MK"/>
        </w:rPr>
        <w:t xml:space="preserve">ува и </w:t>
      </w:r>
      <w:r w:rsidRPr="007914D8">
        <w:rPr>
          <w:sz w:val="24"/>
          <w:szCs w:val="24"/>
          <w:lang w:val="mk-MK"/>
        </w:rPr>
        <w:t>овластувањето за EIR за едномоторен авион.</w:t>
      </w:r>
      <w:r w:rsidR="00A53569" w:rsidRPr="007914D8">
        <w:rPr>
          <w:sz w:val="24"/>
          <w:szCs w:val="24"/>
          <w:lang w:val="mk-MK"/>
        </w:rPr>
        <w:t xml:space="preserve"> </w:t>
      </w:r>
      <w:r w:rsidR="003B2179">
        <w:rPr>
          <w:sz w:val="24"/>
          <w:szCs w:val="24"/>
          <w:lang w:val="mk-MK"/>
        </w:rPr>
        <w:t>Исто така, со о</w:t>
      </w:r>
      <w:r w:rsidR="00047CA4" w:rsidRPr="007914D8">
        <w:rPr>
          <w:sz w:val="24"/>
          <w:szCs w:val="24"/>
          <w:lang w:val="mk-MK"/>
        </w:rPr>
        <w:t>бука</w:t>
      </w:r>
      <w:r w:rsidR="006905B4">
        <w:rPr>
          <w:sz w:val="24"/>
          <w:szCs w:val="24"/>
          <w:lang w:val="mk-MK"/>
        </w:rPr>
        <w:t>та</w:t>
      </w:r>
      <w:r w:rsidR="00047CA4" w:rsidRPr="007914D8">
        <w:rPr>
          <w:sz w:val="24"/>
          <w:szCs w:val="24"/>
          <w:lang w:val="mk-MK"/>
        </w:rPr>
        <w:t xml:space="preserve"> </w:t>
      </w:r>
      <w:r w:rsidR="00ED2223">
        <w:rPr>
          <w:sz w:val="24"/>
          <w:szCs w:val="24"/>
          <w:lang w:val="mk-MK"/>
        </w:rPr>
        <w:t xml:space="preserve">по летање </w:t>
      </w:r>
      <w:r w:rsidR="00047CA4" w:rsidRPr="007914D8">
        <w:rPr>
          <w:sz w:val="24"/>
          <w:szCs w:val="24"/>
          <w:lang w:val="mk-MK"/>
        </w:rPr>
        <w:t xml:space="preserve">која е спроведена </w:t>
      </w:r>
      <w:r w:rsidR="003B2179">
        <w:rPr>
          <w:sz w:val="24"/>
          <w:szCs w:val="24"/>
          <w:lang w:val="mk-MK"/>
        </w:rPr>
        <w:t xml:space="preserve">на </w:t>
      </w:r>
      <w:r w:rsidR="00047CA4" w:rsidRPr="007914D8">
        <w:rPr>
          <w:sz w:val="24"/>
          <w:szCs w:val="24"/>
          <w:lang w:val="mk-MK"/>
        </w:rPr>
        <w:t>повеќе</w:t>
      </w:r>
      <w:r w:rsidR="003B2179">
        <w:rPr>
          <w:sz w:val="24"/>
          <w:szCs w:val="24"/>
          <w:lang w:val="mk-MK"/>
        </w:rPr>
        <w:t>–</w:t>
      </w:r>
      <w:r w:rsidR="00047CA4" w:rsidRPr="007914D8">
        <w:rPr>
          <w:sz w:val="24"/>
          <w:szCs w:val="24"/>
          <w:lang w:val="mk-MK"/>
        </w:rPr>
        <w:t xml:space="preserve">моторен авион </w:t>
      </w:r>
      <w:r w:rsidR="003B2179">
        <w:rPr>
          <w:sz w:val="24"/>
          <w:szCs w:val="24"/>
          <w:lang w:val="mk-MK"/>
        </w:rPr>
        <w:t xml:space="preserve">се </w:t>
      </w:r>
      <w:r w:rsidR="002801CE" w:rsidRPr="007914D8">
        <w:rPr>
          <w:sz w:val="24"/>
          <w:szCs w:val="24"/>
          <w:lang w:val="mk-MK"/>
        </w:rPr>
        <w:t>исполн</w:t>
      </w:r>
      <w:r w:rsidR="003B2179">
        <w:rPr>
          <w:sz w:val="24"/>
          <w:szCs w:val="24"/>
          <w:lang w:val="mk-MK"/>
        </w:rPr>
        <w:t xml:space="preserve">ува и условот </w:t>
      </w:r>
      <w:r w:rsidR="002801CE" w:rsidRPr="007914D8">
        <w:rPr>
          <w:sz w:val="24"/>
          <w:szCs w:val="24"/>
          <w:lang w:val="mk-MK"/>
        </w:rPr>
        <w:t xml:space="preserve">за обука </w:t>
      </w:r>
      <w:r w:rsidR="006905B4">
        <w:rPr>
          <w:sz w:val="24"/>
          <w:szCs w:val="24"/>
          <w:lang w:val="mk-MK"/>
        </w:rPr>
        <w:t xml:space="preserve">по летање за </w:t>
      </w:r>
      <w:r w:rsidR="002801CE" w:rsidRPr="007914D8">
        <w:rPr>
          <w:sz w:val="24"/>
          <w:szCs w:val="24"/>
          <w:lang w:val="mk-MK"/>
        </w:rPr>
        <w:t xml:space="preserve">овластување за </w:t>
      </w:r>
      <w:r w:rsidR="002801CE" w:rsidRPr="00395904">
        <w:rPr>
          <w:sz w:val="24"/>
          <w:szCs w:val="24"/>
          <w:lang w:val="mk-MK"/>
        </w:rPr>
        <w:t>EIR</w:t>
      </w:r>
      <w:r w:rsidR="002801CE" w:rsidRPr="007914D8">
        <w:rPr>
          <w:sz w:val="24"/>
          <w:szCs w:val="24"/>
          <w:lang w:val="mk-MK"/>
        </w:rPr>
        <w:t xml:space="preserve"> за едномоторни а</w:t>
      </w:r>
      <w:r w:rsidR="00C83442" w:rsidRPr="007914D8">
        <w:rPr>
          <w:sz w:val="24"/>
          <w:szCs w:val="24"/>
          <w:lang w:val="mk-MK"/>
        </w:rPr>
        <w:t>виони</w:t>
      </w:r>
      <w:r w:rsidRPr="007914D8">
        <w:rPr>
          <w:sz w:val="24"/>
          <w:szCs w:val="24"/>
          <w:lang w:val="mk-MK"/>
        </w:rPr>
        <w:t>“</w:t>
      </w:r>
    </w:p>
    <w:p w14:paraId="1B777080" w14:textId="77777777" w:rsidR="0098663B" w:rsidRPr="00E30C2C" w:rsidRDefault="0098663B" w:rsidP="00395904">
      <w:pPr>
        <w:spacing w:before="120" w:after="120"/>
        <w:jc w:val="both"/>
        <w:rPr>
          <w:sz w:val="24"/>
          <w:szCs w:val="24"/>
          <w:lang w:val="mk-MK"/>
        </w:rPr>
      </w:pPr>
    </w:p>
    <w:p w14:paraId="50239EB6" w14:textId="77777777" w:rsidR="002C3052" w:rsidRPr="007914D8" w:rsidRDefault="002C3052" w:rsidP="00395904">
      <w:pPr>
        <w:numPr>
          <w:ilvl w:val="0"/>
          <w:numId w:val="19"/>
        </w:numPr>
        <w:spacing w:before="120" w:after="120"/>
        <w:ind w:left="0" w:firstLine="0"/>
        <w:jc w:val="both"/>
        <w:rPr>
          <w:sz w:val="24"/>
          <w:szCs w:val="24"/>
          <w:lang w:val="mk-MK"/>
        </w:rPr>
      </w:pPr>
      <w:r w:rsidRPr="007914D8">
        <w:rPr>
          <w:sz w:val="24"/>
          <w:szCs w:val="24"/>
          <w:lang w:val="mk-MK"/>
        </w:rPr>
        <w:t xml:space="preserve">Во FCL.915, се додава точка </w:t>
      </w:r>
      <w:r w:rsidRPr="00395904">
        <w:rPr>
          <w:sz w:val="24"/>
          <w:szCs w:val="24"/>
          <w:lang w:val="mk-MK"/>
        </w:rPr>
        <w:t>(</w:t>
      </w:r>
      <w:r w:rsidRPr="007914D8">
        <w:rPr>
          <w:sz w:val="24"/>
          <w:szCs w:val="24"/>
          <w:lang w:val="mk-MK"/>
        </w:rPr>
        <w:t>г):</w:t>
      </w:r>
    </w:p>
    <w:p w14:paraId="018C9F83" w14:textId="77777777" w:rsidR="002C3052" w:rsidRPr="007914D8" w:rsidRDefault="002C3052" w:rsidP="00395904">
      <w:pPr>
        <w:spacing w:before="120" w:after="120"/>
        <w:jc w:val="both"/>
        <w:rPr>
          <w:sz w:val="24"/>
          <w:szCs w:val="24"/>
          <w:lang w:val="mk-MK"/>
        </w:rPr>
      </w:pPr>
    </w:p>
    <w:p w14:paraId="0AD00D94" w14:textId="77777777" w:rsidR="002C3052" w:rsidRPr="007914D8" w:rsidRDefault="002C3052" w:rsidP="00395904">
      <w:pPr>
        <w:spacing w:before="120" w:after="120"/>
        <w:jc w:val="both"/>
        <w:rPr>
          <w:sz w:val="24"/>
          <w:szCs w:val="24"/>
          <w:lang w:val="mk-MK"/>
        </w:rPr>
      </w:pPr>
      <w:r w:rsidRPr="007914D8">
        <w:rPr>
          <w:sz w:val="24"/>
          <w:szCs w:val="24"/>
          <w:lang w:val="mk-MK"/>
        </w:rPr>
        <w:t xml:space="preserve">„(г) </w:t>
      </w:r>
      <w:r w:rsidR="00DE181D" w:rsidRPr="007914D8">
        <w:rPr>
          <w:sz w:val="24"/>
          <w:szCs w:val="24"/>
          <w:lang w:val="mk-MK"/>
        </w:rPr>
        <w:t xml:space="preserve">За признавање на проширување на други типови се земаат предвид и односните елементи кои се дефинирани </w:t>
      </w:r>
      <w:r w:rsidR="0025684C" w:rsidRPr="007914D8">
        <w:rPr>
          <w:sz w:val="24"/>
          <w:szCs w:val="24"/>
          <w:lang w:val="mk-MK"/>
        </w:rPr>
        <w:t>во податоците за оперативна соодветност во согласност со Дел</w:t>
      </w:r>
      <w:r w:rsidR="00091F30">
        <w:rPr>
          <w:sz w:val="24"/>
          <w:szCs w:val="24"/>
          <w:lang w:val="mk-MK"/>
        </w:rPr>
        <w:t>-</w:t>
      </w:r>
      <w:r w:rsidR="0025684C" w:rsidRPr="007914D8">
        <w:rPr>
          <w:sz w:val="24"/>
          <w:szCs w:val="24"/>
          <w:lang w:val="mk-MK"/>
        </w:rPr>
        <w:t>21.“</w:t>
      </w:r>
    </w:p>
    <w:p w14:paraId="6AA5A7F4" w14:textId="77777777" w:rsidR="0025684C" w:rsidRPr="007914D8" w:rsidRDefault="0025684C" w:rsidP="00395904">
      <w:pPr>
        <w:spacing w:before="120" w:after="120"/>
        <w:jc w:val="both"/>
        <w:rPr>
          <w:sz w:val="24"/>
          <w:szCs w:val="24"/>
          <w:lang w:val="mk-MK"/>
        </w:rPr>
      </w:pPr>
    </w:p>
    <w:p w14:paraId="70292207" w14:textId="77777777" w:rsidR="008166FB" w:rsidRPr="007914D8" w:rsidRDefault="00F95DF7" w:rsidP="00395904">
      <w:pPr>
        <w:numPr>
          <w:ilvl w:val="0"/>
          <w:numId w:val="19"/>
        </w:numPr>
        <w:spacing w:before="120" w:after="120"/>
        <w:ind w:left="0" w:firstLine="0"/>
        <w:jc w:val="both"/>
        <w:rPr>
          <w:sz w:val="24"/>
          <w:szCs w:val="24"/>
          <w:lang w:val="mk-MK"/>
        </w:rPr>
      </w:pPr>
      <w:r w:rsidRPr="007914D8">
        <w:rPr>
          <w:sz w:val="24"/>
          <w:szCs w:val="24"/>
          <w:lang w:val="mk-MK"/>
        </w:rPr>
        <w:t xml:space="preserve">Се додава следнава точка </w:t>
      </w:r>
      <w:r w:rsidRPr="00395904">
        <w:rPr>
          <w:sz w:val="24"/>
          <w:szCs w:val="24"/>
          <w:lang w:val="mk-MK"/>
        </w:rPr>
        <w:t>FCL.945</w:t>
      </w:r>
      <w:r w:rsidRPr="007914D8">
        <w:rPr>
          <w:sz w:val="24"/>
          <w:szCs w:val="24"/>
          <w:lang w:val="mk-MK"/>
        </w:rPr>
        <w:t>:</w:t>
      </w:r>
    </w:p>
    <w:p w14:paraId="750B5BBA" w14:textId="77777777" w:rsidR="00F95DF7" w:rsidRPr="007914D8" w:rsidRDefault="00F95DF7" w:rsidP="00395904">
      <w:pPr>
        <w:spacing w:before="120" w:after="120"/>
        <w:jc w:val="both"/>
        <w:rPr>
          <w:sz w:val="24"/>
          <w:szCs w:val="24"/>
          <w:lang w:val="mk-MK"/>
        </w:rPr>
      </w:pPr>
    </w:p>
    <w:p w14:paraId="4FCAF212" w14:textId="77777777" w:rsidR="00F95DF7" w:rsidRPr="007914D8" w:rsidRDefault="007443B8" w:rsidP="00395904">
      <w:pPr>
        <w:spacing w:before="120" w:after="120"/>
        <w:jc w:val="both"/>
        <w:rPr>
          <w:b/>
          <w:sz w:val="24"/>
          <w:szCs w:val="24"/>
          <w:lang w:val="mk-MK"/>
        </w:rPr>
      </w:pPr>
      <w:r w:rsidRPr="007914D8">
        <w:rPr>
          <w:b/>
          <w:sz w:val="24"/>
          <w:szCs w:val="24"/>
          <w:lang w:val="mk-MK"/>
        </w:rPr>
        <w:t>„</w:t>
      </w:r>
      <w:r w:rsidRPr="00395904">
        <w:rPr>
          <w:b/>
          <w:sz w:val="24"/>
          <w:szCs w:val="24"/>
          <w:lang w:val="mk-MK"/>
        </w:rPr>
        <w:t xml:space="preserve">FCL.945 </w:t>
      </w:r>
      <w:r w:rsidRPr="007914D8">
        <w:rPr>
          <w:b/>
          <w:sz w:val="24"/>
          <w:szCs w:val="24"/>
          <w:lang w:val="mk-MK"/>
        </w:rPr>
        <w:t>Обврски на инструкторите</w:t>
      </w:r>
    </w:p>
    <w:p w14:paraId="37B56DFD" w14:textId="77777777" w:rsidR="007443B8" w:rsidRPr="007914D8" w:rsidRDefault="007443B8" w:rsidP="00395904">
      <w:pPr>
        <w:spacing w:before="120" w:after="120"/>
        <w:jc w:val="both"/>
        <w:rPr>
          <w:b/>
          <w:sz w:val="24"/>
          <w:szCs w:val="24"/>
          <w:lang w:val="mk-MK"/>
        </w:rPr>
      </w:pPr>
    </w:p>
    <w:p w14:paraId="46494765" w14:textId="77777777" w:rsidR="007443B8" w:rsidRPr="007914D8" w:rsidRDefault="007443B8" w:rsidP="00395904">
      <w:pPr>
        <w:spacing w:before="120" w:after="120"/>
        <w:jc w:val="both"/>
        <w:rPr>
          <w:sz w:val="24"/>
          <w:szCs w:val="24"/>
          <w:lang w:val="mk-MK"/>
        </w:rPr>
      </w:pPr>
      <w:r w:rsidRPr="007914D8">
        <w:rPr>
          <w:sz w:val="24"/>
          <w:szCs w:val="24"/>
          <w:lang w:val="mk-MK"/>
        </w:rPr>
        <w:t xml:space="preserve">По завршувањето на обуката по летање за продолжување на </w:t>
      </w:r>
      <w:r w:rsidR="00BF4D77">
        <w:rPr>
          <w:sz w:val="24"/>
          <w:szCs w:val="24"/>
          <w:lang w:val="mk-MK"/>
        </w:rPr>
        <w:t xml:space="preserve">овластување за </w:t>
      </w:r>
      <w:r w:rsidRPr="007914D8">
        <w:rPr>
          <w:sz w:val="24"/>
          <w:szCs w:val="24"/>
          <w:lang w:val="mk-MK"/>
        </w:rPr>
        <w:t xml:space="preserve">класа </w:t>
      </w:r>
      <w:r w:rsidR="004B41E9" w:rsidRPr="00395904">
        <w:rPr>
          <w:sz w:val="24"/>
          <w:szCs w:val="24"/>
          <w:lang w:val="mk-MK"/>
        </w:rPr>
        <w:t xml:space="preserve">SEP </w:t>
      </w:r>
      <w:r w:rsidRPr="007914D8">
        <w:rPr>
          <w:sz w:val="24"/>
          <w:szCs w:val="24"/>
          <w:lang w:val="mk-MK"/>
        </w:rPr>
        <w:t xml:space="preserve">или TMG во согласност со FCL.740.A (б) </w:t>
      </w:r>
      <w:r w:rsidR="00BF4D77">
        <w:rPr>
          <w:sz w:val="24"/>
          <w:szCs w:val="24"/>
          <w:lang w:val="mk-MK"/>
        </w:rPr>
        <w:t xml:space="preserve">(1) , </w:t>
      </w:r>
      <w:r w:rsidRPr="007914D8">
        <w:rPr>
          <w:sz w:val="24"/>
          <w:szCs w:val="24"/>
          <w:lang w:val="mk-MK"/>
        </w:rPr>
        <w:t>и само во случај кога сите други критериуми за продолжување утврдени во FCL.740.A (б )</w:t>
      </w:r>
      <w:r w:rsidR="00BF4D77">
        <w:rPr>
          <w:sz w:val="24"/>
          <w:szCs w:val="24"/>
          <w:lang w:val="mk-MK"/>
        </w:rPr>
        <w:t>(1)</w:t>
      </w:r>
      <w:r w:rsidR="004B41E9" w:rsidRPr="007914D8">
        <w:rPr>
          <w:sz w:val="24"/>
          <w:szCs w:val="24"/>
          <w:lang w:val="mk-MK"/>
        </w:rPr>
        <w:t xml:space="preserve"> се исполнети</w:t>
      </w:r>
      <w:r w:rsidRPr="007914D8">
        <w:rPr>
          <w:sz w:val="24"/>
          <w:szCs w:val="24"/>
          <w:lang w:val="mk-MK"/>
        </w:rPr>
        <w:t xml:space="preserve">, инструкторот </w:t>
      </w:r>
      <w:r w:rsidR="00C842BE" w:rsidRPr="007914D8">
        <w:rPr>
          <w:sz w:val="24"/>
          <w:szCs w:val="24"/>
          <w:lang w:val="mk-MK"/>
        </w:rPr>
        <w:t xml:space="preserve">ја издава дозволата на кандидатот со </w:t>
      </w:r>
      <w:r w:rsidRPr="007914D8">
        <w:rPr>
          <w:sz w:val="24"/>
          <w:szCs w:val="24"/>
          <w:lang w:val="mk-MK"/>
        </w:rPr>
        <w:t xml:space="preserve">нов рок на </w:t>
      </w:r>
      <w:r w:rsidR="00BF4D77">
        <w:rPr>
          <w:sz w:val="24"/>
          <w:szCs w:val="24"/>
          <w:lang w:val="mk-MK"/>
        </w:rPr>
        <w:t xml:space="preserve">важност </w:t>
      </w:r>
      <w:r w:rsidRPr="007914D8">
        <w:rPr>
          <w:sz w:val="24"/>
          <w:szCs w:val="24"/>
          <w:lang w:val="mk-MK"/>
        </w:rPr>
        <w:t xml:space="preserve">на </w:t>
      </w:r>
      <w:r w:rsidR="00C842BE" w:rsidRPr="007914D8">
        <w:rPr>
          <w:sz w:val="24"/>
          <w:szCs w:val="24"/>
          <w:lang w:val="mk-MK"/>
        </w:rPr>
        <w:t xml:space="preserve">овластувањето </w:t>
      </w:r>
      <w:r w:rsidRPr="007914D8">
        <w:rPr>
          <w:sz w:val="24"/>
          <w:szCs w:val="24"/>
          <w:lang w:val="mk-MK"/>
        </w:rPr>
        <w:t xml:space="preserve">или </w:t>
      </w:r>
      <w:r w:rsidR="00C842BE" w:rsidRPr="007914D8">
        <w:rPr>
          <w:sz w:val="24"/>
          <w:szCs w:val="24"/>
          <w:lang w:val="mk-MK"/>
        </w:rPr>
        <w:t>уверението</w:t>
      </w:r>
      <w:r w:rsidRPr="007914D8">
        <w:rPr>
          <w:sz w:val="24"/>
          <w:szCs w:val="24"/>
          <w:lang w:val="mk-MK"/>
        </w:rPr>
        <w:t xml:space="preserve">, доколку </w:t>
      </w:r>
      <w:r w:rsidR="00C842BE" w:rsidRPr="007914D8">
        <w:rPr>
          <w:sz w:val="24"/>
          <w:szCs w:val="24"/>
          <w:lang w:val="mk-MK"/>
        </w:rPr>
        <w:t>е</w:t>
      </w:r>
      <w:r w:rsidR="00C842BE" w:rsidRPr="00395904">
        <w:rPr>
          <w:sz w:val="24"/>
          <w:szCs w:val="24"/>
          <w:lang w:val="mk-MK"/>
        </w:rPr>
        <w:t xml:space="preserve"> </w:t>
      </w:r>
      <w:r w:rsidR="00C842BE" w:rsidRPr="007914D8">
        <w:rPr>
          <w:sz w:val="24"/>
          <w:szCs w:val="24"/>
          <w:lang w:val="mk-MK"/>
        </w:rPr>
        <w:t>посебно овластен за таа цел</w:t>
      </w:r>
      <w:r w:rsidRPr="007914D8">
        <w:rPr>
          <w:sz w:val="24"/>
          <w:szCs w:val="24"/>
          <w:lang w:val="mk-MK"/>
        </w:rPr>
        <w:t xml:space="preserve"> од страна </w:t>
      </w:r>
      <w:r w:rsidR="006B34B5" w:rsidRPr="007914D8">
        <w:rPr>
          <w:sz w:val="24"/>
          <w:szCs w:val="24"/>
          <w:lang w:val="mk-MK"/>
        </w:rPr>
        <w:t xml:space="preserve">на надлежен орган кој е одговорен за издавање на </w:t>
      </w:r>
      <w:r w:rsidRPr="007914D8">
        <w:rPr>
          <w:sz w:val="24"/>
          <w:szCs w:val="24"/>
          <w:lang w:val="mk-MK"/>
        </w:rPr>
        <w:t xml:space="preserve">дозволата на </w:t>
      </w:r>
      <w:r w:rsidR="006B34B5" w:rsidRPr="007914D8">
        <w:rPr>
          <w:sz w:val="24"/>
          <w:szCs w:val="24"/>
          <w:lang w:val="mk-MK"/>
        </w:rPr>
        <w:t>кандидатот</w:t>
      </w:r>
      <w:r w:rsidRPr="007914D8">
        <w:rPr>
          <w:sz w:val="24"/>
          <w:szCs w:val="24"/>
          <w:lang w:val="mk-MK"/>
        </w:rPr>
        <w:t>."</w:t>
      </w:r>
    </w:p>
    <w:p w14:paraId="0444C849" w14:textId="77777777" w:rsidR="00C13CBF" w:rsidRPr="007914D8" w:rsidRDefault="00C13CBF" w:rsidP="00395904">
      <w:pPr>
        <w:spacing w:before="120" w:after="120"/>
        <w:jc w:val="both"/>
        <w:rPr>
          <w:sz w:val="24"/>
          <w:szCs w:val="24"/>
          <w:lang w:val="mk-MK"/>
        </w:rPr>
      </w:pPr>
    </w:p>
    <w:p w14:paraId="5DC43CC9" w14:textId="77777777" w:rsidR="00B87D9B" w:rsidRPr="007914D8" w:rsidRDefault="00B87D9B" w:rsidP="00395904">
      <w:pPr>
        <w:numPr>
          <w:ilvl w:val="0"/>
          <w:numId w:val="19"/>
        </w:numPr>
        <w:spacing w:before="120" w:after="120"/>
        <w:ind w:left="0" w:firstLine="0"/>
        <w:jc w:val="both"/>
        <w:rPr>
          <w:sz w:val="24"/>
          <w:szCs w:val="24"/>
          <w:lang w:val="mk-MK"/>
        </w:rPr>
      </w:pPr>
      <w:r w:rsidRPr="007914D8">
        <w:rPr>
          <w:sz w:val="24"/>
          <w:szCs w:val="24"/>
          <w:lang w:val="mk-MK"/>
        </w:rPr>
        <w:t>FCL.910.</w:t>
      </w:r>
      <w:r w:rsidRPr="00395904">
        <w:rPr>
          <w:sz w:val="24"/>
          <w:szCs w:val="24"/>
          <w:lang w:val="mk-MK"/>
        </w:rPr>
        <w:t xml:space="preserve">TRI </w:t>
      </w:r>
      <w:r w:rsidRPr="007914D8">
        <w:rPr>
          <w:sz w:val="24"/>
          <w:szCs w:val="24"/>
          <w:lang w:val="mk-MK"/>
        </w:rPr>
        <w:t xml:space="preserve">се </w:t>
      </w:r>
      <w:r w:rsidR="003E2D65" w:rsidRPr="007914D8">
        <w:rPr>
          <w:sz w:val="24"/>
          <w:szCs w:val="24"/>
          <w:lang w:val="mk-MK"/>
        </w:rPr>
        <w:t>изменува како што следува</w:t>
      </w:r>
      <w:r w:rsidRPr="007914D8">
        <w:rPr>
          <w:sz w:val="24"/>
          <w:szCs w:val="24"/>
          <w:lang w:val="mk-MK"/>
        </w:rPr>
        <w:t>:</w:t>
      </w:r>
    </w:p>
    <w:p w14:paraId="4C5CC190" w14:textId="77777777" w:rsidR="00804328" w:rsidRPr="00395904" w:rsidRDefault="00804328" w:rsidP="00395904">
      <w:pPr>
        <w:spacing w:before="120" w:after="120"/>
        <w:jc w:val="both"/>
        <w:rPr>
          <w:sz w:val="24"/>
          <w:szCs w:val="24"/>
          <w:lang w:val="mk-MK"/>
        </w:rPr>
      </w:pPr>
    </w:p>
    <w:p w14:paraId="1D7A8349" w14:textId="77777777" w:rsidR="00804328" w:rsidRPr="00395904" w:rsidRDefault="00804328" w:rsidP="00395904">
      <w:pPr>
        <w:spacing w:before="120" w:after="120"/>
        <w:jc w:val="both"/>
        <w:rPr>
          <w:sz w:val="24"/>
          <w:szCs w:val="24"/>
          <w:lang w:val="mk-MK"/>
        </w:rPr>
      </w:pPr>
      <w:r w:rsidRPr="00395904">
        <w:rPr>
          <w:sz w:val="24"/>
          <w:szCs w:val="24"/>
          <w:lang w:val="mk-MK"/>
        </w:rPr>
        <w:t xml:space="preserve">(a) </w:t>
      </w:r>
      <w:r w:rsidRPr="007914D8">
        <w:rPr>
          <w:sz w:val="24"/>
          <w:szCs w:val="24"/>
          <w:lang w:val="mk-MK"/>
        </w:rPr>
        <w:t>точката (б) се заменува со следново:</w:t>
      </w:r>
    </w:p>
    <w:p w14:paraId="000B566C" w14:textId="77777777" w:rsidR="00661E89" w:rsidRPr="00395904" w:rsidRDefault="00661E89" w:rsidP="00395904">
      <w:pPr>
        <w:spacing w:before="120" w:after="120"/>
        <w:jc w:val="both"/>
        <w:rPr>
          <w:sz w:val="24"/>
          <w:szCs w:val="24"/>
          <w:lang w:val="mk-MK"/>
        </w:rPr>
      </w:pPr>
    </w:p>
    <w:p w14:paraId="4DFF2AFA" w14:textId="77777777" w:rsidR="00661E89" w:rsidRPr="007914D8" w:rsidRDefault="00661E89" w:rsidP="00395904">
      <w:pPr>
        <w:shd w:val="clear" w:color="auto" w:fill="FFFFFF"/>
        <w:tabs>
          <w:tab w:val="left" w:pos="426"/>
        </w:tabs>
        <w:spacing w:before="120" w:after="120"/>
        <w:jc w:val="both"/>
        <w:rPr>
          <w:sz w:val="24"/>
          <w:szCs w:val="24"/>
          <w:lang w:val="mk-MK"/>
        </w:rPr>
      </w:pPr>
      <w:r w:rsidRPr="00395904">
        <w:rPr>
          <w:sz w:val="24"/>
          <w:szCs w:val="24"/>
          <w:lang w:val="mk-MK"/>
        </w:rPr>
        <w:tab/>
      </w:r>
      <w:r w:rsidRPr="00395904">
        <w:rPr>
          <w:sz w:val="24"/>
          <w:szCs w:val="24"/>
          <w:lang w:val="mk-MK"/>
        </w:rPr>
        <w:tab/>
      </w:r>
      <w:r w:rsidRPr="007914D8">
        <w:rPr>
          <w:sz w:val="24"/>
          <w:szCs w:val="24"/>
          <w:lang w:val="mk-MK"/>
        </w:rPr>
        <w:t>„(б)</w:t>
      </w:r>
      <w:r w:rsidRPr="007914D8">
        <w:rPr>
          <w:sz w:val="24"/>
          <w:szCs w:val="24"/>
          <w:lang w:val="mk-MK"/>
        </w:rPr>
        <w:tab/>
      </w:r>
      <w:r w:rsidRPr="007914D8">
        <w:rPr>
          <w:color w:val="1A171B"/>
          <w:sz w:val="24"/>
          <w:szCs w:val="24"/>
          <w:lang w:val="mk-MK"/>
        </w:rPr>
        <w:t>TRI за авиони и за воздухоплови со вертикално полетување — TRI(A) и TRI(PL). Пр</w:t>
      </w:r>
      <w:r w:rsidR="00BD7BB1">
        <w:rPr>
          <w:color w:val="1A171B"/>
          <w:sz w:val="24"/>
          <w:szCs w:val="24"/>
          <w:lang w:val="mk-MK"/>
        </w:rPr>
        <w:t xml:space="preserve">авата </w:t>
      </w:r>
      <w:r w:rsidRPr="007914D8">
        <w:rPr>
          <w:color w:val="1A171B"/>
          <w:sz w:val="24"/>
          <w:szCs w:val="24"/>
          <w:lang w:val="mk-MK"/>
        </w:rPr>
        <w:t xml:space="preserve">на TRI се ограничуваат на типот на авион или воздухоплов со вертикално полетување, </w:t>
      </w:r>
      <w:r w:rsidR="00BD7BB1">
        <w:rPr>
          <w:color w:val="1A171B"/>
          <w:sz w:val="24"/>
          <w:szCs w:val="24"/>
          <w:lang w:val="mk-MK"/>
        </w:rPr>
        <w:t xml:space="preserve">на кој се вршела </w:t>
      </w:r>
      <w:r w:rsidRPr="007914D8">
        <w:rPr>
          <w:color w:val="1A171B"/>
          <w:sz w:val="24"/>
          <w:szCs w:val="24"/>
          <w:lang w:val="mk-MK"/>
        </w:rPr>
        <w:t>обуката и проценка</w:t>
      </w:r>
      <w:r w:rsidR="00BD7BB1">
        <w:rPr>
          <w:color w:val="1A171B"/>
          <w:sz w:val="24"/>
          <w:szCs w:val="24"/>
          <w:lang w:val="mk-MK"/>
        </w:rPr>
        <w:t>та</w:t>
      </w:r>
      <w:r w:rsidRPr="007914D8">
        <w:rPr>
          <w:color w:val="1A171B"/>
          <w:sz w:val="24"/>
          <w:szCs w:val="24"/>
          <w:lang w:val="mk-MK"/>
        </w:rPr>
        <w:t xml:space="preserve"> на компетентноста. </w:t>
      </w:r>
      <w:r w:rsidR="001A164E" w:rsidRPr="007914D8">
        <w:rPr>
          <w:color w:val="1A171B"/>
          <w:sz w:val="24"/>
          <w:szCs w:val="24"/>
          <w:lang w:val="mk-MK"/>
        </w:rPr>
        <w:t xml:space="preserve">Освен доколку не е </w:t>
      </w:r>
      <w:r w:rsidR="009B4012" w:rsidRPr="007914D8">
        <w:rPr>
          <w:color w:val="1A171B"/>
          <w:sz w:val="24"/>
          <w:szCs w:val="24"/>
          <w:lang w:val="mk-MK"/>
        </w:rPr>
        <w:t>поинаку</w:t>
      </w:r>
      <w:r w:rsidR="001A164E" w:rsidRPr="007914D8">
        <w:rPr>
          <w:color w:val="1A171B"/>
          <w:sz w:val="24"/>
          <w:szCs w:val="24"/>
          <w:lang w:val="mk-MK"/>
        </w:rPr>
        <w:t xml:space="preserve"> одредено во податоците за оперативна </w:t>
      </w:r>
      <w:r w:rsidR="00CB148C" w:rsidRPr="007914D8">
        <w:rPr>
          <w:color w:val="1A171B"/>
          <w:sz w:val="24"/>
          <w:szCs w:val="24"/>
          <w:lang w:val="mk-MK"/>
        </w:rPr>
        <w:t xml:space="preserve">соодветност </w:t>
      </w:r>
      <w:r w:rsidR="009F3F27">
        <w:rPr>
          <w:color w:val="1A171B"/>
          <w:sz w:val="24"/>
          <w:szCs w:val="24"/>
          <w:lang w:val="mk-MK"/>
        </w:rPr>
        <w:t xml:space="preserve">утврдени </w:t>
      </w:r>
      <w:r w:rsidR="00CB148C" w:rsidRPr="007914D8">
        <w:rPr>
          <w:color w:val="1A171B"/>
          <w:sz w:val="24"/>
          <w:szCs w:val="24"/>
          <w:lang w:val="mk-MK"/>
        </w:rPr>
        <w:t xml:space="preserve">во </w:t>
      </w:r>
      <w:r w:rsidR="00BB0FDA" w:rsidRPr="007914D8">
        <w:rPr>
          <w:color w:val="1A171B"/>
          <w:sz w:val="24"/>
          <w:szCs w:val="24"/>
          <w:lang w:val="mk-MK"/>
        </w:rPr>
        <w:t>согласност</w:t>
      </w:r>
      <w:r w:rsidR="00CB148C" w:rsidRPr="007914D8">
        <w:rPr>
          <w:color w:val="1A171B"/>
          <w:sz w:val="24"/>
          <w:szCs w:val="24"/>
          <w:lang w:val="mk-MK"/>
        </w:rPr>
        <w:t xml:space="preserve"> со Дел-21, </w:t>
      </w:r>
      <w:r w:rsidR="00686FD1">
        <w:rPr>
          <w:color w:val="1A171B"/>
          <w:sz w:val="24"/>
          <w:szCs w:val="24"/>
          <w:lang w:val="mk-MK"/>
        </w:rPr>
        <w:t>пр</w:t>
      </w:r>
      <w:r w:rsidR="009F3F27">
        <w:rPr>
          <w:color w:val="1A171B"/>
          <w:sz w:val="24"/>
          <w:szCs w:val="24"/>
          <w:lang w:val="mk-MK"/>
        </w:rPr>
        <w:t xml:space="preserve">авата </w:t>
      </w:r>
      <w:r w:rsidRPr="007914D8">
        <w:rPr>
          <w:color w:val="1A171B"/>
          <w:sz w:val="24"/>
          <w:szCs w:val="24"/>
          <w:lang w:val="mk-MK"/>
        </w:rPr>
        <w:t>на TRI се прошируваат на други типови ако TRI:</w:t>
      </w:r>
    </w:p>
    <w:p w14:paraId="51208612" w14:textId="77777777" w:rsidR="00661E89" w:rsidRPr="007914D8" w:rsidRDefault="00661E89" w:rsidP="00395904">
      <w:pPr>
        <w:shd w:val="clear" w:color="auto" w:fill="FFFFFF"/>
        <w:spacing w:before="120" w:after="120"/>
        <w:jc w:val="both"/>
        <w:rPr>
          <w:color w:val="1A171B"/>
          <w:sz w:val="24"/>
          <w:szCs w:val="24"/>
          <w:lang w:val="mk-MK"/>
        </w:rPr>
      </w:pPr>
    </w:p>
    <w:p w14:paraId="67C4526E" w14:textId="77777777" w:rsidR="00661E89" w:rsidRPr="007914D8" w:rsidRDefault="00661E89" w:rsidP="00395904">
      <w:pPr>
        <w:shd w:val="clear" w:color="auto" w:fill="FFFFFF"/>
        <w:tabs>
          <w:tab w:val="left" w:pos="993"/>
        </w:tabs>
        <w:spacing w:before="120" w:after="120"/>
        <w:jc w:val="both"/>
        <w:rPr>
          <w:sz w:val="24"/>
          <w:szCs w:val="24"/>
          <w:lang w:val="mk-MK"/>
        </w:rPr>
      </w:pPr>
      <w:r w:rsidRPr="00395904">
        <w:rPr>
          <w:sz w:val="24"/>
          <w:szCs w:val="24"/>
          <w:lang w:val="mk-MK"/>
        </w:rPr>
        <w:tab/>
      </w:r>
      <w:r w:rsidRPr="007914D8">
        <w:rPr>
          <w:sz w:val="24"/>
          <w:szCs w:val="24"/>
          <w:lang w:val="mk-MK"/>
        </w:rPr>
        <w:t>(1)</w:t>
      </w:r>
      <w:r w:rsidRPr="007914D8">
        <w:rPr>
          <w:sz w:val="24"/>
          <w:szCs w:val="24"/>
          <w:lang w:val="mk-MK"/>
        </w:rPr>
        <w:tab/>
      </w:r>
      <w:r w:rsidRPr="007914D8">
        <w:rPr>
          <w:color w:val="1A171B"/>
          <w:sz w:val="24"/>
          <w:szCs w:val="24"/>
          <w:lang w:val="mk-MK"/>
        </w:rPr>
        <w:t xml:space="preserve">во период на последните 12 месеци пред поднесување на барањето, спровел најмалку 15 сектори на </w:t>
      </w:r>
      <w:r w:rsidR="003D6E17">
        <w:rPr>
          <w:color w:val="1A171B"/>
          <w:sz w:val="24"/>
          <w:szCs w:val="24"/>
          <w:lang w:val="mk-MK"/>
        </w:rPr>
        <w:t>рута</w:t>
      </w:r>
      <w:r w:rsidRPr="007914D8">
        <w:rPr>
          <w:color w:val="1A171B"/>
          <w:sz w:val="24"/>
          <w:szCs w:val="24"/>
          <w:lang w:val="mk-MK"/>
        </w:rPr>
        <w:t>, вклучувајќи полетувања и слетувања со соодветниот тип на воздухоплов, од кои 7 сектори можат да се остварат на FFS;</w:t>
      </w:r>
    </w:p>
    <w:p w14:paraId="719B2365" w14:textId="77777777" w:rsidR="00661E89" w:rsidRPr="007914D8" w:rsidRDefault="00661E89" w:rsidP="00395904">
      <w:pPr>
        <w:shd w:val="clear" w:color="auto" w:fill="FFFFFF"/>
        <w:tabs>
          <w:tab w:val="left" w:pos="993"/>
        </w:tabs>
        <w:spacing w:before="120" w:after="120"/>
        <w:jc w:val="both"/>
        <w:rPr>
          <w:sz w:val="24"/>
          <w:szCs w:val="24"/>
          <w:lang w:val="mk-MK"/>
        </w:rPr>
      </w:pPr>
    </w:p>
    <w:p w14:paraId="67A9C6EF" w14:textId="77777777" w:rsidR="00661E89" w:rsidRPr="007914D8" w:rsidRDefault="00661E89" w:rsidP="00395904">
      <w:pPr>
        <w:shd w:val="clear" w:color="auto" w:fill="FFFFFF"/>
        <w:tabs>
          <w:tab w:val="left" w:pos="993"/>
        </w:tabs>
        <w:spacing w:before="120" w:after="120"/>
        <w:jc w:val="both"/>
        <w:rPr>
          <w:sz w:val="24"/>
          <w:szCs w:val="24"/>
          <w:lang w:val="mk-MK"/>
        </w:rPr>
      </w:pPr>
      <w:r w:rsidRPr="00395904">
        <w:rPr>
          <w:sz w:val="24"/>
          <w:szCs w:val="24"/>
          <w:lang w:val="mk-MK"/>
        </w:rPr>
        <w:tab/>
      </w:r>
      <w:r w:rsidRPr="007914D8">
        <w:rPr>
          <w:sz w:val="24"/>
          <w:szCs w:val="24"/>
          <w:lang w:val="mk-MK"/>
        </w:rPr>
        <w:t>(2)</w:t>
      </w:r>
      <w:r w:rsidRPr="007914D8">
        <w:rPr>
          <w:sz w:val="24"/>
          <w:szCs w:val="24"/>
          <w:lang w:val="mk-MK"/>
        </w:rPr>
        <w:tab/>
        <w:t xml:space="preserve">ја </w:t>
      </w:r>
      <w:r w:rsidRPr="007914D8">
        <w:rPr>
          <w:color w:val="1A171B"/>
          <w:sz w:val="24"/>
          <w:szCs w:val="24"/>
          <w:lang w:val="mk-MK"/>
        </w:rPr>
        <w:t>завршил техничката обука и делови</w:t>
      </w:r>
      <w:r w:rsidR="0093382A" w:rsidRPr="007914D8">
        <w:rPr>
          <w:color w:val="1A171B"/>
          <w:sz w:val="24"/>
          <w:szCs w:val="24"/>
          <w:lang w:val="mk-MK"/>
        </w:rPr>
        <w:t>те</w:t>
      </w:r>
      <w:r w:rsidRPr="007914D8">
        <w:rPr>
          <w:color w:val="1A171B"/>
          <w:sz w:val="24"/>
          <w:szCs w:val="24"/>
          <w:lang w:val="mk-MK"/>
        </w:rPr>
        <w:t xml:space="preserve"> од обуката по летање на соодветниот курс за TRI;</w:t>
      </w:r>
    </w:p>
    <w:p w14:paraId="7741B8BB" w14:textId="77777777" w:rsidR="00661E89" w:rsidRPr="007914D8" w:rsidRDefault="00661E89" w:rsidP="00395904">
      <w:pPr>
        <w:shd w:val="clear" w:color="auto" w:fill="FFFFFF"/>
        <w:tabs>
          <w:tab w:val="left" w:pos="993"/>
        </w:tabs>
        <w:spacing w:before="120" w:after="120"/>
        <w:jc w:val="both"/>
        <w:rPr>
          <w:sz w:val="24"/>
          <w:szCs w:val="24"/>
          <w:lang w:val="mk-MK"/>
        </w:rPr>
      </w:pPr>
    </w:p>
    <w:p w14:paraId="2F58CC14" w14:textId="77777777" w:rsidR="00661E89" w:rsidRPr="00395904" w:rsidRDefault="00661E89" w:rsidP="00395904">
      <w:pPr>
        <w:spacing w:before="120" w:after="120"/>
        <w:ind w:firstLine="720"/>
        <w:jc w:val="both"/>
        <w:rPr>
          <w:color w:val="1A171B"/>
          <w:sz w:val="24"/>
          <w:szCs w:val="24"/>
          <w:lang w:val="mk-MK"/>
        </w:rPr>
      </w:pPr>
      <w:r w:rsidRPr="007914D8">
        <w:rPr>
          <w:sz w:val="24"/>
          <w:szCs w:val="24"/>
          <w:lang w:val="mk-MK"/>
        </w:rPr>
        <w:t>(3)</w:t>
      </w:r>
      <w:r w:rsidRPr="007914D8">
        <w:rPr>
          <w:sz w:val="24"/>
          <w:szCs w:val="24"/>
          <w:lang w:val="mk-MK"/>
        </w:rPr>
        <w:tab/>
      </w:r>
      <w:r w:rsidRPr="007914D8">
        <w:rPr>
          <w:color w:val="1A171B"/>
          <w:sz w:val="24"/>
          <w:szCs w:val="24"/>
          <w:lang w:val="mk-MK"/>
        </w:rPr>
        <w:t xml:space="preserve">ги поминал соодветните делови од проценката на компетентноста согласно FCL.935, </w:t>
      </w:r>
      <w:r w:rsidR="00FF5DF7" w:rsidRPr="007914D8">
        <w:rPr>
          <w:color w:val="1A171B"/>
          <w:sz w:val="24"/>
          <w:szCs w:val="24"/>
          <w:lang w:val="mk-MK"/>
        </w:rPr>
        <w:t xml:space="preserve">со цел докажување на </w:t>
      </w:r>
      <w:r w:rsidRPr="007914D8">
        <w:rPr>
          <w:color w:val="1A171B"/>
          <w:sz w:val="24"/>
          <w:szCs w:val="24"/>
          <w:lang w:val="mk-MK"/>
        </w:rPr>
        <w:t xml:space="preserve">FIE или TRE </w:t>
      </w:r>
      <w:r w:rsidR="00347DA7" w:rsidRPr="007914D8">
        <w:rPr>
          <w:color w:val="1A171B"/>
          <w:sz w:val="24"/>
          <w:szCs w:val="24"/>
          <w:lang w:val="mk-MK"/>
        </w:rPr>
        <w:t xml:space="preserve">кој е квалификуван </w:t>
      </w:r>
      <w:r w:rsidR="003042AC" w:rsidRPr="007914D8">
        <w:rPr>
          <w:color w:val="1A171B"/>
          <w:sz w:val="24"/>
          <w:szCs w:val="24"/>
          <w:lang w:val="mk-MK"/>
        </w:rPr>
        <w:t xml:space="preserve">во </w:t>
      </w:r>
      <w:r w:rsidRPr="007914D8">
        <w:rPr>
          <w:color w:val="1A171B"/>
          <w:sz w:val="24"/>
          <w:szCs w:val="24"/>
          <w:lang w:val="mk-MK"/>
        </w:rPr>
        <w:t>согласно</w:t>
      </w:r>
      <w:r w:rsidR="003042AC" w:rsidRPr="007914D8">
        <w:rPr>
          <w:color w:val="1A171B"/>
          <w:sz w:val="24"/>
          <w:szCs w:val="24"/>
          <w:lang w:val="mk-MK"/>
        </w:rPr>
        <w:t xml:space="preserve">ст со </w:t>
      </w:r>
      <w:r w:rsidRPr="007914D8">
        <w:rPr>
          <w:color w:val="1A171B"/>
          <w:sz w:val="24"/>
          <w:szCs w:val="24"/>
          <w:lang w:val="mk-MK"/>
        </w:rPr>
        <w:t>Поддел К</w:t>
      </w:r>
      <w:r w:rsidR="00347DA7" w:rsidRPr="007914D8">
        <w:rPr>
          <w:color w:val="1A171B"/>
          <w:sz w:val="24"/>
          <w:szCs w:val="24"/>
          <w:lang w:val="mk-MK"/>
        </w:rPr>
        <w:t xml:space="preserve"> дека поседува</w:t>
      </w:r>
      <w:r w:rsidR="00591752" w:rsidRPr="007914D8">
        <w:rPr>
          <w:color w:val="1A171B"/>
          <w:sz w:val="24"/>
          <w:szCs w:val="24"/>
          <w:lang w:val="mk-MK"/>
        </w:rPr>
        <w:t xml:space="preserve"> способност да обучува пилот</w:t>
      </w:r>
      <w:r w:rsidRPr="007914D8">
        <w:rPr>
          <w:color w:val="1A171B"/>
          <w:sz w:val="24"/>
          <w:szCs w:val="24"/>
          <w:lang w:val="mk-MK"/>
        </w:rPr>
        <w:t xml:space="preserve"> до ниво кое е потребно за стекнување на овластување за тип, вклучувајќи ги инструкциите за подготовка на лет, активностите после лет и наставата по теоретско познавање</w:t>
      </w:r>
      <w:r w:rsidR="00F772C7" w:rsidRPr="007914D8">
        <w:rPr>
          <w:color w:val="1A171B"/>
          <w:sz w:val="24"/>
          <w:szCs w:val="24"/>
          <w:lang w:val="mk-MK"/>
        </w:rPr>
        <w:t>.</w:t>
      </w:r>
      <w:r w:rsidR="00966A36" w:rsidRPr="007914D8">
        <w:rPr>
          <w:color w:val="1A171B"/>
          <w:sz w:val="24"/>
          <w:szCs w:val="24"/>
          <w:lang w:val="mk-MK"/>
        </w:rPr>
        <w:t>“</w:t>
      </w:r>
    </w:p>
    <w:p w14:paraId="7C99F5B3" w14:textId="77777777" w:rsidR="00966A36" w:rsidRPr="00395904" w:rsidRDefault="00966A36" w:rsidP="00395904">
      <w:pPr>
        <w:spacing w:before="120" w:after="120"/>
        <w:jc w:val="both"/>
        <w:rPr>
          <w:color w:val="1A171B"/>
          <w:sz w:val="24"/>
          <w:szCs w:val="24"/>
          <w:lang w:val="mk-MK"/>
        </w:rPr>
      </w:pPr>
    </w:p>
    <w:p w14:paraId="3973DD72" w14:textId="77777777" w:rsidR="00966A36" w:rsidRPr="007914D8" w:rsidRDefault="00966A36" w:rsidP="00395904">
      <w:pPr>
        <w:spacing w:before="120" w:after="120"/>
        <w:jc w:val="both"/>
        <w:rPr>
          <w:color w:val="1A171B"/>
          <w:sz w:val="24"/>
          <w:szCs w:val="24"/>
          <w:lang w:val="mk-MK"/>
        </w:rPr>
      </w:pPr>
      <w:r w:rsidRPr="00395904">
        <w:rPr>
          <w:color w:val="1A171B"/>
          <w:sz w:val="24"/>
          <w:szCs w:val="24"/>
          <w:lang w:val="mk-MK"/>
        </w:rPr>
        <w:t>(</w:t>
      </w:r>
      <w:r w:rsidRPr="007914D8">
        <w:rPr>
          <w:color w:val="1A171B"/>
          <w:sz w:val="24"/>
          <w:szCs w:val="24"/>
          <w:lang w:val="mk-MK"/>
        </w:rPr>
        <w:t xml:space="preserve">б) во точката (в), став (1) </w:t>
      </w:r>
      <w:r w:rsidR="003E2D65" w:rsidRPr="007914D8">
        <w:rPr>
          <w:color w:val="1A171B"/>
          <w:sz w:val="24"/>
          <w:szCs w:val="24"/>
          <w:lang w:val="mk-MK"/>
        </w:rPr>
        <w:t>се заменува со следново</w:t>
      </w:r>
      <w:r w:rsidRPr="007914D8">
        <w:rPr>
          <w:color w:val="1A171B"/>
          <w:sz w:val="24"/>
          <w:szCs w:val="24"/>
          <w:lang w:val="mk-MK"/>
        </w:rPr>
        <w:t>:</w:t>
      </w:r>
    </w:p>
    <w:p w14:paraId="2D033D5A" w14:textId="77777777" w:rsidR="00966A36" w:rsidRPr="007914D8" w:rsidRDefault="00966A36" w:rsidP="00395904">
      <w:pPr>
        <w:spacing w:before="120" w:after="120"/>
        <w:jc w:val="both"/>
        <w:rPr>
          <w:color w:val="1A171B"/>
          <w:sz w:val="24"/>
          <w:szCs w:val="24"/>
          <w:lang w:val="mk-MK"/>
        </w:rPr>
      </w:pPr>
    </w:p>
    <w:p w14:paraId="70555E7D" w14:textId="77777777" w:rsidR="00966A36" w:rsidRPr="007914D8" w:rsidRDefault="00966A36" w:rsidP="00395904">
      <w:pPr>
        <w:shd w:val="clear" w:color="auto" w:fill="FFFFFF"/>
        <w:tabs>
          <w:tab w:val="left" w:pos="426"/>
        </w:tabs>
        <w:spacing w:before="120" w:after="120"/>
        <w:jc w:val="both"/>
        <w:rPr>
          <w:sz w:val="24"/>
          <w:szCs w:val="24"/>
          <w:lang w:val="mk-MK"/>
        </w:rPr>
      </w:pPr>
      <w:r w:rsidRPr="007914D8">
        <w:rPr>
          <w:sz w:val="24"/>
          <w:szCs w:val="24"/>
          <w:lang w:val="mk-MK"/>
        </w:rPr>
        <w:tab/>
      </w:r>
      <w:r w:rsidR="00846630" w:rsidRPr="007914D8">
        <w:rPr>
          <w:sz w:val="24"/>
          <w:szCs w:val="24"/>
          <w:lang w:val="mk-MK"/>
        </w:rPr>
        <w:tab/>
        <w:t>„</w:t>
      </w:r>
      <w:r w:rsidRPr="007914D8">
        <w:rPr>
          <w:sz w:val="24"/>
          <w:szCs w:val="24"/>
          <w:lang w:val="mk-MK"/>
        </w:rPr>
        <w:t>(в)</w:t>
      </w:r>
      <w:r w:rsidRPr="007914D8">
        <w:rPr>
          <w:sz w:val="24"/>
          <w:szCs w:val="24"/>
          <w:lang w:val="mk-MK"/>
        </w:rPr>
        <w:tab/>
      </w:r>
      <w:r w:rsidRPr="007914D8">
        <w:rPr>
          <w:color w:val="1A171B"/>
          <w:sz w:val="24"/>
          <w:szCs w:val="24"/>
          <w:lang w:val="mk-MK"/>
        </w:rPr>
        <w:t>TRI за хеликоптери</w:t>
      </w:r>
      <w:r w:rsidR="00091F30">
        <w:rPr>
          <w:color w:val="1A171B"/>
          <w:sz w:val="24"/>
          <w:szCs w:val="24"/>
          <w:lang w:val="mk-MK"/>
        </w:rPr>
        <w:t>-</w:t>
      </w:r>
      <w:r w:rsidRPr="007914D8">
        <w:rPr>
          <w:color w:val="1A171B"/>
          <w:sz w:val="24"/>
          <w:szCs w:val="24"/>
          <w:lang w:val="mk-MK"/>
        </w:rPr>
        <w:t>TRI(H).</w:t>
      </w:r>
    </w:p>
    <w:p w14:paraId="1616D57A" w14:textId="77777777" w:rsidR="00966A36" w:rsidRPr="007914D8" w:rsidRDefault="00966A36" w:rsidP="00395904">
      <w:pPr>
        <w:shd w:val="clear" w:color="auto" w:fill="FFFFFF"/>
        <w:spacing w:before="120" w:after="120"/>
        <w:jc w:val="both"/>
        <w:rPr>
          <w:color w:val="1A171B"/>
          <w:sz w:val="24"/>
          <w:szCs w:val="24"/>
          <w:lang w:val="mk-MK"/>
        </w:rPr>
      </w:pPr>
    </w:p>
    <w:p w14:paraId="05086ABD" w14:textId="77777777" w:rsidR="00966A36" w:rsidRPr="007914D8" w:rsidRDefault="00966A36" w:rsidP="00395904">
      <w:pPr>
        <w:shd w:val="clear" w:color="auto" w:fill="FFFFFF"/>
        <w:tabs>
          <w:tab w:val="left" w:pos="993"/>
        </w:tabs>
        <w:spacing w:before="120" w:after="120"/>
        <w:jc w:val="both"/>
        <w:rPr>
          <w:sz w:val="24"/>
          <w:szCs w:val="24"/>
          <w:lang w:val="mk-MK"/>
        </w:rPr>
      </w:pPr>
      <w:r w:rsidRPr="007914D8">
        <w:rPr>
          <w:sz w:val="24"/>
          <w:szCs w:val="24"/>
          <w:lang w:val="mk-MK"/>
        </w:rPr>
        <w:tab/>
        <w:t>(1)</w:t>
      </w:r>
      <w:r w:rsidRPr="007914D8">
        <w:rPr>
          <w:sz w:val="24"/>
          <w:szCs w:val="24"/>
          <w:lang w:val="mk-MK"/>
        </w:rPr>
        <w:tab/>
      </w:r>
      <w:r w:rsidRPr="007914D8">
        <w:rPr>
          <w:color w:val="1A171B"/>
          <w:sz w:val="24"/>
          <w:szCs w:val="24"/>
          <w:lang w:val="mk-MK"/>
        </w:rPr>
        <w:t>Пр</w:t>
      </w:r>
      <w:r w:rsidR="003640B4">
        <w:rPr>
          <w:color w:val="1A171B"/>
          <w:sz w:val="24"/>
          <w:szCs w:val="24"/>
          <w:lang w:val="mk-MK"/>
        </w:rPr>
        <w:t xml:space="preserve">авата </w:t>
      </w:r>
      <w:r w:rsidRPr="007914D8">
        <w:rPr>
          <w:color w:val="1A171B"/>
          <w:sz w:val="24"/>
          <w:szCs w:val="24"/>
          <w:lang w:val="mk-MK"/>
        </w:rPr>
        <w:t xml:space="preserve">на TRI се ограничуваат на типот на хеликоптер на кој се полагал испитот по практична оспособеност за стекнување на овластување за TRI. </w:t>
      </w:r>
      <w:r w:rsidR="00BB0FDA" w:rsidRPr="007914D8">
        <w:rPr>
          <w:color w:val="1A171B"/>
          <w:sz w:val="24"/>
          <w:szCs w:val="24"/>
          <w:lang w:val="mk-MK"/>
        </w:rPr>
        <w:t xml:space="preserve">Освен доколку не е поинаку одредено во податоците за оперативна соодветност </w:t>
      </w:r>
      <w:r w:rsidR="003640B4">
        <w:rPr>
          <w:color w:val="1A171B"/>
          <w:sz w:val="24"/>
          <w:szCs w:val="24"/>
          <w:lang w:val="mk-MK"/>
        </w:rPr>
        <w:t xml:space="preserve">утврдени </w:t>
      </w:r>
      <w:r w:rsidR="00BB0FDA" w:rsidRPr="007914D8">
        <w:rPr>
          <w:color w:val="1A171B"/>
          <w:sz w:val="24"/>
          <w:szCs w:val="24"/>
          <w:lang w:val="mk-MK"/>
        </w:rPr>
        <w:t xml:space="preserve">во согласност со Дел-21, </w:t>
      </w:r>
      <w:r w:rsidR="00686FD1">
        <w:rPr>
          <w:color w:val="1A171B"/>
          <w:sz w:val="24"/>
          <w:szCs w:val="24"/>
          <w:lang w:val="mk-MK"/>
        </w:rPr>
        <w:t>пр</w:t>
      </w:r>
      <w:r w:rsidR="003640B4">
        <w:rPr>
          <w:color w:val="1A171B"/>
          <w:sz w:val="24"/>
          <w:szCs w:val="24"/>
          <w:lang w:val="mk-MK"/>
        </w:rPr>
        <w:t xml:space="preserve">авата </w:t>
      </w:r>
      <w:r w:rsidRPr="007914D8">
        <w:rPr>
          <w:color w:val="1A171B"/>
          <w:sz w:val="24"/>
          <w:szCs w:val="24"/>
          <w:lang w:val="mk-MK"/>
        </w:rPr>
        <w:t>на TRI се прошируваат на други типови ако TRI:</w:t>
      </w:r>
    </w:p>
    <w:p w14:paraId="2EF377BA" w14:textId="77777777" w:rsidR="00966A36" w:rsidRPr="007914D8" w:rsidRDefault="00966A36" w:rsidP="00395904">
      <w:pPr>
        <w:shd w:val="clear" w:color="auto" w:fill="FFFFFF"/>
        <w:spacing w:before="120" w:after="120"/>
        <w:jc w:val="both"/>
        <w:rPr>
          <w:color w:val="1A171B"/>
          <w:sz w:val="24"/>
          <w:szCs w:val="24"/>
          <w:lang w:val="mk-MK"/>
        </w:rPr>
      </w:pPr>
    </w:p>
    <w:p w14:paraId="4D44F4B5" w14:textId="77777777" w:rsidR="00966A36" w:rsidRPr="007914D8" w:rsidRDefault="00966A36" w:rsidP="00395904">
      <w:pPr>
        <w:shd w:val="clear" w:color="auto" w:fill="FFFFFF"/>
        <w:spacing w:before="120" w:after="120"/>
        <w:jc w:val="both"/>
        <w:rPr>
          <w:sz w:val="24"/>
          <w:szCs w:val="24"/>
          <w:lang w:val="mk-MK"/>
        </w:rPr>
      </w:pPr>
      <w:r w:rsidRPr="007914D8">
        <w:rPr>
          <w:sz w:val="24"/>
          <w:szCs w:val="24"/>
          <w:lang w:val="mk-MK"/>
        </w:rPr>
        <w:t>(i)</w:t>
      </w:r>
      <w:r w:rsidRPr="007914D8">
        <w:rPr>
          <w:sz w:val="24"/>
          <w:szCs w:val="24"/>
          <w:lang w:val="mk-MK"/>
        </w:rPr>
        <w:tab/>
        <w:t xml:space="preserve">го </w:t>
      </w:r>
      <w:r w:rsidRPr="007914D8">
        <w:rPr>
          <w:color w:val="1A171B"/>
          <w:sz w:val="24"/>
          <w:szCs w:val="24"/>
          <w:lang w:val="mk-MK"/>
        </w:rPr>
        <w:t xml:space="preserve">завршил техничкиот дел од соодветниот тип на курсот за TRI на соодветниот </w:t>
      </w:r>
      <w:r w:rsidRPr="007914D8">
        <w:rPr>
          <w:color w:val="1A171B"/>
          <w:sz w:val="24"/>
          <w:szCs w:val="24"/>
          <w:lang w:val="mk-MK"/>
        </w:rPr>
        <w:lastRenderedPageBreak/>
        <w:t>тип на хеликоптер или на FSTD, кој го претставува тој тип</w:t>
      </w:r>
      <w:r w:rsidRPr="007914D8">
        <w:rPr>
          <w:sz w:val="24"/>
          <w:szCs w:val="24"/>
          <w:lang w:val="mk-MK"/>
        </w:rPr>
        <w:t>;</w:t>
      </w:r>
    </w:p>
    <w:p w14:paraId="696CB14C" w14:textId="77777777" w:rsidR="00966A36" w:rsidRPr="007914D8" w:rsidRDefault="00966A36" w:rsidP="00395904">
      <w:pPr>
        <w:shd w:val="clear" w:color="auto" w:fill="FFFFFF"/>
        <w:spacing w:before="120" w:after="120"/>
        <w:jc w:val="both"/>
        <w:rPr>
          <w:sz w:val="24"/>
          <w:szCs w:val="24"/>
          <w:lang w:val="mk-MK"/>
        </w:rPr>
      </w:pPr>
    </w:p>
    <w:p w14:paraId="09DA9FE2" w14:textId="77777777" w:rsidR="00966A36" w:rsidRPr="007914D8" w:rsidRDefault="00966A36" w:rsidP="00395904">
      <w:pPr>
        <w:shd w:val="clear" w:color="auto" w:fill="FFFFFF"/>
        <w:spacing w:before="120" w:after="120"/>
        <w:jc w:val="both"/>
        <w:rPr>
          <w:sz w:val="24"/>
          <w:szCs w:val="24"/>
          <w:lang w:val="mk-MK"/>
        </w:rPr>
      </w:pPr>
      <w:r w:rsidRPr="007914D8">
        <w:rPr>
          <w:sz w:val="24"/>
          <w:szCs w:val="24"/>
          <w:lang w:val="mk-MK"/>
        </w:rPr>
        <w:t>(ii)</w:t>
      </w:r>
      <w:r w:rsidRPr="007914D8">
        <w:rPr>
          <w:sz w:val="24"/>
          <w:szCs w:val="24"/>
          <w:lang w:val="mk-MK"/>
        </w:rPr>
        <w:tab/>
        <w:t xml:space="preserve">остварил најмалку 2 часа на обука по летање на соодветниот тип, под надзор на соодветно квалификуван </w:t>
      </w:r>
      <w:r w:rsidRPr="007914D8">
        <w:rPr>
          <w:color w:val="1A171B"/>
          <w:sz w:val="24"/>
          <w:szCs w:val="24"/>
          <w:lang w:val="mk-MK"/>
        </w:rPr>
        <w:t>TRI(H)</w:t>
      </w:r>
      <w:r w:rsidRPr="007914D8">
        <w:rPr>
          <w:sz w:val="24"/>
          <w:szCs w:val="24"/>
          <w:lang w:val="mk-MK"/>
        </w:rPr>
        <w:t>;</w:t>
      </w:r>
    </w:p>
    <w:p w14:paraId="23344A77" w14:textId="77777777" w:rsidR="00966A36" w:rsidRPr="007914D8" w:rsidRDefault="00966A36" w:rsidP="00395904">
      <w:pPr>
        <w:shd w:val="clear" w:color="auto" w:fill="FFFFFF"/>
        <w:spacing w:before="120" w:after="120"/>
        <w:jc w:val="both"/>
        <w:rPr>
          <w:sz w:val="24"/>
          <w:szCs w:val="24"/>
          <w:lang w:val="mk-MK"/>
        </w:rPr>
      </w:pPr>
    </w:p>
    <w:p w14:paraId="281974E6" w14:textId="77777777" w:rsidR="00966A36" w:rsidRPr="007914D8" w:rsidRDefault="00966A36" w:rsidP="00395904">
      <w:pPr>
        <w:shd w:val="clear" w:color="auto" w:fill="FFFFFF"/>
        <w:spacing w:before="120" w:after="120"/>
        <w:jc w:val="both"/>
        <w:rPr>
          <w:sz w:val="24"/>
          <w:szCs w:val="24"/>
          <w:lang w:val="mk-MK"/>
        </w:rPr>
      </w:pPr>
      <w:r w:rsidRPr="007914D8">
        <w:rPr>
          <w:sz w:val="24"/>
          <w:szCs w:val="24"/>
          <w:lang w:val="mk-MK"/>
        </w:rPr>
        <w:t>(iii)</w:t>
      </w:r>
      <w:r w:rsidRPr="007914D8">
        <w:rPr>
          <w:sz w:val="24"/>
          <w:szCs w:val="24"/>
          <w:lang w:val="mk-MK"/>
        </w:rPr>
        <w:tab/>
      </w:r>
      <w:r w:rsidRPr="007914D8">
        <w:rPr>
          <w:color w:val="1A171B"/>
          <w:sz w:val="24"/>
          <w:szCs w:val="24"/>
          <w:lang w:val="mk-MK"/>
        </w:rPr>
        <w:t>ги поминал соодветните делови од проценката на компетентноста согласно FCL.935, за да му покаже на FIE или TR</w:t>
      </w:r>
      <w:r w:rsidR="0025488B" w:rsidRPr="007914D8">
        <w:rPr>
          <w:color w:val="1A171B"/>
          <w:sz w:val="24"/>
          <w:szCs w:val="24"/>
          <w:lang w:val="mk-MK"/>
        </w:rPr>
        <w:t xml:space="preserve">E кој е квалификуван согласно Поддел И дека поседува </w:t>
      </w:r>
      <w:r w:rsidRPr="007914D8">
        <w:rPr>
          <w:color w:val="1A171B"/>
          <w:sz w:val="24"/>
          <w:szCs w:val="24"/>
          <w:lang w:val="mk-MK"/>
        </w:rPr>
        <w:t>способност да обучува пилот до ниво</w:t>
      </w:r>
      <w:r w:rsidR="00EF2787">
        <w:rPr>
          <w:color w:val="1A171B"/>
          <w:sz w:val="24"/>
          <w:szCs w:val="24"/>
          <w:lang w:val="mk-MK"/>
        </w:rPr>
        <w:t xml:space="preserve"> кое е </w:t>
      </w:r>
      <w:r w:rsidRPr="007914D8">
        <w:rPr>
          <w:color w:val="1A171B"/>
          <w:sz w:val="24"/>
          <w:szCs w:val="24"/>
          <w:lang w:val="mk-MK"/>
        </w:rPr>
        <w:t>потребно за стекнување на овластување за тип, вклучувајќи ги инструкциите за подготовка на лет, активностите после лет и наставата по теоретско познавање</w:t>
      </w:r>
      <w:r w:rsidRPr="007914D8">
        <w:rPr>
          <w:sz w:val="24"/>
          <w:szCs w:val="24"/>
          <w:lang w:val="mk-MK"/>
        </w:rPr>
        <w:t>;</w:t>
      </w:r>
      <w:r w:rsidR="00846630" w:rsidRPr="007914D8">
        <w:rPr>
          <w:sz w:val="24"/>
          <w:szCs w:val="24"/>
          <w:lang w:val="mk-MK"/>
        </w:rPr>
        <w:t>“</w:t>
      </w:r>
    </w:p>
    <w:p w14:paraId="73A661D6" w14:textId="77777777" w:rsidR="00F772C7" w:rsidRPr="00395904" w:rsidRDefault="00F772C7" w:rsidP="00395904">
      <w:pPr>
        <w:spacing w:before="120" w:after="120"/>
        <w:jc w:val="both"/>
        <w:rPr>
          <w:sz w:val="24"/>
          <w:szCs w:val="24"/>
          <w:lang w:val="mk-MK"/>
        </w:rPr>
      </w:pPr>
    </w:p>
    <w:p w14:paraId="5104371E" w14:textId="77777777" w:rsidR="008166FB" w:rsidRPr="007914D8" w:rsidRDefault="00846630"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Pr="00395904">
        <w:rPr>
          <w:sz w:val="24"/>
          <w:szCs w:val="24"/>
          <w:lang w:val="mk-MK"/>
        </w:rPr>
        <w:t>FCL.905.CRI</w:t>
      </w:r>
      <w:r w:rsidRPr="007914D8">
        <w:rPr>
          <w:sz w:val="24"/>
          <w:szCs w:val="24"/>
          <w:lang w:val="mk-MK"/>
        </w:rPr>
        <w:t xml:space="preserve"> во точката (а) се додава следниов став (3):</w:t>
      </w:r>
    </w:p>
    <w:p w14:paraId="29C354CA" w14:textId="77777777" w:rsidR="00846630" w:rsidRPr="007914D8" w:rsidRDefault="00846630" w:rsidP="00395904">
      <w:pPr>
        <w:spacing w:before="120" w:after="120"/>
        <w:jc w:val="both"/>
        <w:rPr>
          <w:sz w:val="24"/>
          <w:szCs w:val="24"/>
          <w:lang w:val="mk-MK"/>
        </w:rPr>
      </w:pPr>
    </w:p>
    <w:p w14:paraId="45988985" w14:textId="77777777" w:rsidR="00E04CB2" w:rsidRPr="007914D8" w:rsidRDefault="00846630" w:rsidP="00395904">
      <w:pPr>
        <w:spacing w:before="120" w:after="120"/>
        <w:jc w:val="both"/>
        <w:rPr>
          <w:sz w:val="24"/>
          <w:szCs w:val="24"/>
          <w:lang w:val="mk-MK"/>
        </w:rPr>
      </w:pPr>
      <w:r w:rsidRPr="007914D8">
        <w:rPr>
          <w:sz w:val="24"/>
          <w:szCs w:val="24"/>
          <w:lang w:val="mk-MK"/>
        </w:rPr>
        <w:t xml:space="preserve">„(3) </w:t>
      </w:r>
      <w:r w:rsidR="00E04CB2" w:rsidRPr="007914D8">
        <w:rPr>
          <w:sz w:val="24"/>
          <w:szCs w:val="24"/>
          <w:lang w:val="mk-MK"/>
        </w:rPr>
        <w:t>проширувања</w:t>
      </w:r>
      <w:r w:rsidR="004368CF" w:rsidRPr="007914D8">
        <w:rPr>
          <w:sz w:val="24"/>
          <w:szCs w:val="24"/>
          <w:lang w:val="mk-MK"/>
        </w:rPr>
        <w:t xml:space="preserve"> на </w:t>
      </w:r>
      <w:r w:rsidR="00686FD1">
        <w:rPr>
          <w:sz w:val="24"/>
          <w:szCs w:val="24"/>
          <w:lang w:val="mk-MK"/>
        </w:rPr>
        <w:t>пр</w:t>
      </w:r>
      <w:r w:rsidR="00EF2787">
        <w:rPr>
          <w:sz w:val="24"/>
          <w:szCs w:val="24"/>
          <w:lang w:val="mk-MK"/>
        </w:rPr>
        <w:t>ават на</w:t>
      </w:r>
      <w:r w:rsidR="004368CF" w:rsidRPr="007914D8">
        <w:rPr>
          <w:sz w:val="24"/>
          <w:szCs w:val="24"/>
          <w:lang w:val="mk-MK"/>
        </w:rPr>
        <w:t xml:space="preserve"> </w:t>
      </w:r>
      <w:r w:rsidR="004368CF" w:rsidRPr="00395904">
        <w:rPr>
          <w:sz w:val="24"/>
          <w:szCs w:val="24"/>
          <w:lang w:val="mk-MK"/>
        </w:rPr>
        <w:t>LAPL(A)</w:t>
      </w:r>
      <w:r w:rsidR="00E04CB2" w:rsidRPr="007914D8">
        <w:rPr>
          <w:sz w:val="24"/>
          <w:szCs w:val="24"/>
          <w:lang w:val="mk-MK"/>
        </w:rPr>
        <w:t xml:space="preserve"> </w:t>
      </w:r>
      <w:r w:rsidR="00EF2787">
        <w:rPr>
          <w:sz w:val="24"/>
          <w:szCs w:val="24"/>
          <w:lang w:val="mk-MK"/>
        </w:rPr>
        <w:t xml:space="preserve">за </w:t>
      </w:r>
      <w:r w:rsidR="00E04CB2" w:rsidRPr="007914D8">
        <w:rPr>
          <w:sz w:val="24"/>
          <w:szCs w:val="24"/>
          <w:lang w:val="mk-MK"/>
        </w:rPr>
        <w:t>друга класа или варијанти на авиони.“</w:t>
      </w:r>
    </w:p>
    <w:p w14:paraId="07E09FBE" w14:textId="77777777" w:rsidR="00846630" w:rsidRPr="007914D8" w:rsidRDefault="004368CF" w:rsidP="00395904">
      <w:pPr>
        <w:spacing w:before="120" w:after="120"/>
        <w:jc w:val="both"/>
        <w:rPr>
          <w:sz w:val="24"/>
          <w:szCs w:val="24"/>
          <w:lang w:val="mk-MK"/>
        </w:rPr>
      </w:pPr>
      <w:r w:rsidRPr="007914D8">
        <w:rPr>
          <w:sz w:val="24"/>
          <w:szCs w:val="24"/>
          <w:lang w:val="mk-MK"/>
        </w:rPr>
        <w:t xml:space="preserve"> </w:t>
      </w:r>
    </w:p>
    <w:p w14:paraId="4F5CE921" w14:textId="77777777" w:rsidR="00B63E45" w:rsidRPr="007914D8" w:rsidRDefault="00E04CB2"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Pr="00395904">
        <w:rPr>
          <w:sz w:val="24"/>
          <w:szCs w:val="24"/>
          <w:lang w:val="mk-MK"/>
        </w:rPr>
        <w:t xml:space="preserve">FCL.1005, </w:t>
      </w:r>
      <w:r w:rsidRPr="007914D8">
        <w:rPr>
          <w:sz w:val="24"/>
          <w:szCs w:val="24"/>
          <w:lang w:val="mk-MK"/>
        </w:rPr>
        <w:t>точка (а) став (1) се заменува со следново</w:t>
      </w:r>
      <w:r w:rsidR="00B63E45" w:rsidRPr="007914D8">
        <w:rPr>
          <w:sz w:val="24"/>
          <w:szCs w:val="24"/>
          <w:lang w:val="mk-MK"/>
        </w:rPr>
        <w:t>:</w:t>
      </w:r>
    </w:p>
    <w:p w14:paraId="3A687E2A" w14:textId="77777777" w:rsidR="00B63E45" w:rsidRPr="007914D8" w:rsidRDefault="00B63E45" w:rsidP="00395904">
      <w:pPr>
        <w:spacing w:before="120" w:after="120"/>
        <w:jc w:val="both"/>
        <w:rPr>
          <w:sz w:val="24"/>
          <w:szCs w:val="24"/>
          <w:lang w:val="mk-MK"/>
        </w:rPr>
      </w:pPr>
    </w:p>
    <w:p w14:paraId="55BCEFAB" w14:textId="77777777" w:rsidR="00D64414" w:rsidRPr="007914D8" w:rsidRDefault="00D64414" w:rsidP="00395904">
      <w:pPr>
        <w:shd w:val="clear" w:color="auto" w:fill="FFFFFF"/>
        <w:tabs>
          <w:tab w:val="left" w:pos="993"/>
        </w:tabs>
        <w:spacing w:before="120" w:after="120"/>
        <w:jc w:val="both"/>
        <w:rPr>
          <w:sz w:val="24"/>
          <w:szCs w:val="24"/>
          <w:lang w:val="mk-MK"/>
        </w:rPr>
      </w:pPr>
      <w:r w:rsidRPr="007914D8">
        <w:rPr>
          <w:sz w:val="24"/>
          <w:szCs w:val="24"/>
          <w:lang w:val="mk-MK"/>
        </w:rPr>
        <w:tab/>
      </w:r>
      <w:r w:rsidR="00B63E45" w:rsidRPr="007914D8">
        <w:rPr>
          <w:sz w:val="24"/>
          <w:szCs w:val="24"/>
          <w:lang w:val="mk-MK"/>
        </w:rPr>
        <w:t xml:space="preserve">„(1) </w:t>
      </w:r>
      <w:r w:rsidRPr="007914D8">
        <w:rPr>
          <w:sz w:val="24"/>
          <w:szCs w:val="24"/>
          <w:lang w:val="mk-MK"/>
        </w:rPr>
        <w:t xml:space="preserve">на кои им држеле </w:t>
      </w:r>
      <w:r w:rsidR="00E70988" w:rsidRPr="007914D8">
        <w:rPr>
          <w:sz w:val="24"/>
          <w:szCs w:val="24"/>
          <w:lang w:val="mk-MK"/>
        </w:rPr>
        <w:t xml:space="preserve">повеќе од 25% од </w:t>
      </w:r>
      <w:r w:rsidR="00EF2787">
        <w:rPr>
          <w:sz w:val="24"/>
          <w:szCs w:val="24"/>
          <w:lang w:val="mk-MK"/>
        </w:rPr>
        <w:t xml:space="preserve">потребната </w:t>
      </w:r>
      <w:r w:rsidRPr="007914D8">
        <w:rPr>
          <w:sz w:val="24"/>
          <w:szCs w:val="24"/>
          <w:lang w:val="mk-MK"/>
        </w:rPr>
        <w:t xml:space="preserve">обука по летање </w:t>
      </w:r>
      <w:r w:rsidRPr="007914D8">
        <w:rPr>
          <w:color w:val="1A171B"/>
          <w:sz w:val="24"/>
          <w:szCs w:val="24"/>
          <w:lang w:val="mk-MK"/>
        </w:rPr>
        <w:t xml:space="preserve">за стекнување на дозвола, овластување или овластување за инструктор, за кои се спроведува испитот по практична оспособеност </w:t>
      </w:r>
      <w:r w:rsidR="004923C3">
        <w:rPr>
          <w:color w:val="1A171B"/>
          <w:sz w:val="24"/>
          <w:szCs w:val="24"/>
          <w:lang w:val="mk-MK"/>
        </w:rPr>
        <w:t xml:space="preserve">или проценката на </w:t>
      </w:r>
      <w:r w:rsidRPr="007914D8">
        <w:rPr>
          <w:color w:val="1A171B"/>
          <w:sz w:val="24"/>
          <w:szCs w:val="24"/>
          <w:lang w:val="mk-MK"/>
        </w:rPr>
        <w:t>оспособеност; или“</w:t>
      </w:r>
    </w:p>
    <w:p w14:paraId="4C4347DD" w14:textId="77777777" w:rsidR="00B63E45" w:rsidRPr="007914D8" w:rsidRDefault="00B63E45" w:rsidP="00395904">
      <w:pPr>
        <w:spacing w:before="120" w:after="120"/>
        <w:jc w:val="both"/>
        <w:rPr>
          <w:sz w:val="24"/>
          <w:szCs w:val="24"/>
          <w:lang w:val="mk-MK"/>
        </w:rPr>
      </w:pPr>
    </w:p>
    <w:p w14:paraId="4C28D3D5" w14:textId="77777777" w:rsidR="00501C60" w:rsidRPr="007914D8" w:rsidRDefault="00501C60"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Pr="00395904">
        <w:rPr>
          <w:sz w:val="24"/>
          <w:szCs w:val="24"/>
          <w:lang w:val="mk-MK"/>
        </w:rPr>
        <w:t>FCL.1005.CRE</w:t>
      </w:r>
      <w:r w:rsidRPr="007914D8">
        <w:rPr>
          <w:sz w:val="24"/>
          <w:szCs w:val="24"/>
          <w:lang w:val="mk-MK"/>
        </w:rPr>
        <w:t xml:space="preserve"> се додава следнава точка (в):</w:t>
      </w:r>
    </w:p>
    <w:p w14:paraId="55537775" w14:textId="77777777" w:rsidR="00501C60" w:rsidRPr="007914D8" w:rsidRDefault="00501C60" w:rsidP="00395904">
      <w:pPr>
        <w:spacing w:before="120" w:after="120"/>
        <w:jc w:val="both"/>
        <w:rPr>
          <w:sz w:val="24"/>
          <w:szCs w:val="24"/>
          <w:lang w:val="mk-MK"/>
        </w:rPr>
      </w:pPr>
    </w:p>
    <w:p w14:paraId="7E1A9E9D" w14:textId="77777777" w:rsidR="00501C60" w:rsidRPr="00942E02" w:rsidRDefault="00501C60" w:rsidP="00395904">
      <w:pPr>
        <w:spacing w:before="120" w:after="120"/>
        <w:jc w:val="both"/>
        <w:rPr>
          <w:sz w:val="24"/>
          <w:szCs w:val="24"/>
          <w:lang w:val="mk-MK"/>
        </w:rPr>
      </w:pPr>
      <w:r w:rsidRPr="00942E02">
        <w:rPr>
          <w:sz w:val="24"/>
          <w:szCs w:val="24"/>
          <w:lang w:val="mk-MK"/>
        </w:rPr>
        <w:t xml:space="preserve">„ (в) </w:t>
      </w:r>
      <w:r w:rsidR="00231F28" w:rsidRPr="00942E02">
        <w:rPr>
          <w:sz w:val="24"/>
          <w:szCs w:val="24"/>
          <w:lang w:val="mk-MK"/>
        </w:rPr>
        <w:t xml:space="preserve">проверката на </w:t>
      </w:r>
      <w:r w:rsidR="008F1574">
        <w:rPr>
          <w:sz w:val="24"/>
          <w:szCs w:val="24"/>
          <w:lang w:val="mk-MK"/>
        </w:rPr>
        <w:t>практична оспособе</w:t>
      </w:r>
      <w:r w:rsidR="00231F28" w:rsidRPr="00942E02">
        <w:rPr>
          <w:sz w:val="24"/>
          <w:szCs w:val="24"/>
          <w:lang w:val="mk-MK"/>
        </w:rPr>
        <w:t xml:space="preserve">ност за проширувања на </w:t>
      </w:r>
      <w:r w:rsidR="00686FD1" w:rsidRPr="00942E02">
        <w:rPr>
          <w:sz w:val="24"/>
          <w:szCs w:val="24"/>
          <w:lang w:val="mk-MK"/>
        </w:rPr>
        <w:t>пр</w:t>
      </w:r>
      <w:r w:rsidR="001F0F2A">
        <w:rPr>
          <w:sz w:val="24"/>
          <w:szCs w:val="24"/>
          <w:lang w:val="mk-MK"/>
        </w:rPr>
        <w:t xml:space="preserve">авата на </w:t>
      </w:r>
      <w:r w:rsidR="00231F28" w:rsidRPr="00395904">
        <w:rPr>
          <w:sz w:val="24"/>
          <w:szCs w:val="24"/>
          <w:lang w:val="mk-MK"/>
        </w:rPr>
        <w:t>LAPL(A)</w:t>
      </w:r>
      <w:r w:rsidR="00231F28" w:rsidRPr="00942E02">
        <w:rPr>
          <w:sz w:val="24"/>
          <w:szCs w:val="24"/>
          <w:lang w:val="mk-MK"/>
        </w:rPr>
        <w:t xml:space="preserve"> </w:t>
      </w:r>
      <w:r w:rsidR="001F0F2A">
        <w:rPr>
          <w:sz w:val="24"/>
          <w:szCs w:val="24"/>
          <w:lang w:val="mk-MK"/>
        </w:rPr>
        <w:t xml:space="preserve">за </w:t>
      </w:r>
      <w:r w:rsidR="00231F28" w:rsidRPr="00942E02">
        <w:rPr>
          <w:sz w:val="24"/>
          <w:szCs w:val="24"/>
          <w:lang w:val="mk-MK"/>
        </w:rPr>
        <w:t>друга класа или варијант</w:t>
      </w:r>
      <w:r w:rsidR="008F1574">
        <w:rPr>
          <w:sz w:val="24"/>
          <w:szCs w:val="24"/>
          <w:lang w:val="mk-MK"/>
        </w:rPr>
        <w:t>а</w:t>
      </w:r>
      <w:r w:rsidR="00231F28" w:rsidRPr="00942E02">
        <w:rPr>
          <w:sz w:val="24"/>
          <w:szCs w:val="24"/>
          <w:lang w:val="mk-MK"/>
        </w:rPr>
        <w:t xml:space="preserve"> на авион.“</w:t>
      </w:r>
    </w:p>
    <w:p w14:paraId="5E43E871" w14:textId="77777777" w:rsidR="00231F28" w:rsidRPr="00942E02" w:rsidRDefault="00231F28" w:rsidP="00395904">
      <w:pPr>
        <w:spacing w:before="120" w:after="120"/>
        <w:jc w:val="both"/>
        <w:rPr>
          <w:sz w:val="24"/>
          <w:szCs w:val="24"/>
          <w:lang w:val="mk-MK"/>
        </w:rPr>
      </w:pPr>
    </w:p>
    <w:p w14:paraId="6E39172E" w14:textId="77777777" w:rsidR="00501C60" w:rsidRPr="00942E02" w:rsidRDefault="006E6BFC" w:rsidP="00395904">
      <w:pPr>
        <w:numPr>
          <w:ilvl w:val="0"/>
          <w:numId w:val="19"/>
        </w:numPr>
        <w:spacing w:before="120" w:after="120"/>
        <w:ind w:left="0" w:firstLine="0"/>
        <w:jc w:val="both"/>
        <w:rPr>
          <w:sz w:val="24"/>
          <w:szCs w:val="24"/>
          <w:lang w:val="mk-MK"/>
        </w:rPr>
      </w:pPr>
      <w:r w:rsidRPr="00942E02">
        <w:rPr>
          <w:sz w:val="24"/>
          <w:szCs w:val="24"/>
          <w:lang w:val="mk-MK"/>
        </w:rPr>
        <w:t xml:space="preserve">Дел А од </w:t>
      </w:r>
      <w:r w:rsidR="00F32B39">
        <w:rPr>
          <w:sz w:val="24"/>
          <w:szCs w:val="24"/>
          <w:lang w:val="mk-MK"/>
        </w:rPr>
        <w:t>Додаток</w:t>
      </w:r>
      <w:r w:rsidR="00F32B39" w:rsidRPr="00942E02">
        <w:rPr>
          <w:sz w:val="24"/>
          <w:szCs w:val="24"/>
          <w:lang w:val="mk-MK"/>
        </w:rPr>
        <w:t xml:space="preserve"> </w:t>
      </w:r>
      <w:r w:rsidRPr="00942E02">
        <w:rPr>
          <w:sz w:val="24"/>
          <w:szCs w:val="24"/>
          <w:lang w:val="mk-MK"/>
        </w:rPr>
        <w:t xml:space="preserve">1 се </w:t>
      </w:r>
      <w:r w:rsidR="00E11233" w:rsidRPr="00942E02">
        <w:rPr>
          <w:sz w:val="24"/>
          <w:szCs w:val="24"/>
          <w:lang w:val="mk-MK"/>
        </w:rPr>
        <w:t>изменува како што следува</w:t>
      </w:r>
      <w:r w:rsidRPr="00942E02">
        <w:rPr>
          <w:sz w:val="24"/>
          <w:szCs w:val="24"/>
          <w:lang w:val="mk-MK"/>
        </w:rPr>
        <w:t>:</w:t>
      </w:r>
    </w:p>
    <w:p w14:paraId="1F3B41A4" w14:textId="77777777" w:rsidR="00E0565C" w:rsidRPr="00942E02" w:rsidRDefault="00E0565C" w:rsidP="00395904">
      <w:pPr>
        <w:shd w:val="clear" w:color="auto" w:fill="FFFFFF"/>
        <w:spacing w:before="120" w:after="120"/>
        <w:jc w:val="both"/>
        <w:rPr>
          <w:sz w:val="24"/>
          <w:szCs w:val="24"/>
          <w:lang w:val="mk-MK"/>
        </w:rPr>
      </w:pPr>
      <w:r w:rsidRPr="00942E02">
        <w:rPr>
          <w:sz w:val="24"/>
          <w:szCs w:val="24"/>
          <w:lang w:val="mk-MK"/>
        </w:rPr>
        <w:t xml:space="preserve">(а) насловот се заменува со </w:t>
      </w:r>
      <w:r w:rsidR="00E11233" w:rsidRPr="00942E02">
        <w:rPr>
          <w:sz w:val="24"/>
          <w:szCs w:val="24"/>
          <w:lang w:val="mk-MK"/>
        </w:rPr>
        <w:t>следново</w:t>
      </w:r>
      <w:r w:rsidRPr="00942E02">
        <w:rPr>
          <w:sz w:val="24"/>
          <w:szCs w:val="24"/>
          <w:lang w:val="mk-MK"/>
        </w:rPr>
        <w:t>:</w:t>
      </w:r>
    </w:p>
    <w:p w14:paraId="3F51E2DB" w14:textId="77777777" w:rsidR="00E0565C" w:rsidRPr="00942E02" w:rsidRDefault="00E0565C" w:rsidP="00395904">
      <w:pPr>
        <w:shd w:val="clear" w:color="auto" w:fill="FFFFFF"/>
        <w:spacing w:before="120" w:after="120"/>
        <w:jc w:val="both"/>
        <w:rPr>
          <w:sz w:val="24"/>
          <w:szCs w:val="24"/>
          <w:lang w:val="mk-MK"/>
        </w:rPr>
      </w:pPr>
    </w:p>
    <w:p w14:paraId="4378C0D4" w14:textId="77777777" w:rsidR="00AE207E" w:rsidRPr="007914D8" w:rsidRDefault="006E6BFC" w:rsidP="00395904">
      <w:pPr>
        <w:shd w:val="clear" w:color="auto" w:fill="FFFFFF"/>
        <w:spacing w:before="120" w:after="120"/>
        <w:jc w:val="both"/>
        <w:rPr>
          <w:sz w:val="24"/>
          <w:szCs w:val="24"/>
          <w:lang w:val="mk-MK"/>
        </w:rPr>
      </w:pPr>
      <w:r w:rsidRPr="00942E02">
        <w:rPr>
          <w:sz w:val="24"/>
          <w:szCs w:val="24"/>
          <w:lang w:val="mk-MK"/>
        </w:rPr>
        <w:t xml:space="preserve">„А. </w:t>
      </w:r>
      <w:r w:rsidR="00AE207E" w:rsidRPr="00942E02">
        <w:rPr>
          <w:sz w:val="24"/>
          <w:szCs w:val="24"/>
          <w:lang w:val="mk-MK"/>
        </w:rPr>
        <w:t xml:space="preserve">ПРИЗНАВАЊЕ НА ТЕОРЕТСКО ПОЗНАВАЊЕ ЗА СТЕКНУВАЊЕ НА ДОЗВОЛА </w:t>
      </w:r>
      <w:r w:rsidR="001F0F2A">
        <w:rPr>
          <w:sz w:val="24"/>
          <w:szCs w:val="24"/>
          <w:lang w:val="mk-MK"/>
        </w:rPr>
        <w:t>Н</w:t>
      </w:r>
      <w:r w:rsidR="00AE207E" w:rsidRPr="00942E02">
        <w:rPr>
          <w:sz w:val="24"/>
          <w:szCs w:val="24"/>
          <w:lang w:val="mk-MK"/>
        </w:rPr>
        <w:t>А ПИЛОТ –ПРЕОДН</w:t>
      </w:r>
      <w:r w:rsidR="00F32B39">
        <w:rPr>
          <w:sz w:val="24"/>
          <w:szCs w:val="24"/>
          <w:lang w:val="mk-MK"/>
        </w:rPr>
        <w:t xml:space="preserve">О </w:t>
      </w:r>
      <w:r w:rsidR="00AE207E" w:rsidRPr="00942E02">
        <w:rPr>
          <w:sz w:val="24"/>
          <w:szCs w:val="24"/>
          <w:lang w:val="mk-MK"/>
        </w:rPr>
        <w:t>О</w:t>
      </w:r>
      <w:r w:rsidR="00F32B39">
        <w:rPr>
          <w:sz w:val="24"/>
          <w:szCs w:val="24"/>
          <w:lang w:val="mk-MK"/>
        </w:rPr>
        <w:t>СПОСО</w:t>
      </w:r>
      <w:r w:rsidR="00AE207E" w:rsidRPr="00942E02">
        <w:rPr>
          <w:sz w:val="24"/>
          <w:szCs w:val="24"/>
          <w:lang w:val="mk-MK"/>
        </w:rPr>
        <w:t>БУ</w:t>
      </w:r>
      <w:r w:rsidR="00F32B39">
        <w:rPr>
          <w:sz w:val="24"/>
          <w:szCs w:val="24"/>
          <w:lang w:val="mk-MK"/>
        </w:rPr>
        <w:t>ВАЊЕ</w:t>
      </w:r>
      <w:r w:rsidR="00AE207E" w:rsidRPr="00942E02">
        <w:rPr>
          <w:sz w:val="24"/>
          <w:szCs w:val="24"/>
          <w:lang w:val="mk-MK"/>
        </w:rPr>
        <w:t xml:space="preserve"> И </w:t>
      </w:r>
      <w:r w:rsidR="001F0F2A">
        <w:rPr>
          <w:sz w:val="24"/>
          <w:szCs w:val="24"/>
          <w:lang w:val="mk-MK"/>
        </w:rPr>
        <w:t xml:space="preserve">УСЛОВИ </w:t>
      </w:r>
      <w:r w:rsidR="00AE207E" w:rsidRPr="00942E02">
        <w:rPr>
          <w:sz w:val="24"/>
          <w:szCs w:val="24"/>
          <w:lang w:val="mk-MK"/>
        </w:rPr>
        <w:t>ЗА ПОЛАГАЊЕ ИСПИТИ</w:t>
      </w:r>
      <w:r w:rsidR="00DB4878" w:rsidRPr="00942E02">
        <w:rPr>
          <w:sz w:val="24"/>
          <w:szCs w:val="24"/>
          <w:lang w:val="mk-MK"/>
        </w:rPr>
        <w:t>“</w:t>
      </w:r>
    </w:p>
    <w:p w14:paraId="0A8A539E" w14:textId="77777777" w:rsidR="00E0565C" w:rsidRPr="007914D8" w:rsidRDefault="00E0565C" w:rsidP="00395904">
      <w:pPr>
        <w:shd w:val="clear" w:color="auto" w:fill="FFFFFF"/>
        <w:spacing w:before="120" w:after="120"/>
        <w:jc w:val="both"/>
        <w:rPr>
          <w:sz w:val="24"/>
          <w:szCs w:val="24"/>
          <w:lang w:val="mk-MK"/>
        </w:rPr>
      </w:pPr>
    </w:p>
    <w:p w14:paraId="77B69CA0" w14:textId="77777777" w:rsidR="00E0565C" w:rsidRPr="007914D8" w:rsidRDefault="00E0565C" w:rsidP="00395904">
      <w:pPr>
        <w:shd w:val="clear" w:color="auto" w:fill="FFFFFF"/>
        <w:spacing w:before="120" w:after="120"/>
        <w:jc w:val="both"/>
        <w:rPr>
          <w:sz w:val="24"/>
          <w:szCs w:val="24"/>
          <w:lang w:val="mk-MK"/>
        </w:rPr>
      </w:pPr>
      <w:r w:rsidRPr="007914D8">
        <w:rPr>
          <w:sz w:val="24"/>
          <w:szCs w:val="24"/>
          <w:lang w:val="mk-MK"/>
        </w:rPr>
        <w:t xml:space="preserve">(б) став 1.2 се заменува </w:t>
      </w:r>
      <w:r w:rsidR="003239D7" w:rsidRPr="007914D8">
        <w:rPr>
          <w:sz w:val="24"/>
          <w:szCs w:val="24"/>
          <w:lang w:val="mk-MK"/>
        </w:rPr>
        <w:t>со следново:</w:t>
      </w:r>
    </w:p>
    <w:p w14:paraId="33A3AA3A" w14:textId="77777777" w:rsidR="00E0565C" w:rsidRPr="007914D8" w:rsidRDefault="00E0565C" w:rsidP="00395904">
      <w:pPr>
        <w:shd w:val="clear" w:color="auto" w:fill="FFFFFF"/>
        <w:spacing w:before="120" w:after="120"/>
        <w:jc w:val="both"/>
        <w:rPr>
          <w:sz w:val="24"/>
          <w:szCs w:val="24"/>
          <w:lang w:val="mk-MK"/>
        </w:rPr>
      </w:pPr>
    </w:p>
    <w:p w14:paraId="28C62F8A" w14:textId="77777777" w:rsidR="00E039FB" w:rsidRPr="007914D8" w:rsidRDefault="00E039FB" w:rsidP="00395904">
      <w:pPr>
        <w:shd w:val="clear" w:color="auto" w:fill="FFFFFF"/>
        <w:spacing w:before="120" w:after="120"/>
        <w:jc w:val="both"/>
        <w:rPr>
          <w:sz w:val="24"/>
          <w:szCs w:val="24"/>
          <w:lang w:val="mk-MK"/>
        </w:rPr>
      </w:pPr>
      <w:r w:rsidRPr="007914D8">
        <w:rPr>
          <w:sz w:val="24"/>
          <w:szCs w:val="24"/>
          <w:lang w:val="mk-MK"/>
        </w:rPr>
        <w:t>„1.2.</w:t>
      </w:r>
      <w:r w:rsidRPr="007914D8">
        <w:rPr>
          <w:sz w:val="24"/>
          <w:szCs w:val="24"/>
          <w:lang w:val="mk-MK"/>
        </w:rPr>
        <w:tab/>
      </w:r>
      <w:r w:rsidRPr="007914D8">
        <w:rPr>
          <w:color w:val="1A171B"/>
          <w:sz w:val="24"/>
          <w:szCs w:val="24"/>
          <w:lang w:val="mk-MK"/>
        </w:rPr>
        <w:t xml:space="preserve">Без да е во спротивност со наведеното во горниот став, за издавањето на LAPL, PPL, BPL или SPL, имателот на дозвола за друга категорија на воздухоплов посетува настава </w:t>
      </w:r>
      <w:r w:rsidR="001F0F2A">
        <w:rPr>
          <w:color w:val="1A171B"/>
          <w:sz w:val="24"/>
          <w:szCs w:val="24"/>
          <w:lang w:val="mk-MK"/>
        </w:rPr>
        <w:t xml:space="preserve">по теоретско познавање </w:t>
      </w:r>
      <w:r w:rsidRPr="007914D8">
        <w:rPr>
          <w:color w:val="1A171B"/>
          <w:sz w:val="24"/>
          <w:szCs w:val="24"/>
          <w:lang w:val="mk-MK"/>
        </w:rPr>
        <w:t>и ги полага испитите по теоретско познавање за соодветното ниво од следниве предмети:</w:t>
      </w:r>
    </w:p>
    <w:p w14:paraId="561A8B03" w14:textId="77777777" w:rsidR="00E039FB" w:rsidRPr="007914D8" w:rsidRDefault="00E039FB" w:rsidP="00395904">
      <w:pPr>
        <w:shd w:val="clear" w:color="auto" w:fill="FFFFFF"/>
        <w:spacing w:before="120" w:after="120"/>
        <w:jc w:val="both"/>
        <w:rPr>
          <w:sz w:val="24"/>
          <w:szCs w:val="24"/>
          <w:lang w:val="mk-MK"/>
        </w:rPr>
      </w:pPr>
    </w:p>
    <w:p w14:paraId="5353CFAD" w14:textId="77777777" w:rsidR="00E039FB" w:rsidRPr="007914D8" w:rsidRDefault="00E039FB" w:rsidP="00395904">
      <w:pPr>
        <w:shd w:val="clear" w:color="auto" w:fill="FFFFFF"/>
        <w:tabs>
          <w:tab w:val="left" w:pos="1134"/>
        </w:tabs>
        <w:spacing w:before="120" w:after="120"/>
        <w:jc w:val="both"/>
        <w:rPr>
          <w:sz w:val="24"/>
          <w:szCs w:val="24"/>
          <w:lang w:val="mk-MK"/>
        </w:rPr>
      </w:pPr>
      <w:r w:rsidRPr="007914D8">
        <w:rPr>
          <w:color w:val="1A171B"/>
          <w:sz w:val="24"/>
          <w:szCs w:val="24"/>
          <w:lang w:val="mk-MK"/>
        </w:rPr>
        <w:lastRenderedPageBreak/>
        <w:tab/>
      </w:r>
      <w:r w:rsidRPr="007914D8">
        <w:rPr>
          <w:color w:val="1A171B"/>
          <w:sz w:val="24"/>
          <w:szCs w:val="24"/>
          <w:lang w:val="mk-MK"/>
        </w:rPr>
        <w:tab/>
        <w:t>—</w:t>
      </w:r>
      <w:r w:rsidRPr="007914D8">
        <w:rPr>
          <w:color w:val="1A171B"/>
          <w:sz w:val="24"/>
          <w:szCs w:val="24"/>
          <w:lang w:val="mk-MK"/>
        </w:rPr>
        <w:tab/>
        <w:t>Теорија на летањето,</w:t>
      </w:r>
    </w:p>
    <w:p w14:paraId="5152F4AA" w14:textId="77777777" w:rsidR="00E039FB" w:rsidRPr="007914D8" w:rsidRDefault="00E039FB" w:rsidP="00395904">
      <w:pPr>
        <w:shd w:val="clear" w:color="auto" w:fill="FFFFFF"/>
        <w:tabs>
          <w:tab w:val="left" w:pos="1134"/>
        </w:tabs>
        <w:spacing w:before="120" w:after="120"/>
        <w:jc w:val="both"/>
        <w:rPr>
          <w:sz w:val="24"/>
          <w:szCs w:val="24"/>
          <w:lang w:val="mk-MK"/>
        </w:rPr>
      </w:pPr>
      <w:r w:rsidRPr="007914D8">
        <w:rPr>
          <w:color w:val="1A171B"/>
          <w:sz w:val="24"/>
          <w:szCs w:val="24"/>
          <w:lang w:val="mk-MK"/>
        </w:rPr>
        <w:tab/>
      </w:r>
      <w:r w:rsidRPr="007914D8">
        <w:rPr>
          <w:color w:val="1A171B"/>
          <w:sz w:val="24"/>
          <w:szCs w:val="24"/>
          <w:lang w:val="mk-MK"/>
        </w:rPr>
        <w:tab/>
        <w:t>—</w:t>
      </w:r>
      <w:r w:rsidRPr="007914D8">
        <w:rPr>
          <w:color w:val="1A171B"/>
          <w:sz w:val="24"/>
          <w:szCs w:val="24"/>
          <w:lang w:val="mk-MK"/>
        </w:rPr>
        <w:tab/>
        <w:t>Оперативни процедури,</w:t>
      </w:r>
    </w:p>
    <w:p w14:paraId="76810F45" w14:textId="77777777" w:rsidR="00E039FB" w:rsidRPr="007914D8" w:rsidRDefault="00E039FB" w:rsidP="00395904">
      <w:pPr>
        <w:shd w:val="clear" w:color="auto" w:fill="FFFFFF"/>
        <w:tabs>
          <w:tab w:val="left" w:pos="1134"/>
        </w:tabs>
        <w:spacing w:before="120" w:after="120"/>
        <w:jc w:val="both"/>
        <w:rPr>
          <w:sz w:val="24"/>
          <w:szCs w:val="24"/>
          <w:lang w:val="mk-MK"/>
        </w:rPr>
      </w:pPr>
      <w:r w:rsidRPr="007914D8">
        <w:rPr>
          <w:color w:val="1A171B"/>
          <w:sz w:val="24"/>
          <w:szCs w:val="24"/>
          <w:lang w:val="mk-MK"/>
        </w:rPr>
        <w:tab/>
      </w:r>
      <w:r w:rsidRPr="007914D8">
        <w:rPr>
          <w:color w:val="1A171B"/>
          <w:sz w:val="24"/>
          <w:szCs w:val="24"/>
          <w:lang w:val="mk-MK"/>
        </w:rPr>
        <w:tab/>
        <w:t>—</w:t>
      </w:r>
      <w:r w:rsidRPr="007914D8">
        <w:rPr>
          <w:color w:val="1A171B"/>
          <w:sz w:val="24"/>
          <w:szCs w:val="24"/>
          <w:lang w:val="mk-MK"/>
        </w:rPr>
        <w:tab/>
        <w:t>Перформанси и планирање на лет,</w:t>
      </w:r>
    </w:p>
    <w:p w14:paraId="5033D163" w14:textId="77777777" w:rsidR="00E039FB" w:rsidRPr="007914D8" w:rsidRDefault="00E039FB" w:rsidP="00395904">
      <w:pPr>
        <w:shd w:val="clear" w:color="auto" w:fill="FFFFFF"/>
        <w:tabs>
          <w:tab w:val="left" w:pos="1134"/>
        </w:tabs>
        <w:spacing w:before="120" w:after="120"/>
        <w:jc w:val="both"/>
        <w:rPr>
          <w:color w:val="1A171B"/>
          <w:sz w:val="24"/>
          <w:szCs w:val="24"/>
          <w:lang w:val="mk-MK"/>
        </w:rPr>
      </w:pPr>
      <w:r w:rsidRPr="007914D8">
        <w:rPr>
          <w:color w:val="1A171B"/>
          <w:sz w:val="24"/>
          <w:szCs w:val="24"/>
          <w:lang w:val="mk-MK"/>
        </w:rPr>
        <w:tab/>
      </w:r>
      <w:r w:rsidRPr="007914D8">
        <w:rPr>
          <w:color w:val="1A171B"/>
          <w:sz w:val="24"/>
          <w:szCs w:val="24"/>
          <w:lang w:val="mk-MK"/>
        </w:rPr>
        <w:tab/>
        <w:t>—</w:t>
      </w:r>
      <w:r w:rsidRPr="007914D8">
        <w:rPr>
          <w:color w:val="1A171B"/>
          <w:sz w:val="24"/>
          <w:szCs w:val="24"/>
          <w:lang w:val="mk-MK"/>
        </w:rPr>
        <w:tab/>
        <w:t xml:space="preserve">Општо познавање на воздухоплови, </w:t>
      </w:r>
    </w:p>
    <w:p w14:paraId="6EF49E99" w14:textId="77777777" w:rsidR="00E039FB" w:rsidRPr="007914D8" w:rsidRDefault="00E039FB" w:rsidP="00395904">
      <w:pPr>
        <w:shd w:val="clear" w:color="auto" w:fill="FFFFFF"/>
        <w:tabs>
          <w:tab w:val="left" w:pos="1134"/>
        </w:tabs>
        <w:spacing w:before="120" w:after="120"/>
        <w:jc w:val="both"/>
        <w:rPr>
          <w:color w:val="1A171B"/>
          <w:sz w:val="24"/>
          <w:szCs w:val="24"/>
          <w:lang w:val="mk-MK"/>
        </w:rPr>
      </w:pPr>
      <w:r w:rsidRPr="007914D8">
        <w:rPr>
          <w:color w:val="1A171B"/>
          <w:sz w:val="24"/>
          <w:szCs w:val="24"/>
          <w:lang w:val="mk-MK"/>
        </w:rPr>
        <w:softHyphen/>
      </w:r>
      <w:r w:rsidRPr="007914D8">
        <w:rPr>
          <w:color w:val="1A171B"/>
          <w:sz w:val="24"/>
          <w:szCs w:val="24"/>
          <w:lang w:val="mk-MK"/>
        </w:rPr>
        <w:tab/>
      </w:r>
      <w:r w:rsidRPr="007914D8">
        <w:rPr>
          <w:color w:val="1A171B"/>
          <w:sz w:val="24"/>
          <w:szCs w:val="24"/>
          <w:lang w:val="mk-MK"/>
        </w:rPr>
        <w:tab/>
        <w:t>—</w:t>
      </w:r>
      <w:r w:rsidRPr="007914D8">
        <w:rPr>
          <w:color w:val="1A171B"/>
          <w:sz w:val="24"/>
          <w:szCs w:val="24"/>
          <w:lang w:val="mk-MK"/>
        </w:rPr>
        <w:tab/>
        <w:t>Навигација.“</w:t>
      </w:r>
    </w:p>
    <w:p w14:paraId="39755968" w14:textId="77777777" w:rsidR="001129E5" w:rsidRPr="007914D8" w:rsidRDefault="001129E5" w:rsidP="00395904">
      <w:pPr>
        <w:shd w:val="clear" w:color="auto" w:fill="FFFFFF"/>
        <w:tabs>
          <w:tab w:val="left" w:pos="1134"/>
        </w:tabs>
        <w:spacing w:before="120" w:after="120"/>
        <w:jc w:val="both"/>
        <w:rPr>
          <w:color w:val="1A171B"/>
          <w:sz w:val="24"/>
          <w:szCs w:val="24"/>
          <w:lang w:val="mk-MK"/>
        </w:rPr>
      </w:pPr>
    </w:p>
    <w:p w14:paraId="65F3AE24" w14:textId="77777777" w:rsidR="001129E5" w:rsidRPr="007914D8" w:rsidRDefault="001129E5" w:rsidP="00395904">
      <w:pPr>
        <w:shd w:val="clear" w:color="auto" w:fill="FFFFFF"/>
        <w:tabs>
          <w:tab w:val="left" w:pos="1134"/>
        </w:tabs>
        <w:spacing w:before="120" w:after="120"/>
        <w:jc w:val="both"/>
        <w:rPr>
          <w:sz w:val="24"/>
          <w:szCs w:val="24"/>
          <w:lang w:val="mk-MK"/>
        </w:rPr>
      </w:pPr>
      <w:r w:rsidRPr="007914D8">
        <w:rPr>
          <w:sz w:val="24"/>
          <w:szCs w:val="24"/>
          <w:lang w:val="mk-MK"/>
        </w:rPr>
        <w:t>(в) Се додава следниов став 1.4</w:t>
      </w:r>
    </w:p>
    <w:p w14:paraId="506C803B" w14:textId="77777777" w:rsidR="001129E5" w:rsidRPr="007914D8" w:rsidRDefault="001129E5" w:rsidP="00395904">
      <w:pPr>
        <w:shd w:val="clear" w:color="auto" w:fill="FFFFFF"/>
        <w:tabs>
          <w:tab w:val="left" w:pos="1134"/>
        </w:tabs>
        <w:spacing w:before="120" w:after="120"/>
        <w:jc w:val="both"/>
        <w:rPr>
          <w:sz w:val="24"/>
          <w:szCs w:val="24"/>
          <w:lang w:val="mk-MK"/>
        </w:rPr>
      </w:pPr>
    </w:p>
    <w:p w14:paraId="6D803983" w14:textId="77777777" w:rsidR="001129E5" w:rsidRPr="007914D8" w:rsidRDefault="0003105B" w:rsidP="00395904">
      <w:pPr>
        <w:shd w:val="clear" w:color="auto" w:fill="FFFFFF"/>
        <w:tabs>
          <w:tab w:val="left" w:pos="1134"/>
        </w:tabs>
        <w:spacing w:before="120" w:after="120"/>
        <w:jc w:val="both"/>
        <w:rPr>
          <w:sz w:val="24"/>
          <w:szCs w:val="24"/>
          <w:lang w:val="mk-MK"/>
        </w:rPr>
      </w:pPr>
      <w:r w:rsidRPr="007914D8">
        <w:rPr>
          <w:sz w:val="24"/>
          <w:szCs w:val="24"/>
          <w:lang w:val="mk-MK"/>
        </w:rPr>
        <w:t xml:space="preserve">„ </w:t>
      </w:r>
      <w:r w:rsidR="001129E5" w:rsidRPr="007914D8">
        <w:rPr>
          <w:sz w:val="24"/>
          <w:szCs w:val="24"/>
          <w:lang w:val="mk-MK"/>
        </w:rPr>
        <w:t>1.4</w:t>
      </w:r>
      <w:r w:rsidRPr="007914D8">
        <w:rPr>
          <w:sz w:val="24"/>
          <w:szCs w:val="24"/>
          <w:lang w:val="mk-MK"/>
        </w:rPr>
        <w:t xml:space="preserve"> </w:t>
      </w:r>
      <w:r w:rsidR="0014712C">
        <w:rPr>
          <w:sz w:val="24"/>
          <w:szCs w:val="24"/>
          <w:lang w:val="mk-MK"/>
        </w:rPr>
        <w:t>И покрај</w:t>
      </w:r>
      <w:r w:rsidR="00380F30" w:rsidRPr="007914D8">
        <w:rPr>
          <w:sz w:val="24"/>
          <w:szCs w:val="24"/>
          <w:lang w:val="mk-MK"/>
        </w:rPr>
        <w:t xml:space="preserve"> </w:t>
      </w:r>
      <w:r w:rsidR="006D2CA5">
        <w:rPr>
          <w:sz w:val="24"/>
          <w:szCs w:val="24"/>
          <w:lang w:val="mk-MK"/>
        </w:rPr>
        <w:t xml:space="preserve">наведеното во </w:t>
      </w:r>
      <w:r w:rsidR="00380F30" w:rsidRPr="007914D8">
        <w:rPr>
          <w:sz w:val="24"/>
          <w:szCs w:val="24"/>
          <w:lang w:val="mk-MK"/>
        </w:rPr>
        <w:t>став 1.2, за издавање на LAPL (А), носителот на LAPL (</w:t>
      </w:r>
      <w:r w:rsidR="006D2CA5" w:rsidRPr="00395904">
        <w:rPr>
          <w:sz w:val="24"/>
          <w:szCs w:val="24"/>
          <w:lang w:val="mk-MK"/>
        </w:rPr>
        <w:t>S</w:t>
      </w:r>
      <w:r w:rsidR="00380F30" w:rsidRPr="007914D8">
        <w:rPr>
          <w:sz w:val="24"/>
          <w:szCs w:val="24"/>
          <w:lang w:val="mk-MK"/>
        </w:rPr>
        <w:t xml:space="preserve">) со </w:t>
      </w:r>
      <w:r w:rsidR="00EF7D62" w:rsidRPr="007914D8">
        <w:rPr>
          <w:sz w:val="24"/>
          <w:szCs w:val="24"/>
          <w:lang w:val="mk-MK"/>
        </w:rPr>
        <w:t>проширување за</w:t>
      </w:r>
      <w:r w:rsidR="00380F30" w:rsidRPr="007914D8">
        <w:rPr>
          <w:sz w:val="24"/>
          <w:szCs w:val="24"/>
          <w:lang w:val="mk-MK"/>
        </w:rPr>
        <w:t xml:space="preserve"> TMG </w:t>
      </w:r>
      <w:r w:rsidR="00EF7D62" w:rsidRPr="007914D8">
        <w:rPr>
          <w:sz w:val="24"/>
          <w:szCs w:val="24"/>
          <w:lang w:val="mk-MK"/>
        </w:rPr>
        <w:t>покажува</w:t>
      </w:r>
      <w:r w:rsidR="00380F30" w:rsidRPr="007914D8">
        <w:rPr>
          <w:sz w:val="24"/>
          <w:szCs w:val="24"/>
          <w:lang w:val="mk-MK"/>
        </w:rPr>
        <w:t xml:space="preserve"> соодветно ниво на теоретско зна</w:t>
      </w:r>
      <w:r w:rsidR="003303A9" w:rsidRPr="007914D8">
        <w:rPr>
          <w:sz w:val="24"/>
          <w:szCs w:val="24"/>
          <w:lang w:val="mk-MK"/>
        </w:rPr>
        <w:t xml:space="preserve">ење за </w:t>
      </w:r>
      <w:r w:rsidR="003303A9" w:rsidRPr="007914D8">
        <w:rPr>
          <w:color w:val="1A171B"/>
          <w:sz w:val="24"/>
          <w:szCs w:val="24"/>
          <w:lang w:val="mk-MK"/>
        </w:rPr>
        <w:t>класа на едномоторни клипни авиони за на копно</w:t>
      </w:r>
      <w:r w:rsidR="003303A9" w:rsidRPr="007914D8">
        <w:rPr>
          <w:sz w:val="24"/>
          <w:szCs w:val="24"/>
          <w:lang w:val="mk-MK"/>
        </w:rPr>
        <w:t xml:space="preserve"> </w:t>
      </w:r>
      <w:r w:rsidR="00380F30" w:rsidRPr="007914D8">
        <w:rPr>
          <w:sz w:val="24"/>
          <w:szCs w:val="24"/>
          <w:lang w:val="mk-MK"/>
        </w:rPr>
        <w:t>во согласност со FCL.135 на. A (a) (2). “</w:t>
      </w:r>
    </w:p>
    <w:p w14:paraId="6B2B4DE0" w14:textId="77777777" w:rsidR="00E039FB" w:rsidRPr="007914D8" w:rsidRDefault="00E039FB" w:rsidP="00395904">
      <w:pPr>
        <w:shd w:val="clear" w:color="auto" w:fill="FFFFFF"/>
        <w:spacing w:before="120" w:after="120"/>
        <w:jc w:val="both"/>
        <w:rPr>
          <w:sz w:val="24"/>
          <w:szCs w:val="24"/>
          <w:lang w:val="mk-MK"/>
        </w:rPr>
      </w:pPr>
    </w:p>
    <w:p w14:paraId="77576ACE" w14:textId="77777777" w:rsidR="006E6BFC" w:rsidRPr="007914D8" w:rsidRDefault="00BF23D8" w:rsidP="00395904">
      <w:pPr>
        <w:numPr>
          <w:ilvl w:val="0"/>
          <w:numId w:val="19"/>
        </w:numPr>
        <w:spacing w:before="120" w:after="120"/>
        <w:ind w:left="0" w:firstLine="0"/>
        <w:jc w:val="both"/>
        <w:rPr>
          <w:sz w:val="24"/>
          <w:szCs w:val="24"/>
          <w:lang w:val="mk-MK"/>
        </w:rPr>
      </w:pPr>
      <w:r w:rsidRPr="007914D8">
        <w:rPr>
          <w:sz w:val="24"/>
          <w:szCs w:val="24"/>
          <w:lang w:val="mk-MK"/>
        </w:rPr>
        <w:t xml:space="preserve">Во </w:t>
      </w:r>
      <w:r w:rsidR="0014712C">
        <w:rPr>
          <w:sz w:val="24"/>
          <w:szCs w:val="24"/>
          <w:lang w:val="mk-MK"/>
        </w:rPr>
        <w:t>Додаток</w:t>
      </w:r>
      <w:r w:rsidR="0014712C" w:rsidRPr="007914D8">
        <w:rPr>
          <w:sz w:val="24"/>
          <w:szCs w:val="24"/>
          <w:lang w:val="mk-MK"/>
        </w:rPr>
        <w:t xml:space="preserve"> </w:t>
      </w:r>
      <w:r w:rsidRPr="007914D8">
        <w:rPr>
          <w:sz w:val="24"/>
          <w:szCs w:val="24"/>
          <w:lang w:val="mk-MK"/>
        </w:rPr>
        <w:t>6</w:t>
      </w:r>
      <w:r w:rsidR="0014712C">
        <w:rPr>
          <w:sz w:val="24"/>
          <w:szCs w:val="24"/>
          <w:lang w:val="mk-MK"/>
        </w:rPr>
        <w:t>,</w:t>
      </w:r>
      <w:r w:rsidRPr="007914D8">
        <w:rPr>
          <w:sz w:val="24"/>
          <w:szCs w:val="24"/>
          <w:lang w:val="mk-MK"/>
        </w:rPr>
        <w:t xml:space="preserve"> Дел Аа</w:t>
      </w:r>
      <w:r w:rsidR="002C4E0D" w:rsidRPr="007914D8">
        <w:rPr>
          <w:sz w:val="24"/>
          <w:szCs w:val="24"/>
          <w:lang w:val="mk-MK"/>
        </w:rPr>
        <w:t xml:space="preserve"> се </w:t>
      </w:r>
      <w:r w:rsidR="00A9658F" w:rsidRPr="007914D8">
        <w:rPr>
          <w:sz w:val="24"/>
          <w:szCs w:val="24"/>
          <w:lang w:val="mk-MK"/>
        </w:rPr>
        <w:t>изменува</w:t>
      </w:r>
      <w:r w:rsidR="002C4E0D" w:rsidRPr="007914D8">
        <w:rPr>
          <w:sz w:val="24"/>
          <w:szCs w:val="24"/>
          <w:lang w:val="mk-MK"/>
        </w:rPr>
        <w:t xml:space="preserve"> како што следува</w:t>
      </w:r>
      <w:r w:rsidRPr="007914D8">
        <w:rPr>
          <w:sz w:val="24"/>
          <w:szCs w:val="24"/>
          <w:lang w:val="mk-MK"/>
        </w:rPr>
        <w:t>:</w:t>
      </w:r>
    </w:p>
    <w:p w14:paraId="6FA95858" w14:textId="77777777" w:rsidR="002C4E0D" w:rsidRPr="00395904" w:rsidRDefault="002C4E0D" w:rsidP="00395904">
      <w:pPr>
        <w:spacing w:before="120" w:after="120"/>
        <w:jc w:val="both"/>
        <w:rPr>
          <w:sz w:val="24"/>
          <w:szCs w:val="24"/>
          <w:lang w:val="mk-MK"/>
        </w:rPr>
      </w:pPr>
    </w:p>
    <w:p w14:paraId="4EAF1D61" w14:textId="77777777" w:rsidR="002C4E0D" w:rsidRPr="007914D8" w:rsidRDefault="002C4E0D" w:rsidP="00395904">
      <w:pPr>
        <w:spacing w:before="120" w:after="120"/>
        <w:jc w:val="both"/>
        <w:rPr>
          <w:sz w:val="24"/>
          <w:szCs w:val="24"/>
          <w:lang w:val="mk-MK"/>
        </w:rPr>
      </w:pPr>
      <w:r w:rsidRPr="00395904">
        <w:rPr>
          <w:sz w:val="24"/>
          <w:szCs w:val="24"/>
          <w:lang w:val="mk-MK"/>
        </w:rPr>
        <w:t xml:space="preserve">(a) </w:t>
      </w:r>
      <w:r w:rsidRPr="007914D8">
        <w:rPr>
          <w:sz w:val="24"/>
          <w:szCs w:val="24"/>
          <w:lang w:val="mk-MK"/>
        </w:rPr>
        <w:t>став 1 се заменува со следново:</w:t>
      </w:r>
    </w:p>
    <w:p w14:paraId="2F07045B" w14:textId="77777777" w:rsidR="002C4E0D" w:rsidRPr="007914D8" w:rsidRDefault="002C4E0D" w:rsidP="00395904">
      <w:pPr>
        <w:spacing w:before="120" w:after="120"/>
        <w:jc w:val="both"/>
        <w:rPr>
          <w:sz w:val="24"/>
          <w:szCs w:val="24"/>
          <w:lang w:val="mk-MK"/>
        </w:rPr>
      </w:pPr>
    </w:p>
    <w:p w14:paraId="3B3EE309" w14:textId="77777777" w:rsidR="003F2796" w:rsidRPr="007914D8" w:rsidRDefault="002C4E0D" w:rsidP="00395904">
      <w:pPr>
        <w:spacing w:before="120" w:after="120"/>
        <w:jc w:val="both"/>
        <w:rPr>
          <w:sz w:val="24"/>
          <w:szCs w:val="24"/>
          <w:lang w:val="mk-MK"/>
        </w:rPr>
      </w:pPr>
      <w:r w:rsidRPr="007914D8">
        <w:rPr>
          <w:sz w:val="24"/>
          <w:szCs w:val="24"/>
          <w:lang w:val="mk-MK"/>
        </w:rPr>
        <w:t xml:space="preserve">„1. </w:t>
      </w:r>
      <w:r w:rsidR="003F2796" w:rsidRPr="007914D8">
        <w:rPr>
          <w:sz w:val="24"/>
          <w:szCs w:val="24"/>
          <w:lang w:val="mk-MK"/>
        </w:rPr>
        <w:t>Целта на модуларн</w:t>
      </w:r>
      <w:r w:rsidR="00A86298">
        <w:rPr>
          <w:sz w:val="24"/>
          <w:szCs w:val="24"/>
          <w:lang w:val="mk-MK"/>
        </w:rPr>
        <w:t xml:space="preserve">иот курс </w:t>
      </w:r>
      <w:r w:rsidR="009E41A9">
        <w:rPr>
          <w:sz w:val="24"/>
          <w:szCs w:val="24"/>
          <w:lang w:val="mk-MK"/>
        </w:rPr>
        <w:t>з</w:t>
      </w:r>
      <w:r w:rsidR="003F2796" w:rsidRPr="007914D8">
        <w:rPr>
          <w:sz w:val="24"/>
          <w:szCs w:val="24"/>
          <w:lang w:val="mk-MK"/>
        </w:rPr>
        <w:t xml:space="preserve">а обука </w:t>
      </w:r>
      <w:r w:rsidR="009E41A9">
        <w:rPr>
          <w:sz w:val="24"/>
          <w:szCs w:val="24"/>
          <w:lang w:val="mk-MK"/>
        </w:rPr>
        <w:t>по</w:t>
      </w:r>
      <w:r w:rsidR="005E5892" w:rsidRPr="007914D8">
        <w:rPr>
          <w:sz w:val="24"/>
          <w:szCs w:val="24"/>
          <w:lang w:val="mk-MK"/>
        </w:rPr>
        <w:t xml:space="preserve"> </w:t>
      </w:r>
      <w:r w:rsidR="003F2796" w:rsidRPr="007914D8">
        <w:rPr>
          <w:sz w:val="24"/>
          <w:szCs w:val="24"/>
          <w:lang w:val="mk-MK"/>
        </w:rPr>
        <w:t xml:space="preserve">летање </w:t>
      </w:r>
      <w:r w:rsidR="005E5892">
        <w:rPr>
          <w:sz w:val="24"/>
          <w:szCs w:val="24"/>
          <w:lang w:val="mk-MK"/>
        </w:rPr>
        <w:t>заснована</w:t>
      </w:r>
      <w:r w:rsidR="003F2796" w:rsidRPr="007914D8">
        <w:rPr>
          <w:sz w:val="24"/>
          <w:szCs w:val="24"/>
          <w:lang w:val="mk-MK"/>
        </w:rPr>
        <w:t xml:space="preserve"> на стекнување вештин</w:t>
      </w:r>
      <w:r w:rsidR="005E5892">
        <w:rPr>
          <w:sz w:val="24"/>
          <w:szCs w:val="24"/>
          <w:lang w:val="mk-MK"/>
        </w:rPr>
        <w:t xml:space="preserve">и </w:t>
      </w:r>
      <w:r w:rsidR="009E41A9">
        <w:rPr>
          <w:sz w:val="24"/>
          <w:szCs w:val="24"/>
          <w:lang w:val="mk-MK"/>
        </w:rPr>
        <w:t xml:space="preserve">е да се обучат иматели на </w:t>
      </w:r>
      <w:r w:rsidR="003F2796" w:rsidRPr="007914D8">
        <w:rPr>
          <w:sz w:val="24"/>
          <w:szCs w:val="24"/>
          <w:lang w:val="mk-MK"/>
        </w:rPr>
        <w:t xml:space="preserve">PPL или CPL </w:t>
      </w:r>
      <w:r w:rsidR="009E41A9">
        <w:rPr>
          <w:sz w:val="24"/>
          <w:szCs w:val="24"/>
          <w:lang w:val="mk-MK"/>
        </w:rPr>
        <w:t xml:space="preserve">за </w:t>
      </w:r>
      <w:r w:rsidR="003F2796" w:rsidRPr="007914D8">
        <w:rPr>
          <w:sz w:val="24"/>
          <w:szCs w:val="24"/>
          <w:lang w:val="mk-MK"/>
        </w:rPr>
        <w:t>стекн</w:t>
      </w:r>
      <w:r w:rsidR="009E41A9">
        <w:rPr>
          <w:sz w:val="24"/>
          <w:szCs w:val="24"/>
          <w:lang w:val="mk-MK"/>
        </w:rPr>
        <w:t xml:space="preserve">ување на </w:t>
      </w:r>
      <w:r w:rsidR="003F2796" w:rsidRPr="007914D8">
        <w:rPr>
          <w:sz w:val="24"/>
          <w:szCs w:val="24"/>
          <w:lang w:val="mk-MK"/>
        </w:rPr>
        <w:t xml:space="preserve">овластување за летање по инструменти, земајќи го предвид претходното искуство и обуката за летање по инструменти. Овој курс е </w:t>
      </w:r>
      <w:r w:rsidR="009E41A9">
        <w:rPr>
          <w:sz w:val="24"/>
          <w:szCs w:val="24"/>
          <w:lang w:val="mk-MK"/>
        </w:rPr>
        <w:t xml:space="preserve">така </w:t>
      </w:r>
      <w:r w:rsidR="003F2796" w:rsidRPr="007914D8">
        <w:rPr>
          <w:sz w:val="24"/>
          <w:szCs w:val="24"/>
          <w:lang w:val="mk-MK"/>
        </w:rPr>
        <w:t>дизајниран да овозможи стекн</w:t>
      </w:r>
      <w:r w:rsidR="009E41A9">
        <w:rPr>
          <w:sz w:val="24"/>
          <w:szCs w:val="24"/>
          <w:lang w:val="mk-MK"/>
        </w:rPr>
        <w:t xml:space="preserve">ување на </w:t>
      </w:r>
      <w:r w:rsidR="003F2796" w:rsidRPr="007914D8">
        <w:rPr>
          <w:sz w:val="24"/>
          <w:szCs w:val="24"/>
          <w:lang w:val="mk-MK"/>
        </w:rPr>
        <w:t>потребното ниво на стручност за управување на авион</w:t>
      </w:r>
      <w:r w:rsidR="009E41A9">
        <w:rPr>
          <w:sz w:val="24"/>
          <w:szCs w:val="24"/>
          <w:lang w:val="mk-MK"/>
        </w:rPr>
        <w:t>и</w:t>
      </w:r>
      <w:r w:rsidR="003F2796" w:rsidRPr="007914D8">
        <w:rPr>
          <w:sz w:val="24"/>
          <w:szCs w:val="24"/>
          <w:lang w:val="mk-MK"/>
        </w:rPr>
        <w:t xml:space="preserve"> во </w:t>
      </w:r>
      <w:r w:rsidR="009E41A9">
        <w:rPr>
          <w:sz w:val="24"/>
          <w:szCs w:val="24"/>
          <w:lang w:val="mk-MK"/>
        </w:rPr>
        <w:t xml:space="preserve">услови на </w:t>
      </w:r>
      <w:r w:rsidR="003F2796" w:rsidRPr="007914D8">
        <w:rPr>
          <w:sz w:val="24"/>
          <w:szCs w:val="24"/>
          <w:lang w:val="mk-MK"/>
        </w:rPr>
        <w:t xml:space="preserve">IFR и МОС. Курсот се спроведува во </w:t>
      </w:r>
      <w:r w:rsidR="00D9668A">
        <w:rPr>
          <w:sz w:val="24"/>
          <w:szCs w:val="24"/>
          <w:lang w:val="mk-MK"/>
        </w:rPr>
        <w:t xml:space="preserve">рамките </w:t>
      </w:r>
      <w:r w:rsidR="003F2796" w:rsidRPr="007914D8">
        <w:rPr>
          <w:sz w:val="24"/>
          <w:szCs w:val="24"/>
          <w:lang w:val="mk-MK"/>
        </w:rPr>
        <w:t xml:space="preserve">на </w:t>
      </w:r>
      <w:r w:rsidR="003F2796" w:rsidRPr="00395904">
        <w:rPr>
          <w:sz w:val="24"/>
          <w:szCs w:val="24"/>
          <w:lang w:val="mk-MK"/>
        </w:rPr>
        <w:t xml:space="preserve">ATO </w:t>
      </w:r>
      <w:r w:rsidR="003F2796" w:rsidRPr="007914D8">
        <w:rPr>
          <w:sz w:val="24"/>
          <w:szCs w:val="24"/>
          <w:lang w:val="mk-MK"/>
        </w:rPr>
        <w:t xml:space="preserve">или се состои од комбинација на обука за летање по инструменти со инструктор IRI (A) или FI (A) кои се овластени за обука за IR како и обука </w:t>
      </w:r>
      <w:r w:rsidR="00D9668A">
        <w:rPr>
          <w:sz w:val="24"/>
          <w:szCs w:val="24"/>
          <w:lang w:val="mk-MK"/>
        </w:rPr>
        <w:t>по</w:t>
      </w:r>
      <w:r w:rsidR="003F2796" w:rsidRPr="007914D8">
        <w:rPr>
          <w:sz w:val="24"/>
          <w:szCs w:val="24"/>
          <w:lang w:val="mk-MK"/>
        </w:rPr>
        <w:t xml:space="preserve"> летање во рамките на АТО.</w:t>
      </w:r>
    </w:p>
    <w:p w14:paraId="7698B126" w14:textId="77777777" w:rsidR="00A9658F" w:rsidRPr="007914D8" w:rsidRDefault="00A9658F" w:rsidP="00395904">
      <w:pPr>
        <w:spacing w:before="120" w:after="120"/>
        <w:jc w:val="both"/>
        <w:rPr>
          <w:sz w:val="24"/>
          <w:szCs w:val="24"/>
          <w:lang w:val="mk-MK"/>
        </w:rPr>
      </w:pPr>
    </w:p>
    <w:p w14:paraId="5AD0F9B0" w14:textId="77777777" w:rsidR="00A9658F" w:rsidRPr="007914D8" w:rsidRDefault="00A9658F" w:rsidP="00395904">
      <w:pPr>
        <w:spacing w:before="120" w:after="120"/>
        <w:jc w:val="both"/>
        <w:rPr>
          <w:sz w:val="24"/>
          <w:szCs w:val="24"/>
          <w:lang w:val="mk-MK"/>
        </w:rPr>
      </w:pPr>
      <w:r w:rsidRPr="007914D8">
        <w:rPr>
          <w:sz w:val="24"/>
          <w:szCs w:val="24"/>
          <w:lang w:val="mk-MK"/>
        </w:rPr>
        <w:t>(б) став 6 се изменува како што следува:</w:t>
      </w:r>
    </w:p>
    <w:p w14:paraId="1E07AA95" w14:textId="77777777" w:rsidR="00A9658F" w:rsidRPr="007914D8" w:rsidRDefault="00A9658F" w:rsidP="00395904">
      <w:pPr>
        <w:spacing w:before="120" w:after="120"/>
        <w:jc w:val="both"/>
        <w:rPr>
          <w:sz w:val="24"/>
          <w:szCs w:val="24"/>
          <w:lang w:val="mk-MK"/>
        </w:rPr>
      </w:pPr>
    </w:p>
    <w:p w14:paraId="2727E135" w14:textId="77777777" w:rsidR="00A9658F" w:rsidRPr="00395904" w:rsidRDefault="00A9658F" w:rsidP="00395904">
      <w:pPr>
        <w:spacing w:before="120" w:after="120"/>
        <w:jc w:val="both"/>
        <w:rPr>
          <w:sz w:val="24"/>
          <w:szCs w:val="24"/>
          <w:lang w:val="mk-MK"/>
        </w:rPr>
      </w:pPr>
      <w:r w:rsidRPr="007914D8">
        <w:rPr>
          <w:sz w:val="24"/>
          <w:szCs w:val="24"/>
          <w:lang w:val="mk-MK"/>
        </w:rPr>
        <w:tab/>
        <w:t>(</w:t>
      </w:r>
      <w:r w:rsidRPr="00395904">
        <w:rPr>
          <w:sz w:val="24"/>
          <w:szCs w:val="24"/>
          <w:lang w:val="mk-MK"/>
        </w:rPr>
        <w:t xml:space="preserve">i) </w:t>
      </w:r>
      <w:r w:rsidRPr="007914D8">
        <w:rPr>
          <w:sz w:val="24"/>
          <w:szCs w:val="24"/>
          <w:lang w:val="mk-MK"/>
        </w:rPr>
        <w:t>во точката (а)</w:t>
      </w:r>
      <w:r w:rsidRPr="00395904">
        <w:rPr>
          <w:sz w:val="24"/>
          <w:szCs w:val="24"/>
          <w:lang w:val="mk-MK"/>
        </w:rPr>
        <w:t>(i)</w:t>
      </w:r>
      <w:r w:rsidRPr="007914D8">
        <w:rPr>
          <w:sz w:val="24"/>
          <w:szCs w:val="24"/>
          <w:lang w:val="mk-MK"/>
        </w:rPr>
        <w:t>, (Б) се заменува со следново</w:t>
      </w:r>
      <w:r w:rsidR="00F45E7E" w:rsidRPr="00395904">
        <w:rPr>
          <w:sz w:val="24"/>
          <w:szCs w:val="24"/>
          <w:lang w:val="mk-MK"/>
        </w:rPr>
        <w:t>:</w:t>
      </w:r>
    </w:p>
    <w:p w14:paraId="3FF7883E" w14:textId="77777777" w:rsidR="00F45E7E" w:rsidRPr="00395904" w:rsidRDefault="00F45E7E" w:rsidP="00395904">
      <w:pPr>
        <w:spacing w:before="120" w:after="120"/>
        <w:jc w:val="both"/>
        <w:rPr>
          <w:sz w:val="24"/>
          <w:szCs w:val="24"/>
          <w:lang w:val="mk-MK"/>
        </w:rPr>
      </w:pPr>
    </w:p>
    <w:p w14:paraId="16329223" w14:textId="77777777" w:rsidR="00F45E7E" w:rsidRPr="007914D8" w:rsidRDefault="00F45E7E" w:rsidP="00395904">
      <w:pPr>
        <w:spacing w:before="120" w:after="120"/>
        <w:jc w:val="both"/>
        <w:rPr>
          <w:sz w:val="24"/>
          <w:szCs w:val="24"/>
          <w:lang w:val="mk-MK"/>
        </w:rPr>
      </w:pPr>
      <w:r w:rsidRPr="007914D8">
        <w:rPr>
          <w:sz w:val="24"/>
          <w:szCs w:val="24"/>
          <w:lang w:val="mk-MK"/>
        </w:rPr>
        <w:t>„</w:t>
      </w:r>
      <w:r w:rsidRPr="00395904">
        <w:rPr>
          <w:sz w:val="24"/>
          <w:szCs w:val="24"/>
          <w:lang w:val="mk-MK"/>
        </w:rPr>
        <w:t>(</w:t>
      </w:r>
      <w:r w:rsidRPr="007914D8">
        <w:rPr>
          <w:sz w:val="24"/>
          <w:szCs w:val="24"/>
          <w:lang w:val="mk-MK"/>
        </w:rPr>
        <w:t xml:space="preserve">Б) </w:t>
      </w:r>
      <w:r w:rsidR="00B47379" w:rsidRPr="007914D8">
        <w:rPr>
          <w:sz w:val="24"/>
          <w:szCs w:val="24"/>
          <w:lang w:val="mk-MK"/>
        </w:rPr>
        <w:t xml:space="preserve">веќе </w:t>
      </w:r>
      <w:r w:rsidR="00DE06DD">
        <w:rPr>
          <w:sz w:val="24"/>
          <w:szCs w:val="24"/>
          <w:lang w:val="mk-MK"/>
        </w:rPr>
        <w:t>има</w:t>
      </w:r>
      <w:r w:rsidR="00B47379" w:rsidRPr="007914D8">
        <w:rPr>
          <w:sz w:val="24"/>
          <w:szCs w:val="24"/>
          <w:lang w:val="mk-MK"/>
        </w:rPr>
        <w:t xml:space="preserve"> искуство на </w:t>
      </w:r>
      <w:r w:rsidRPr="007914D8">
        <w:rPr>
          <w:sz w:val="24"/>
          <w:szCs w:val="24"/>
          <w:lang w:val="mk-MK"/>
        </w:rPr>
        <w:t xml:space="preserve">налет по </w:t>
      </w:r>
      <w:r w:rsidR="00AE4F5E" w:rsidRPr="007914D8">
        <w:rPr>
          <w:sz w:val="24"/>
          <w:szCs w:val="24"/>
          <w:lang w:val="mk-MK"/>
        </w:rPr>
        <w:t>инструменти</w:t>
      </w:r>
      <w:r w:rsidR="00B47379" w:rsidRPr="007914D8">
        <w:rPr>
          <w:sz w:val="24"/>
          <w:szCs w:val="24"/>
          <w:lang w:val="mk-MK"/>
        </w:rPr>
        <w:t xml:space="preserve"> како </w:t>
      </w:r>
      <w:r w:rsidR="00B47379" w:rsidRPr="00395904">
        <w:rPr>
          <w:sz w:val="24"/>
          <w:szCs w:val="24"/>
          <w:lang w:val="mk-MK"/>
        </w:rPr>
        <w:t>PIC</w:t>
      </w:r>
      <w:r w:rsidR="00B47379" w:rsidRPr="007914D8">
        <w:rPr>
          <w:sz w:val="24"/>
          <w:szCs w:val="24"/>
          <w:lang w:val="mk-MK"/>
        </w:rPr>
        <w:t xml:space="preserve"> на авиони </w:t>
      </w:r>
      <w:r w:rsidRPr="007914D8">
        <w:rPr>
          <w:sz w:val="24"/>
          <w:szCs w:val="24"/>
          <w:lang w:val="mk-MK"/>
        </w:rPr>
        <w:t>во согласност со овластување за пр</w:t>
      </w:r>
      <w:r w:rsidR="00AC7B2D">
        <w:rPr>
          <w:sz w:val="24"/>
          <w:szCs w:val="24"/>
          <w:lang w:val="mk-MK"/>
        </w:rPr>
        <w:t xml:space="preserve">ава да лета по </w:t>
      </w:r>
      <w:r w:rsidRPr="007914D8">
        <w:rPr>
          <w:sz w:val="24"/>
          <w:szCs w:val="24"/>
          <w:lang w:val="mk-MK"/>
        </w:rPr>
        <w:t xml:space="preserve">правилата на IFR и условите на </w:t>
      </w:r>
      <w:r w:rsidRPr="00395904">
        <w:rPr>
          <w:sz w:val="24"/>
          <w:szCs w:val="24"/>
          <w:lang w:val="mk-MK"/>
        </w:rPr>
        <w:t>IMC.</w:t>
      </w:r>
      <w:r w:rsidR="00720E26" w:rsidRPr="007914D8">
        <w:rPr>
          <w:sz w:val="24"/>
          <w:szCs w:val="24"/>
          <w:lang w:val="mk-MK"/>
        </w:rPr>
        <w:t>,“</w:t>
      </w:r>
    </w:p>
    <w:p w14:paraId="2D1CF380" w14:textId="77777777" w:rsidR="00720E26" w:rsidRPr="00395904" w:rsidRDefault="00720E26" w:rsidP="00395904">
      <w:pPr>
        <w:spacing w:before="120" w:after="120"/>
        <w:jc w:val="both"/>
        <w:rPr>
          <w:sz w:val="24"/>
          <w:szCs w:val="24"/>
          <w:lang w:val="mk-MK"/>
        </w:rPr>
      </w:pPr>
      <w:r w:rsidRPr="007914D8">
        <w:rPr>
          <w:sz w:val="24"/>
          <w:szCs w:val="24"/>
          <w:lang w:val="mk-MK"/>
        </w:rPr>
        <w:tab/>
        <w:t>(</w:t>
      </w:r>
      <w:r w:rsidRPr="00395904">
        <w:rPr>
          <w:sz w:val="24"/>
          <w:szCs w:val="24"/>
          <w:lang w:val="mk-MK"/>
        </w:rPr>
        <w:t>ii)</w:t>
      </w:r>
      <w:r w:rsidRPr="007914D8">
        <w:rPr>
          <w:sz w:val="24"/>
          <w:szCs w:val="24"/>
          <w:lang w:val="mk-MK"/>
        </w:rPr>
        <w:t xml:space="preserve"> во точката (б)</w:t>
      </w:r>
      <w:r w:rsidRPr="00395904">
        <w:rPr>
          <w:sz w:val="24"/>
          <w:szCs w:val="24"/>
          <w:lang w:val="mk-MK"/>
        </w:rPr>
        <w:t>(i)</w:t>
      </w:r>
      <w:r w:rsidRPr="007914D8">
        <w:rPr>
          <w:sz w:val="24"/>
          <w:szCs w:val="24"/>
          <w:lang w:val="mk-MK"/>
        </w:rPr>
        <w:t>, (Б) се заменува со следново</w:t>
      </w:r>
      <w:r w:rsidRPr="00395904">
        <w:rPr>
          <w:sz w:val="24"/>
          <w:szCs w:val="24"/>
          <w:lang w:val="mk-MK"/>
        </w:rPr>
        <w:t>:</w:t>
      </w:r>
    </w:p>
    <w:p w14:paraId="4AB64479" w14:textId="77777777" w:rsidR="00720E26" w:rsidRPr="00395904" w:rsidRDefault="00720E26" w:rsidP="00395904">
      <w:pPr>
        <w:spacing w:before="120" w:after="120"/>
        <w:jc w:val="both"/>
        <w:rPr>
          <w:sz w:val="24"/>
          <w:szCs w:val="24"/>
          <w:lang w:val="mk-MK"/>
        </w:rPr>
      </w:pPr>
    </w:p>
    <w:p w14:paraId="4D6DC107" w14:textId="77777777" w:rsidR="00720E26" w:rsidRPr="007914D8" w:rsidRDefault="00720E26" w:rsidP="00395904">
      <w:pPr>
        <w:spacing w:before="120" w:after="120"/>
        <w:jc w:val="both"/>
        <w:rPr>
          <w:sz w:val="24"/>
          <w:szCs w:val="24"/>
          <w:lang w:val="mk-MK"/>
        </w:rPr>
      </w:pPr>
      <w:r w:rsidRPr="007914D8">
        <w:rPr>
          <w:sz w:val="24"/>
          <w:szCs w:val="24"/>
          <w:lang w:val="mk-MK"/>
        </w:rPr>
        <w:t>„</w:t>
      </w:r>
      <w:r w:rsidRPr="00395904">
        <w:rPr>
          <w:sz w:val="24"/>
          <w:szCs w:val="24"/>
          <w:lang w:val="mk-MK"/>
        </w:rPr>
        <w:t>(</w:t>
      </w:r>
      <w:r w:rsidRPr="007914D8">
        <w:rPr>
          <w:sz w:val="24"/>
          <w:szCs w:val="24"/>
          <w:lang w:val="mk-MK"/>
        </w:rPr>
        <w:t xml:space="preserve">Б) веќе </w:t>
      </w:r>
      <w:r w:rsidR="00DE06DD">
        <w:rPr>
          <w:sz w:val="24"/>
          <w:szCs w:val="24"/>
          <w:lang w:val="mk-MK"/>
        </w:rPr>
        <w:t>има</w:t>
      </w:r>
      <w:r w:rsidRPr="007914D8">
        <w:rPr>
          <w:sz w:val="24"/>
          <w:szCs w:val="24"/>
          <w:lang w:val="mk-MK"/>
        </w:rPr>
        <w:t xml:space="preserve"> искуство на налет по </w:t>
      </w:r>
      <w:r w:rsidR="00AE4F5E" w:rsidRPr="007914D8">
        <w:rPr>
          <w:sz w:val="24"/>
          <w:szCs w:val="24"/>
          <w:lang w:val="mk-MK"/>
        </w:rPr>
        <w:t>инструменти</w:t>
      </w:r>
      <w:r w:rsidRPr="007914D8">
        <w:rPr>
          <w:sz w:val="24"/>
          <w:szCs w:val="24"/>
          <w:lang w:val="mk-MK"/>
        </w:rPr>
        <w:t xml:space="preserve"> </w:t>
      </w:r>
      <w:r w:rsidR="00AC7B2D">
        <w:rPr>
          <w:sz w:val="24"/>
          <w:szCs w:val="24"/>
          <w:lang w:val="mk-MK"/>
        </w:rPr>
        <w:t xml:space="preserve">како </w:t>
      </w:r>
      <w:r w:rsidRPr="00395904">
        <w:rPr>
          <w:sz w:val="24"/>
          <w:szCs w:val="24"/>
          <w:lang w:val="mk-MK"/>
        </w:rPr>
        <w:t>PIC</w:t>
      </w:r>
      <w:r w:rsidRPr="007914D8">
        <w:rPr>
          <w:sz w:val="24"/>
          <w:szCs w:val="24"/>
          <w:lang w:val="mk-MK"/>
        </w:rPr>
        <w:t xml:space="preserve"> на авиони во согласност со овластување</w:t>
      </w:r>
      <w:r w:rsidR="00A34AFC">
        <w:rPr>
          <w:sz w:val="24"/>
          <w:szCs w:val="24"/>
          <w:lang w:val="mk-MK"/>
        </w:rPr>
        <w:t xml:space="preserve"> </w:t>
      </w:r>
      <w:r w:rsidRPr="007914D8">
        <w:rPr>
          <w:sz w:val="24"/>
          <w:szCs w:val="24"/>
          <w:lang w:val="mk-MK"/>
        </w:rPr>
        <w:t>за пр</w:t>
      </w:r>
      <w:r w:rsidR="00A34AFC">
        <w:rPr>
          <w:sz w:val="24"/>
          <w:szCs w:val="24"/>
          <w:lang w:val="mk-MK"/>
        </w:rPr>
        <w:t xml:space="preserve">ава да </w:t>
      </w:r>
      <w:r w:rsidRPr="007914D8">
        <w:rPr>
          <w:sz w:val="24"/>
          <w:szCs w:val="24"/>
          <w:lang w:val="mk-MK"/>
        </w:rPr>
        <w:t>лета</w:t>
      </w:r>
      <w:r w:rsidR="00A34AFC">
        <w:rPr>
          <w:sz w:val="24"/>
          <w:szCs w:val="24"/>
          <w:lang w:val="mk-MK"/>
        </w:rPr>
        <w:t xml:space="preserve"> по </w:t>
      </w:r>
      <w:r w:rsidRPr="007914D8">
        <w:rPr>
          <w:sz w:val="24"/>
          <w:szCs w:val="24"/>
          <w:lang w:val="mk-MK"/>
        </w:rPr>
        <w:t xml:space="preserve">правилата на IFR и условите на </w:t>
      </w:r>
      <w:r w:rsidRPr="00395904">
        <w:rPr>
          <w:sz w:val="24"/>
          <w:szCs w:val="24"/>
          <w:lang w:val="mk-MK"/>
        </w:rPr>
        <w:t>IMC.</w:t>
      </w:r>
      <w:r w:rsidRPr="007914D8">
        <w:rPr>
          <w:sz w:val="24"/>
          <w:szCs w:val="24"/>
          <w:lang w:val="mk-MK"/>
        </w:rPr>
        <w:t>,“</w:t>
      </w:r>
    </w:p>
    <w:p w14:paraId="0693190A" w14:textId="77777777" w:rsidR="00E23814" w:rsidRPr="007914D8" w:rsidRDefault="00E23814" w:rsidP="00395904">
      <w:pPr>
        <w:spacing w:before="120" w:after="120"/>
        <w:jc w:val="both"/>
        <w:rPr>
          <w:sz w:val="24"/>
          <w:szCs w:val="24"/>
          <w:lang w:val="mk-MK"/>
        </w:rPr>
      </w:pPr>
    </w:p>
    <w:p w14:paraId="543452E6" w14:textId="77777777" w:rsidR="00846630" w:rsidRPr="007914D8" w:rsidRDefault="00AB50B2" w:rsidP="00395904">
      <w:pPr>
        <w:numPr>
          <w:ilvl w:val="0"/>
          <w:numId w:val="19"/>
        </w:numPr>
        <w:spacing w:before="120" w:after="120"/>
        <w:ind w:left="0" w:firstLine="0"/>
        <w:jc w:val="both"/>
        <w:rPr>
          <w:sz w:val="24"/>
          <w:szCs w:val="24"/>
          <w:lang w:val="mk-MK"/>
        </w:rPr>
      </w:pPr>
      <w:r w:rsidRPr="007914D8">
        <w:rPr>
          <w:sz w:val="24"/>
          <w:szCs w:val="24"/>
          <w:lang w:val="mk-MK"/>
        </w:rPr>
        <w:t xml:space="preserve">Во Дел А од </w:t>
      </w:r>
      <w:r w:rsidR="002A7291" w:rsidRPr="007914D8">
        <w:rPr>
          <w:sz w:val="24"/>
          <w:szCs w:val="24"/>
          <w:lang w:val="mk-MK"/>
        </w:rPr>
        <w:t>Анекс</w:t>
      </w:r>
      <w:r w:rsidRPr="007914D8">
        <w:rPr>
          <w:sz w:val="24"/>
          <w:szCs w:val="24"/>
          <w:lang w:val="mk-MK"/>
        </w:rPr>
        <w:t xml:space="preserve"> 9, ставовите 4 и 5 се </w:t>
      </w:r>
      <w:r w:rsidR="00AC7B2D">
        <w:rPr>
          <w:sz w:val="24"/>
          <w:szCs w:val="24"/>
          <w:lang w:val="mk-MK"/>
        </w:rPr>
        <w:t>замен</w:t>
      </w:r>
      <w:r w:rsidRPr="007914D8">
        <w:rPr>
          <w:sz w:val="24"/>
          <w:szCs w:val="24"/>
          <w:lang w:val="mk-MK"/>
        </w:rPr>
        <w:t>уваат како што следува:</w:t>
      </w:r>
    </w:p>
    <w:p w14:paraId="765D1938" w14:textId="77777777" w:rsidR="00AB50B2" w:rsidRPr="007914D8" w:rsidRDefault="00AB50B2" w:rsidP="00395904">
      <w:pPr>
        <w:spacing w:before="120" w:after="120"/>
        <w:jc w:val="both"/>
        <w:rPr>
          <w:sz w:val="24"/>
          <w:szCs w:val="24"/>
          <w:lang w:val="mk-MK"/>
        </w:rPr>
      </w:pPr>
    </w:p>
    <w:p w14:paraId="6C9D671C" w14:textId="77777777" w:rsidR="003C7533" w:rsidRPr="007914D8" w:rsidRDefault="003C7533" w:rsidP="00395904">
      <w:pPr>
        <w:tabs>
          <w:tab w:val="left" w:pos="426"/>
        </w:tabs>
        <w:spacing w:before="120" w:after="120"/>
        <w:jc w:val="both"/>
        <w:rPr>
          <w:sz w:val="24"/>
          <w:szCs w:val="24"/>
          <w:lang w:val="mk-MK"/>
        </w:rPr>
      </w:pPr>
      <w:r w:rsidRPr="00395904">
        <w:rPr>
          <w:sz w:val="24"/>
          <w:szCs w:val="24"/>
          <w:lang w:val="mk-MK"/>
        </w:rPr>
        <w:tab/>
      </w:r>
      <w:r w:rsidRPr="00395904">
        <w:rPr>
          <w:sz w:val="24"/>
          <w:szCs w:val="24"/>
          <w:lang w:val="mk-MK"/>
        </w:rPr>
        <w:tab/>
      </w:r>
      <w:r w:rsidR="00AB50B2" w:rsidRPr="007914D8">
        <w:rPr>
          <w:sz w:val="24"/>
          <w:szCs w:val="24"/>
          <w:lang w:val="mk-MK"/>
        </w:rPr>
        <w:t xml:space="preserve">„4. </w:t>
      </w:r>
      <w:r w:rsidRPr="007914D8">
        <w:rPr>
          <w:sz w:val="24"/>
          <w:szCs w:val="24"/>
          <w:lang w:val="mk-MK"/>
        </w:rPr>
        <w:t xml:space="preserve">Освен ако не е поинаку утврдено во податоците за оперативната </w:t>
      </w:r>
      <w:r w:rsidR="00132ADE" w:rsidRPr="007914D8">
        <w:rPr>
          <w:sz w:val="24"/>
          <w:szCs w:val="24"/>
          <w:lang w:val="mk-MK"/>
        </w:rPr>
        <w:t>соодветност</w:t>
      </w:r>
      <w:r w:rsidRPr="007914D8">
        <w:rPr>
          <w:sz w:val="24"/>
          <w:szCs w:val="24"/>
          <w:lang w:val="mk-MK"/>
        </w:rPr>
        <w:t xml:space="preserve"> </w:t>
      </w:r>
      <w:r w:rsidRPr="007914D8">
        <w:rPr>
          <w:sz w:val="24"/>
          <w:szCs w:val="24"/>
          <w:lang w:val="mk-MK"/>
        </w:rPr>
        <w:lastRenderedPageBreak/>
        <w:t>утврдени согласно</w:t>
      </w:r>
      <w:r w:rsidR="00132ADE" w:rsidRPr="007914D8">
        <w:rPr>
          <w:sz w:val="24"/>
          <w:szCs w:val="24"/>
          <w:lang w:val="mk-MK"/>
        </w:rPr>
        <w:t xml:space="preserve"> Дел</w:t>
      </w:r>
      <w:r w:rsidR="00091F30">
        <w:rPr>
          <w:sz w:val="24"/>
          <w:szCs w:val="24"/>
          <w:lang w:val="mk-MK"/>
        </w:rPr>
        <w:t>-</w:t>
      </w:r>
      <w:r w:rsidRPr="007914D8">
        <w:rPr>
          <w:sz w:val="24"/>
          <w:szCs w:val="24"/>
          <w:lang w:val="mk-MK"/>
        </w:rPr>
        <w:t>21</w:t>
      </w:r>
      <w:r w:rsidRPr="007914D8">
        <w:rPr>
          <w:i/>
          <w:sz w:val="24"/>
          <w:szCs w:val="24"/>
          <w:lang w:val="mk-MK"/>
        </w:rPr>
        <w:t xml:space="preserve">, </w:t>
      </w:r>
      <w:r w:rsidRPr="007914D8">
        <w:rPr>
          <w:sz w:val="24"/>
          <w:szCs w:val="24"/>
          <w:lang w:val="mk-MK"/>
        </w:rPr>
        <w:t>наставната програма за обуката по летање</w:t>
      </w:r>
      <w:r w:rsidR="000E3B38" w:rsidRPr="007914D8">
        <w:rPr>
          <w:sz w:val="24"/>
          <w:szCs w:val="24"/>
          <w:lang w:val="mk-MK"/>
        </w:rPr>
        <w:t xml:space="preserve">, </w:t>
      </w:r>
      <w:r w:rsidR="003D2972">
        <w:rPr>
          <w:sz w:val="24"/>
          <w:szCs w:val="24"/>
          <w:lang w:val="mk-MK"/>
        </w:rPr>
        <w:t xml:space="preserve">наставниот програма </w:t>
      </w:r>
      <w:r w:rsidR="000E3B38" w:rsidRPr="007914D8">
        <w:rPr>
          <w:sz w:val="24"/>
          <w:szCs w:val="24"/>
          <w:lang w:val="mk-MK"/>
        </w:rPr>
        <w:t>за практична</w:t>
      </w:r>
      <w:r w:rsidR="003D2972">
        <w:rPr>
          <w:sz w:val="24"/>
          <w:szCs w:val="24"/>
          <w:lang w:val="mk-MK"/>
        </w:rPr>
        <w:t xml:space="preserve">та обука, </w:t>
      </w:r>
      <w:r w:rsidR="005F481A">
        <w:rPr>
          <w:sz w:val="24"/>
          <w:szCs w:val="24"/>
          <w:lang w:val="mk-MK"/>
        </w:rPr>
        <w:t>испитот по</w:t>
      </w:r>
      <w:r w:rsidR="00721CD3" w:rsidRPr="007914D8">
        <w:rPr>
          <w:sz w:val="24"/>
          <w:szCs w:val="24"/>
          <w:lang w:val="mk-MK"/>
        </w:rPr>
        <w:t xml:space="preserve"> </w:t>
      </w:r>
      <w:r w:rsidR="00965060">
        <w:rPr>
          <w:sz w:val="24"/>
          <w:szCs w:val="24"/>
          <w:lang w:val="mk-MK"/>
        </w:rPr>
        <w:t xml:space="preserve">практичната оспособеност </w:t>
      </w:r>
      <w:r w:rsidR="005F481A">
        <w:rPr>
          <w:sz w:val="24"/>
          <w:szCs w:val="24"/>
          <w:lang w:val="mk-MK"/>
        </w:rPr>
        <w:t xml:space="preserve">и проверката на </w:t>
      </w:r>
      <w:r w:rsidR="00721CD3" w:rsidRPr="007914D8">
        <w:rPr>
          <w:sz w:val="24"/>
          <w:szCs w:val="24"/>
          <w:lang w:val="mk-MK"/>
        </w:rPr>
        <w:t>стручнос</w:t>
      </w:r>
      <w:r w:rsidR="005F481A">
        <w:rPr>
          <w:sz w:val="24"/>
          <w:szCs w:val="24"/>
          <w:lang w:val="mk-MK"/>
        </w:rPr>
        <w:t>та</w:t>
      </w:r>
      <w:r w:rsidRPr="007914D8">
        <w:rPr>
          <w:sz w:val="24"/>
          <w:szCs w:val="24"/>
          <w:lang w:val="mk-MK"/>
        </w:rPr>
        <w:t xml:space="preserve"> </w:t>
      </w:r>
      <w:r w:rsidR="00721CD3" w:rsidRPr="007914D8">
        <w:rPr>
          <w:sz w:val="24"/>
          <w:szCs w:val="24"/>
          <w:lang w:val="mk-MK"/>
        </w:rPr>
        <w:t xml:space="preserve">се во согласност </w:t>
      </w:r>
      <w:r w:rsidRPr="007914D8">
        <w:rPr>
          <w:sz w:val="24"/>
          <w:szCs w:val="24"/>
          <w:lang w:val="mk-MK"/>
        </w:rPr>
        <w:t>со ов</w:t>
      </w:r>
      <w:r w:rsidR="001E3E40" w:rsidRPr="007914D8">
        <w:rPr>
          <w:sz w:val="24"/>
          <w:szCs w:val="24"/>
          <w:lang w:val="mk-MK"/>
        </w:rPr>
        <w:t xml:space="preserve">ој </w:t>
      </w:r>
      <w:r w:rsidR="00737873">
        <w:rPr>
          <w:sz w:val="24"/>
          <w:szCs w:val="24"/>
          <w:lang w:val="mk-MK"/>
        </w:rPr>
        <w:t>Додаток</w:t>
      </w:r>
      <w:r w:rsidR="001E3E40" w:rsidRPr="007914D8">
        <w:rPr>
          <w:sz w:val="24"/>
          <w:szCs w:val="24"/>
          <w:lang w:val="mk-MK"/>
        </w:rPr>
        <w:t xml:space="preserve">. </w:t>
      </w:r>
      <w:r w:rsidR="003F5EF2">
        <w:rPr>
          <w:sz w:val="24"/>
          <w:szCs w:val="24"/>
          <w:lang w:val="mk-MK"/>
        </w:rPr>
        <w:t>Наставната програма</w:t>
      </w:r>
      <w:r w:rsidR="001E3E40" w:rsidRPr="007914D8">
        <w:rPr>
          <w:sz w:val="24"/>
          <w:szCs w:val="24"/>
          <w:lang w:val="mk-MK"/>
        </w:rPr>
        <w:t xml:space="preserve">, испитот </w:t>
      </w:r>
      <w:r w:rsidR="00B35961">
        <w:rPr>
          <w:sz w:val="24"/>
          <w:szCs w:val="24"/>
          <w:lang w:val="mk-MK"/>
        </w:rPr>
        <w:t>по</w:t>
      </w:r>
      <w:r w:rsidR="001E3E40" w:rsidRPr="007914D8">
        <w:rPr>
          <w:sz w:val="24"/>
          <w:szCs w:val="24"/>
          <w:lang w:val="mk-MK"/>
        </w:rPr>
        <w:t xml:space="preserve"> практична </w:t>
      </w:r>
      <w:r w:rsidR="00B35961">
        <w:rPr>
          <w:sz w:val="24"/>
          <w:szCs w:val="24"/>
          <w:lang w:val="mk-MK"/>
        </w:rPr>
        <w:t xml:space="preserve">практичната </w:t>
      </w:r>
      <w:r w:rsidR="001E3E40" w:rsidRPr="007914D8">
        <w:rPr>
          <w:sz w:val="24"/>
          <w:szCs w:val="24"/>
          <w:lang w:val="mk-MK"/>
        </w:rPr>
        <w:t xml:space="preserve">оспособеност и проверката на стручност </w:t>
      </w:r>
      <w:r w:rsidRPr="007914D8">
        <w:rPr>
          <w:sz w:val="24"/>
          <w:szCs w:val="24"/>
          <w:lang w:val="mk-MK"/>
        </w:rPr>
        <w:t>може да се скрат</w:t>
      </w:r>
      <w:r w:rsidR="00B35961">
        <w:rPr>
          <w:sz w:val="24"/>
          <w:szCs w:val="24"/>
          <w:lang w:val="mk-MK"/>
        </w:rPr>
        <w:t>ат</w:t>
      </w:r>
      <w:r w:rsidRPr="007914D8">
        <w:rPr>
          <w:sz w:val="24"/>
          <w:szCs w:val="24"/>
          <w:lang w:val="mk-MK"/>
        </w:rPr>
        <w:t xml:space="preserve"> кога се признава претходното искуство на слични типови на воздухоплови, како што е определено во податоците за оперативната </w:t>
      </w:r>
      <w:r w:rsidR="001E3E40" w:rsidRPr="007914D8">
        <w:rPr>
          <w:sz w:val="24"/>
          <w:szCs w:val="24"/>
          <w:lang w:val="mk-MK"/>
        </w:rPr>
        <w:t>соодветност</w:t>
      </w:r>
      <w:r w:rsidRPr="007914D8">
        <w:rPr>
          <w:sz w:val="24"/>
          <w:szCs w:val="24"/>
          <w:lang w:val="mk-MK"/>
        </w:rPr>
        <w:t xml:space="preserve"> утврдени согласно </w:t>
      </w:r>
      <w:r w:rsidR="001E3E40" w:rsidRPr="007914D8">
        <w:rPr>
          <w:sz w:val="24"/>
          <w:szCs w:val="24"/>
          <w:lang w:val="mk-MK"/>
        </w:rPr>
        <w:t xml:space="preserve">Дел </w:t>
      </w:r>
      <w:r w:rsidRPr="007914D8">
        <w:rPr>
          <w:sz w:val="24"/>
          <w:szCs w:val="24"/>
          <w:lang w:val="mk-MK"/>
        </w:rPr>
        <w:t>–21.</w:t>
      </w:r>
    </w:p>
    <w:p w14:paraId="6D89A16B" w14:textId="77777777" w:rsidR="003C7533" w:rsidRPr="007914D8" w:rsidRDefault="003C7533" w:rsidP="00395904">
      <w:pPr>
        <w:spacing w:before="120" w:after="120"/>
        <w:jc w:val="both"/>
        <w:rPr>
          <w:sz w:val="24"/>
          <w:szCs w:val="24"/>
          <w:lang w:val="mk-MK"/>
        </w:rPr>
      </w:pPr>
    </w:p>
    <w:p w14:paraId="540276A3" w14:textId="77777777" w:rsidR="003C7533" w:rsidRPr="007914D8" w:rsidRDefault="003C7533" w:rsidP="00395904">
      <w:pPr>
        <w:tabs>
          <w:tab w:val="left" w:pos="426"/>
        </w:tabs>
        <w:spacing w:before="120" w:after="120"/>
        <w:jc w:val="both"/>
        <w:rPr>
          <w:sz w:val="24"/>
          <w:szCs w:val="24"/>
          <w:lang w:val="mk-MK"/>
        </w:rPr>
      </w:pPr>
      <w:r w:rsidRPr="00395904">
        <w:rPr>
          <w:sz w:val="24"/>
          <w:szCs w:val="24"/>
          <w:lang w:val="mk-MK"/>
        </w:rPr>
        <w:tab/>
      </w:r>
      <w:r w:rsidRPr="00395904">
        <w:rPr>
          <w:sz w:val="24"/>
          <w:szCs w:val="24"/>
          <w:lang w:val="mk-MK"/>
        </w:rPr>
        <w:tab/>
      </w:r>
      <w:r w:rsidRPr="007914D8">
        <w:rPr>
          <w:sz w:val="24"/>
          <w:szCs w:val="24"/>
          <w:lang w:val="mk-MK"/>
        </w:rPr>
        <w:t>5.</w:t>
      </w:r>
      <w:r w:rsidRPr="007914D8">
        <w:rPr>
          <w:sz w:val="24"/>
          <w:szCs w:val="24"/>
          <w:lang w:val="mk-MK"/>
        </w:rPr>
        <w:tab/>
        <w:t xml:space="preserve">Освен во случај на испитите по практична оспособеност за стекнување на ATPL, кога е така дефинирано во податоците за оперативната </w:t>
      </w:r>
      <w:r w:rsidR="001E3E40" w:rsidRPr="007914D8">
        <w:rPr>
          <w:sz w:val="24"/>
          <w:szCs w:val="24"/>
          <w:lang w:val="mk-MK"/>
        </w:rPr>
        <w:t>соодветност</w:t>
      </w:r>
      <w:r w:rsidRPr="007914D8">
        <w:rPr>
          <w:sz w:val="24"/>
          <w:szCs w:val="24"/>
          <w:lang w:val="mk-MK"/>
        </w:rPr>
        <w:t xml:space="preserve"> утврдени согласно </w:t>
      </w:r>
      <w:r w:rsidR="001E3E40" w:rsidRPr="007914D8">
        <w:rPr>
          <w:sz w:val="24"/>
          <w:szCs w:val="24"/>
          <w:lang w:val="mk-MK"/>
        </w:rPr>
        <w:t xml:space="preserve">Дел </w:t>
      </w:r>
      <w:r w:rsidRPr="007914D8">
        <w:rPr>
          <w:sz w:val="24"/>
          <w:szCs w:val="24"/>
          <w:lang w:val="mk-MK"/>
        </w:rPr>
        <w:t>–21</w:t>
      </w:r>
      <w:r w:rsidRPr="007914D8">
        <w:rPr>
          <w:i/>
          <w:sz w:val="24"/>
          <w:szCs w:val="24"/>
          <w:lang w:val="mk-MK"/>
        </w:rPr>
        <w:t>,</w:t>
      </w:r>
      <w:r w:rsidRPr="007914D8">
        <w:rPr>
          <w:sz w:val="24"/>
          <w:szCs w:val="24"/>
          <w:lang w:val="mk-MK"/>
        </w:rPr>
        <w:t xml:space="preserve"> за одреден </w:t>
      </w:r>
      <w:r w:rsidR="00771A3B" w:rsidRPr="007914D8">
        <w:rPr>
          <w:sz w:val="24"/>
          <w:szCs w:val="24"/>
          <w:lang w:val="mk-MK"/>
        </w:rPr>
        <w:t>воздухоплов</w:t>
      </w:r>
      <w:r w:rsidRPr="007914D8">
        <w:rPr>
          <w:sz w:val="24"/>
          <w:szCs w:val="24"/>
          <w:lang w:val="mk-MK"/>
        </w:rPr>
        <w:t xml:space="preserve">, може да се признаат ставки од испитот по практична оспособеност кои се заеднички за други типови или варијанти, </w:t>
      </w:r>
      <w:r w:rsidR="00EA7893">
        <w:rPr>
          <w:sz w:val="24"/>
          <w:szCs w:val="24"/>
          <w:lang w:val="mk-MK"/>
        </w:rPr>
        <w:t xml:space="preserve">ако е </w:t>
      </w:r>
      <w:r w:rsidRPr="007914D8">
        <w:rPr>
          <w:sz w:val="24"/>
          <w:szCs w:val="24"/>
          <w:lang w:val="mk-MK"/>
        </w:rPr>
        <w:t xml:space="preserve">пилотот квалификуван за </w:t>
      </w:r>
      <w:r w:rsidR="00EC2FBC" w:rsidRPr="007914D8">
        <w:rPr>
          <w:sz w:val="24"/>
          <w:szCs w:val="24"/>
          <w:lang w:val="mk-MK"/>
        </w:rPr>
        <w:t>нив</w:t>
      </w:r>
      <w:r w:rsidR="00783529" w:rsidRPr="007914D8">
        <w:rPr>
          <w:sz w:val="24"/>
          <w:szCs w:val="24"/>
          <w:lang w:val="mk-MK"/>
        </w:rPr>
        <w:t>.“</w:t>
      </w:r>
    </w:p>
    <w:p w14:paraId="7D8E3349" w14:textId="77777777" w:rsidR="007F60F6" w:rsidRPr="007914D8" w:rsidRDefault="007F60F6" w:rsidP="00395904">
      <w:pPr>
        <w:tabs>
          <w:tab w:val="left" w:pos="426"/>
        </w:tabs>
        <w:spacing w:before="120" w:after="120"/>
        <w:jc w:val="both"/>
        <w:rPr>
          <w:sz w:val="24"/>
          <w:szCs w:val="24"/>
          <w:lang w:val="mk-MK"/>
        </w:rPr>
      </w:pPr>
    </w:p>
    <w:p w14:paraId="5352832F" w14:textId="77777777" w:rsidR="007F60F6" w:rsidRPr="007914D8" w:rsidRDefault="007F60F6" w:rsidP="00395904">
      <w:pPr>
        <w:tabs>
          <w:tab w:val="left" w:pos="426"/>
        </w:tabs>
        <w:spacing w:before="120" w:after="120"/>
        <w:jc w:val="both"/>
        <w:rPr>
          <w:sz w:val="24"/>
          <w:szCs w:val="24"/>
          <w:lang w:val="mk-MK"/>
        </w:rPr>
      </w:pPr>
    </w:p>
    <w:p w14:paraId="1F7F9218" w14:textId="77777777" w:rsidR="007F60F6" w:rsidRPr="007914D8" w:rsidRDefault="007F60F6" w:rsidP="00395904">
      <w:pPr>
        <w:tabs>
          <w:tab w:val="left" w:pos="426"/>
        </w:tabs>
        <w:spacing w:before="120" w:after="120"/>
        <w:jc w:val="both"/>
        <w:rPr>
          <w:sz w:val="24"/>
          <w:szCs w:val="24"/>
          <w:lang w:val="mk-MK"/>
        </w:rPr>
      </w:pPr>
    </w:p>
    <w:p w14:paraId="7C146B65" w14:textId="77777777" w:rsidR="007F60F6" w:rsidRPr="007914D8" w:rsidRDefault="007F60F6" w:rsidP="00395904">
      <w:pPr>
        <w:tabs>
          <w:tab w:val="left" w:pos="426"/>
        </w:tabs>
        <w:spacing w:before="120" w:after="120"/>
        <w:jc w:val="both"/>
        <w:rPr>
          <w:sz w:val="24"/>
          <w:szCs w:val="24"/>
          <w:lang w:val="mk-MK"/>
        </w:rPr>
      </w:pPr>
    </w:p>
    <w:p w14:paraId="3669093D" w14:textId="77777777" w:rsidR="007F60F6" w:rsidRPr="007914D8" w:rsidRDefault="007F60F6" w:rsidP="00395904">
      <w:pPr>
        <w:tabs>
          <w:tab w:val="left" w:pos="426"/>
        </w:tabs>
        <w:spacing w:before="120" w:after="120"/>
        <w:jc w:val="both"/>
        <w:rPr>
          <w:sz w:val="24"/>
          <w:szCs w:val="24"/>
          <w:lang w:val="mk-MK"/>
        </w:rPr>
      </w:pPr>
      <w:r w:rsidRPr="007914D8">
        <w:rPr>
          <w:sz w:val="24"/>
          <w:szCs w:val="24"/>
          <w:lang w:val="mk-MK"/>
        </w:rPr>
        <w:t>_____________</w:t>
      </w:r>
    </w:p>
    <w:p w14:paraId="76943343" w14:textId="77777777" w:rsidR="001105A8" w:rsidRPr="007914D8" w:rsidRDefault="001105A8" w:rsidP="00395904">
      <w:pPr>
        <w:spacing w:before="120" w:after="120"/>
        <w:jc w:val="both"/>
        <w:rPr>
          <w:sz w:val="24"/>
          <w:szCs w:val="24"/>
          <w:lang w:val="mk-MK"/>
        </w:rPr>
        <w:sectPr w:rsidR="001105A8" w:rsidRPr="007914D8" w:rsidSect="00395904">
          <w:footnotePr>
            <w:numRestart w:val="eachPage"/>
          </w:footnotePr>
          <w:pgSz w:w="11906" w:h="16838"/>
          <w:pgMar w:top="1411" w:right="1339" w:bottom="1411" w:left="1339" w:header="708" w:footer="708" w:gutter="0"/>
          <w:cols w:space="708"/>
          <w:docGrid w:linePitch="360"/>
        </w:sectPr>
      </w:pPr>
    </w:p>
    <w:p w14:paraId="2E7F83D5" w14:textId="77777777" w:rsidR="000E2635" w:rsidRPr="00395904" w:rsidRDefault="00D42E56" w:rsidP="00BA65DC">
      <w:pPr>
        <w:jc w:val="center"/>
        <w:rPr>
          <w:i/>
          <w:sz w:val="24"/>
          <w:szCs w:val="24"/>
          <w:lang w:val="mk-MK"/>
        </w:rPr>
      </w:pPr>
      <w:r w:rsidRPr="007914D8">
        <w:rPr>
          <w:i/>
          <w:sz w:val="24"/>
          <w:szCs w:val="24"/>
          <w:lang w:val="mk-MK"/>
        </w:rPr>
        <w:lastRenderedPageBreak/>
        <w:t xml:space="preserve">АНЕКС </w:t>
      </w:r>
      <w:r w:rsidRPr="00395904">
        <w:rPr>
          <w:i/>
          <w:sz w:val="24"/>
          <w:szCs w:val="24"/>
          <w:lang w:val="mk-MK"/>
        </w:rPr>
        <w:t>II</w:t>
      </w:r>
    </w:p>
    <w:p w14:paraId="6CF14AD5" w14:textId="77777777" w:rsidR="00D42E56" w:rsidRPr="00395904" w:rsidRDefault="00D42E56" w:rsidP="00BA65DC">
      <w:pPr>
        <w:jc w:val="center"/>
        <w:rPr>
          <w:sz w:val="24"/>
          <w:szCs w:val="24"/>
          <w:lang w:val="mk-MK"/>
        </w:rPr>
      </w:pPr>
    </w:p>
    <w:p w14:paraId="7FD0C004" w14:textId="77777777" w:rsidR="00D42E56" w:rsidRPr="007914D8" w:rsidRDefault="00D42E56" w:rsidP="00395904">
      <w:pPr>
        <w:spacing w:before="120" w:after="120"/>
        <w:jc w:val="both"/>
        <w:rPr>
          <w:sz w:val="24"/>
          <w:szCs w:val="24"/>
          <w:lang w:val="mk-MK"/>
        </w:rPr>
      </w:pPr>
      <w:r w:rsidRPr="007914D8">
        <w:rPr>
          <w:sz w:val="24"/>
          <w:szCs w:val="24"/>
          <w:lang w:val="mk-MK"/>
        </w:rPr>
        <w:t xml:space="preserve">Во Дел А од Анекс </w:t>
      </w:r>
      <w:r w:rsidRPr="00395904">
        <w:rPr>
          <w:sz w:val="24"/>
          <w:szCs w:val="24"/>
          <w:lang w:val="mk-MK"/>
        </w:rPr>
        <w:t xml:space="preserve">II </w:t>
      </w:r>
      <w:r w:rsidRPr="007914D8">
        <w:rPr>
          <w:sz w:val="24"/>
          <w:szCs w:val="24"/>
          <w:lang w:val="mk-MK"/>
        </w:rPr>
        <w:t xml:space="preserve">кон Регулативата (ЕУ) бр. 1178/2011, точка </w:t>
      </w:r>
      <w:r w:rsidR="00E9593E" w:rsidRPr="007914D8">
        <w:rPr>
          <w:sz w:val="24"/>
          <w:szCs w:val="24"/>
          <w:lang w:val="mk-MK"/>
        </w:rPr>
        <w:t>(г) од став 1 се заменува со следново:</w:t>
      </w:r>
    </w:p>
    <w:p w14:paraId="0663565D" w14:textId="77777777" w:rsidR="000E2635" w:rsidRPr="007914D8" w:rsidRDefault="000E2635" w:rsidP="00395904">
      <w:pPr>
        <w:spacing w:before="120" w:after="120"/>
        <w:jc w:val="both"/>
        <w:rPr>
          <w:sz w:val="24"/>
          <w:szCs w:val="24"/>
          <w:lang w:val="mk-MK"/>
        </w:rPr>
      </w:pPr>
    </w:p>
    <w:p w14:paraId="2BF4D978" w14:textId="77777777" w:rsidR="006D787C" w:rsidRPr="00395904" w:rsidRDefault="006D787C" w:rsidP="00395904">
      <w:pPr>
        <w:spacing w:before="120" w:after="120"/>
        <w:jc w:val="both"/>
        <w:rPr>
          <w:sz w:val="24"/>
          <w:szCs w:val="24"/>
          <w:lang w:val="mk-MK"/>
        </w:rPr>
      </w:pPr>
      <w:r w:rsidRPr="007914D8">
        <w:rPr>
          <w:sz w:val="24"/>
          <w:szCs w:val="24"/>
          <w:lang w:val="mk-MK"/>
        </w:rPr>
        <w:t xml:space="preserve">„(г) ги исполнува </w:t>
      </w:r>
      <w:r w:rsidR="00B35656">
        <w:rPr>
          <w:sz w:val="24"/>
          <w:szCs w:val="24"/>
          <w:lang w:val="mk-MK"/>
        </w:rPr>
        <w:t>условите</w:t>
      </w:r>
      <w:r w:rsidR="002A395C" w:rsidRPr="007914D8">
        <w:rPr>
          <w:sz w:val="24"/>
          <w:szCs w:val="24"/>
          <w:lang w:val="mk-MK"/>
        </w:rPr>
        <w:t xml:space="preserve"> </w:t>
      </w:r>
      <w:r w:rsidRPr="007914D8">
        <w:rPr>
          <w:sz w:val="24"/>
          <w:szCs w:val="24"/>
          <w:lang w:val="mk-MK"/>
        </w:rPr>
        <w:t>определени во табелата подолу:</w:t>
      </w:r>
    </w:p>
    <w:p w14:paraId="6B47A676" w14:textId="77777777" w:rsidR="006D787C" w:rsidRPr="00395904" w:rsidRDefault="006D787C" w:rsidP="00395904">
      <w:pPr>
        <w:spacing w:before="120" w:after="120"/>
        <w:jc w:val="both"/>
        <w:rPr>
          <w:sz w:val="24"/>
          <w:szCs w:val="24"/>
          <w:lang w:val="mk-MK"/>
        </w:rPr>
      </w:pPr>
    </w:p>
    <w:p w14:paraId="36C9DCDA" w14:textId="77777777" w:rsidR="006D787C" w:rsidRPr="00395904" w:rsidRDefault="006D787C" w:rsidP="00395904">
      <w:pPr>
        <w:spacing w:before="120" w:after="120"/>
        <w:jc w:val="both"/>
        <w:rPr>
          <w:sz w:val="24"/>
          <w:szCs w:val="24"/>
          <w:lang w:val="mk-MK"/>
        </w:rPr>
      </w:pPr>
    </w:p>
    <w:tbl>
      <w:tblPr>
        <w:tblW w:w="9464" w:type="dxa"/>
        <w:tblInd w:w="-176" w:type="dxa"/>
        <w:tblLayout w:type="fixed"/>
        <w:tblLook w:val="0000" w:firstRow="0" w:lastRow="0" w:firstColumn="0" w:lastColumn="0" w:noHBand="0" w:noVBand="0"/>
      </w:tblPr>
      <w:tblGrid>
        <w:gridCol w:w="1418"/>
        <w:gridCol w:w="1985"/>
        <w:gridCol w:w="2126"/>
        <w:gridCol w:w="1843"/>
        <w:gridCol w:w="1559"/>
        <w:gridCol w:w="533"/>
      </w:tblGrid>
      <w:tr w:rsidR="006D787C" w:rsidRPr="007914D8" w14:paraId="58E1CC9A" w14:textId="77777777" w:rsidTr="00395904">
        <w:tblPrEx>
          <w:tblCellMar>
            <w:top w:w="0" w:type="dxa"/>
            <w:bottom w:w="0" w:type="dxa"/>
          </w:tblCellMar>
        </w:tblPrEx>
        <w:trPr>
          <w:cantSplit/>
          <w:trHeight w:val="699"/>
          <w:tblHeader/>
        </w:trPr>
        <w:tc>
          <w:tcPr>
            <w:tcW w:w="1418" w:type="dxa"/>
            <w:tcBorders>
              <w:top w:val="single" w:sz="12" w:space="0" w:color="auto"/>
              <w:left w:val="single" w:sz="12" w:space="0" w:color="auto"/>
              <w:bottom w:val="single" w:sz="2" w:space="0" w:color="auto"/>
              <w:right w:val="single" w:sz="6" w:space="0" w:color="auto"/>
            </w:tcBorders>
            <w:vAlign w:val="center"/>
          </w:tcPr>
          <w:p w14:paraId="792A64E5"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Национална дозвола што се поседува</w:t>
            </w:r>
          </w:p>
        </w:tc>
        <w:tc>
          <w:tcPr>
            <w:tcW w:w="1985" w:type="dxa"/>
            <w:tcBorders>
              <w:top w:val="single" w:sz="12" w:space="0" w:color="auto"/>
              <w:left w:val="single" w:sz="6" w:space="0" w:color="auto"/>
              <w:bottom w:val="single" w:sz="2" w:space="0" w:color="auto"/>
              <w:right w:val="single" w:sz="6" w:space="0" w:color="auto"/>
            </w:tcBorders>
            <w:vAlign w:val="center"/>
          </w:tcPr>
          <w:p w14:paraId="6A6D8CE4" w14:textId="77777777" w:rsidR="006D787C" w:rsidRPr="007914D8" w:rsidRDefault="006D787C" w:rsidP="00395904">
            <w:pPr>
              <w:spacing w:before="120" w:after="120"/>
              <w:jc w:val="center"/>
              <w:rPr>
                <w:rStyle w:val="PageNumber"/>
                <w:sz w:val="16"/>
                <w:lang w:val="mk-MK"/>
              </w:rPr>
            </w:pPr>
            <w:r w:rsidRPr="007914D8">
              <w:rPr>
                <w:rStyle w:val="PageNumber"/>
                <w:sz w:val="16"/>
                <w:lang w:val="mk-MK"/>
              </w:rPr>
              <w:t>Вкупно налет</w:t>
            </w:r>
          </w:p>
          <w:p w14:paraId="07C2EFA8" w14:textId="77777777" w:rsidR="006D787C" w:rsidRPr="007914D8" w:rsidRDefault="006D787C" w:rsidP="00395904">
            <w:pPr>
              <w:spacing w:before="120" w:after="120"/>
              <w:jc w:val="center"/>
              <w:rPr>
                <w:rStyle w:val="PageNumber"/>
                <w:sz w:val="16"/>
                <w:lang w:val="mk-MK"/>
              </w:rPr>
            </w:pPr>
            <w:r w:rsidRPr="007914D8">
              <w:rPr>
                <w:rStyle w:val="PageNumber"/>
                <w:sz w:val="16"/>
                <w:lang w:val="mk-MK"/>
              </w:rPr>
              <w:t>(часови)</w:t>
            </w:r>
          </w:p>
        </w:tc>
        <w:tc>
          <w:tcPr>
            <w:tcW w:w="2126" w:type="dxa"/>
            <w:tcBorders>
              <w:top w:val="single" w:sz="12" w:space="0" w:color="auto"/>
              <w:left w:val="single" w:sz="6" w:space="0" w:color="auto"/>
              <w:bottom w:val="single" w:sz="2" w:space="0" w:color="auto"/>
              <w:right w:val="single" w:sz="6" w:space="0" w:color="auto"/>
            </w:tcBorders>
            <w:vAlign w:val="center"/>
          </w:tcPr>
          <w:p w14:paraId="5C70B7ED" w14:textId="77777777" w:rsidR="006D787C" w:rsidRPr="007914D8" w:rsidRDefault="006D787C" w:rsidP="00395904">
            <w:pPr>
              <w:pStyle w:val="BodyText"/>
              <w:spacing w:before="120" w:after="120"/>
              <w:jc w:val="center"/>
              <w:rPr>
                <w:rFonts w:ascii="Times New Roman" w:hAnsi="Times New Roman"/>
                <w:b w:val="0"/>
                <w:sz w:val="16"/>
                <w:lang w:val="en-US"/>
              </w:rPr>
            </w:pPr>
            <w:r w:rsidRPr="007914D8">
              <w:rPr>
                <w:rFonts w:ascii="Times New Roman" w:hAnsi="Times New Roman"/>
                <w:b w:val="0"/>
                <w:sz w:val="16"/>
                <w:lang w:val="mk-MK"/>
              </w:rPr>
              <w:t>Дополнителни услови</w:t>
            </w:r>
          </w:p>
        </w:tc>
        <w:tc>
          <w:tcPr>
            <w:tcW w:w="1843" w:type="dxa"/>
            <w:tcBorders>
              <w:top w:val="single" w:sz="12" w:space="0" w:color="auto"/>
              <w:left w:val="single" w:sz="6" w:space="0" w:color="auto"/>
              <w:bottom w:val="single" w:sz="2" w:space="0" w:color="auto"/>
              <w:right w:val="single" w:sz="6" w:space="0" w:color="auto"/>
            </w:tcBorders>
            <w:vAlign w:val="center"/>
          </w:tcPr>
          <w:p w14:paraId="6B4CEC44" w14:textId="77777777" w:rsidR="006D787C" w:rsidRPr="007914D8" w:rsidRDefault="006D787C" w:rsidP="00395904">
            <w:pPr>
              <w:pStyle w:val="BodyText"/>
              <w:spacing w:before="120" w:after="120"/>
              <w:jc w:val="center"/>
              <w:rPr>
                <w:rFonts w:ascii="Times New Roman" w:hAnsi="Times New Roman"/>
                <w:b w:val="0"/>
                <w:i/>
                <w:sz w:val="16"/>
                <w:lang w:val="en-US"/>
              </w:rPr>
            </w:pPr>
            <w:r w:rsidRPr="007914D8">
              <w:rPr>
                <w:rFonts w:ascii="Times New Roman" w:hAnsi="Times New Roman"/>
                <w:b w:val="0"/>
                <w:sz w:val="16"/>
                <w:lang w:val="mk-MK"/>
              </w:rPr>
              <w:t xml:space="preserve">Замена на </w:t>
            </w:r>
            <w:r w:rsidR="00B35656">
              <w:rPr>
                <w:rFonts w:ascii="Times New Roman" w:hAnsi="Times New Roman"/>
                <w:b w:val="0"/>
                <w:sz w:val="16"/>
                <w:lang w:val="mk-MK"/>
              </w:rPr>
              <w:t>дозвола од Дел-</w:t>
            </w:r>
            <w:r w:rsidRPr="007914D8">
              <w:rPr>
                <w:rFonts w:ascii="Times New Roman" w:hAnsi="Times New Roman"/>
                <w:b w:val="0"/>
                <w:sz w:val="16"/>
                <w:szCs w:val="16"/>
                <w:lang w:val="mk-MK"/>
              </w:rPr>
              <w:t>FCL</w:t>
            </w:r>
            <w:r w:rsidRPr="007914D8">
              <w:rPr>
                <w:rFonts w:ascii="Times New Roman" w:hAnsi="Times New Roman"/>
                <w:b w:val="0"/>
                <w:sz w:val="16"/>
                <w:lang w:val="mk-MK"/>
              </w:rPr>
              <w:t xml:space="preserve"> и услови </w:t>
            </w:r>
            <w:r w:rsidRPr="007914D8">
              <w:rPr>
                <w:rFonts w:ascii="Times New Roman" w:hAnsi="Times New Roman"/>
                <w:b w:val="0"/>
                <w:i/>
                <w:sz w:val="16"/>
                <w:lang w:val="mk-MK"/>
              </w:rPr>
              <w:t>(</w:t>
            </w:r>
            <w:r w:rsidR="00EF1A9C" w:rsidRPr="00EF1A9C">
              <w:rPr>
                <w:rFonts w:ascii="Times New Roman" w:hAnsi="Times New Roman"/>
                <w:b w:val="0"/>
                <w:i/>
                <w:sz w:val="16"/>
                <w:lang w:val="mk-MK"/>
              </w:rPr>
              <w:t>каде е применливо</w:t>
            </w:r>
            <w:r w:rsidRPr="007914D8">
              <w:rPr>
                <w:rFonts w:ascii="Times New Roman" w:hAnsi="Times New Roman"/>
                <w:b w:val="0"/>
                <w:i/>
                <w:sz w:val="16"/>
                <w:lang w:val="mk-MK"/>
              </w:rPr>
              <w:t>)</w:t>
            </w:r>
          </w:p>
        </w:tc>
        <w:tc>
          <w:tcPr>
            <w:tcW w:w="1559" w:type="dxa"/>
            <w:tcBorders>
              <w:top w:val="single" w:sz="12" w:space="0" w:color="auto"/>
              <w:left w:val="single" w:sz="6" w:space="0" w:color="auto"/>
              <w:bottom w:val="single" w:sz="2" w:space="0" w:color="auto"/>
              <w:right w:val="single" w:sz="6" w:space="0" w:color="auto"/>
            </w:tcBorders>
            <w:vAlign w:val="center"/>
          </w:tcPr>
          <w:p w14:paraId="0110DF7F"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Укинување на услови</w:t>
            </w:r>
          </w:p>
        </w:tc>
        <w:tc>
          <w:tcPr>
            <w:tcW w:w="533" w:type="dxa"/>
            <w:tcBorders>
              <w:top w:val="single" w:sz="12" w:space="0" w:color="auto"/>
              <w:left w:val="single" w:sz="6" w:space="0" w:color="auto"/>
              <w:bottom w:val="single" w:sz="2" w:space="0" w:color="auto"/>
              <w:right w:val="single" w:sz="12" w:space="0" w:color="auto"/>
            </w:tcBorders>
          </w:tcPr>
          <w:p w14:paraId="7F5AC919" w14:textId="77777777" w:rsidR="006D787C" w:rsidRPr="007914D8" w:rsidRDefault="006D787C" w:rsidP="00395904">
            <w:pPr>
              <w:pStyle w:val="BodyText"/>
              <w:spacing w:before="120" w:after="120"/>
              <w:rPr>
                <w:rFonts w:ascii="Times New Roman" w:hAnsi="Times New Roman"/>
                <w:b w:val="0"/>
                <w:sz w:val="16"/>
                <w:lang w:val="mk-MK"/>
              </w:rPr>
            </w:pPr>
          </w:p>
        </w:tc>
      </w:tr>
      <w:tr w:rsidR="006D787C" w:rsidRPr="007914D8" w14:paraId="2D621ABD" w14:textId="77777777" w:rsidTr="00395904">
        <w:tblPrEx>
          <w:tblCellMar>
            <w:top w:w="0" w:type="dxa"/>
            <w:bottom w:w="0" w:type="dxa"/>
          </w:tblCellMar>
        </w:tblPrEx>
        <w:trPr>
          <w:cantSplit/>
          <w:tblHeader/>
        </w:trPr>
        <w:tc>
          <w:tcPr>
            <w:tcW w:w="1418" w:type="dxa"/>
            <w:tcBorders>
              <w:top w:val="single" w:sz="2" w:space="0" w:color="auto"/>
              <w:left w:val="single" w:sz="12" w:space="0" w:color="auto"/>
              <w:bottom w:val="single" w:sz="2" w:space="0" w:color="auto"/>
              <w:right w:val="single" w:sz="6" w:space="0" w:color="auto"/>
            </w:tcBorders>
            <w:vAlign w:val="center"/>
          </w:tcPr>
          <w:p w14:paraId="6973135F"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(1)</w:t>
            </w:r>
          </w:p>
        </w:tc>
        <w:tc>
          <w:tcPr>
            <w:tcW w:w="1985" w:type="dxa"/>
            <w:tcBorders>
              <w:top w:val="single" w:sz="2" w:space="0" w:color="auto"/>
              <w:left w:val="single" w:sz="6" w:space="0" w:color="auto"/>
              <w:bottom w:val="single" w:sz="2" w:space="0" w:color="auto"/>
              <w:right w:val="single" w:sz="6" w:space="0" w:color="auto"/>
            </w:tcBorders>
            <w:vAlign w:val="center"/>
          </w:tcPr>
          <w:p w14:paraId="7EBB2522"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(2)</w:t>
            </w:r>
          </w:p>
        </w:tc>
        <w:tc>
          <w:tcPr>
            <w:tcW w:w="2126" w:type="dxa"/>
            <w:tcBorders>
              <w:top w:val="single" w:sz="2" w:space="0" w:color="auto"/>
              <w:left w:val="single" w:sz="6" w:space="0" w:color="auto"/>
              <w:bottom w:val="single" w:sz="2" w:space="0" w:color="auto"/>
              <w:right w:val="single" w:sz="6" w:space="0" w:color="auto"/>
            </w:tcBorders>
            <w:vAlign w:val="center"/>
          </w:tcPr>
          <w:p w14:paraId="6C8C92B1"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(3)</w:t>
            </w:r>
          </w:p>
        </w:tc>
        <w:tc>
          <w:tcPr>
            <w:tcW w:w="1843" w:type="dxa"/>
            <w:tcBorders>
              <w:top w:val="single" w:sz="2" w:space="0" w:color="auto"/>
              <w:left w:val="single" w:sz="6" w:space="0" w:color="auto"/>
              <w:bottom w:val="single" w:sz="2" w:space="0" w:color="auto"/>
              <w:right w:val="single" w:sz="6" w:space="0" w:color="auto"/>
            </w:tcBorders>
            <w:vAlign w:val="center"/>
          </w:tcPr>
          <w:p w14:paraId="67E48E8E"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(4)</w:t>
            </w:r>
          </w:p>
        </w:tc>
        <w:tc>
          <w:tcPr>
            <w:tcW w:w="1559" w:type="dxa"/>
            <w:tcBorders>
              <w:top w:val="single" w:sz="2" w:space="0" w:color="auto"/>
              <w:left w:val="single" w:sz="6" w:space="0" w:color="auto"/>
              <w:bottom w:val="single" w:sz="2" w:space="0" w:color="auto"/>
              <w:right w:val="single" w:sz="6" w:space="0" w:color="auto"/>
            </w:tcBorders>
            <w:vAlign w:val="center"/>
          </w:tcPr>
          <w:p w14:paraId="463DB9F9" w14:textId="77777777" w:rsidR="006D787C" w:rsidRPr="007914D8" w:rsidRDefault="006D787C" w:rsidP="00395904">
            <w:pPr>
              <w:pStyle w:val="BodyText"/>
              <w:spacing w:before="120" w:after="120"/>
              <w:jc w:val="center"/>
              <w:rPr>
                <w:rFonts w:ascii="Times New Roman" w:hAnsi="Times New Roman"/>
                <w:b w:val="0"/>
                <w:sz w:val="16"/>
                <w:lang w:val="mk-MK"/>
              </w:rPr>
            </w:pPr>
            <w:r w:rsidRPr="007914D8">
              <w:rPr>
                <w:rFonts w:ascii="Times New Roman" w:hAnsi="Times New Roman"/>
                <w:b w:val="0"/>
                <w:sz w:val="16"/>
                <w:lang w:val="mk-MK"/>
              </w:rPr>
              <w:t>(5)</w:t>
            </w:r>
          </w:p>
        </w:tc>
        <w:tc>
          <w:tcPr>
            <w:tcW w:w="533" w:type="dxa"/>
            <w:tcBorders>
              <w:top w:val="single" w:sz="2" w:space="0" w:color="auto"/>
              <w:left w:val="single" w:sz="6" w:space="0" w:color="auto"/>
              <w:bottom w:val="single" w:sz="2" w:space="0" w:color="auto"/>
              <w:right w:val="single" w:sz="12" w:space="0" w:color="auto"/>
            </w:tcBorders>
          </w:tcPr>
          <w:p w14:paraId="49145DDF" w14:textId="77777777" w:rsidR="006D787C" w:rsidRPr="007914D8" w:rsidRDefault="006D787C" w:rsidP="00395904">
            <w:pPr>
              <w:pStyle w:val="BodyText"/>
              <w:spacing w:before="120" w:after="120"/>
              <w:rPr>
                <w:rFonts w:ascii="Times New Roman" w:hAnsi="Times New Roman"/>
                <w:b w:val="0"/>
                <w:sz w:val="16"/>
                <w:lang w:val="mk-MK"/>
              </w:rPr>
            </w:pPr>
          </w:p>
        </w:tc>
      </w:tr>
      <w:tr w:rsidR="006D787C" w:rsidRPr="007914D8" w14:paraId="1AC9C511" w14:textId="77777777" w:rsidTr="00395904">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27A89FA0"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ATPL(A)</w:t>
            </w:r>
          </w:p>
        </w:tc>
        <w:tc>
          <w:tcPr>
            <w:tcW w:w="1985" w:type="dxa"/>
            <w:tcBorders>
              <w:top w:val="single" w:sz="2" w:space="0" w:color="auto"/>
              <w:left w:val="single" w:sz="2" w:space="0" w:color="auto"/>
              <w:bottom w:val="single" w:sz="2" w:space="0" w:color="auto"/>
              <w:right w:val="single" w:sz="2" w:space="0" w:color="auto"/>
            </w:tcBorders>
          </w:tcPr>
          <w:p w14:paraId="0B00843C"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&gt;1500 како PIC на авиони со повеќе пилоти</w:t>
            </w:r>
          </w:p>
        </w:tc>
        <w:tc>
          <w:tcPr>
            <w:tcW w:w="2126" w:type="dxa"/>
            <w:tcBorders>
              <w:top w:val="single" w:sz="2" w:space="0" w:color="auto"/>
              <w:left w:val="single" w:sz="2" w:space="0" w:color="auto"/>
              <w:bottom w:val="single" w:sz="2" w:space="0" w:color="auto"/>
              <w:right w:val="single" w:sz="2" w:space="0" w:color="auto"/>
            </w:tcBorders>
          </w:tcPr>
          <w:p w14:paraId="2DDDB3BC"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Нема</w:t>
            </w:r>
          </w:p>
        </w:tc>
        <w:tc>
          <w:tcPr>
            <w:tcW w:w="1843" w:type="dxa"/>
            <w:tcBorders>
              <w:top w:val="single" w:sz="2" w:space="0" w:color="auto"/>
              <w:left w:val="single" w:sz="2" w:space="0" w:color="auto"/>
              <w:bottom w:val="single" w:sz="2" w:space="0" w:color="auto"/>
              <w:right w:val="single" w:sz="2" w:space="0" w:color="auto"/>
            </w:tcBorders>
          </w:tcPr>
          <w:p w14:paraId="2D450725"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ATPL (А)</w:t>
            </w:r>
          </w:p>
        </w:tc>
        <w:tc>
          <w:tcPr>
            <w:tcW w:w="1559" w:type="dxa"/>
            <w:tcBorders>
              <w:top w:val="single" w:sz="2" w:space="0" w:color="auto"/>
              <w:left w:val="single" w:sz="2" w:space="0" w:color="auto"/>
              <w:bottom w:val="single" w:sz="2" w:space="0" w:color="auto"/>
              <w:right w:val="single" w:sz="2" w:space="0" w:color="auto"/>
            </w:tcBorders>
          </w:tcPr>
          <w:p w14:paraId="4C2FD3BB"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Не е применливо</w:t>
            </w:r>
          </w:p>
        </w:tc>
        <w:tc>
          <w:tcPr>
            <w:tcW w:w="533" w:type="dxa"/>
            <w:tcBorders>
              <w:top w:val="single" w:sz="2" w:space="0" w:color="auto"/>
              <w:left w:val="single" w:sz="2" w:space="0" w:color="auto"/>
              <w:bottom w:val="single" w:sz="2" w:space="0" w:color="auto"/>
              <w:right w:val="single" w:sz="12" w:space="0" w:color="auto"/>
            </w:tcBorders>
          </w:tcPr>
          <w:p w14:paraId="61DA9D19" w14:textId="77777777" w:rsidR="006D787C" w:rsidRPr="007914D8" w:rsidRDefault="006D787C" w:rsidP="00395904">
            <w:pPr>
              <w:pStyle w:val="BodyText"/>
              <w:spacing w:before="120" w:after="120"/>
              <w:jc w:val="left"/>
              <w:rPr>
                <w:rFonts w:ascii="Times New Roman" w:hAnsi="Times New Roman"/>
                <w:b w:val="0"/>
                <w:sz w:val="16"/>
                <w:lang w:val="mk-MK"/>
              </w:rPr>
            </w:pPr>
            <w:r w:rsidRPr="007914D8">
              <w:rPr>
                <w:rFonts w:ascii="Times New Roman" w:hAnsi="Times New Roman"/>
                <w:b w:val="0"/>
                <w:sz w:val="16"/>
                <w:lang w:val="mk-MK"/>
              </w:rPr>
              <w:t>(а)</w:t>
            </w:r>
          </w:p>
        </w:tc>
      </w:tr>
      <w:tr w:rsidR="006D787C" w:rsidRPr="007914D8" w14:paraId="0B2A16B4"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4999CFC1"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ATPL(A)</w:t>
            </w:r>
          </w:p>
        </w:tc>
        <w:tc>
          <w:tcPr>
            <w:tcW w:w="1985" w:type="dxa"/>
            <w:tcBorders>
              <w:top w:val="single" w:sz="2" w:space="0" w:color="auto"/>
              <w:left w:val="single" w:sz="2" w:space="0" w:color="auto"/>
              <w:bottom w:val="single" w:sz="2" w:space="0" w:color="auto"/>
              <w:right w:val="single" w:sz="2" w:space="0" w:color="auto"/>
            </w:tcBorders>
          </w:tcPr>
          <w:p w14:paraId="2CC3E9E5"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&gt;1500 на авиони со повеќе пилоти</w:t>
            </w:r>
          </w:p>
        </w:tc>
        <w:tc>
          <w:tcPr>
            <w:tcW w:w="2126" w:type="dxa"/>
            <w:tcBorders>
              <w:top w:val="single" w:sz="2" w:space="0" w:color="auto"/>
              <w:left w:val="single" w:sz="2" w:space="0" w:color="auto"/>
              <w:bottom w:val="single" w:sz="2" w:space="0" w:color="auto"/>
              <w:right w:val="single" w:sz="2" w:space="0" w:color="auto"/>
            </w:tcBorders>
          </w:tcPr>
          <w:p w14:paraId="72F0B44E"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Нема</w:t>
            </w:r>
          </w:p>
        </w:tc>
        <w:tc>
          <w:tcPr>
            <w:tcW w:w="1843" w:type="dxa"/>
            <w:tcBorders>
              <w:top w:val="single" w:sz="2" w:space="0" w:color="auto"/>
              <w:left w:val="single" w:sz="2" w:space="0" w:color="auto"/>
              <w:bottom w:val="single" w:sz="2" w:space="0" w:color="auto"/>
              <w:right w:val="single" w:sz="2" w:space="0" w:color="auto"/>
            </w:tcBorders>
          </w:tcPr>
          <w:p w14:paraId="1742046E"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како во (в)(4)</w:t>
            </w:r>
          </w:p>
        </w:tc>
        <w:tc>
          <w:tcPr>
            <w:tcW w:w="1559" w:type="dxa"/>
            <w:tcBorders>
              <w:top w:val="single" w:sz="2" w:space="0" w:color="auto"/>
              <w:left w:val="single" w:sz="2" w:space="0" w:color="auto"/>
              <w:bottom w:val="single" w:sz="2" w:space="0" w:color="auto"/>
              <w:right w:val="single" w:sz="2" w:space="0" w:color="auto"/>
            </w:tcBorders>
          </w:tcPr>
          <w:p w14:paraId="5AB0BF9C"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како во (в)(5)</w:t>
            </w:r>
          </w:p>
        </w:tc>
        <w:tc>
          <w:tcPr>
            <w:tcW w:w="533" w:type="dxa"/>
            <w:tcBorders>
              <w:top w:val="single" w:sz="2" w:space="0" w:color="auto"/>
              <w:left w:val="single" w:sz="2" w:space="0" w:color="auto"/>
              <w:bottom w:val="single" w:sz="2" w:space="0" w:color="auto"/>
              <w:right w:val="single" w:sz="12" w:space="0" w:color="auto"/>
            </w:tcBorders>
          </w:tcPr>
          <w:p w14:paraId="49B3A0BC"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(б)</w:t>
            </w:r>
          </w:p>
        </w:tc>
      </w:tr>
      <w:tr w:rsidR="006D787C" w:rsidRPr="007914D8" w14:paraId="0C0CF51F"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68B5B907"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ATPL(A)</w:t>
            </w:r>
          </w:p>
        </w:tc>
        <w:tc>
          <w:tcPr>
            <w:tcW w:w="1985" w:type="dxa"/>
            <w:tcBorders>
              <w:top w:val="single" w:sz="2" w:space="0" w:color="auto"/>
              <w:left w:val="single" w:sz="2" w:space="0" w:color="auto"/>
              <w:bottom w:val="single" w:sz="2" w:space="0" w:color="auto"/>
              <w:right w:val="single" w:sz="2" w:space="0" w:color="auto"/>
            </w:tcBorders>
          </w:tcPr>
          <w:p w14:paraId="1E881FE1" w14:textId="77777777" w:rsidR="006D787C" w:rsidRPr="007914D8" w:rsidRDefault="006D787C" w:rsidP="00395904">
            <w:pPr>
              <w:spacing w:before="120" w:after="120"/>
              <w:jc w:val="both"/>
              <w:rPr>
                <w:rStyle w:val="PageNumber"/>
                <w:sz w:val="16"/>
                <w:lang w:val="mk-MK"/>
              </w:rPr>
            </w:pPr>
            <w:r w:rsidRPr="007914D8">
              <w:rPr>
                <w:rStyle w:val="PageNumber"/>
                <w:sz w:val="16"/>
                <w:lang w:val="mk-MK"/>
              </w:rPr>
              <w:t xml:space="preserve">&gt;500 </w:t>
            </w:r>
            <w:r w:rsidRPr="007914D8">
              <w:rPr>
                <w:bCs/>
                <w:sz w:val="16"/>
                <w:lang w:val="mk-MK"/>
              </w:rPr>
              <w:t>на авиони со повеќе пилоти</w:t>
            </w:r>
          </w:p>
        </w:tc>
        <w:tc>
          <w:tcPr>
            <w:tcW w:w="2126" w:type="dxa"/>
            <w:tcBorders>
              <w:top w:val="single" w:sz="2" w:space="0" w:color="auto"/>
              <w:left w:val="single" w:sz="2" w:space="0" w:color="auto"/>
              <w:bottom w:val="single" w:sz="2" w:space="0" w:color="auto"/>
              <w:right w:val="single" w:sz="2" w:space="0" w:color="auto"/>
            </w:tcBorders>
          </w:tcPr>
          <w:p w14:paraId="673BC883"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да покаже задоволително знаење за планирање и перформанси на лет согласно </w:t>
            </w:r>
            <w:r w:rsidRPr="007914D8">
              <w:rPr>
                <w:rFonts w:ascii="Times New Roman" w:hAnsi="Times New Roman"/>
                <w:b w:val="0"/>
                <w:sz w:val="16"/>
                <w:szCs w:val="16"/>
                <w:lang w:val="mk-MK"/>
              </w:rPr>
              <w:t>FCL</w:t>
            </w:r>
            <w:r w:rsidRPr="007914D8">
              <w:rPr>
                <w:rFonts w:ascii="Times New Roman" w:hAnsi="Times New Roman"/>
                <w:b w:val="0"/>
                <w:sz w:val="16"/>
                <w:lang w:val="mk-MK"/>
              </w:rPr>
              <w:t xml:space="preserve"> . 515</w:t>
            </w:r>
          </w:p>
        </w:tc>
        <w:tc>
          <w:tcPr>
            <w:tcW w:w="1843" w:type="dxa"/>
            <w:tcBorders>
              <w:top w:val="single" w:sz="2" w:space="0" w:color="auto"/>
              <w:left w:val="single" w:sz="2" w:space="0" w:color="auto"/>
              <w:bottom w:val="single" w:sz="2" w:space="0" w:color="auto"/>
              <w:right w:val="single" w:sz="2" w:space="0" w:color="auto"/>
            </w:tcBorders>
          </w:tcPr>
          <w:p w14:paraId="7B883841"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ATPL (A), со овластување за тип ограничено за копилот</w:t>
            </w:r>
          </w:p>
        </w:tc>
        <w:tc>
          <w:tcPr>
            <w:tcW w:w="1559" w:type="dxa"/>
            <w:tcBorders>
              <w:top w:val="single" w:sz="2" w:space="0" w:color="auto"/>
              <w:left w:val="single" w:sz="2" w:space="0" w:color="auto"/>
              <w:bottom w:val="single" w:sz="2" w:space="0" w:color="auto"/>
              <w:right w:val="single" w:sz="2" w:space="0" w:color="auto"/>
            </w:tcBorders>
          </w:tcPr>
          <w:p w14:paraId="33E320AE"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Да покаже способност да лета во својство на PIC како што се бара во </w:t>
            </w:r>
            <w:r w:rsidR="006D57FB" w:rsidRPr="007914D8">
              <w:rPr>
                <w:rFonts w:ascii="Times New Roman" w:hAnsi="Times New Roman"/>
                <w:b w:val="0"/>
                <w:sz w:val="16"/>
                <w:lang w:val="mk-MK"/>
              </w:rPr>
              <w:t>Додаток</w:t>
            </w:r>
            <w:r w:rsidRPr="007914D8">
              <w:rPr>
                <w:rFonts w:ascii="Times New Roman" w:hAnsi="Times New Roman"/>
                <w:b w:val="0"/>
                <w:sz w:val="16"/>
                <w:lang w:val="mk-MK"/>
              </w:rPr>
              <w:t xml:space="preserve"> 9 од </w:t>
            </w:r>
            <w:r w:rsidRPr="007914D8">
              <w:rPr>
                <w:rFonts w:ascii="Times New Roman" w:hAnsi="Times New Roman"/>
                <w:b w:val="0"/>
                <w:sz w:val="16"/>
                <w:szCs w:val="16"/>
                <w:lang w:val="mk-MK"/>
              </w:rPr>
              <w:t>Дел-FCL</w:t>
            </w:r>
          </w:p>
        </w:tc>
        <w:tc>
          <w:tcPr>
            <w:tcW w:w="533" w:type="dxa"/>
            <w:tcBorders>
              <w:top w:val="single" w:sz="2" w:space="0" w:color="auto"/>
              <w:left w:val="single" w:sz="2" w:space="0" w:color="auto"/>
              <w:bottom w:val="single" w:sz="2" w:space="0" w:color="auto"/>
              <w:right w:val="single" w:sz="12" w:space="0" w:color="auto"/>
            </w:tcBorders>
          </w:tcPr>
          <w:p w14:paraId="2B6991D9"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(в)</w:t>
            </w:r>
          </w:p>
        </w:tc>
      </w:tr>
      <w:tr w:rsidR="006D787C" w:rsidRPr="007914D8" w14:paraId="2E3EC582" w14:textId="77777777">
        <w:tblPrEx>
          <w:tblCellMar>
            <w:top w:w="0" w:type="dxa"/>
            <w:bottom w:w="0" w:type="dxa"/>
          </w:tblCellMar>
        </w:tblPrEx>
        <w:trPr>
          <w:cantSplit/>
        </w:trPr>
        <w:tc>
          <w:tcPr>
            <w:tcW w:w="1418" w:type="dxa"/>
            <w:tcBorders>
              <w:top w:val="single" w:sz="2" w:space="0" w:color="auto"/>
              <w:left w:val="single" w:sz="12" w:space="0" w:color="auto"/>
              <w:bottom w:val="single" w:sz="6" w:space="0" w:color="auto"/>
              <w:right w:val="single" w:sz="2" w:space="0" w:color="auto"/>
            </w:tcBorders>
          </w:tcPr>
          <w:p w14:paraId="68245E15"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CPL/IR(A) и положен испит на ICAO за теоретско познавање за ATPL во земјата-членка која ја издава дозволи</w:t>
            </w:r>
          </w:p>
        </w:tc>
        <w:tc>
          <w:tcPr>
            <w:tcW w:w="1985" w:type="dxa"/>
            <w:tcBorders>
              <w:top w:val="single" w:sz="2" w:space="0" w:color="auto"/>
              <w:left w:val="single" w:sz="2" w:space="0" w:color="auto"/>
              <w:bottom w:val="single" w:sz="6" w:space="0" w:color="auto"/>
              <w:right w:val="single" w:sz="2" w:space="0" w:color="auto"/>
            </w:tcBorders>
          </w:tcPr>
          <w:p w14:paraId="563A31D4" w14:textId="77777777" w:rsidR="006D787C" w:rsidRPr="007914D8" w:rsidRDefault="006D787C" w:rsidP="00395904">
            <w:pPr>
              <w:spacing w:before="120" w:after="120"/>
              <w:jc w:val="both"/>
              <w:rPr>
                <w:rStyle w:val="PageNumber"/>
                <w:sz w:val="16"/>
                <w:lang w:val="mk-MK"/>
              </w:rPr>
            </w:pPr>
          </w:p>
        </w:tc>
        <w:tc>
          <w:tcPr>
            <w:tcW w:w="2126" w:type="dxa"/>
            <w:tcBorders>
              <w:top w:val="single" w:sz="2" w:space="0" w:color="auto"/>
              <w:left w:val="single" w:sz="2" w:space="0" w:color="auto"/>
              <w:bottom w:val="single" w:sz="6" w:space="0" w:color="auto"/>
              <w:right w:val="single" w:sz="2" w:space="0" w:color="auto"/>
            </w:tcBorders>
          </w:tcPr>
          <w:p w14:paraId="119688EE" w14:textId="77777777" w:rsidR="006D787C" w:rsidRPr="007914D8" w:rsidRDefault="006D787C" w:rsidP="00395904">
            <w:pPr>
              <w:pStyle w:val="BodyText"/>
              <w:tabs>
                <w:tab w:val="left" w:pos="244"/>
              </w:tabs>
              <w:spacing w:before="120" w:after="120"/>
              <w:ind w:left="273" w:hanging="273"/>
              <w:rPr>
                <w:rFonts w:ascii="Times New Roman" w:hAnsi="Times New Roman"/>
                <w:b w:val="0"/>
                <w:sz w:val="16"/>
                <w:szCs w:val="16"/>
                <w:lang w:val="mk-MK"/>
              </w:rPr>
            </w:pPr>
            <w:r w:rsidRPr="007914D8">
              <w:rPr>
                <w:rFonts w:ascii="Times New Roman" w:hAnsi="Times New Roman"/>
                <w:b w:val="0"/>
                <w:sz w:val="16"/>
                <w:lang w:val="mk-MK"/>
              </w:rPr>
              <w:t>(i)</w:t>
            </w:r>
            <w:r w:rsidRPr="007914D8">
              <w:rPr>
                <w:rFonts w:ascii="Times New Roman" w:hAnsi="Times New Roman"/>
                <w:b w:val="0"/>
                <w:sz w:val="16"/>
                <w:lang w:val="mk-MK"/>
              </w:rPr>
              <w:tab/>
              <w:t xml:space="preserve">да покаже задоволително знаење за планирање и перформанси на лет согласно </w:t>
            </w:r>
            <w:r w:rsidRPr="007914D8">
              <w:rPr>
                <w:rFonts w:ascii="Times New Roman" w:hAnsi="Times New Roman"/>
                <w:b w:val="0"/>
                <w:sz w:val="16"/>
                <w:szCs w:val="16"/>
                <w:lang w:val="mk-MK"/>
              </w:rPr>
              <w:t>FCL</w:t>
            </w:r>
            <w:r w:rsidRPr="007914D8">
              <w:rPr>
                <w:rFonts w:ascii="Times New Roman" w:hAnsi="Times New Roman"/>
                <w:b w:val="0"/>
                <w:sz w:val="16"/>
                <w:lang w:val="mk-MK"/>
              </w:rPr>
              <w:t xml:space="preserve">.310 и </w:t>
            </w:r>
            <w:r w:rsidRPr="007914D8">
              <w:rPr>
                <w:rFonts w:ascii="Times New Roman" w:hAnsi="Times New Roman"/>
                <w:b w:val="0"/>
                <w:sz w:val="16"/>
                <w:szCs w:val="16"/>
                <w:lang w:val="mk-MK"/>
              </w:rPr>
              <w:t>FCL.615 (б)</w:t>
            </w:r>
            <w:bookmarkStart w:id="0" w:name="OLE_LINK1"/>
            <w:bookmarkStart w:id="1" w:name="OLE_LINK2"/>
          </w:p>
          <w:bookmarkEnd w:id="0"/>
          <w:bookmarkEnd w:id="1"/>
          <w:p w14:paraId="570FD00D" w14:textId="77777777" w:rsidR="006D787C" w:rsidRPr="007914D8" w:rsidRDefault="006D787C" w:rsidP="00395904">
            <w:pPr>
              <w:pStyle w:val="BodyText"/>
              <w:tabs>
                <w:tab w:val="left" w:pos="244"/>
              </w:tabs>
              <w:spacing w:before="120" w:after="120"/>
              <w:rPr>
                <w:rFonts w:ascii="Times New Roman" w:hAnsi="Times New Roman"/>
                <w:b w:val="0"/>
                <w:sz w:val="16"/>
                <w:lang w:val="mk-MK"/>
              </w:rPr>
            </w:pPr>
          </w:p>
          <w:p w14:paraId="14AD6867" w14:textId="77777777" w:rsidR="006D787C" w:rsidRPr="007914D8" w:rsidRDefault="006D787C" w:rsidP="00395904">
            <w:pPr>
              <w:pStyle w:val="BodyText"/>
              <w:tabs>
                <w:tab w:val="left" w:pos="233"/>
              </w:tabs>
              <w:spacing w:before="120" w:after="120"/>
              <w:ind w:left="273" w:hanging="273"/>
              <w:rPr>
                <w:rFonts w:ascii="Times New Roman" w:hAnsi="Times New Roman"/>
                <w:b w:val="0"/>
                <w:sz w:val="16"/>
                <w:lang w:val="mk-MK"/>
              </w:rPr>
            </w:pPr>
            <w:r w:rsidRPr="007914D8">
              <w:rPr>
                <w:rFonts w:ascii="Times New Roman" w:hAnsi="Times New Roman"/>
                <w:b w:val="0"/>
                <w:sz w:val="16"/>
                <w:lang w:val="mk-MK"/>
              </w:rPr>
              <w:t>(ii)</w:t>
            </w:r>
            <w:r w:rsidRPr="007914D8">
              <w:rPr>
                <w:rFonts w:ascii="Times New Roman" w:hAnsi="Times New Roman"/>
                <w:b w:val="0"/>
                <w:sz w:val="16"/>
                <w:lang w:val="mk-MK"/>
              </w:rPr>
              <w:tab/>
              <w:t xml:space="preserve">да ги исполни останатите услови наведени во </w:t>
            </w:r>
            <w:r w:rsidRPr="007914D8">
              <w:rPr>
                <w:rFonts w:ascii="Times New Roman" w:hAnsi="Times New Roman"/>
                <w:b w:val="0"/>
                <w:sz w:val="16"/>
                <w:szCs w:val="16"/>
                <w:lang w:val="mk-MK"/>
              </w:rPr>
              <w:t>FCL</w:t>
            </w:r>
            <w:r w:rsidRPr="007914D8">
              <w:rPr>
                <w:rFonts w:ascii="Times New Roman" w:hAnsi="Times New Roman"/>
                <w:b w:val="0"/>
                <w:sz w:val="16"/>
                <w:lang w:val="mk-MK"/>
              </w:rPr>
              <w:t>.710. А (в)</w:t>
            </w:r>
            <w:r w:rsidR="00EA326F" w:rsidRPr="007914D8">
              <w:rPr>
                <w:rFonts w:ascii="Times New Roman" w:hAnsi="Times New Roman"/>
                <w:b w:val="0"/>
                <w:sz w:val="16"/>
                <w:szCs w:val="16"/>
                <w:lang w:val="mk-MK"/>
              </w:rPr>
              <w:t xml:space="preserve"> </w:t>
            </w:r>
          </w:p>
        </w:tc>
        <w:tc>
          <w:tcPr>
            <w:tcW w:w="1843" w:type="dxa"/>
            <w:tcBorders>
              <w:top w:val="single" w:sz="2" w:space="0" w:color="auto"/>
              <w:left w:val="single" w:sz="2" w:space="0" w:color="auto"/>
              <w:bottom w:val="single" w:sz="6" w:space="0" w:color="auto"/>
              <w:right w:val="single" w:sz="2" w:space="0" w:color="auto"/>
            </w:tcBorders>
          </w:tcPr>
          <w:p w14:paraId="5B8AFD8D"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CPL/IR(А) со признавање/ кредит за теоретски дел за ATPL </w:t>
            </w:r>
          </w:p>
        </w:tc>
        <w:tc>
          <w:tcPr>
            <w:tcW w:w="1559" w:type="dxa"/>
            <w:tcBorders>
              <w:top w:val="single" w:sz="2" w:space="0" w:color="auto"/>
              <w:left w:val="single" w:sz="2" w:space="0" w:color="auto"/>
              <w:bottom w:val="single" w:sz="6" w:space="0" w:color="auto"/>
              <w:right w:val="single" w:sz="2" w:space="0" w:color="auto"/>
            </w:tcBorders>
          </w:tcPr>
          <w:p w14:paraId="7E2DE4A8"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не е применливо </w:t>
            </w:r>
          </w:p>
        </w:tc>
        <w:tc>
          <w:tcPr>
            <w:tcW w:w="533" w:type="dxa"/>
            <w:tcBorders>
              <w:top w:val="single" w:sz="2" w:space="0" w:color="auto"/>
              <w:left w:val="single" w:sz="2" w:space="0" w:color="auto"/>
              <w:bottom w:val="single" w:sz="6" w:space="0" w:color="auto"/>
              <w:right w:val="single" w:sz="12" w:space="0" w:color="auto"/>
            </w:tcBorders>
          </w:tcPr>
          <w:p w14:paraId="41AA0A73"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(г)</w:t>
            </w:r>
          </w:p>
          <w:p w14:paraId="335FBCB6" w14:textId="77777777" w:rsidR="006D787C" w:rsidRPr="007914D8" w:rsidRDefault="006D787C" w:rsidP="00395904">
            <w:pPr>
              <w:pStyle w:val="BodyText"/>
              <w:spacing w:before="120" w:after="120"/>
              <w:rPr>
                <w:rFonts w:ascii="Times New Roman" w:hAnsi="Times New Roman"/>
                <w:b w:val="0"/>
                <w:sz w:val="16"/>
                <w:lang w:val="mk-MK"/>
              </w:rPr>
            </w:pPr>
          </w:p>
          <w:p w14:paraId="7AD77146" w14:textId="77777777" w:rsidR="006D787C" w:rsidRPr="007914D8" w:rsidRDefault="006D787C" w:rsidP="00395904">
            <w:pPr>
              <w:pStyle w:val="BodyText"/>
              <w:spacing w:before="120" w:after="120"/>
              <w:rPr>
                <w:rFonts w:ascii="Times New Roman" w:hAnsi="Times New Roman"/>
                <w:b w:val="0"/>
                <w:sz w:val="16"/>
                <w:lang w:val="mk-MK"/>
              </w:rPr>
            </w:pPr>
          </w:p>
          <w:p w14:paraId="36217E7F" w14:textId="77777777" w:rsidR="006D787C" w:rsidRPr="007914D8" w:rsidRDefault="006D787C" w:rsidP="00395904">
            <w:pPr>
              <w:pStyle w:val="BodyText"/>
              <w:spacing w:before="120" w:after="120"/>
              <w:rPr>
                <w:rFonts w:ascii="Times New Roman" w:hAnsi="Times New Roman"/>
                <w:b w:val="0"/>
                <w:sz w:val="16"/>
                <w:lang w:val="mk-MK"/>
              </w:rPr>
            </w:pPr>
          </w:p>
          <w:p w14:paraId="3DFE8F8D" w14:textId="77777777" w:rsidR="006D787C" w:rsidRPr="007914D8" w:rsidRDefault="006D787C" w:rsidP="00395904">
            <w:pPr>
              <w:pStyle w:val="BodyText"/>
              <w:spacing w:before="120" w:after="120"/>
              <w:rPr>
                <w:rFonts w:ascii="Times New Roman" w:hAnsi="Times New Roman"/>
                <w:b w:val="0"/>
                <w:sz w:val="16"/>
                <w:lang w:val="mk-MK"/>
              </w:rPr>
            </w:pPr>
          </w:p>
          <w:p w14:paraId="69D5DDA6" w14:textId="77777777" w:rsidR="006D787C" w:rsidRPr="007914D8" w:rsidRDefault="006D787C" w:rsidP="00395904">
            <w:pPr>
              <w:pStyle w:val="BodyText"/>
              <w:spacing w:before="120" w:after="120"/>
              <w:rPr>
                <w:rFonts w:ascii="Times New Roman" w:hAnsi="Times New Roman"/>
                <w:b w:val="0"/>
                <w:sz w:val="16"/>
                <w:lang w:val="mk-MK"/>
              </w:rPr>
            </w:pPr>
          </w:p>
          <w:p w14:paraId="4CA529CE" w14:textId="77777777" w:rsidR="006D787C" w:rsidRPr="007914D8" w:rsidRDefault="006D787C" w:rsidP="00395904">
            <w:pPr>
              <w:pStyle w:val="BodyText"/>
              <w:spacing w:before="120" w:after="120"/>
              <w:rPr>
                <w:rFonts w:ascii="Times New Roman" w:hAnsi="Times New Roman"/>
                <w:b w:val="0"/>
                <w:sz w:val="16"/>
                <w:lang w:val="mk-MK"/>
              </w:rPr>
            </w:pPr>
          </w:p>
          <w:p w14:paraId="7741B161" w14:textId="77777777" w:rsidR="006D787C" w:rsidRPr="007914D8" w:rsidRDefault="006D787C" w:rsidP="00395904">
            <w:pPr>
              <w:pStyle w:val="BodyText"/>
              <w:spacing w:before="120" w:after="120"/>
              <w:rPr>
                <w:rFonts w:ascii="Times New Roman" w:hAnsi="Times New Roman"/>
                <w:b w:val="0"/>
                <w:sz w:val="16"/>
                <w:lang w:val="mk-MK"/>
              </w:rPr>
            </w:pPr>
          </w:p>
        </w:tc>
      </w:tr>
      <w:tr w:rsidR="006D787C" w:rsidRPr="007914D8" w14:paraId="7C1B31FE" w14:textId="77777777">
        <w:tblPrEx>
          <w:tblCellMar>
            <w:top w:w="0" w:type="dxa"/>
            <w:bottom w:w="0" w:type="dxa"/>
          </w:tblCellMar>
        </w:tblPrEx>
        <w:trPr>
          <w:cantSplit/>
        </w:trPr>
        <w:tc>
          <w:tcPr>
            <w:tcW w:w="1418" w:type="dxa"/>
            <w:tcBorders>
              <w:top w:val="single" w:sz="6" w:space="0" w:color="auto"/>
              <w:left w:val="single" w:sz="6" w:space="0" w:color="auto"/>
              <w:bottom w:val="single" w:sz="2" w:space="0" w:color="auto"/>
              <w:right w:val="single" w:sz="2" w:space="0" w:color="auto"/>
            </w:tcBorders>
          </w:tcPr>
          <w:p w14:paraId="392BDC07" w14:textId="77777777" w:rsidR="006D787C" w:rsidRPr="007914D8" w:rsidRDefault="006D787C" w:rsidP="00395904">
            <w:pPr>
              <w:pStyle w:val="BodyText"/>
              <w:spacing w:before="120" w:after="120"/>
              <w:rPr>
                <w:rFonts w:ascii="Times New Roman" w:hAnsi="Times New Roman"/>
                <w:bCs/>
                <w:sz w:val="16"/>
                <w:lang w:val="mk-MK"/>
              </w:rPr>
            </w:pPr>
            <w:r w:rsidRPr="007914D8">
              <w:rPr>
                <w:rFonts w:ascii="Times New Roman" w:hAnsi="Times New Roman"/>
                <w:b w:val="0"/>
                <w:sz w:val="16"/>
                <w:lang w:val="mk-MK"/>
              </w:rPr>
              <w:t>CPL/IR(A)</w:t>
            </w:r>
          </w:p>
        </w:tc>
        <w:tc>
          <w:tcPr>
            <w:tcW w:w="1985" w:type="dxa"/>
            <w:tcBorders>
              <w:top w:val="single" w:sz="6" w:space="0" w:color="auto"/>
              <w:left w:val="single" w:sz="2" w:space="0" w:color="auto"/>
              <w:bottom w:val="single" w:sz="2" w:space="0" w:color="auto"/>
              <w:right w:val="single" w:sz="2" w:space="0" w:color="auto"/>
            </w:tcBorders>
          </w:tcPr>
          <w:p w14:paraId="62A4BD2D" w14:textId="77777777" w:rsidR="006D787C" w:rsidRPr="007914D8" w:rsidRDefault="006D787C" w:rsidP="00395904">
            <w:pPr>
              <w:spacing w:before="120" w:after="120"/>
              <w:jc w:val="both"/>
              <w:rPr>
                <w:rStyle w:val="PageNumber"/>
                <w:sz w:val="16"/>
                <w:lang w:val="mk-MK"/>
              </w:rPr>
            </w:pPr>
            <w:r w:rsidRPr="007914D8">
              <w:rPr>
                <w:rStyle w:val="PageNumber"/>
                <w:sz w:val="16"/>
                <w:lang w:val="mk-MK"/>
              </w:rPr>
              <w:t xml:space="preserve">&gt;500 на авиони со повеќе пилоти, или на лет со повеќе пилоти на авиони со еден пилот, </w:t>
            </w:r>
            <w:r w:rsidRPr="00395904">
              <w:rPr>
                <w:rStyle w:val="PageNumber"/>
                <w:sz w:val="16"/>
                <w:lang w:val="mk-MK"/>
              </w:rPr>
              <w:t>CS-</w:t>
            </w:r>
            <w:r w:rsidRPr="007914D8">
              <w:rPr>
                <w:rStyle w:val="PageNumber"/>
                <w:sz w:val="16"/>
                <w:lang w:val="mk-MK"/>
              </w:rPr>
              <w:t>23 категорија комутер или еквивалент согласно соодветните барања од Дел</w:t>
            </w:r>
            <w:r w:rsidR="00091F30">
              <w:rPr>
                <w:rStyle w:val="PageNumber"/>
                <w:sz w:val="16"/>
                <w:lang w:val="mk-MK"/>
              </w:rPr>
              <w:t>-</w:t>
            </w:r>
            <w:r w:rsidRPr="00395904">
              <w:rPr>
                <w:rStyle w:val="PageNumber"/>
                <w:sz w:val="16"/>
                <w:lang w:val="mk-MK"/>
              </w:rPr>
              <w:t>CAT</w:t>
            </w:r>
            <w:r w:rsidRPr="007914D8">
              <w:rPr>
                <w:rStyle w:val="PageNumber"/>
                <w:sz w:val="16"/>
                <w:lang w:val="mk-MK"/>
              </w:rPr>
              <w:t xml:space="preserve"> и Дел</w:t>
            </w:r>
            <w:r w:rsidR="00091F30">
              <w:rPr>
                <w:rStyle w:val="PageNumber"/>
                <w:sz w:val="16"/>
                <w:lang w:val="mk-MK"/>
              </w:rPr>
              <w:t>-</w:t>
            </w:r>
            <w:r w:rsidRPr="00395904">
              <w:rPr>
                <w:rStyle w:val="PageNumber"/>
                <w:sz w:val="16"/>
                <w:lang w:val="mk-MK"/>
              </w:rPr>
              <w:t>ORO</w:t>
            </w:r>
            <w:r w:rsidRPr="007914D8">
              <w:rPr>
                <w:rStyle w:val="PageNumber"/>
                <w:sz w:val="16"/>
                <w:lang w:val="mk-MK"/>
              </w:rPr>
              <w:t xml:space="preserve"> за комерцијален воздушен сообраќај</w:t>
            </w:r>
          </w:p>
        </w:tc>
        <w:tc>
          <w:tcPr>
            <w:tcW w:w="2126" w:type="dxa"/>
            <w:tcBorders>
              <w:top w:val="single" w:sz="6" w:space="0" w:color="auto"/>
              <w:left w:val="single" w:sz="2" w:space="0" w:color="auto"/>
              <w:bottom w:val="single" w:sz="2" w:space="0" w:color="auto"/>
              <w:right w:val="single" w:sz="2" w:space="0" w:color="auto"/>
            </w:tcBorders>
          </w:tcPr>
          <w:p w14:paraId="64FA4FDF" w14:textId="77777777" w:rsidR="006D787C" w:rsidRPr="007914D8" w:rsidRDefault="006D787C" w:rsidP="00395904">
            <w:pPr>
              <w:pStyle w:val="BodyText"/>
              <w:tabs>
                <w:tab w:val="left" w:pos="244"/>
              </w:tabs>
              <w:spacing w:before="120" w:after="120"/>
              <w:ind w:left="273" w:hanging="273"/>
              <w:rPr>
                <w:rFonts w:ascii="Times New Roman" w:hAnsi="Times New Roman"/>
                <w:b w:val="0"/>
                <w:sz w:val="16"/>
                <w:lang w:val="mk-MK"/>
              </w:rPr>
            </w:pPr>
            <w:r w:rsidRPr="007914D8">
              <w:rPr>
                <w:rFonts w:ascii="Times New Roman" w:hAnsi="Times New Roman"/>
                <w:b w:val="0"/>
                <w:sz w:val="16"/>
                <w:lang w:val="mk-MK"/>
              </w:rPr>
              <w:t>(i)</w:t>
            </w:r>
            <w:r w:rsidRPr="007914D8">
              <w:rPr>
                <w:rFonts w:ascii="Times New Roman" w:hAnsi="Times New Roman"/>
                <w:b w:val="0"/>
                <w:sz w:val="16"/>
                <w:lang w:val="mk-MK"/>
              </w:rPr>
              <w:tab/>
              <w:t xml:space="preserve">да го положи испитот за знаење за ATPL(А) во земја-членка каде се издава дозволата* </w:t>
            </w:r>
            <w:r w:rsidRPr="007914D8">
              <w:rPr>
                <w:rFonts w:ascii="Times New Roman" w:hAnsi="Times New Roman"/>
                <w:b w:val="0"/>
                <w:sz w:val="16"/>
                <w:lang w:val="mk-MK"/>
              </w:rPr>
              <w:br/>
            </w:r>
          </w:p>
          <w:p w14:paraId="71D706C2" w14:textId="77777777" w:rsidR="006D787C" w:rsidRPr="007914D8" w:rsidRDefault="006D787C" w:rsidP="00395904">
            <w:pPr>
              <w:pStyle w:val="BodyText"/>
              <w:tabs>
                <w:tab w:val="left" w:pos="254"/>
              </w:tabs>
              <w:spacing w:before="120" w:after="120"/>
              <w:ind w:left="273" w:hanging="273"/>
              <w:rPr>
                <w:rFonts w:ascii="Times New Roman" w:hAnsi="Times New Roman"/>
                <w:b w:val="0"/>
                <w:sz w:val="16"/>
                <w:lang w:val="mk-MK"/>
              </w:rPr>
            </w:pPr>
            <w:r w:rsidRPr="007914D8">
              <w:rPr>
                <w:rFonts w:ascii="Times New Roman" w:hAnsi="Times New Roman"/>
                <w:b w:val="0"/>
                <w:sz w:val="16"/>
                <w:lang w:val="mk-MK"/>
              </w:rPr>
              <w:t>(ii)</w:t>
            </w:r>
            <w:r w:rsidRPr="007914D8">
              <w:rPr>
                <w:rFonts w:ascii="Times New Roman" w:hAnsi="Times New Roman"/>
                <w:b w:val="0"/>
                <w:sz w:val="16"/>
                <w:lang w:val="mk-MK"/>
              </w:rPr>
              <w:tab/>
              <w:t xml:space="preserve">да ги исполни останатите </w:t>
            </w:r>
            <w:r w:rsidR="00EA326F">
              <w:rPr>
                <w:rFonts w:ascii="Times New Roman" w:hAnsi="Times New Roman"/>
                <w:b w:val="0"/>
                <w:sz w:val="16"/>
                <w:lang w:val="mk-MK"/>
              </w:rPr>
              <w:t xml:space="preserve">услови </w:t>
            </w:r>
            <w:r w:rsidRPr="007914D8">
              <w:rPr>
                <w:rFonts w:ascii="Times New Roman" w:hAnsi="Times New Roman"/>
                <w:b w:val="0"/>
                <w:sz w:val="16"/>
                <w:lang w:val="mk-MK"/>
              </w:rPr>
              <w:t xml:space="preserve">наведени во </w:t>
            </w:r>
            <w:r w:rsidRPr="007914D8">
              <w:rPr>
                <w:rFonts w:ascii="Times New Roman" w:hAnsi="Times New Roman"/>
                <w:b w:val="0"/>
                <w:sz w:val="16"/>
                <w:szCs w:val="16"/>
                <w:lang w:val="mk-MK"/>
              </w:rPr>
              <w:t>FCL</w:t>
            </w:r>
            <w:r w:rsidRPr="007914D8">
              <w:rPr>
                <w:rFonts w:ascii="Times New Roman" w:hAnsi="Times New Roman"/>
                <w:b w:val="0"/>
                <w:sz w:val="16"/>
                <w:lang w:val="mk-MK"/>
              </w:rPr>
              <w:t>.710. А (в)</w:t>
            </w:r>
          </w:p>
        </w:tc>
        <w:tc>
          <w:tcPr>
            <w:tcW w:w="1843" w:type="dxa"/>
            <w:tcBorders>
              <w:top w:val="single" w:sz="6" w:space="0" w:color="auto"/>
              <w:left w:val="single" w:sz="2" w:space="0" w:color="auto"/>
              <w:bottom w:val="single" w:sz="2" w:space="0" w:color="auto"/>
              <w:right w:val="single" w:sz="2" w:space="0" w:color="auto"/>
            </w:tcBorders>
          </w:tcPr>
          <w:p w14:paraId="612B3E21"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CPL/IR(А) со признавање на теоретски дел за ATPL </w:t>
            </w:r>
          </w:p>
        </w:tc>
        <w:tc>
          <w:tcPr>
            <w:tcW w:w="1559" w:type="dxa"/>
            <w:tcBorders>
              <w:top w:val="single" w:sz="6" w:space="0" w:color="auto"/>
              <w:left w:val="single" w:sz="2" w:space="0" w:color="auto"/>
              <w:bottom w:val="single" w:sz="2" w:space="0" w:color="auto"/>
              <w:right w:val="single" w:sz="2" w:space="0" w:color="auto"/>
            </w:tcBorders>
          </w:tcPr>
          <w:p w14:paraId="52FB695B"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не е применливо</w:t>
            </w:r>
          </w:p>
        </w:tc>
        <w:tc>
          <w:tcPr>
            <w:tcW w:w="533" w:type="dxa"/>
            <w:tcBorders>
              <w:top w:val="single" w:sz="6" w:space="0" w:color="auto"/>
              <w:left w:val="single" w:sz="2" w:space="0" w:color="auto"/>
              <w:bottom w:val="single" w:sz="2" w:space="0" w:color="auto"/>
              <w:right w:val="single" w:sz="12" w:space="0" w:color="auto"/>
            </w:tcBorders>
          </w:tcPr>
          <w:p w14:paraId="12059B15" w14:textId="77777777" w:rsidR="006D787C" w:rsidRPr="007914D8" w:rsidRDefault="006D787C"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(д)</w:t>
            </w:r>
          </w:p>
        </w:tc>
      </w:tr>
      <w:tr w:rsidR="00E84B2B" w:rsidRPr="007914D8" w14:paraId="7D32E62C" w14:textId="77777777">
        <w:tblPrEx>
          <w:tblCellMar>
            <w:top w:w="0" w:type="dxa"/>
            <w:bottom w:w="0" w:type="dxa"/>
          </w:tblCellMar>
        </w:tblPrEx>
        <w:trPr>
          <w:cantSplit/>
        </w:trPr>
        <w:tc>
          <w:tcPr>
            <w:tcW w:w="1418" w:type="dxa"/>
            <w:tcBorders>
              <w:top w:val="single" w:sz="6" w:space="0" w:color="auto"/>
              <w:left w:val="single" w:sz="12" w:space="0" w:color="auto"/>
              <w:bottom w:val="single" w:sz="2" w:space="0" w:color="auto"/>
              <w:right w:val="single" w:sz="2" w:space="0" w:color="auto"/>
            </w:tcBorders>
          </w:tcPr>
          <w:p w14:paraId="3A59D469" w14:textId="77777777" w:rsidR="00E84B2B" w:rsidRPr="007914D8" w:rsidRDefault="00E84B2B" w:rsidP="00395904">
            <w:pPr>
              <w:spacing w:before="120" w:after="120"/>
              <w:jc w:val="both"/>
              <w:rPr>
                <w:sz w:val="16"/>
                <w:lang w:val="mk-MK"/>
              </w:rPr>
            </w:pPr>
            <w:r w:rsidRPr="007914D8">
              <w:rPr>
                <w:sz w:val="16"/>
                <w:lang w:val="mk-MK"/>
              </w:rPr>
              <w:t>CPL/IR(A)</w:t>
            </w:r>
          </w:p>
        </w:tc>
        <w:tc>
          <w:tcPr>
            <w:tcW w:w="1985" w:type="dxa"/>
            <w:tcBorders>
              <w:top w:val="single" w:sz="6" w:space="0" w:color="auto"/>
              <w:left w:val="single" w:sz="2" w:space="0" w:color="auto"/>
              <w:bottom w:val="single" w:sz="2" w:space="0" w:color="auto"/>
              <w:right w:val="single" w:sz="2" w:space="0" w:color="auto"/>
            </w:tcBorders>
          </w:tcPr>
          <w:p w14:paraId="233692CB" w14:textId="77777777" w:rsidR="00E84B2B" w:rsidRPr="007914D8" w:rsidRDefault="00E84B2B" w:rsidP="00395904">
            <w:pPr>
              <w:spacing w:before="120" w:after="120"/>
              <w:jc w:val="both"/>
              <w:rPr>
                <w:sz w:val="16"/>
                <w:lang w:val="mk-MK"/>
              </w:rPr>
            </w:pPr>
            <w:r w:rsidRPr="007914D8">
              <w:rPr>
                <w:sz w:val="16"/>
                <w:lang w:val="mk-MK"/>
              </w:rPr>
              <w:t>&gt;500 часа како PIC на авиони со еден пилот</w:t>
            </w:r>
          </w:p>
        </w:tc>
        <w:tc>
          <w:tcPr>
            <w:tcW w:w="2126" w:type="dxa"/>
            <w:tcBorders>
              <w:top w:val="single" w:sz="6" w:space="0" w:color="auto"/>
              <w:left w:val="single" w:sz="2" w:space="0" w:color="auto"/>
              <w:bottom w:val="single" w:sz="2" w:space="0" w:color="auto"/>
              <w:right w:val="single" w:sz="2" w:space="0" w:color="auto"/>
            </w:tcBorders>
          </w:tcPr>
          <w:p w14:paraId="7FAA36A1" w14:textId="77777777" w:rsidR="00E84B2B" w:rsidRPr="007914D8" w:rsidRDefault="00E84B2B" w:rsidP="00395904">
            <w:pPr>
              <w:spacing w:before="120" w:after="120"/>
              <w:jc w:val="both"/>
              <w:rPr>
                <w:sz w:val="16"/>
                <w:lang w:val="mk-MK"/>
              </w:rPr>
            </w:pPr>
            <w:r w:rsidRPr="007914D8">
              <w:rPr>
                <w:sz w:val="16"/>
                <w:lang w:val="mk-MK"/>
              </w:rPr>
              <w:t>Нема</w:t>
            </w:r>
          </w:p>
        </w:tc>
        <w:tc>
          <w:tcPr>
            <w:tcW w:w="1843" w:type="dxa"/>
            <w:tcBorders>
              <w:top w:val="single" w:sz="6" w:space="0" w:color="auto"/>
              <w:left w:val="single" w:sz="2" w:space="0" w:color="auto"/>
              <w:bottom w:val="single" w:sz="2" w:space="0" w:color="auto"/>
              <w:right w:val="single" w:sz="2" w:space="0" w:color="auto"/>
            </w:tcBorders>
          </w:tcPr>
          <w:p w14:paraId="3FFECA3B" w14:textId="77777777" w:rsidR="00E84B2B" w:rsidRPr="007914D8" w:rsidRDefault="00E84B2B" w:rsidP="00395904">
            <w:pPr>
              <w:spacing w:before="120" w:after="120"/>
              <w:jc w:val="both"/>
              <w:rPr>
                <w:sz w:val="16"/>
                <w:lang w:val="mk-MK"/>
              </w:rPr>
            </w:pPr>
            <w:r w:rsidRPr="007914D8">
              <w:rPr>
                <w:sz w:val="16"/>
                <w:lang w:val="mk-MK"/>
              </w:rPr>
              <w:t>CPL/</w:t>
            </w:r>
            <w:r w:rsidRPr="00395904">
              <w:rPr>
                <w:sz w:val="16"/>
                <w:lang w:val="mk-MK"/>
              </w:rPr>
              <w:t>IR</w:t>
            </w:r>
            <w:r w:rsidRPr="007914D8">
              <w:rPr>
                <w:sz w:val="16"/>
                <w:lang w:val="mk-MK"/>
              </w:rPr>
              <w:t>(A), со овластувањ</w:t>
            </w:r>
            <w:r w:rsidR="00EA326F">
              <w:rPr>
                <w:sz w:val="16"/>
                <w:lang w:val="mk-MK"/>
              </w:rPr>
              <w:t>а</w:t>
            </w:r>
            <w:r w:rsidRPr="007914D8">
              <w:rPr>
                <w:sz w:val="16"/>
                <w:lang w:val="mk-MK"/>
              </w:rPr>
              <w:t xml:space="preserve"> за</w:t>
            </w:r>
            <w:r w:rsidRPr="00395904">
              <w:rPr>
                <w:sz w:val="16"/>
                <w:lang w:val="mk-MK"/>
              </w:rPr>
              <w:t xml:space="preserve"> </w:t>
            </w:r>
            <w:r w:rsidRPr="007914D8">
              <w:rPr>
                <w:sz w:val="16"/>
                <w:lang w:val="mk-MK"/>
              </w:rPr>
              <w:t>класа</w:t>
            </w:r>
            <w:r w:rsidRPr="00395904">
              <w:rPr>
                <w:sz w:val="16"/>
                <w:lang w:val="mk-MK"/>
              </w:rPr>
              <w:t xml:space="preserve"> </w:t>
            </w:r>
            <w:r w:rsidRPr="007914D8">
              <w:rPr>
                <w:sz w:val="16"/>
                <w:lang w:val="mk-MK"/>
              </w:rPr>
              <w:t>и овластувањ</w:t>
            </w:r>
            <w:r w:rsidR="00EA326F">
              <w:rPr>
                <w:sz w:val="16"/>
                <w:lang w:val="mk-MK"/>
              </w:rPr>
              <w:t>а</w:t>
            </w:r>
            <w:r w:rsidRPr="007914D8">
              <w:rPr>
                <w:sz w:val="16"/>
                <w:lang w:val="mk-MK"/>
              </w:rPr>
              <w:t xml:space="preserve"> за тип ограничено на авиони со еден пилот</w:t>
            </w:r>
          </w:p>
        </w:tc>
        <w:tc>
          <w:tcPr>
            <w:tcW w:w="1559" w:type="dxa"/>
            <w:tcBorders>
              <w:top w:val="single" w:sz="6" w:space="0" w:color="auto"/>
              <w:left w:val="single" w:sz="2" w:space="0" w:color="auto"/>
              <w:bottom w:val="single" w:sz="2" w:space="0" w:color="auto"/>
              <w:right w:val="single" w:sz="2" w:space="0" w:color="auto"/>
            </w:tcBorders>
          </w:tcPr>
          <w:p w14:paraId="2CA10A22" w14:textId="77777777" w:rsidR="00E84B2B" w:rsidRPr="007914D8" w:rsidRDefault="00E84B2B" w:rsidP="00395904">
            <w:pPr>
              <w:spacing w:before="120" w:after="120"/>
              <w:jc w:val="both"/>
              <w:rPr>
                <w:sz w:val="16"/>
                <w:lang w:val="mk-MK"/>
              </w:rPr>
            </w:pPr>
            <w:r w:rsidRPr="007914D8">
              <w:rPr>
                <w:sz w:val="16"/>
                <w:lang w:val="mk-MK"/>
              </w:rPr>
              <w:t xml:space="preserve">Стекнување на овластување за летање во состав на екипаж со повеќе пилоти согласно </w:t>
            </w:r>
            <w:r w:rsidRPr="007914D8">
              <w:rPr>
                <w:sz w:val="16"/>
                <w:szCs w:val="16"/>
                <w:lang w:val="mk-MK"/>
              </w:rPr>
              <w:t>Дел-FCL</w:t>
            </w:r>
            <w:r w:rsidRPr="007914D8">
              <w:rPr>
                <w:sz w:val="16"/>
                <w:lang w:val="mk-MK"/>
              </w:rPr>
              <w:t xml:space="preserve"> </w:t>
            </w:r>
          </w:p>
        </w:tc>
        <w:tc>
          <w:tcPr>
            <w:tcW w:w="533" w:type="dxa"/>
            <w:tcBorders>
              <w:top w:val="single" w:sz="6" w:space="0" w:color="auto"/>
              <w:left w:val="single" w:sz="2" w:space="0" w:color="auto"/>
              <w:bottom w:val="single" w:sz="2" w:space="0" w:color="auto"/>
              <w:right w:val="single" w:sz="12" w:space="0" w:color="auto"/>
            </w:tcBorders>
          </w:tcPr>
          <w:p w14:paraId="390E85E1" w14:textId="77777777" w:rsidR="00E84B2B" w:rsidRPr="007914D8" w:rsidRDefault="00E84B2B" w:rsidP="00395904">
            <w:pPr>
              <w:spacing w:before="120" w:after="120"/>
              <w:jc w:val="both"/>
              <w:rPr>
                <w:sz w:val="16"/>
                <w:lang w:val="mk-MK"/>
              </w:rPr>
            </w:pPr>
            <w:r w:rsidRPr="007914D8">
              <w:rPr>
                <w:sz w:val="16"/>
                <w:lang w:val="mk-MK"/>
              </w:rPr>
              <w:t>(ѓ)</w:t>
            </w:r>
          </w:p>
        </w:tc>
      </w:tr>
      <w:tr w:rsidR="005950C3" w:rsidRPr="007914D8" w14:paraId="74C561AA" w14:textId="77777777">
        <w:tblPrEx>
          <w:tblCellMar>
            <w:top w:w="0" w:type="dxa"/>
            <w:bottom w:w="0" w:type="dxa"/>
          </w:tblCellMar>
        </w:tblPrEx>
        <w:trPr>
          <w:cantSplit/>
        </w:trPr>
        <w:tc>
          <w:tcPr>
            <w:tcW w:w="1418" w:type="dxa"/>
            <w:tcBorders>
              <w:top w:val="single" w:sz="6" w:space="0" w:color="auto"/>
              <w:left w:val="single" w:sz="12" w:space="0" w:color="auto"/>
              <w:bottom w:val="single" w:sz="2" w:space="0" w:color="auto"/>
              <w:right w:val="single" w:sz="2" w:space="0" w:color="auto"/>
            </w:tcBorders>
          </w:tcPr>
          <w:p w14:paraId="24B5133B" w14:textId="77777777" w:rsidR="005950C3" w:rsidRPr="007914D8" w:rsidRDefault="005950C3" w:rsidP="00395904">
            <w:pPr>
              <w:spacing w:before="120" w:after="120"/>
              <w:jc w:val="both"/>
              <w:rPr>
                <w:sz w:val="16"/>
                <w:lang w:val="mk-MK"/>
              </w:rPr>
            </w:pPr>
            <w:r w:rsidRPr="007914D8">
              <w:rPr>
                <w:sz w:val="16"/>
                <w:lang w:val="mk-MK"/>
              </w:rPr>
              <w:t>CPL/IR(A)</w:t>
            </w:r>
          </w:p>
        </w:tc>
        <w:tc>
          <w:tcPr>
            <w:tcW w:w="1985" w:type="dxa"/>
            <w:tcBorders>
              <w:top w:val="single" w:sz="6" w:space="0" w:color="auto"/>
              <w:left w:val="single" w:sz="2" w:space="0" w:color="auto"/>
              <w:bottom w:val="single" w:sz="2" w:space="0" w:color="auto"/>
              <w:right w:val="single" w:sz="2" w:space="0" w:color="auto"/>
            </w:tcBorders>
          </w:tcPr>
          <w:p w14:paraId="51AF91FA" w14:textId="77777777" w:rsidR="005950C3" w:rsidRPr="007914D8" w:rsidRDefault="005950C3" w:rsidP="00395904">
            <w:pPr>
              <w:spacing w:before="120" w:after="120"/>
              <w:jc w:val="both"/>
              <w:rPr>
                <w:sz w:val="16"/>
                <w:lang w:val="mk-MK"/>
              </w:rPr>
            </w:pPr>
            <w:r w:rsidRPr="00395904">
              <w:rPr>
                <w:sz w:val="16"/>
                <w:lang w:val="mk-MK"/>
              </w:rPr>
              <w:t>&lt;</w:t>
            </w:r>
            <w:r w:rsidRPr="007914D8">
              <w:rPr>
                <w:sz w:val="16"/>
                <w:lang w:val="mk-MK"/>
              </w:rPr>
              <w:t>500 часа како PIC на авиони со еден пилот</w:t>
            </w:r>
          </w:p>
        </w:tc>
        <w:tc>
          <w:tcPr>
            <w:tcW w:w="2126" w:type="dxa"/>
            <w:tcBorders>
              <w:top w:val="single" w:sz="6" w:space="0" w:color="auto"/>
              <w:left w:val="single" w:sz="2" w:space="0" w:color="auto"/>
              <w:bottom w:val="single" w:sz="2" w:space="0" w:color="auto"/>
              <w:right w:val="single" w:sz="2" w:space="0" w:color="auto"/>
            </w:tcBorders>
          </w:tcPr>
          <w:p w14:paraId="578011F7" w14:textId="77777777" w:rsidR="005950C3" w:rsidRPr="007914D8" w:rsidRDefault="005950C3" w:rsidP="00395904">
            <w:pPr>
              <w:spacing w:before="120" w:after="120"/>
              <w:jc w:val="both"/>
              <w:rPr>
                <w:sz w:val="16"/>
                <w:lang w:val="mk-MK"/>
              </w:rPr>
            </w:pPr>
            <w:r w:rsidRPr="007914D8">
              <w:rPr>
                <w:sz w:val="16"/>
                <w:lang w:val="mk-MK"/>
              </w:rPr>
              <w:t xml:space="preserve">да покаже доволно знаење за планирање и перформанси на лет за ниво </w:t>
            </w:r>
            <w:r w:rsidRPr="00395904">
              <w:rPr>
                <w:sz w:val="16"/>
                <w:szCs w:val="16"/>
                <w:lang w:val="mk-MK"/>
              </w:rPr>
              <w:t>CPL/IR</w:t>
            </w:r>
          </w:p>
        </w:tc>
        <w:tc>
          <w:tcPr>
            <w:tcW w:w="1843" w:type="dxa"/>
            <w:tcBorders>
              <w:top w:val="single" w:sz="6" w:space="0" w:color="auto"/>
              <w:left w:val="single" w:sz="2" w:space="0" w:color="auto"/>
              <w:bottom w:val="single" w:sz="2" w:space="0" w:color="auto"/>
              <w:right w:val="single" w:sz="2" w:space="0" w:color="auto"/>
            </w:tcBorders>
          </w:tcPr>
          <w:p w14:paraId="673E0B04" w14:textId="77777777" w:rsidR="005950C3" w:rsidRPr="007914D8" w:rsidRDefault="005950C3" w:rsidP="00395904">
            <w:pPr>
              <w:spacing w:before="120" w:after="120"/>
              <w:jc w:val="both"/>
              <w:rPr>
                <w:sz w:val="16"/>
                <w:lang w:val="mk-MK"/>
              </w:rPr>
            </w:pPr>
            <w:r w:rsidRPr="007914D8">
              <w:rPr>
                <w:sz w:val="16"/>
                <w:lang w:val="mk-MK"/>
              </w:rPr>
              <w:t>како во 4 (ѓ)</w:t>
            </w:r>
          </w:p>
        </w:tc>
        <w:tc>
          <w:tcPr>
            <w:tcW w:w="1559" w:type="dxa"/>
            <w:tcBorders>
              <w:top w:val="single" w:sz="6" w:space="0" w:color="auto"/>
              <w:left w:val="single" w:sz="2" w:space="0" w:color="auto"/>
              <w:bottom w:val="single" w:sz="2" w:space="0" w:color="auto"/>
              <w:right w:val="single" w:sz="2" w:space="0" w:color="auto"/>
            </w:tcBorders>
          </w:tcPr>
          <w:p w14:paraId="523993EF" w14:textId="77777777" w:rsidR="005950C3" w:rsidRPr="007914D8" w:rsidRDefault="005950C3" w:rsidP="00395904">
            <w:pPr>
              <w:spacing w:before="120" w:after="120"/>
              <w:jc w:val="both"/>
              <w:rPr>
                <w:sz w:val="16"/>
                <w:lang w:val="mk-MK"/>
              </w:rPr>
            </w:pPr>
            <w:r w:rsidRPr="007914D8">
              <w:rPr>
                <w:sz w:val="16"/>
                <w:lang w:val="mk-MK"/>
              </w:rPr>
              <w:t xml:space="preserve">како во </w:t>
            </w:r>
            <w:r w:rsidRPr="007914D8">
              <w:rPr>
                <w:sz w:val="16"/>
                <w:lang w:val="en-US"/>
              </w:rPr>
              <w:t>5</w:t>
            </w:r>
            <w:r w:rsidRPr="007914D8">
              <w:rPr>
                <w:sz w:val="16"/>
                <w:lang w:val="mk-MK"/>
              </w:rPr>
              <w:t xml:space="preserve"> (ѓ)</w:t>
            </w:r>
          </w:p>
        </w:tc>
        <w:tc>
          <w:tcPr>
            <w:tcW w:w="533" w:type="dxa"/>
            <w:tcBorders>
              <w:top w:val="single" w:sz="6" w:space="0" w:color="auto"/>
              <w:left w:val="single" w:sz="2" w:space="0" w:color="auto"/>
              <w:bottom w:val="single" w:sz="2" w:space="0" w:color="auto"/>
              <w:right w:val="single" w:sz="12" w:space="0" w:color="auto"/>
            </w:tcBorders>
          </w:tcPr>
          <w:p w14:paraId="05ED1EDB" w14:textId="77777777" w:rsidR="005950C3" w:rsidRPr="007914D8" w:rsidRDefault="005950C3" w:rsidP="00395904">
            <w:pPr>
              <w:spacing w:before="120" w:after="120"/>
              <w:jc w:val="both"/>
              <w:rPr>
                <w:sz w:val="16"/>
                <w:lang w:val="mk-MK"/>
              </w:rPr>
            </w:pPr>
            <w:r w:rsidRPr="007914D8">
              <w:rPr>
                <w:sz w:val="16"/>
                <w:lang w:val="mk-MK"/>
              </w:rPr>
              <w:t>(е)</w:t>
            </w:r>
          </w:p>
        </w:tc>
      </w:tr>
      <w:tr w:rsidR="005950C3" w:rsidRPr="007914D8" w14:paraId="71688FA9"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5340BA1B" w14:textId="77777777" w:rsidR="005950C3" w:rsidRPr="007914D8" w:rsidRDefault="005950C3" w:rsidP="00395904">
            <w:pPr>
              <w:spacing w:before="120" w:after="120"/>
              <w:jc w:val="both"/>
              <w:rPr>
                <w:sz w:val="16"/>
                <w:lang w:val="mk-MK"/>
              </w:rPr>
            </w:pPr>
            <w:r w:rsidRPr="007914D8">
              <w:rPr>
                <w:sz w:val="16"/>
                <w:lang w:val="mk-MK"/>
              </w:rPr>
              <w:lastRenderedPageBreak/>
              <w:t>CPL(A)</w:t>
            </w:r>
          </w:p>
        </w:tc>
        <w:tc>
          <w:tcPr>
            <w:tcW w:w="1985" w:type="dxa"/>
            <w:tcBorders>
              <w:top w:val="single" w:sz="2" w:space="0" w:color="auto"/>
              <w:left w:val="single" w:sz="2" w:space="0" w:color="auto"/>
              <w:bottom w:val="single" w:sz="2" w:space="0" w:color="auto"/>
              <w:right w:val="single" w:sz="2" w:space="0" w:color="auto"/>
            </w:tcBorders>
          </w:tcPr>
          <w:p w14:paraId="753087AE" w14:textId="77777777" w:rsidR="005950C3" w:rsidRPr="007914D8" w:rsidRDefault="005950C3" w:rsidP="00395904">
            <w:pPr>
              <w:spacing w:before="120" w:after="120"/>
              <w:jc w:val="both"/>
              <w:rPr>
                <w:sz w:val="16"/>
                <w:lang w:val="mk-MK"/>
              </w:rPr>
            </w:pPr>
            <w:r w:rsidRPr="007914D8">
              <w:rPr>
                <w:sz w:val="16"/>
                <w:lang w:val="mk-MK"/>
              </w:rPr>
              <w:t>&gt;500 часа како PIC на авиони со еден пилот</w:t>
            </w:r>
          </w:p>
        </w:tc>
        <w:tc>
          <w:tcPr>
            <w:tcW w:w="2126" w:type="dxa"/>
            <w:tcBorders>
              <w:top w:val="single" w:sz="2" w:space="0" w:color="auto"/>
              <w:left w:val="single" w:sz="2" w:space="0" w:color="auto"/>
              <w:bottom w:val="single" w:sz="2" w:space="0" w:color="auto"/>
              <w:right w:val="single" w:sz="2" w:space="0" w:color="auto"/>
            </w:tcBorders>
          </w:tcPr>
          <w:p w14:paraId="61D2114D" w14:textId="77777777" w:rsidR="005950C3" w:rsidRPr="007914D8" w:rsidRDefault="000F32E1" w:rsidP="00395904">
            <w:pPr>
              <w:spacing w:before="120" w:after="120"/>
              <w:jc w:val="both"/>
              <w:rPr>
                <w:sz w:val="16"/>
                <w:lang w:val="mk-MK"/>
              </w:rPr>
            </w:pPr>
            <w:r>
              <w:rPr>
                <w:sz w:val="16"/>
                <w:lang w:val="mk-MK"/>
              </w:rPr>
              <w:t xml:space="preserve">Овластување </w:t>
            </w:r>
            <w:r w:rsidR="005950C3" w:rsidRPr="007914D8">
              <w:rPr>
                <w:sz w:val="16"/>
                <w:lang w:val="mk-MK"/>
              </w:rPr>
              <w:t>за летање во ноќни услови, ако е применливо</w:t>
            </w:r>
          </w:p>
        </w:tc>
        <w:tc>
          <w:tcPr>
            <w:tcW w:w="1843" w:type="dxa"/>
            <w:tcBorders>
              <w:top w:val="single" w:sz="2" w:space="0" w:color="auto"/>
              <w:left w:val="single" w:sz="2" w:space="0" w:color="auto"/>
              <w:bottom w:val="single" w:sz="2" w:space="0" w:color="auto"/>
              <w:right w:val="single" w:sz="2" w:space="0" w:color="auto"/>
            </w:tcBorders>
          </w:tcPr>
          <w:p w14:paraId="52EE90D0" w14:textId="77777777" w:rsidR="005950C3" w:rsidRPr="007914D8" w:rsidRDefault="005950C3" w:rsidP="00395904">
            <w:pPr>
              <w:spacing w:before="120" w:after="120"/>
              <w:jc w:val="both"/>
              <w:rPr>
                <w:sz w:val="16"/>
                <w:lang w:val="mk-MK"/>
              </w:rPr>
            </w:pPr>
            <w:r w:rsidRPr="007914D8">
              <w:rPr>
                <w:sz w:val="16"/>
                <w:lang w:val="mk-MK"/>
              </w:rPr>
              <w:t>CPL(A), со овластување за тип/класа ограничено на авиони со еден пилот</w:t>
            </w:r>
          </w:p>
        </w:tc>
        <w:tc>
          <w:tcPr>
            <w:tcW w:w="1559" w:type="dxa"/>
            <w:tcBorders>
              <w:top w:val="single" w:sz="2" w:space="0" w:color="auto"/>
              <w:left w:val="single" w:sz="2" w:space="0" w:color="auto"/>
              <w:bottom w:val="single" w:sz="2" w:space="0" w:color="auto"/>
              <w:right w:val="single" w:sz="2" w:space="0" w:color="auto"/>
            </w:tcBorders>
          </w:tcPr>
          <w:p w14:paraId="25364D3C" w14:textId="77777777" w:rsidR="005950C3" w:rsidRPr="007914D8" w:rsidRDefault="005950C3" w:rsidP="00395904">
            <w:pPr>
              <w:spacing w:before="120" w:after="120"/>
              <w:jc w:val="both"/>
              <w:rPr>
                <w:sz w:val="16"/>
                <w:lang w:val="mk-MK"/>
              </w:rPr>
            </w:pPr>
          </w:p>
        </w:tc>
        <w:tc>
          <w:tcPr>
            <w:tcW w:w="533" w:type="dxa"/>
            <w:tcBorders>
              <w:top w:val="single" w:sz="2" w:space="0" w:color="auto"/>
              <w:left w:val="single" w:sz="2" w:space="0" w:color="auto"/>
              <w:bottom w:val="single" w:sz="2" w:space="0" w:color="auto"/>
              <w:right w:val="single" w:sz="12" w:space="0" w:color="auto"/>
            </w:tcBorders>
          </w:tcPr>
          <w:p w14:paraId="2F3DD030" w14:textId="77777777" w:rsidR="005950C3" w:rsidRPr="007914D8" w:rsidRDefault="005950C3" w:rsidP="00395904">
            <w:pPr>
              <w:spacing w:before="120" w:after="120"/>
              <w:jc w:val="both"/>
              <w:rPr>
                <w:sz w:val="16"/>
                <w:lang w:val="mk-MK"/>
              </w:rPr>
            </w:pPr>
            <w:r w:rsidRPr="007914D8">
              <w:rPr>
                <w:sz w:val="16"/>
                <w:lang w:val="mk-MK"/>
              </w:rPr>
              <w:t>(ж)</w:t>
            </w:r>
          </w:p>
        </w:tc>
      </w:tr>
      <w:tr w:rsidR="005950C3" w:rsidRPr="007914D8" w14:paraId="535FD183"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535C3882" w14:textId="77777777" w:rsidR="005950C3" w:rsidRPr="007914D8" w:rsidRDefault="005950C3" w:rsidP="00395904">
            <w:pPr>
              <w:spacing w:before="120" w:after="120"/>
              <w:jc w:val="both"/>
              <w:rPr>
                <w:sz w:val="16"/>
                <w:lang w:val="mk-MK"/>
              </w:rPr>
            </w:pPr>
            <w:r w:rsidRPr="007914D8">
              <w:rPr>
                <w:sz w:val="16"/>
                <w:lang w:val="mk-MK"/>
              </w:rPr>
              <w:t>CPL(A)</w:t>
            </w:r>
          </w:p>
        </w:tc>
        <w:tc>
          <w:tcPr>
            <w:tcW w:w="1985" w:type="dxa"/>
            <w:tcBorders>
              <w:top w:val="single" w:sz="2" w:space="0" w:color="auto"/>
              <w:left w:val="single" w:sz="2" w:space="0" w:color="auto"/>
              <w:bottom w:val="single" w:sz="2" w:space="0" w:color="auto"/>
              <w:right w:val="single" w:sz="2" w:space="0" w:color="auto"/>
            </w:tcBorders>
          </w:tcPr>
          <w:p w14:paraId="13F0C5A5" w14:textId="77777777" w:rsidR="005950C3" w:rsidRPr="007914D8" w:rsidRDefault="005950C3" w:rsidP="00395904">
            <w:pPr>
              <w:spacing w:before="120" w:after="120"/>
              <w:jc w:val="both"/>
              <w:rPr>
                <w:sz w:val="16"/>
                <w:lang w:val="mk-MK"/>
              </w:rPr>
            </w:pPr>
            <w:r w:rsidRPr="00395904">
              <w:rPr>
                <w:sz w:val="16"/>
                <w:lang w:val="mk-MK"/>
              </w:rPr>
              <w:t>&lt;</w:t>
            </w:r>
            <w:r w:rsidRPr="007914D8">
              <w:rPr>
                <w:sz w:val="16"/>
                <w:lang w:val="mk-MK"/>
              </w:rPr>
              <w:t>500 часа како PIC на авиони со еден пилот</w:t>
            </w:r>
          </w:p>
        </w:tc>
        <w:tc>
          <w:tcPr>
            <w:tcW w:w="2126" w:type="dxa"/>
            <w:tcBorders>
              <w:top w:val="single" w:sz="2" w:space="0" w:color="auto"/>
              <w:left w:val="single" w:sz="2" w:space="0" w:color="auto"/>
              <w:bottom w:val="single" w:sz="2" w:space="0" w:color="auto"/>
              <w:right w:val="single" w:sz="2" w:space="0" w:color="auto"/>
            </w:tcBorders>
          </w:tcPr>
          <w:p w14:paraId="16DB0C6E" w14:textId="77777777" w:rsidR="005950C3" w:rsidRPr="00395904" w:rsidRDefault="005950C3" w:rsidP="00395904">
            <w:pPr>
              <w:tabs>
                <w:tab w:val="left" w:pos="244"/>
              </w:tabs>
              <w:spacing w:before="120" w:after="120"/>
              <w:ind w:left="273" w:hanging="273"/>
              <w:jc w:val="both"/>
              <w:rPr>
                <w:sz w:val="16"/>
                <w:lang w:val="mk-MK"/>
              </w:rPr>
            </w:pPr>
            <w:r w:rsidRPr="007914D8">
              <w:rPr>
                <w:sz w:val="16"/>
                <w:lang w:val="mk-MK"/>
              </w:rPr>
              <w:t>(i)</w:t>
            </w:r>
            <w:r w:rsidRPr="007914D8">
              <w:rPr>
                <w:sz w:val="16"/>
                <w:lang w:val="mk-MK"/>
              </w:rPr>
              <w:tab/>
            </w:r>
            <w:r w:rsidR="000F32E1">
              <w:rPr>
                <w:sz w:val="16"/>
                <w:lang w:val="mk-MK"/>
              </w:rPr>
              <w:t xml:space="preserve">Овластување </w:t>
            </w:r>
            <w:r w:rsidRPr="007914D8">
              <w:rPr>
                <w:sz w:val="16"/>
                <w:lang w:val="mk-MK"/>
              </w:rPr>
              <w:t>за летање во ноќни услови, ако е применливо;</w:t>
            </w:r>
            <w:r w:rsidRPr="00395904">
              <w:rPr>
                <w:sz w:val="16"/>
                <w:lang w:val="mk-MK"/>
              </w:rPr>
              <w:br/>
            </w:r>
          </w:p>
          <w:p w14:paraId="6C78A85B" w14:textId="77777777" w:rsidR="005950C3" w:rsidRPr="00395904" w:rsidRDefault="005950C3" w:rsidP="00395904">
            <w:pPr>
              <w:tabs>
                <w:tab w:val="left" w:pos="254"/>
              </w:tabs>
              <w:spacing w:before="120" w:after="120"/>
              <w:ind w:left="273" w:hanging="273"/>
              <w:jc w:val="both"/>
              <w:rPr>
                <w:sz w:val="16"/>
                <w:lang w:val="mk-MK"/>
              </w:rPr>
            </w:pPr>
            <w:r w:rsidRPr="007914D8">
              <w:rPr>
                <w:sz w:val="16"/>
                <w:lang w:val="mk-MK"/>
              </w:rPr>
              <w:t>(ii)</w:t>
            </w:r>
            <w:r w:rsidRPr="007914D8">
              <w:rPr>
                <w:sz w:val="16"/>
                <w:lang w:val="mk-MK"/>
              </w:rPr>
              <w:tab/>
              <w:t xml:space="preserve">да покаже задоволително знаење за планирање и перформанси на лет согласно </w:t>
            </w:r>
            <w:r w:rsidRPr="007914D8">
              <w:rPr>
                <w:sz w:val="16"/>
                <w:szCs w:val="16"/>
                <w:lang w:val="mk-MK"/>
              </w:rPr>
              <w:t>FCL</w:t>
            </w:r>
            <w:r w:rsidRPr="007914D8">
              <w:rPr>
                <w:sz w:val="16"/>
                <w:lang w:val="mk-MK"/>
              </w:rPr>
              <w:t>.310</w:t>
            </w:r>
          </w:p>
        </w:tc>
        <w:tc>
          <w:tcPr>
            <w:tcW w:w="1843" w:type="dxa"/>
            <w:tcBorders>
              <w:top w:val="single" w:sz="2" w:space="0" w:color="auto"/>
              <w:left w:val="single" w:sz="2" w:space="0" w:color="auto"/>
              <w:bottom w:val="single" w:sz="2" w:space="0" w:color="auto"/>
              <w:right w:val="single" w:sz="2" w:space="0" w:color="auto"/>
            </w:tcBorders>
          </w:tcPr>
          <w:p w14:paraId="6BDFA770" w14:textId="77777777" w:rsidR="005950C3" w:rsidRPr="007914D8" w:rsidRDefault="005950C3" w:rsidP="00395904">
            <w:pPr>
              <w:spacing w:before="120" w:after="120"/>
              <w:jc w:val="both"/>
              <w:rPr>
                <w:sz w:val="16"/>
                <w:lang w:val="mk-MK"/>
              </w:rPr>
            </w:pPr>
            <w:r w:rsidRPr="007914D8">
              <w:rPr>
                <w:sz w:val="16"/>
                <w:lang w:val="mk-MK"/>
              </w:rPr>
              <w:t>како во 4 (ж)</w:t>
            </w:r>
          </w:p>
        </w:tc>
        <w:tc>
          <w:tcPr>
            <w:tcW w:w="1559" w:type="dxa"/>
            <w:tcBorders>
              <w:top w:val="single" w:sz="2" w:space="0" w:color="auto"/>
              <w:left w:val="single" w:sz="2" w:space="0" w:color="auto"/>
              <w:bottom w:val="single" w:sz="2" w:space="0" w:color="auto"/>
              <w:right w:val="single" w:sz="2" w:space="0" w:color="auto"/>
            </w:tcBorders>
          </w:tcPr>
          <w:p w14:paraId="7E27619B" w14:textId="77777777" w:rsidR="005950C3" w:rsidRPr="007914D8" w:rsidRDefault="005950C3" w:rsidP="00395904">
            <w:pPr>
              <w:spacing w:before="120" w:after="120"/>
              <w:jc w:val="both"/>
              <w:rPr>
                <w:sz w:val="16"/>
                <w:lang w:val="mk-MK"/>
              </w:rPr>
            </w:pPr>
          </w:p>
        </w:tc>
        <w:tc>
          <w:tcPr>
            <w:tcW w:w="533" w:type="dxa"/>
            <w:tcBorders>
              <w:top w:val="single" w:sz="2" w:space="0" w:color="auto"/>
              <w:left w:val="single" w:sz="2" w:space="0" w:color="auto"/>
              <w:bottom w:val="single" w:sz="2" w:space="0" w:color="auto"/>
              <w:right w:val="single" w:sz="12" w:space="0" w:color="auto"/>
            </w:tcBorders>
          </w:tcPr>
          <w:p w14:paraId="47D86321" w14:textId="77777777" w:rsidR="005950C3" w:rsidRPr="007914D8" w:rsidRDefault="005950C3" w:rsidP="00395904">
            <w:pPr>
              <w:spacing w:before="120" w:after="120"/>
              <w:jc w:val="both"/>
              <w:rPr>
                <w:sz w:val="16"/>
                <w:lang w:val="mk-MK"/>
              </w:rPr>
            </w:pPr>
            <w:r w:rsidRPr="007914D8">
              <w:rPr>
                <w:sz w:val="16"/>
                <w:lang w:val="mk-MK"/>
              </w:rPr>
              <w:t>(з)</w:t>
            </w:r>
          </w:p>
        </w:tc>
      </w:tr>
      <w:tr w:rsidR="005950C3" w:rsidRPr="007914D8" w14:paraId="13F0B978"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1DF57758" w14:textId="77777777" w:rsidR="005950C3" w:rsidRPr="007914D8" w:rsidRDefault="005950C3" w:rsidP="00395904">
            <w:pPr>
              <w:spacing w:before="120" w:after="120"/>
              <w:jc w:val="both"/>
              <w:rPr>
                <w:sz w:val="16"/>
                <w:lang w:val="mk-MK"/>
              </w:rPr>
            </w:pPr>
            <w:r w:rsidRPr="007914D8">
              <w:rPr>
                <w:sz w:val="16"/>
                <w:lang w:val="mk-MK"/>
              </w:rPr>
              <w:t>PPL/IR(A)</w:t>
            </w:r>
          </w:p>
        </w:tc>
        <w:tc>
          <w:tcPr>
            <w:tcW w:w="1985" w:type="dxa"/>
            <w:tcBorders>
              <w:top w:val="single" w:sz="2" w:space="0" w:color="auto"/>
              <w:left w:val="single" w:sz="2" w:space="0" w:color="auto"/>
              <w:bottom w:val="single" w:sz="2" w:space="0" w:color="auto"/>
              <w:right w:val="single" w:sz="2" w:space="0" w:color="auto"/>
            </w:tcBorders>
          </w:tcPr>
          <w:p w14:paraId="6CF01BE5" w14:textId="77777777" w:rsidR="005950C3" w:rsidRPr="007914D8" w:rsidRDefault="005950C3" w:rsidP="00395904">
            <w:pPr>
              <w:spacing w:before="120" w:after="120"/>
              <w:jc w:val="both"/>
              <w:rPr>
                <w:sz w:val="16"/>
                <w:lang w:val="mk-MK"/>
              </w:rPr>
            </w:pPr>
            <w:r w:rsidRPr="007914D8">
              <w:rPr>
                <w:sz w:val="16"/>
                <w:lang w:val="mk-MK"/>
              </w:rPr>
              <w:sym w:font="Symbol" w:char="F0B3"/>
            </w:r>
            <w:r w:rsidRPr="007914D8">
              <w:rPr>
                <w:sz w:val="16"/>
                <w:lang w:val="mk-MK"/>
              </w:rPr>
              <w:t xml:space="preserve"> 75 часа согласно IFR</w:t>
            </w:r>
          </w:p>
        </w:tc>
        <w:tc>
          <w:tcPr>
            <w:tcW w:w="2126" w:type="dxa"/>
            <w:tcBorders>
              <w:top w:val="single" w:sz="2" w:space="0" w:color="auto"/>
              <w:left w:val="single" w:sz="2" w:space="0" w:color="auto"/>
              <w:bottom w:val="single" w:sz="2" w:space="0" w:color="auto"/>
              <w:right w:val="single" w:sz="2" w:space="0" w:color="auto"/>
            </w:tcBorders>
          </w:tcPr>
          <w:p w14:paraId="526B117B" w14:textId="77777777" w:rsidR="005950C3" w:rsidRPr="007914D8" w:rsidRDefault="005950C3" w:rsidP="00395904">
            <w:pPr>
              <w:spacing w:before="120" w:after="120"/>
              <w:jc w:val="both"/>
              <w:rPr>
                <w:sz w:val="16"/>
                <w:lang w:val="mk-MK"/>
              </w:rPr>
            </w:pPr>
          </w:p>
        </w:tc>
        <w:tc>
          <w:tcPr>
            <w:tcW w:w="1843" w:type="dxa"/>
            <w:tcBorders>
              <w:top w:val="single" w:sz="2" w:space="0" w:color="auto"/>
              <w:left w:val="single" w:sz="2" w:space="0" w:color="auto"/>
              <w:bottom w:val="single" w:sz="2" w:space="0" w:color="auto"/>
              <w:right w:val="single" w:sz="2" w:space="0" w:color="auto"/>
            </w:tcBorders>
          </w:tcPr>
          <w:p w14:paraId="708A8E19" w14:textId="77777777" w:rsidR="005950C3" w:rsidRPr="007914D8" w:rsidRDefault="005950C3" w:rsidP="00395904">
            <w:pPr>
              <w:spacing w:before="120" w:after="120"/>
              <w:jc w:val="both"/>
              <w:rPr>
                <w:sz w:val="16"/>
                <w:lang w:val="mk-MK"/>
              </w:rPr>
            </w:pPr>
            <w:r w:rsidRPr="007914D8">
              <w:rPr>
                <w:sz w:val="16"/>
                <w:lang w:val="mk-MK"/>
              </w:rPr>
              <w:t>PPL/IR(A) (IR ограничено за PPL)</w:t>
            </w:r>
          </w:p>
        </w:tc>
        <w:tc>
          <w:tcPr>
            <w:tcW w:w="1559" w:type="dxa"/>
            <w:tcBorders>
              <w:top w:val="single" w:sz="2" w:space="0" w:color="auto"/>
              <w:left w:val="single" w:sz="2" w:space="0" w:color="auto"/>
              <w:bottom w:val="single" w:sz="2" w:space="0" w:color="auto"/>
              <w:right w:val="single" w:sz="2" w:space="0" w:color="auto"/>
            </w:tcBorders>
          </w:tcPr>
          <w:p w14:paraId="0E7A3CF0" w14:textId="77777777" w:rsidR="005950C3" w:rsidRPr="007914D8" w:rsidRDefault="005950C3" w:rsidP="00395904">
            <w:pPr>
              <w:spacing w:before="120" w:after="120"/>
              <w:jc w:val="both"/>
              <w:rPr>
                <w:sz w:val="16"/>
                <w:lang w:val="mk-MK"/>
              </w:rPr>
            </w:pPr>
            <w:r w:rsidRPr="007914D8">
              <w:rPr>
                <w:sz w:val="16"/>
                <w:lang w:val="mk-MK"/>
              </w:rPr>
              <w:t xml:space="preserve">да покаже пред надлежниот орган знаење за планирање и перформанси на лет согласно </w:t>
            </w:r>
            <w:r w:rsidRPr="007914D8">
              <w:rPr>
                <w:sz w:val="16"/>
                <w:szCs w:val="16"/>
                <w:lang w:val="mk-MK"/>
              </w:rPr>
              <w:t>FCL</w:t>
            </w:r>
            <w:r w:rsidRPr="007914D8">
              <w:rPr>
                <w:sz w:val="16"/>
                <w:lang w:val="mk-MK"/>
              </w:rPr>
              <w:t xml:space="preserve">.615 (б) </w:t>
            </w:r>
          </w:p>
        </w:tc>
        <w:tc>
          <w:tcPr>
            <w:tcW w:w="533" w:type="dxa"/>
            <w:tcBorders>
              <w:top w:val="single" w:sz="2" w:space="0" w:color="auto"/>
              <w:left w:val="single" w:sz="2" w:space="0" w:color="auto"/>
              <w:bottom w:val="single" w:sz="2" w:space="0" w:color="auto"/>
              <w:right w:val="single" w:sz="12" w:space="0" w:color="auto"/>
            </w:tcBorders>
          </w:tcPr>
          <w:p w14:paraId="02806D60" w14:textId="77777777" w:rsidR="005950C3" w:rsidRPr="007914D8" w:rsidRDefault="005950C3" w:rsidP="00395904">
            <w:pPr>
              <w:spacing w:before="120" w:after="120"/>
              <w:jc w:val="both"/>
              <w:rPr>
                <w:sz w:val="16"/>
                <w:lang w:val="mk-MK"/>
              </w:rPr>
            </w:pPr>
            <w:r w:rsidRPr="007914D8">
              <w:rPr>
                <w:sz w:val="16"/>
                <w:lang w:val="mk-MK"/>
              </w:rPr>
              <w:t>(ѕ)</w:t>
            </w:r>
          </w:p>
        </w:tc>
      </w:tr>
      <w:tr w:rsidR="005950C3" w:rsidRPr="007914D8" w14:paraId="484A6317" w14:textId="77777777">
        <w:tblPrEx>
          <w:tblCellMar>
            <w:top w:w="0" w:type="dxa"/>
            <w:bottom w:w="0" w:type="dxa"/>
          </w:tblCellMar>
        </w:tblPrEx>
        <w:trPr>
          <w:cantSplit/>
        </w:trPr>
        <w:tc>
          <w:tcPr>
            <w:tcW w:w="1418" w:type="dxa"/>
            <w:tcBorders>
              <w:top w:val="single" w:sz="2" w:space="0" w:color="auto"/>
              <w:left w:val="single" w:sz="12" w:space="0" w:color="auto"/>
              <w:bottom w:val="single" w:sz="2" w:space="0" w:color="auto"/>
              <w:right w:val="single" w:sz="2" w:space="0" w:color="auto"/>
            </w:tcBorders>
          </w:tcPr>
          <w:p w14:paraId="1507EFEA" w14:textId="77777777" w:rsidR="005950C3" w:rsidRPr="007914D8" w:rsidRDefault="005950C3" w:rsidP="00395904">
            <w:pPr>
              <w:spacing w:before="120" w:after="120"/>
              <w:jc w:val="both"/>
              <w:rPr>
                <w:sz w:val="16"/>
                <w:lang w:val="mk-MK"/>
              </w:rPr>
            </w:pPr>
            <w:r w:rsidRPr="007914D8">
              <w:rPr>
                <w:sz w:val="16"/>
                <w:lang w:val="mk-MK"/>
              </w:rPr>
              <w:t>PPL(A)</w:t>
            </w:r>
          </w:p>
        </w:tc>
        <w:tc>
          <w:tcPr>
            <w:tcW w:w="1985" w:type="dxa"/>
            <w:tcBorders>
              <w:top w:val="single" w:sz="2" w:space="0" w:color="auto"/>
              <w:left w:val="single" w:sz="2" w:space="0" w:color="auto"/>
              <w:bottom w:val="single" w:sz="2" w:space="0" w:color="auto"/>
              <w:right w:val="single" w:sz="2" w:space="0" w:color="auto"/>
            </w:tcBorders>
          </w:tcPr>
          <w:p w14:paraId="6C8B9AC7" w14:textId="77777777" w:rsidR="005950C3" w:rsidRPr="007914D8" w:rsidRDefault="005950C3" w:rsidP="00395904">
            <w:pPr>
              <w:spacing w:before="120" w:after="120"/>
              <w:jc w:val="both"/>
              <w:rPr>
                <w:sz w:val="16"/>
                <w:lang w:val="mk-MK"/>
              </w:rPr>
            </w:pPr>
            <w:r w:rsidRPr="007914D8">
              <w:rPr>
                <w:sz w:val="16"/>
                <w:lang w:val="mk-MK"/>
              </w:rPr>
              <w:sym w:font="Symbol" w:char="F0B3"/>
            </w:r>
            <w:r w:rsidRPr="007914D8">
              <w:rPr>
                <w:sz w:val="16"/>
                <w:lang w:val="mk-MK"/>
              </w:rPr>
              <w:t xml:space="preserve"> 70 часа на авиони</w:t>
            </w:r>
          </w:p>
        </w:tc>
        <w:tc>
          <w:tcPr>
            <w:tcW w:w="2126" w:type="dxa"/>
            <w:tcBorders>
              <w:top w:val="single" w:sz="2" w:space="0" w:color="auto"/>
              <w:left w:val="single" w:sz="2" w:space="0" w:color="auto"/>
              <w:bottom w:val="single" w:sz="2" w:space="0" w:color="auto"/>
              <w:right w:val="single" w:sz="2" w:space="0" w:color="auto"/>
            </w:tcBorders>
          </w:tcPr>
          <w:p w14:paraId="42BDBC07" w14:textId="77777777" w:rsidR="005950C3" w:rsidRPr="007914D8" w:rsidRDefault="005950C3" w:rsidP="00395904">
            <w:pPr>
              <w:spacing w:before="120" w:after="120"/>
              <w:jc w:val="both"/>
              <w:rPr>
                <w:sz w:val="16"/>
                <w:lang w:val="mk-MK"/>
              </w:rPr>
            </w:pPr>
            <w:r w:rsidRPr="007914D8">
              <w:rPr>
                <w:sz w:val="16"/>
                <w:lang w:val="mk-MK"/>
              </w:rPr>
              <w:t>да покаже способност за користење на радио навигациски средства</w:t>
            </w:r>
          </w:p>
        </w:tc>
        <w:tc>
          <w:tcPr>
            <w:tcW w:w="1843" w:type="dxa"/>
            <w:tcBorders>
              <w:top w:val="single" w:sz="2" w:space="0" w:color="auto"/>
              <w:left w:val="single" w:sz="2" w:space="0" w:color="auto"/>
              <w:bottom w:val="single" w:sz="2" w:space="0" w:color="auto"/>
              <w:right w:val="single" w:sz="2" w:space="0" w:color="auto"/>
            </w:tcBorders>
          </w:tcPr>
          <w:p w14:paraId="03E33C94" w14:textId="77777777" w:rsidR="005950C3" w:rsidRPr="007914D8" w:rsidRDefault="005950C3" w:rsidP="00395904">
            <w:pPr>
              <w:spacing w:before="120" w:after="120"/>
              <w:jc w:val="both"/>
              <w:rPr>
                <w:sz w:val="16"/>
                <w:lang w:val="mk-MK"/>
              </w:rPr>
            </w:pPr>
            <w:r w:rsidRPr="007914D8">
              <w:rPr>
                <w:sz w:val="16"/>
                <w:lang w:val="mk-MK"/>
              </w:rPr>
              <w:t>PPL(A)</w:t>
            </w:r>
          </w:p>
        </w:tc>
        <w:tc>
          <w:tcPr>
            <w:tcW w:w="1559" w:type="dxa"/>
            <w:tcBorders>
              <w:top w:val="single" w:sz="2" w:space="0" w:color="auto"/>
              <w:left w:val="single" w:sz="2" w:space="0" w:color="auto"/>
              <w:bottom w:val="single" w:sz="2" w:space="0" w:color="auto"/>
              <w:right w:val="single" w:sz="2" w:space="0" w:color="auto"/>
            </w:tcBorders>
          </w:tcPr>
          <w:p w14:paraId="3F9799AF" w14:textId="77777777" w:rsidR="005950C3" w:rsidRPr="007914D8" w:rsidRDefault="005950C3" w:rsidP="00395904">
            <w:pPr>
              <w:spacing w:before="120" w:after="120"/>
              <w:jc w:val="both"/>
              <w:rPr>
                <w:sz w:val="16"/>
                <w:lang w:val="mk-MK"/>
              </w:rPr>
            </w:pPr>
          </w:p>
        </w:tc>
        <w:tc>
          <w:tcPr>
            <w:tcW w:w="533" w:type="dxa"/>
            <w:tcBorders>
              <w:top w:val="single" w:sz="2" w:space="0" w:color="auto"/>
              <w:left w:val="single" w:sz="2" w:space="0" w:color="auto"/>
              <w:bottom w:val="single" w:sz="2" w:space="0" w:color="auto"/>
              <w:right w:val="single" w:sz="12" w:space="0" w:color="auto"/>
            </w:tcBorders>
          </w:tcPr>
          <w:p w14:paraId="35EFB6F3" w14:textId="77777777" w:rsidR="005950C3" w:rsidRPr="007914D8" w:rsidRDefault="005950C3" w:rsidP="00395904">
            <w:pPr>
              <w:spacing w:before="120" w:after="120"/>
              <w:jc w:val="both"/>
              <w:rPr>
                <w:sz w:val="16"/>
                <w:lang w:val="mk-MK"/>
              </w:rPr>
            </w:pPr>
            <w:r w:rsidRPr="007914D8">
              <w:rPr>
                <w:sz w:val="16"/>
                <w:lang w:val="mk-MK"/>
              </w:rPr>
              <w:t>(и)</w:t>
            </w:r>
          </w:p>
        </w:tc>
      </w:tr>
      <w:tr w:rsidR="005950C3" w:rsidRPr="007914D8" w14:paraId="66A11D01" w14:textId="77777777">
        <w:tblPrEx>
          <w:tblCellMar>
            <w:top w:w="0" w:type="dxa"/>
            <w:bottom w:w="0" w:type="dxa"/>
          </w:tblCellMar>
        </w:tblPrEx>
        <w:trPr>
          <w:cantSplit/>
        </w:trPr>
        <w:tc>
          <w:tcPr>
            <w:tcW w:w="9464" w:type="dxa"/>
            <w:gridSpan w:val="6"/>
            <w:tcBorders>
              <w:top w:val="single" w:sz="2" w:space="0" w:color="auto"/>
              <w:left w:val="single" w:sz="12" w:space="0" w:color="auto"/>
              <w:bottom w:val="single" w:sz="12" w:space="0" w:color="auto"/>
              <w:right w:val="single" w:sz="12" w:space="0" w:color="auto"/>
            </w:tcBorders>
          </w:tcPr>
          <w:p w14:paraId="68C848E3" w14:textId="77777777" w:rsidR="005950C3" w:rsidRPr="007914D8" w:rsidRDefault="005950C3" w:rsidP="00395904">
            <w:pPr>
              <w:spacing w:before="120" w:after="120"/>
              <w:jc w:val="both"/>
              <w:rPr>
                <w:sz w:val="16"/>
                <w:lang w:val="mk-MK"/>
              </w:rPr>
            </w:pPr>
            <w:r w:rsidRPr="007914D8">
              <w:rPr>
                <w:sz w:val="16"/>
                <w:lang w:val="mk-MK"/>
              </w:rPr>
              <w:t>* Од има</w:t>
            </w:r>
            <w:r w:rsidR="000F32E1">
              <w:rPr>
                <w:sz w:val="16"/>
                <w:lang w:val="mk-MK"/>
              </w:rPr>
              <w:t xml:space="preserve">телите на </w:t>
            </w:r>
            <w:r w:rsidRPr="007914D8">
              <w:rPr>
                <w:sz w:val="16"/>
                <w:lang w:val="mk-MK"/>
              </w:rPr>
              <w:t xml:space="preserve">CPL, кои веќе имаат овластување за тип на авиони со повеќе пилоти не се бара да имаат положено испит по теоретско знаење за ATPL(A), се додека летаат на истиот тип на авиони, но нема да им се признае теоретскиот дел за ATPL(A) за </w:t>
            </w:r>
            <w:r w:rsidRPr="007914D8">
              <w:rPr>
                <w:sz w:val="16"/>
                <w:szCs w:val="16"/>
                <w:lang w:val="mk-MK"/>
              </w:rPr>
              <w:t>JAR-FCL</w:t>
            </w:r>
            <w:r w:rsidRPr="007914D8">
              <w:rPr>
                <w:sz w:val="16"/>
                <w:lang w:val="mk-MK"/>
              </w:rPr>
              <w:t xml:space="preserve"> дозвола. Доколку бараат овластување за друг тип на авион со повеќе пилоти, тие мора да ги исполнат условите наведени во колона (3), ред (д) (i) од горната табела.</w:t>
            </w:r>
          </w:p>
        </w:tc>
      </w:tr>
    </w:tbl>
    <w:p w14:paraId="4DE2A8D2" w14:textId="77777777" w:rsidR="00D90765" w:rsidRPr="007914D8" w:rsidRDefault="00D90765" w:rsidP="00395904">
      <w:pPr>
        <w:spacing w:before="120" w:after="120"/>
        <w:jc w:val="both"/>
        <w:rPr>
          <w:sz w:val="24"/>
          <w:szCs w:val="24"/>
          <w:lang w:val="mk-MK"/>
        </w:rPr>
        <w:sectPr w:rsidR="00D90765" w:rsidRPr="007914D8" w:rsidSect="00395904">
          <w:footnotePr>
            <w:numRestart w:val="eachPage"/>
          </w:footnotePr>
          <w:pgSz w:w="11906" w:h="16838"/>
          <w:pgMar w:top="1411" w:right="1339" w:bottom="1411" w:left="1339" w:header="708" w:footer="708" w:gutter="0"/>
          <w:cols w:space="708"/>
          <w:docGrid w:linePitch="360"/>
        </w:sectPr>
      </w:pPr>
    </w:p>
    <w:p w14:paraId="0B736AFE" w14:textId="77777777" w:rsidR="00ED43C9" w:rsidRPr="00395904" w:rsidRDefault="00ED43C9" w:rsidP="00BA65DC">
      <w:pPr>
        <w:jc w:val="center"/>
        <w:rPr>
          <w:i/>
          <w:sz w:val="24"/>
          <w:szCs w:val="24"/>
          <w:lang w:val="mk-MK"/>
        </w:rPr>
      </w:pPr>
      <w:r w:rsidRPr="007914D8">
        <w:rPr>
          <w:i/>
          <w:sz w:val="24"/>
          <w:szCs w:val="24"/>
          <w:lang w:val="mk-MK"/>
        </w:rPr>
        <w:lastRenderedPageBreak/>
        <w:t xml:space="preserve">АНЕКС </w:t>
      </w:r>
      <w:r w:rsidRPr="00395904">
        <w:rPr>
          <w:i/>
          <w:sz w:val="24"/>
          <w:szCs w:val="24"/>
          <w:lang w:val="mk-MK"/>
        </w:rPr>
        <w:t>III</w:t>
      </w:r>
    </w:p>
    <w:p w14:paraId="65DC388F" w14:textId="77777777" w:rsidR="00ED43C9" w:rsidRPr="00395904" w:rsidRDefault="00ED43C9" w:rsidP="00BA65DC">
      <w:pPr>
        <w:jc w:val="center"/>
        <w:rPr>
          <w:sz w:val="24"/>
          <w:szCs w:val="24"/>
          <w:lang w:val="mk-MK"/>
        </w:rPr>
      </w:pPr>
    </w:p>
    <w:p w14:paraId="4C72BF2F" w14:textId="77777777" w:rsidR="00ED43C9" w:rsidRPr="00395904" w:rsidRDefault="00ED43C9" w:rsidP="00395904">
      <w:pPr>
        <w:spacing w:before="120" w:after="120"/>
        <w:jc w:val="both"/>
        <w:rPr>
          <w:sz w:val="24"/>
          <w:szCs w:val="24"/>
          <w:lang w:val="mk-MK"/>
        </w:rPr>
      </w:pPr>
      <w:r w:rsidRPr="007914D8">
        <w:rPr>
          <w:sz w:val="24"/>
          <w:szCs w:val="24"/>
          <w:lang w:val="mk-MK"/>
        </w:rPr>
        <w:t xml:space="preserve">Анекс </w:t>
      </w:r>
      <w:r w:rsidRPr="00395904">
        <w:rPr>
          <w:sz w:val="24"/>
          <w:szCs w:val="24"/>
          <w:lang w:val="mk-MK"/>
        </w:rPr>
        <w:t xml:space="preserve">III </w:t>
      </w:r>
      <w:r w:rsidRPr="007914D8">
        <w:rPr>
          <w:sz w:val="24"/>
          <w:szCs w:val="24"/>
          <w:lang w:val="mk-MK"/>
        </w:rPr>
        <w:t>кон Регулативата (ЕУ) бр. 1178/2011</w:t>
      </w:r>
      <w:r w:rsidR="00FE289F" w:rsidRPr="007914D8">
        <w:rPr>
          <w:sz w:val="24"/>
          <w:szCs w:val="24"/>
          <w:lang w:val="mk-MK"/>
        </w:rPr>
        <w:t xml:space="preserve"> се изменува како што следува</w:t>
      </w:r>
      <w:r w:rsidRPr="007914D8">
        <w:rPr>
          <w:sz w:val="24"/>
          <w:szCs w:val="24"/>
          <w:lang w:val="mk-MK"/>
        </w:rPr>
        <w:t>:</w:t>
      </w:r>
    </w:p>
    <w:p w14:paraId="691D43DD" w14:textId="77777777" w:rsidR="00C644ED" w:rsidRPr="00395904" w:rsidRDefault="00C644ED" w:rsidP="00395904">
      <w:pPr>
        <w:spacing w:before="120" w:after="120"/>
        <w:jc w:val="both"/>
        <w:rPr>
          <w:sz w:val="24"/>
          <w:szCs w:val="24"/>
          <w:lang w:val="mk-MK"/>
        </w:rPr>
      </w:pPr>
    </w:p>
    <w:p w14:paraId="22C174AA" w14:textId="77777777" w:rsidR="00C644ED" w:rsidRPr="00032570" w:rsidRDefault="00C644ED" w:rsidP="00395904">
      <w:pPr>
        <w:spacing w:before="120" w:after="120"/>
        <w:jc w:val="both"/>
        <w:rPr>
          <w:sz w:val="24"/>
          <w:szCs w:val="24"/>
          <w:lang w:val="mk-MK"/>
        </w:rPr>
      </w:pPr>
      <w:r w:rsidRPr="00032570">
        <w:rPr>
          <w:sz w:val="24"/>
          <w:szCs w:val="24"/>
          <w:lang w:val="mk-MK"/>
        </w:rPr>
        <w:t xml:space="preserve">(1) Во </w:t>
      </w:r>
      <w:r w:rsidR="00426E1A">
        <w:rPr>
          <w:sz w:val="24"/>
          <w:szCs w:val="24"/>
          <w:lang w:val="mk-MK"/>
        </w:rPr>
        <w:t>Д</w:t>
      </w:r>
      <w:r w:rsidRPr="00032570">
        <w:rPr>
          <w:sz w:val="24"/>
          <w:szCs w:val="24"/>
          <w:lang w:val="mk-MK"/>
        </w:rPr>
        <w:t xml:space="preserve">ел А </w:t>
      </w:r>
      <w:r w:rsidR="009745D1" w:rsidRPr="00032570">
        <w:rPr>
          <w:sz w:val="24"/>
          <w:szCs w:val="24"/>
          <w:lang w:val="mk-MK"/>
        </w:rPr>
        <w:t>„</w:t>
      </w:r>
      <w:r w:rsidR="003F3AC0" w:rsidRPr="00032570">
        <w:rPr>
          <w:sz w:val="24"/>
          <w:szCs w:val="24"/>
          <w:lang w:val="mk-MK"/>
        </w:rPr>
        <w:t>ПРИФАЌАЊЕ НА ДОЗВОЛИ</w:t>
      </w:r>
      <w:r w:rsidR="009745D1" w:rsidRPr="00032570">
        <w:rPr>
          <w:sz w:val="24"/>
          <w:szCs w:val="24"/>
          <w:lang w:val="mk-MK"/>
        </w:rPr>
        <w:t xml:space="preserve">", во став 3 точка </w:t>
      </w:r>
      <w:r w:rsidR="009745D1" w:rsidRPr="00395904">
        <w:rPr>
          <w:sz w:val="24"/>
          <w:szCs w:val="24"/>
          <w:lang w:val="mk-MK"/>
        </w:rPr>
        <w:t>(</w:t>
      </w:r>
      <w:r w:rsidR="009745D1" w:rsidRPr="00032570">
        <w:rPr>
          <w:sz w:val="24"/>
          <w:szCs w:val="24"/>
          <w:lang w:val="mk-MK"/>
        </w:rPr>
        <w:t xml:space="preserve">ѓ) се заменува со </w:t>
      </w:r>
      <w:r w:rsidR="0006306E" w:rsidRPr="00032570">
        <w:rPr>
          <w:sz w:val="24"/>
          <w:szCs w:val="24"/>
          <w:lang w:val="mk-MK"/>
        </w:rPr>
        <w:t>следнава</w:t>
      </w:r>
      <w:r w:rsidR="009745D1" w:rsidRPr="00032570">
        <w:rPr>
          <w:sz w:val="24"/>
          <w:szCs w:val="24"/>
          <w:lang w:val="mk-MK"/>
        </w:rPr>
        <w:t xml:space="preserve"> табела</w:t>
      </w:r>
      <w:r w:rsidR="0006306E" w:rsidRPr="00032570">
        <w:rPr>
          <w:sz w:val="24"/>
          <w:szCs w:val="24"/>
          <w:lang w:val="mk-MK"/>
        </w:rPr>
        <w:t>:</w:t>
      </w:r>
    </w:p>
    <w:p w14:paraId="72A56F80" w14:textId="77777777" w:rsidR="002E572A" w:rsidRPr="00032570" w:rsidRDefault="002E572A" w:rsidP="00395904">
      <w:pPr>
        <w:spacing w:before="120" w:after="120"/>
        <w:jc w:val="both"/>
        <w:rPr>
          <w:sz w:val="24"/>
          <w:szCs w:val="24"/>
          <w:lang w:val="mk-MK"/>
        </w:rPr>
      </w:pPr>
    </w:p>
    <w:p w14:paraId="4FB38838" w14:textId="77777777" w:rsidR="00032570" w:rsidRPr="00032570" w:rsidRDefault="00032570" w:rsidP="00395904">
      <w:pPr>
        <w:spacing w:before="120" w:after="120"/>
        <w:jc w:val="both"/>
        <w:rPr>
          <w:sz w:val="24"/>
          <w:szCs w:val="24"/>
          <w:lang w:val="mk-MK"/>
        </w:rPr>
      </w:pPr>
      <w:r w:rsidRPr="00032570">
        <w:rPr>
          <w:sz w:val="24"/>
          <w:szCs w:val="24"/>
          <w:lang w:val="mk-MK"/>
        </w:rPr>
        <w:t>„ (ѓ) во случај на хеликоптери, да ги исполни условите за искуство наведени во следната табела</w:t>
      </w:r>
    </w:p>
    <w:p w14:paraId="357DBCF6" w14:textId="77777777" w:rsidR="007914D8" w:rsidRPr="007914D8" w:rsidRDefault="007914D8" w:rsidP="00395904">
      <w:pPr>
        <w:spacing w:before="120" w:after="120"/>
        <w:jc w:val="both"/>
        <w:rPr>
          <w:sz w:val="24"/>
          <w:szCs w:val="24"/>
          <w:lang w:val="mk-MK"/>
        </w:rPr>
      </w:pPr>
    </w:p>
    <w:tbl>
      <w:tblPr>
        <w:tblW w:w="8879" w:type="dxa"/>
        <w:tblInd w:w="160"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791"/>
        <w:gridCol w:w="2977"/>
        <w:gridCol w:w="3544"/>
        <w:gridCol w:w="567"/>
      </w:tblGrid>
      <w:tr w:rsidR="007914D8" w:rsidRPr="007914D8" w14:paraId="6F2DA1F0" w14:textId="77777777">
        <w:tblPrEx>
          <w:tblCellMar>
            <w:top w:w="0" w:type="dxa"/>
            <w:bottom w:w="0" w:type="dxa"/>
          </w:tblCellMar>
        </w:tblPrEx>
        <w:trPr>
          <w:cantSplit/>
        </w:trPr>
        <w:tc>
          <w:tcPr>
            <w:tcW w:w="1791" w:type="dxa"/>
            <w:vAlign w:val="center"/>
          </w:tcPr>
          <w:p w14:paraId="33C7036F" w14:textId="77777777" w:rsidR="007914D8" w:rsidRPr="007914D8" w:rsidRDefault="007914D8" w:rsidP="00BA65DC">
            <w:pPr>
              <w:jc w:val="center"/>
              <w:rPr>
                <w:sz w:val="16"/>
                <w:lang w:val="mk-MK"/>
              </w:rPr>
            </w:pPr>
            <w:r w:rsidRPr="007914D8">
              <w:rPr>
                <w:sz w:val="16"/>
                <w:lang w:val="mk-MK"/>
              </w:rPr>
              <w:t>Дозвола</w:t>
            </w:r>
          </w:p>
          <w:p w14:paraId="74DB7989" w14:textId="77777777" w:rsidR="007914D8" w:rsidRPr="007914D8" w:rsidRDefault="007914D8" w:rsidP="00BA65DC">
            <w:pPr>
              <w:jc w:val="center"/>
              <w:rPr>
                <w:sz w:val="16"/>
                <w:lang w:val="mk-MK"/>
              </w:rPr>
            </w:pPr>
            <w:r w:rsidRPr="007914D8">
              <w:rPr>
                <w:sz w:val="16"/>
                <w:lang w:val="mk-MK"/>
              </w:rPr>
              <w:t>што се поседува</w:t>
            </w:r>
          </w:p>
        </w:tc>
        <w:tc>
          <w:tcPr>
            <w:tcW w:w="2977" w:type="dxa"/>
            <w:vAlign w:val="center"/>
          </w:tcPr>
          <w:p w14:paraId="22D27029" w14:textId="77777777" w:rsidR="007914D8" w:rsidRPr="007914D8" w:rsidRDefault="007914D8" w:rsidP="00BA65DC">
            <w:pPr>
              <w:jc w:val="center"/>
              <w:rPr>
                <w:sz w:val="16"/>
                <w:lang w:val="mk-MK"/>
              </w:rPr>
            </w:pPr>
            <w:r w:rsidRPr="007914D8">
              <w:rPr>
                <w:sz w:val="16"/>
                <w:lang w:val="mk-MK"/>
              </w:rPr>
              <w:t>Вкупно налет</w:t>
            </w:r>
          </w:p>
        </w:tc>
        <w:tc>
          <w:tcPr>
            <w:tcW w:w="3544" w:type="dxa"/>
            <w:vAlign w:val="center"/>
          </w:tcPr>
          <w:p w14:paraId="7E25A43D" w14:textId="77777777" w:rsidR="007914D8" w:rsidRPr="007914D8" w:rsidRDefault="007914D8" w:rsidP="00BA65DC">
            <w:pPr>
              <w:pStyle w:val="BodyText"/>
              <w:ind w:firstLine="34"/>
              <w:jc w:val="center"/>
              <w:rPr>
                <w:rFonts w:ascii="Times New Roman" w:hAnsi="Times New Roman"/>
                <w:b w:val="0"/>
                <w:sz w:val="16"/>
                <w:lang w:val="mk-MK"/>
              </w:rPr>
            </w:pPr>
            <w:r w:rsidRPr="007914D8">
              <w:rPr>
                <w:rFonts w:ascii="Times New Roman" w:hAnsi="Times New Roman"/>
                <w:b w:val="0"/>
                <w:sz w:val="16"/>
                <w:lang w:val="mk-MK"/>
              </w:rPr>
              <w:t>Права</w:t>
            </w:r>
          </w:p>
        </w:tc>
        <w:tc>
          <w:tcPr>
            <w:tcW w:w="567" w:type="dxa"/>
            <w:vAlign w:val="center"/>
          </w:tcPr>
          <w:p w14:paraId="051AC614" w14:textId="77777777" w:rsidR="007914D8" w:rsidRPr="007914D8" w:rsidRDefault="007914D8" w:rsidP="00BA65DC">
            <w:pPr>
              <w:pStyle w:val="BodyText"/>
              <w:ind w:firstLine="720"/>
              <w:jc w:val="center"/>
              <w:rPr>
                <w:rFonts w:ascii="Times New Roman" w:hAnsi="Times New Roman"/>
                <w:b w:val="0"/>
                <w:sz w:val="16"/>
                <w:lang w:val="mk-MK"/>
              </w:rPr>
            </w:pPr>
          </w:p>
        </w:tc>
      </w:tr>
      <w:tr w:rsidR="007914D8" w:rsidRPr="007914D8" w14:paraId="58C61BCF" w14:textId="77777777">
        <w:tblPrEx>
          <w:tblCellMar>
            <w:top w:w="0" w:type="dxa"/>
            <w:bottom w:w="0" w:type="dxa"/>
          </w:tblCellMar>
        </w:tblPrEx>
        <w:trPr>
          <w:cantSplit/>
        </w:trPr>
        <w:tc>
          <w:tcPr>
            <w:tcW w:w="1791" w:type="dxa"/>
          </w:tcPr>
          <w:p w14:paraId="44AA68A0" w14:textId="77777777" w:rsidR="007914D8" w:rsidRPr="007914D8" w:rsidRDefault="007914D8" w:rsidP="00BA65DC">
            <w:pPr>
              <w:jc w:val="center"/>
              <w:rPr>
                <w:sz w:val="16"/>
                <w:lang w:val="mk-MK"/>
              </w:rPr>
            </w:pPr>
            <w:r w:rsidRPr="007914D8">
              <w:rPr>
                <w:sz w:val="16"/>
                <w:lang w:val="mk-MK"/>
              </w:rPr>
              <w:t>(1)</w:t>
            </w:r>
          </w:p>
        </w:tc>
        <w:tc>
          <w:tcPr>
            <w:tcW w:w="2977" w:type="dxa"/>
          </w:tcPr>
          <w:p w14:paraId="587CA674" w14:textId="77777777" w:rsidR="007914D8" w:rsidRPr="007914D8" w:rsidRDefault="007914D8" w:rsidP="00BA65DC">
            <w:pPr>
              <w:pStyle w:val="BodyText"/>
              <w:ind w:firstLine="720"/>
              <w:jc w:val="center"/>
              <w:rPr>
                <w:rFonts w:ascii="Times New Roman" w:hAnsi="Times New Roman"/>
                <w:b w:val="0"/>
                <w:sz w:val="16"/>
                <w:lang w:val="mk-MK"/>
              </w:rPr>
            </w:pPr>
            <w:r w:rsidRPr="007914D8">
              <w:rPr>
                <w:rFonts w:ascii="Times New Roman" w:hAnsi="Times New Roman"/>
                <w:b w:val="0"/>
                <w:sz w:val="16"/>
                <w:lang w:val="mk-MK"/>
              </w:rPr>
              <w:t>(2)</w:t>
            </w:r>
          </w:p>
        </w:tc>
        <w:tc>
          <w:tcPr>
            <w:tcW w:w="3544" w:type="dxa"/>
          </w:tcPr>
          <w:p w14:paraId="410A924C" w14:textId="77777777" w:rsidR="007914D8" w:rsidRPr="007914D8" w:rsidRDefault="007914D8" w:rsidP="00BA65DC">
            <w:pPr>
              <w:pStyle w:val="BodyText"/>
              <w:ind w:firstLine="34"/>
              <w:jc w:val="center"/>
              <w:rPr>
                <w:rFonts w:ascii="Times New Roman" w:hAnsi="Times New Roman"/>
                <w:b w:val="0"/>
                <w:sz w:val="16"/>
                <w:lang w:val="mk-MK"/>
              </w:rPr>
            </w:pPr>
            <w:r w:rsidRPr="007914D8">
              <w:rPr>
                <w:rFonts w:ascii="Times New Roman" w:hAnsi="Times New Roman"/>
                <w:b w:val="0"/>
                <w:sz w:val="16"/>
                <w:lang w:val="mk-MK"/>
              </w:rPr>
              <w:t>(3)</w:t>
            </w:r>
          </w:p>
        </w:tc>
        <w:tc>
          <w:tcPr>
            <w:tcW w:w="567" w:type="dxa"/>
          </w:tcPr>
          <w:p w14:paraId="4D9B4580" w14:textId="77777777" w:rsidR="007914D8" w:rsidRPr="007914D8" w:rsidRDefault="007914D8" w:rsidP="00BA65DC">
            <w:pPr>
              <w:pStyle w:val="BodyText"/>
              <w:ind w:firstLine="720"/>
              <w:jc w:val="center"/>
              <w:rPr>
                <w:rFonts w:ascii="Times New Roman" w:hAnsi="Times New Roman"/>
                <w:b w:val="0"/>
                <w:sz w:val="16"/>
                <w:lang w:val="mk-MK"/>
              </w:rPr>
            </w:pPr>
          </w:p>
        </w:tc>
      </w:tr>
      <w:tr w:rsidR="007914D8" w:rsidRPr="007914D8" w14:paraId="2CADEE76" w14:textId="77777777">
        <w:tblPrEx>
          <w:tblCellMar>
            <w:top w:w="0" w:type="dxa"/>
            <w:bottom w:w="0" w:type="dxa"/>
          </w:tblCellMar>
        </w:tblPrEx>
        <w:trPr>
          <w:cantSplit/>
        </w:trPr>
        <w:tc>
          <w:tcPr>
            <w:tcW w:w="1791" w:type="dxa"/>
          </w:tcPr>
          <w:p w14:paraId="4325CC02" w14:textId="77777777" w:rsidR="007914D8" w:rsidRPr="005E2A9A" w:rsidRDefault="005E2A9A" w:rsidP="00395904">
            <w:pPr>
              <w:spacing w:before="120" w:after="120"/>
              <w:jc w:val="both"/>
              <w:rPr>
                <w:sz w:val="16"/>
                <w:lang w:val="en-US"/>
              </w:rPr>
            </w:pPr>
            <w:r>
              <w:rPr>
                <w:sz w:val="16"/>
                <w:lang w:val="mk-MK"/>
              </w:rPr>
              <w:t>ATPL(</w:t>
            </w:r>
            <w:r>
              <w:rPr>
                <w:sz w:val="16"/>
                <w:lang w:val="en-US"/>
              </w:rPr>
              <w:t>H</w:t>
            </w:r>
            <w:r w:rsidR="007914D8" w:rsidRPr="007914D8">
              <w:rPr>
                <w:sz w:val="16"/>
                <w:lang w:val="mk-MK"/>
              </w:rPr>
              <w:t>)</w:t>
            </w:r>
            <w:r>
              <w:rPr>
                <w:sz w:val="16"/>
                <w:lang w:val="en-US"/>
              </w:rPr>
              <w:t xml:space="preserve"> </w:t>
            </w:r>
            <w:r>
              <w:rPr>
                <w:sz w:val="16"/>
                <w:lang w:val="mk-MK"/>
              </w:rPr>
              <w:t xml:space="preserve">важечко </w:t>
            </w:r>
            <w:r>
              <w:rPr>
                <w:sz w:val="16"/>
                <w:lang w:val="en-US"/>
              </w:rPr>
              <w:t>IR</w:t>
            </w:r>
          </w:p>
        </w:tc>
        <w:tc>
          <w:tcPr>
            <w:tcW w:w="2977" w:type="dxa"/>
          </w:tcPr>
          <w:p w14:paraId="1C105394" w14:textId="77777777" w:rsidR="007914D8" w:rsidRPr="007914D8" w:rsidRDefault="007914D8"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w:t>
            </w:r>
            <w:r w:rsidR="00457D38">
              <w:rPr>
                <w:rFonts w:ascii="Times New Roman" w:hAnsi="Times New Roman"/>
                <w:b w:val="0"/>
                <w:sz w:val="16"/>
                <w:lang w:val="mk-MK"/>
              </w:rPr>
              <w:t>0</w:t>
            </w:r>
            <w:r w:rsidRPr="007914D8">
              <w:rPr>
                <w:rFonts w:ascii="Times New Roman" w:hAnsi="Times New Roman"/>
                <w:b w:val="0"/>
                <w:sz w:val="16"/>
                <w:lang w:val="mk-MK"/>
              </w:rPr>
              <w:t xml:space="preserve">00 часа како PIC на </w:t>
            </w:r>
            <w:r w:rsidR="00457D38">
              <w:rPr>
                <w:rFonts w:ascii="Times New Roman" w:hAnsi="Times New Roman"/>
                <w:b w:val="0"/>
                <w:sz w:val="16"/>
                <w:lang w:val="mk-MK"/>
              </w:rPr>
              <w:t>хеликоптери</w:t>
            </w:r>
            <w:r w:rsidRPr="007914D8">
              <w:rPr>
                <w:rFonts w:ascii="Times New Roman" w:hAnsi="Times New Roman"/>
                <w:b w:val="0"/>
                <w:sz w:val="16"/>
                <w:lang w:val="mk-MK"/>
              </w:rPr>
              <w:t xml:space="preserve"> со повеќе пилоти</w:t>
            </w:r>
          </w:p>
        </w:tc>
        <w:tc>
          <w:tcPr>
            <w:tcW w:w="3544" w:type="dxa"/>
          </w:tcPr>
          <w:p w14:paraId="396308FE" w14:textId="77777777" w:rsidR="007914D8" w:rsidRPr="005E2A9A"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7914D8" w:rsidRPr="007914D8">
              <w:rPr>
                <w:rFonts w:ascii="Times New Roman" w:hAnsi="Times New Roman"/>
                <w:b w:val="0"/>
                <w:sz w:val="16"/>
                <w:lang w:val="mk-MK"/>
              </w:rPr>
              <w:t xml:space="preserve">воздушен превоз на </w:t>
            </w:r>
            <w:r w:rsidR="00457D38">
              <w:rPr>
                <w:rFonts w:ascii="Times New Roman" w:hAnsi="Times New Roman"/>
                <w:b w:val="0"/>
                <w:sz w:val="16"/>
                <w:lang w:val="mk-MK"/>
              </w:rPr>
              <w:t>хеликоптери</w:t>
            </w:r>
            <w:r w:rsidR="007914D8" w:rsidRPr="007914D8">
              <w:rPr>
                <w:rFonts w:ascii="Times New Roman" w:hAnsi="Times New Roman"/>
                <w:b w:val="0"/>
                <w:sz w:val="16"/>
                <w:lang w:val="mk-MK"/>
              </w:rPr>
              <w:t xml:space="preserve"> со повеќе пилоти, во својство на PIC</w:t>
            </w:r>
            <w:r w:rsidR="005E2A9A">
              <w:rPr>
                <w:rFonts w:ascii="Times New Roman" w:hAnsi="Times New Roman"/>
                <w:b w:val="0"/>
                <w:sz w:val="16"/>
                <w:lang w:val="mk-MK"/>
              </w:rPr>
              <w:t xml:space="preserve"> во </w:t>
            </w:r>
            <w:r w:rsidR="005E2A9A" w:rsidRPr="00395904">
              <w:rPr>
                <w:rFonts w:ascii="Times New Roman" w:hAnsi="Times New Roman"/>
                <w:b w:val="0"/>
                <w:sz w:val="16"/>
                <w:lang w:val="mk-MK"/>
              </w:rPr>
              <w:t>VFR</w:t>
            </w:r>
            <w:r w:rsidR="005E2A9A">
              <w:rPr>
                <w:rFonts w:ascii="Times New Roman" w:hAnsi="Times New Roman"/>
                <w:b w:val="0"/>
                <w:sz w:val="16"/>
                <w:lang w:val="mk-MK"/>
              </w:rPr>
              <w:t xml:space="preserve"> и </w:t>
            </w:r>
            <w:r w:rsidR="005E2A9A" w:rsidRPr="00395904">
              <w:rPr>
                <w:rFonts w:ascii="Times New Roman" w:hAnsi="Times New Roman"/>
                <w:b w:val="0"/>
                <w:sz w:val="16"/>
                <w:lang w:val="mk-MK"/>
              </w:rPr>
              <w:t xml:space="preserve">IFR </w:t>
            </w:r>
            <w:r w:rsidR="005E2A9A">
              <w:rPr>
                <w:rFonts w:ascii="Times New Roman" w:hAnsi="Times New Roman"/>
                <w:b w:val="0"/>
                <w:sz w:val="16"/>
                <w:lang w:val="mk-MK"/>
              </w:rPr>
              <w:t>операции</w:t>
            </w:r>
          </w:p>
        </w:tc>
        <w:tc>
          <w:tcPr>
            <w:tcW w:w="567" w:type="dxa"/>
          </w:tcPr>
          <w:p w14:paraId="275CC2E7" w14:textId="77777777" w:rsidR="007914D8" w:rsidRPr="007914D8" w:rsidRDefault="007914D8" w:rsidP="00395904">
            <w:pPr>
              <w:spacing w:before="120" w:after="120"/>
              <w:jc w:val="both"/>
              <w:rPr>
                <w:sz w:val="16"/>
                <w:lang w:val="mk-MK"/>
              </w:rPr>
            </w:pPr>
            <w:r w:rsidRPr="007914D8">
              <w:rPr>
                <w:sz w:val="16"/>
                <w:lang w:val="mk-MK"/>
              </w:rPr>
              <w:t>(a)</w:t>
            </w:r>
          </w:p>
        </w:tc>
      </w:tr>
      <w:tr w:rsidR="00F51F97" w:rsidRPr="007914D8" w14:paraId="1A37BDBA" w14:textId="77777777">
        <w:tblPrEx>
          <w:tblCellMar>
            <w:top w:w="0" w:type="dxa"/>
            <w:bottom w:w="0" w:type="dxa"/>
          </w:tblCellMar>
        </w:tblPrEx>
        <w:trPr>
          <w:cantSplit/>
        </w:trPr>
        <w:tc>
          <w:tcPr>
            <w:tcW w:w="1791" w:type="dxa"/>
          </w:tcPr>
          <w:p w14:paraId="27A1F6D7" w14:textId="77777777" w:rsidR="00F51F97" w:rsidRPr="007C5C14" w:rsidRDefault="00F51F97" w:rsidP="00395904">
            <w:pPr>
              <w:spacing w:before="120" w:after="120"/>
              <w:jc w:val="both"/>
              <w:rPr>
                <w:sz w:val="16"/>
                <w:lang w:val="mk-MK"/>
              </w:rPr>
            </w:pPr>
            <w:r>
              <w:rPr>
                <w:sz w:val="16"/>
                <w:lang w:val="mk-MK"/>
              </w:rPr>
              <w:t>ATPL(</w:t>
            </w:r>
            <w:r w:rsidRPr="00395904">
              <w:rPr>
                <w:sz w:val="16"/>
                <w:lang w:val="mk-MK"/>
              </w:rPr>
              <w:t>H</w:t>
            </w:r>
            <w:r w:rsidRPr="007914D8">
              <w:rPr>
                <w:sz w:val="16"/>
                <w:lang w:val="mk-MK"/>
              </w:rPr>
              <w:t>)</w:t>
            </w:r>
            <w:r>
              <w:rPr>
                <w:sz w:val="16"/>
                <w:lang w:val="mk-MK"/>
              </w:rPr>
              <w:t xml:space="preserve"> без </w:t>
            </w:r>
            <w:r w:rsidRPr="00395904">
              <w:rPr>
                <w:sz w:val="16"/>
                <w:lang w:val="mk-MK"/>
              </w:rPr>
              <w:t>IR</w:t>
            </w:r>
            <w:r w:rsidR="007C5C14">
              <w:rPr>
                <w:sz w:val="16"/>
                <w:lang w:val="mk-MK"/>
              </w:rPr>
              <w:t xml:space="preserve"> </w:t>
            </w:r>
            <w:r w:rsidR="00300A0B">
              <w:rPr>
                <w:sz w:val="16"/>
                <w:lang w:val="mk-MK"/>
              </w:rPr>
              <w:t>пр</w:t>
            </w:r>
            <w:r w:rsidR="00315963">
              <w:rPr>
                <w:sz w:val="16"/>
                <w:lang w:val="mk-MK"/>
              </w:rPr>
              <w:t>ава</w:t>
            </w:r>
          </w:p>
        </w:tc>
        <w:tc>
          <w:tcPr>
            <w:tcW w:w="2977" w:type="dxa"/>
          </w:tcPr>
          <w:p w14:paraId="0B876502" w14:textId="77777777" w:rsidR="00F51F97" w:rsidRPr="007914D8" w:rsidRDefault="00F51F97"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w:t>
            </w:r>
            <w:r>
              <w:rPr>
                <w:rFonts w:ascii="Times New Roman" w:hAnsi="Times New Roman"/>
                <w:b w:val="0"/>
                <w:sz w:val="16"/>
                <w:lang w:val="mk-MK"/>
              </w:rPr>
              <w:t>0</w:t>
            </w:r>
            <w:r w:rsidRPr="007914D8">
              <w:rPr>
                <w:rFonts w:ascii="Times New Roman" w:hAnsi="Times New Roman"/>
                <w:b w:val="0"/>
                <w:sz w:val="16"/>
                <w:lang w:val="mk-MK"/>
              </w:rPr>
              <w:t xml:space="preserve">00 часа како PIC на </w:t>
            </w:r>
            <w:r>
              <w:rPr>
                <w:rFonts w:ascii="Times New Roman" w:hAnsi="Times New Roman"/>
                <w:b w:val="0"/>
                <w:sz w:val="16"/>
                <w:lang w:val="mk-MK"/>
              </w:rPr>
              <w:t>хеликоптери</w:t>
            </w:r>
            <w:r w:rsidRPr="007914D8">
              <w:rPr>
                <w:rFonts w:ascii="Times New Roman" w:hAnsi="Times New Roman"/>
                <w:b w:val="0"/>
                <w:sz w:val="16"/>
                <w:lang w:val="mk-MK"/>
              </w:rPr>
              <w:t xml:space="preserve"> со повеќе пилоти</w:t>
            </w:r>
          </w:p>
        </w:tc>
        <w:tc>
          <w:tcPr>
            <w:tcW w:w="3544" w:type="dxa"/>
          </w:tcPr>
          <w:p w14:paraId="643ABB77" w14:textId="77777777" w:rsidR="00F51F97" w:rsidRPr="005E2A9A"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F51F97" w:rsidRPr="007914D8">
              <w:rPr>
                <w:rFonts w:ascii="Times New Roman" w:hAnsi="Times New Roman"/>
                <w:b w:val="0"/>
                <w:sz w:val="16"/>
                <w:lang w:val="mk-MK"/>
              </w:rPr>
              <w:t xml:space="preserve">воздушен превоз на </w:t>
            </w:r>
            <w:r w:rsidR="00F51F97">
              <w:rPr>
                <w:rFonts w:ascii="Times New Roman" w:hAnsi="Times New Roman"/>
                <w:b w:val="0"/>
                <w:sz w:val="16"/>
                <w:lang w:val="mk-MK"/>
              </w:rPr>
              <w:t>хеликоптери</w:t>
            </w:r>
            <w:r w:rsidR="00F51F97" w:rsidRPr="007914D8">
              <w:rPr>
                <w:rFonts w:ascii="Times New Roman" w:hAnsi="Times New Roman"/>
                <w:b w:val="0"/>
                <w:sz w:val="16"/>
                <w:lang w:val="mk-MK"/>
              </w:rPr>
              <w:t xml:space="preserve"> со повеќе пилоти, во својство на PIC</w:t>
            </w:r>
            <w:r w:rsidR="00F51F97">
              <w:rPr>
                <w:rFonts w:ascii="Times New Roman" w:hAnsi="Times New Roman"/>
                <w:b w:val="0"/>
                <w:sz w:val="16"/>
                <w:lang w:val="mk-MK"/>
              </w:rPr>
              <w:t xml:space="preserve"> во </w:t>
            </w:r>
            <w:r w:rsidR="00F51F97" w:rsidRPr="00395904">
              <w:rPr>
                <w:rFonts w:ascii="Times New Roman" w:hAnsi="Times New Roman"/>
                <w:b w:val="0"/>
                <w:sz w:val="16"/>
                <w:lang w:val="mk-MK"/>
              </w:rPr>
              <w:t>VFR</w:t>
            </w:r>
            <w:r w:rsidR="00F51F97">
              <w:rPr>
                <w:rFonts w:ascii="Times New Roman" w:hAnsi="Times New Roman"/>
                <w:b w:val="0"/>
                <w:sz w:val="16"/>
                <w:lang w:val="mk-MK"/>
              </w:rPr>
              <w:t xml:space="preserve"> и </w:t>
            </w:r>
            <w:r w:rsidR="00F51F97" w:rsidRPr="00395904">
              <w:rPr>
                <w:rFonts w:ascii="Times New Roman" w:hAnsi="Times New Roman"/>
                <w:b w:val="0"/>
                <w:sz w:val="16"/>
                <w:lang w:val="mk-MK"/>
              </w:rPr>
              <w:t xml:space="preserve">IFR </w:t>
            </w:r>
            <w:r w:rsidR="00F51F97">
              <w:rPr>
                <w:rFonts w:ascii="Times New Roman" w:hAnsi="Times New Roman"/>
                <w:b w:val="0"/>
                <w:sz w:val="16"/>
                <w:lang w:val="mk-MK"/>
              </w:rPr>
              <w:t>операции</w:t>
            </w:r>
          </w:p>
        </w:tc>
        <w:tc>
          <w:tcPr>
            <w:tcW w:w="567" w:type="dxa"/>
          </w:tcPr>
          <w:p w14:paraId="3C36B7D8" w14:textId="77777777" w:rsidR="00F51F97" w:rsidRPr="007914D8" w:rsidRDefault="00E1247A" w:rsidP="00BA65DC">
            <w:pPr>
              <w:jc w:val="center"/>
              <w:rPr>
                <w:sz w:val="16"/>
                <w:lang w:val="mk-MK"/>
              </w:rPr>
            </w:pPr>
            <w:r>
              <w:rPr>
                <w:sz w:val="16"/>
                <w:lang w:val="mk-MK"/>
              </w:rPr>
              <w:t>(б</w:t>
            </w:r>
            <w:r w:rsidR="00F51F97" w:rsidRPr="007914D8">
              <w:rPr>
                <w:sz w:val="16"/>
                <w:lang w:val="mk-MK"/>
              </w:rPr>
              <w:t>)</w:t>
            </w:r>
          </w:p>
        </w:tc>
      </w:tr>
      <w:tr w:rsidR="00F51F97" w:rsidRPr="007914D8" w14:paraId="48D34D23" w14:textId="77777777">
        <w:tblPrEx>
          <w:tblCellMar>
            <w:top w:w="0" w:type="dxa"/>
            <w:bottom w:w="0" w:type="dxa"/>
          </w:tblCellMar>
        </w:tblPrEx>
        <w:trPr>
          <w:cantSplit/>
        </w:trPr>
        <w:tc>
          <w:tcPr>
            <w:tcW w:w="1791" w:type="dxa"/>
          </w:tcPr>
          <w:p w14:paraId="67763D65" w14:textId="77777777" w:rsidR="00F51F97" w:rsidRPr="005E2A9A" w:rsidRDefault="00F51F97" w:rsidP="00395904">
            <w:pPr>
              <w:spacing w:before="120" w:after="120"/>
              <w:jc w:val="both"/>
              <w:rPr>
                <w:sz w:val="16"/>
                <w:lang w:val="en-US"/>
              </w:rPr>
            </w:pPr>
            <w:r>
              <w:rPr>
                <w:sz w:val="16"/>
                <w:lang w:val="mk-MK"/>
              </w:rPr>
              <w:t>ATPL(</w:t>
            </w:r>
            <w:r>
              <w:rPr>
                <w:sz w:val="16"/>
                <w:lang w:val="en-US"/>
              </w:rPr>
              <w:t>H</w:t>
            </w:r>
            <w:r w:rsidRPr="007914D8">
              <w:rPr>
                <w:sz w:val="16"/>
                <w:lang w:val="mk-MK"/>
              </w:rPr>
              <w:t>)</w:t>
            </w:r>
            <w:r>
              <w:rPr>
                <w:sz w:val="16"/>
                <w:lang w:val="en-US"/>
              </w:rPr>
              <w:t xml:space="preserve"> </w:t>
            </w:r>
            <w:r>
              <w:rPr>
                <w:sz w:val="16"/>
                <w:lang w:val="mk-MK"/>
              </w:rPr>
              <w:t xml:space="preserve">важечко </w:t>
            </w:r>
            <w:r>
              <w:rPr>
                <w:sz w:val="16"/>
                <w:lang w:val="en-US"/>
              </w:rPr>
              <w:t>IR</w:t>
            </w:r>
          </w:p>
        </w:tc>
        <w:tc>
          <w:tcPr>
            <w:tcW w:w="2977" w:type="dxa"/>
          </w:tcPr>
          <w:p w14:paraId="3E1E27B4" w14:textId="77777777" w:rsidR="00F51F97" w:rsidRPr="007914D8" w:rsidRDefault="00F51F97"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w:t>
            </w:r>
            <w:r>
              <w:rPr>
                <w:rFonts w:ascii="Times New Roman" w:hAnsi="Times New Roman"/>
                <w:b w:val="0"/>
                <w:sz w:val="16"/>
                <w:lang w:val="mk-MK"/>
              </w:rPr>
              <w:t>0</w:t>
            </w:r>
            <w:r w:rsidRPr="007914D8">
              <w:rPr>
                <w:rFonts w:ascii="Times New Roman" w:hAnsi="Times New Roman"/>
                <w:b w:val="0"/>
                <w:sz w:val="16"/>
                <w:lang w:val="mk-MK"/>
              </w:rPr>
              <w:t xml:space="preserve">00 часа како </w:t>
            </w:r>
            <w:r w:rsidR="007C5C14">
              <w:rPr>
                <w:rFonts w:ascii="Times New Roman" w:hAnsi="Times New Roman"/>
                <w:b w:val="0"/>
                <w:sz w:val="16"/>
                <w:lang w:val="mk-MK"/>
              </w:rPr>
              <w:t>пилот</w:t>
            </w:r>
            <w:r w:rsidRPr="007914D8">
              <w:rPr>
                <w:rFonts w:ascii="Times New Roman" w:hAnsi="Times New Roman"/>
                <w:b w:val="0"/>
                <w:sz w:val="16"/>
                <w:lang w:val="mk-MK"/>
              </w:rPr>
              <w:t xml:space="preserve"> на </w:t>
            </w:r>
            <w:r>
              <w:rPr>
                <w:rFonts w:ascii="Times New Roman" w:hAnsi="Times New Roman"/>
                <w:b w:val="0"/>
                <w:sz w:val="16"/>
                <w:lang w:val="mk-MK"/>
              </w:rPr>
              <w:t>хеликоптери</w:t>
            </w:r>
            <w:r w:rsidRPr="007914D8">
              <w:rPr>
                <w:rFonts w:ascii="Times New Roman" w:hAnsi="Times New Roman"/>
                <w:b w:val="0"/>
                <w:sz w:val="16"/>
                <w:lang w:val="mk-MK"/>
              </w:rPr>
              <w:t xml:space="preserve"> со повеќе пилоти</w:t>
            </w:r>
          </w:p>
        </w:tc>
        <w:tc>
          <w:tcPr>
            <w:tcW w:w="3544" w:type="dxa"/>
          </w:tcPr>
          <w:p w14:paraId="25E60054" w14:textId="77777777" w:rsidR="00F51F97" w:rsidRPr="005E2A9A"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F51F97" w:rsidRPr="007914D8">
              <w:rPr>
                <w:rFonts w:ascii="Times New Roman" w:hAnsi="Times New Roman"/>
                <w:b w:val="0"/>
                <w:sz w:val="16"/>
                <w:lang w:val="mk-MK"/>
              </w:rPr>
              <w:t xml:space="preserve">воздушен превоз на </w:t>
            </w:r>
            <w:r w:rsidR="00F51F97">
              <w:rPr>
                <w:rFonts w:ascii="Times New Roman" w:hAnsi="Times New Roman"/>
                <w:b w:val="0"/>
                <w:sz w:val="16"/>
                <w:lang w:val="mk-MK"/>
              </w:rPr>
              <w:t>хеликоптери</w:t>
            </w:r>
            <w:r w:rsidR="00F51F97" w:rsidRPr="007914D8">
              <w:rPr>
                <w:rFonts w:ascii="Times New Roman" w:hAnsi="Times New Roman"/>
                <w:b w:val="0"/>
                <w:sz w:val="16"/>
                <w:lang w:val="mk-MK"/>
              </w:rPr>
              <w:t xml:space="preserve"> со повеќе пилоти, во својство на </w:t>
            </w:r>
            <w:r w:rsidR="007C5C14">
              <w:rPr>
                <w:rFonts w:ascii="Times New Roman" w:hAnsi="Times New Roman"/>
                <w:b w:val="0"/>
                <w:sz w:val="16"/>
                <w:lang w:val="mk-MK"/>
              </w:rPr>
              <w:t>копилот</w:t>
            </w:r>
            <w:r w:rsidR="00F51F97">
              <w:rPr>
                <w:rFonts w:ascii="Times New Roman" w:hAnsi="Times New Roman"/>
                <w:b w:val="0"/>
                <w:sz w:val="16"/>
                <w:lang w:val="mk-MK"/>
              </w:rPr>
              <w:t xml:space="preserve"> во </w:t>
            </w:r>
            <w:r w:rsidR="00F51F97" w:rsidRPr="00395904">
              <w:rPr>
                <w:rFonts w:ascii="Times New Roman" w:hAnsi="Times New Roman"/>
                <w:b w:val="0"/>
                <w:sz w:val="16"/>
                <w:lang w:val="mk-MK"/>
              </w:rPr>
              <w:t>VFR</w:t>
            </w:r>
            <w:r w:rsidR="00F51F97">
              <w:rPr>
                <w:rFonts w:ascii="Times New Roman" w:hAnsi="Times New Roman"/>
                <w:b w:val="0"/>
                <w:sz w:val="16"/>
                <w:lang w:val="mk-MK"/>
              </w:rPr>
              <w:t xml:space="preserve"> и </w:t>
            </w:r>
            <w:r w:rsidR="00F51F97" w:rsidRPr="00395904">
              <w:rPr>
                <w:rFonts w:ascii="Times New Roman" w:hAnsi="Times New Roman"/>
                <w:b w:val="0"/>
                <w:sz w:val="16"/>
                <w:lang w:val="mk-MK"/>
              </w:rPr>
              <w:t xml:space="preserve">IFR </w:t>
            </w:r>
            <w:r w:rsidR="00F51F97">
              <w:rPr>
                <w:rFonts w:ascii="Times New Roman" w:hAnsi="Times New Roman"/>
                <w:b w:val="0"/>
                <w:sz w:val="16"/>
                <w:lang w:val="mk-MK"/>
              </w:rPr>
              <w:t>операции</w:t>
            </w:r>
          </w:p>
        </w:tc>
        <w:tc>
          <w:tcPr>
            <w:tcW w:w="567" w:type="dxa"/>
          </w:tcPr>
          <w:p w14:paraId="03A76B7D" w14:textId="77777777" w:rsidR="00F51F97" w:rsidRPr="007914D8" w:rsidRDefault="00E1247A" w:rsidP="00395904">
            <w:pPr>
              <w:spacing w:before="120" w:after="120"/>
              <w:jc w:val="both"/>
              <w:rPr>
                <w:sz w:val="16"/>
                <w:lang w:val="mk-MK"/>
              </w:rPr>
            </w:pPr>
            <w:r>
              <w:rPr>
                <w:sz w:val="16"/>
                <w:lang w:val="mk-MK"/>
              </w:rPr>
              <w:t>(в</w:t>
            </w:r>
            <w:r w:rsidR="00F51F97" w:rsidRPr="007914D8">
              <w:rPr>
                <w:sz w:val="16"/>
                <w:lang w:val="mk-MK"/>
              </w:rPr>
              <w:t>)</w:t>
            </w:r>
          </w:p>
        </w:tc>
      </w:tr>
      <w:tr w:rsidR="00F51F97" w:rsidRPr="007914D8" w14:paraId="23BF90FC" w14:textId="77777777">
        <w:tblPrEx>
          <w:tblCellMar>
            <w:top w:w="0" w:type="dxa"/>
            <w:bottom w:w="0" w:type="dxa"/>
          </w:tblCellMar>
        </w:tblPrEx>
        <w:trPr>
          <w:cantSplit/>
        </w:trPr>
        <w:tc>
          <w:tcPr>
            <w:tcW w:w="1791" w:type="dxa"/>
          </w:tcPr>
          <w:p w14:paraId="6D43106D" w14:textId="77777777" w:rsidR="00F51F97" w:rsidRPr="007C5C14" w:rsidRDefault="00F51F97" w:rsidP="00395904">
            <w:pPr>
              <w:spacing w:before="120" w:after="120"/>
              <w:jc w:val="both"/>
              <w:rPr>
                <w:sz w:val="16"/>
                <w:lang w:val="mk-MK"/>
              </w:rPr>
            </w:pPr>
            <w:r>
              <w:rPr>
                <w:sz w:val="16"/>
                <w:lang w:val="mk-MK"/>
              </w:rPr>
              <w:t>ATPL(</w:t>
            </w:r>
            <w:r w:rsidRPr="00395904">
              <w:rPr>
                <w:sz w:val="16"/>
                <w:lang w:val="mk-MK"/>
              </w:rPr>
              <w:t>H</w:t>
            </w:r>
            <w:r w:rsidRPr="007914D8">
              <w:rPr>
                <w:sz w:val="16"/>
                <w:lang w:val="mk-MK"/>
              </w:rPr>
              <w:t>)</w:t>
            </w:r>
            <w:r w:rsidRPr="00395904">
              <w:rPr>
                <w:sz w:val="16"/>
                <w:lang w:val="mk-MK"/>
              </w:rPr>
              <w:t xml:space="preserve"> </w:t>
            </w:r>
            <w:r w:rsidR="007C5C14">
              <w:rPr>
                <w:sz w:val="16"/>
                <w:lang w:val="mk-MK"/>
              </w:rPr>
              <w:t>без</w:t>
            </w:r>
            <w:r>
              <w:rPr>
                <w:sz w:val="16"/>
                <w:lang w:val="mk-MK"/>
              </w:rPr>
              <w:t xml:space="preserve"> </w:t>
            </w:r>
            <w:r w:rsidRPr="00395904">
              <w:rPr>
                <w:sz w:val="16"/>
                <w:lang w:val="mk-MK"/>
              </w:rPr>
              <w:t>IR</w:t>
            </w:r>
            <w:r w:rsidR="007C5C14">
              <w:rPr>
                <w:sz w:val="16"/>
                <w:lang w:val="mk-MK"/>
              </w:rPr>
              <w:t xml:space="preserve"> </w:t>
            </w:r>
            <w:r w:rsidR="00300A0B">
              <w:rPr>
                <w:sz w:val="16"/>
                <w:lang w:val="mk-MK"/>
              </w:rPr>
              <w:t>пр</w:t>
            </w:r>
            <w:r w:rsidR="00315963">
              <w:rPr>
                <w:sz w:val="16"/>
                <w:lang w:val="mk-MK"/>
              </w:rPr>
              <w:t>ава</w:t>
            </w:r>
          </w:p>
        </w:tc>
        <w:tc>
          <w:tcPr>
            <w:tcW w:w="2977" w:type="dxa"/>
          </w:tcPr>
          <w:p w14:paraId="40DA2833" w14:textId="77777777" w:rsidR="00F51F97" w:rsidRPr="007914D8" w:rsidRDefault="00F51F97"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w:t>
            </w:r>
            <w:r>
              <w:rPr>
                <w:rFonts w:ascii="Times New Roman" w:hAnsi="Times New Roman"/>
                <w:b w:val="0"/>
                <w:sz w:val="16"/>
                <w:lang w:val="mk-MK"/>
              </w:rPr>
              <w:t>0</w:t>
            </w:r>
            <w:r w:rsidRPr="007914D8">
              <w:rPr>
                <w:rFonts w:ascii="Times New Roman" w:hAnsi="Times New Roman"/>
                <w:b w:val="0"/>
                <w:sz w:val="16"/>
                <w:lang w:val="mk-MK"/>
              </w:rPr>
              <w:t xml:space="preserve">00 часа како </w:t>
            </w:r>
            <w:r w:rsidR="007C5C14">
              <w:rPr>
                <w:rFonts w:ascii="Times New Roman" w:hAnsi="Times New Roman"/>
                <w:b w:val="0"/>
                <w:sz w:val="16"/>
                <w:lang w:val="mk-MK"/>
              </w:rPr>
              <w:t xml:space="preserve">пилот </w:t>
            </w:r>
            <w:r w:rsidRPr="007914D8">
              <w:rPr>
                <w:rFonts w:ascii="Times New Roman" w:hAnsi="Times New Roman"/>
                <w:b w:val="0"/>
                <w:sz w:val="16"/>
                <w:lang w:val="mk-MK"/>
              </w:rPr>
              <w:t xml:space="preserve">на </w:t>
            </w:r>
            <w:r>
              <w:rPr>
                <w:rFonts w:ascii="Times New Roman" w:hAnsi="Times New Roman"/>
                <w:b w:val="0"/>
                <w:sz w:val="16"/>
                <w:lang w:val="mk-MK"/>
              </w:rPr>
              <w:t>хеликоптери</w:t>
            </w:r>
            <w:r w:rsidRPr="007914D8">
              <w:rPr>
                <w:rFonts w:ascii="Times New Roman" w:hAnsi="Times New Roman"/>
                <w:b w:val="0"/>
                <w:sz w:val="16"/>
                <w:lang w:val="mk-MK"/>
              </w:rPr>
              <w:t xml:space="preserve"> со повеќе пилоти</w:t>
            </w:r>
          </w:p>
        </w:tc>
        <w:tc>
          <w:tcPr>
            <w:tcW w:w="3544" w:type="dxa"/>
          </w:tcPr>
          <w:p w14:paraId="0C44F716" w14:textId="77777777" w:rsidR="00F51F97" w:rsidRPr="005E2A9A"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F51F97" w:rsidRPr="007914D8">
              <w:rPr>
                <w:rFonts w:ascii="Times New Roman" w:hAnsi="Times New Roman"/>
                <w:b w:val="0"/>
                <w:sz w:val="16"/>
                <w:lang w:val="mk-MK"/>
              </w:rPr>
              <w:t xml:space="preserve">воздушен превоз на </w:t>
            </w:r>
            <w:r w:rsidR="00F51F97">
              <w:rPr>
                <w:rFonts w:ascii="Times New Roman" w:hAnsi="Times New Roman"/>
                <w:b w:val="0"/>
                <w:sz w:val="16"/>
                <w:lang w:val="mk-MK"/>
              </w:rPr>
              <w:t>хеликоптери</w:t>
            </w:r>
            <w:r w:rsidR="00F51F97" w:rsidRPr="007914D8">
              <w:rPr>
                <w:rFonts w:ascii="Times New Roman" w:hAnsi="Times New Roman"/>
                <w:b w:val="0"/>
                <w:sz w:val="16"/>
                <w:lang w:val="mk-MK"/>
              </w:rPr>
              <w:t xml:space="preserve"> со повеќе пилоти, во својство на </w:t>
            </w:r>
            <w:r w:rsidR="007C5C14">
              <w:rPr>
                <w:rFonts w:ascii="Times New Roman" w:hAnsi="Times New Roman"/>
                <w:b w:val="0"/>
                <w:sz w:val="16"/>
                <w:lang w:val="mk-MK"/>
              </w:rPr>
              <w:t>копилот</w:t>
            </w:r>
            <w:r w:rsidR="00F51F97">
              <w:rPr>
                <w:rFonts w:ascii="Times New Roman" w:hAnsi="Times New Roman"/>
                <w:b w:val="0"/>
                <w:sz w:val="16"/>
                <w:lang w:val="mk-MK"/>
              </w:rPr>
              <w:t xml:space="preserve"> во </w:t>
            </w:r>
            <w:r w:rsidR="00F51F97" w:rsidRPr="00395904">
              <w:rPr>
                <w:rFonts w:ascii="Times New Roman" w:hAnsi="Times New Roman"/>
                <w:b w:val="0"/>
                <w:sz w:val="16"/>
                <w:lang w:val="mk-MK"/>
              </w:rPr>
              <w:t>VFR</w:t>
            </w:r>
            <w:r w:rsidR="00F51F97">
              <w:rPr>
                <w:rFonts w:ascii="Times New Roman" w:hAnsi="Times New Roman"/>
                <w:b w:val="0"/>
                <w:sz w:val="16"/>
                <w:lang w:val="mk-MK"/>
              </w:rPr>
              <w:t xml:space="preserve"> и </w:t>
            </w:r>
            <w:r w:rsidR="00F51F97" w:rsidRPr="00395904">
              <w:rPr>
                <w:rFonts w:ascii="Times New Roman" w:hAnsi="Times New Roman"/>
                <w:b w:val="0"/>
                <w:sz w:val="16"/>
                <w:lang w:val="mk-MK"/>
              </w:rPr>
              <w:t xml:space="preserve">IFR </w:t>
            </w:r>
            <w:r w:rsidR="00F51F97">
              <w:rPr>
                <w:rFonts w:ascii="Times New Roman" w:hAnsi="Times New Roman"/>
                <w:b w:val="0"/>
                <w:sz w:val="16"/>
                <w:lang w:val="mk-MK"/>
              </w:rPr>
              <w:t>операции</w:t>
            </w:r>
          </w:p>
        </w:tc>
        <w:tc>
          <w:tcPr>
            <w:tcW w:w="567" w:type="dxa"/>
          </w:tcPr>
          <w:p w14:paraId="4CC7B034" w14:textId="77777777" w:rsidR="00F51F97" w:rsidRPr="007914D8" w:rsidRDefault="00F51F97" w:rsidP="00395904">
            <w:pPr>
              <w:spacing w:before="120" w:after="120"/>
              <w:jc w:val="both"/>
              <w:rPr>
                <w:sz w:val="16"/>
                <w:lang w:val="mk-MK"/>
              </w:rPr>
            </w:pPr>
            <w:r w:rsidRPr="007914D8">
              <w:rPr>
                <w:sz w:val="16"/>
                <w:lang w:val="mk-MK"/>
              </w:rPr>
              <w:t>(</w:t>
            </w:r>
            <w:r w:rsidR="00E1247A">
              <w:rPr>
                <w:sz w:val="16"/>
                <w:lang w:val="mk-MK"/>
              </w:rPr>
              <w:t>г</w:t>
            </w:r>
            <w:r w:rsidRPr="007914D8">
              <w:rPr>
                <w:sz w:val="16"/>
                <w:lang w:val="mk-MK"/>
              </w:rPr>
              <w:t>)</w:t>
            </w:r>
          </w:p>
        </w:tc>
      </w:tr>
      <w:tr w:rsidR="007914D8" w:rsidRPr="007914D8" w14:paraId="1518A88C" w14:textId="77777777">
        <w:tblPrEx>
          <w:tblCellMar>
            <w:top w:w="0" w:type="dxa"/>
            <w:bottom w:w="0" w:type="dxa"/>
          </w:tblCellMar>
        </w:tblPrEx>
        <w:trPr>
          <w:cantSplit/>
        </w:trPr>
        <w:tc>
          <w:tcPr>
            <w:tcW w:w="1791" w:type="dxa"/>
          </w:tcPr>
          <w:p w14:paraId="0729E213" w14:textId="77777777" w:rsidR="007914D8" w:rsidRPr="007914D8" w:rsidRDefault="004A52F8" w:rsidP="00395904">
            <w:pPr>
              <w:spacing w:before="120" w:after="120"/>
              <w:jc w:val="both"/>
              <w:rPr>
                <w:sz w:val="16"/>
                <w:lang w:val="mk-MK"/>
              </w:rPr>
            </w:pPr>
            <w:r>
              <w:rPr>
                <w:sz w:val="16"/>
                <w:lang w:val="mk-MK"/>
              </w:rPr>
              <w:t>(CPL(</w:t>
            </w:r>
            <w:r>
              <w:rPr>
                <w:sz w:val="16"/>
                <w:lang w:val="en-US"/>
              </w:rPr>
              <w:t>H</w:t>
            </w:r>
            <w:r w:rsidR="007914D8" w:rsidRPr="007914D8">
              <w:rPr>
                <w:sz w:val="16"/>
                <w:lang w:val="mk-MK"/>
              </w:rPr>
              <w:t>)/IR*</w:t>
            </w:r>
          </w:p>
        </w:tc>
        <w:tc>
          <w:tcPr>
            <w:tcW w:w="2977" w:type="dxa"/>
          </w:tcPr>
          <w:p w14:paraId="6CD2B42A" w14:textId="77777777" w:rsidR="007914D8" w:rsidRPr="007914D8" w:rsidRDefault="00685CB9" w:rsidP="00395904">
            <w:pPr>
              <w:pStyle w:val="BodyText"/>
              <w:spacing w:before="120" w:after="120"/>
              <w:rPr>
                <w:rFonts w:ascii="Times New Roman" w:hAnsi="Times New Roman"/>
                <w:b w:val="0"/>
                <w:sz w:val="16"/>
                <w:lang w:val="mk-MK"/>
              </w:rPr>
            </w:pPr>
            <w:r>
              <w:rPr>
                <w:rFonts w:ascii="Times New Roman" w:hAnsi="Times New Roman"/>
                <w:b w:val="0"/>
                <w:sz w:val="16"/>
                <w:lang w:val="mk-MK"/>
              </w:rPr>
              <w:t>&gt;10</w:t>
            </w:r>
            <w:r w:rsidR="007914D8" w:rsidRPr="007914D8">
              <w:rPr>
                <w:rFonts w:ascii="Times New Roman" w:hAnsi="Times New Roman"/>
                <w:b w:val="0"/>
                <w:sz w:val="16"/>
                <w:lang w:val="mk-MK"/>
              </w:rPr>
              <w:t xml:space="preserve">00 часа како </w:t>
            </w:r>
            <w:r>
              <w:rPr>
                <w:rFonts w:ascii="Times New Roman" w:hAnsi="Times New Roman"/>
                <w:b w:val="0"/>
                <w:sz w:val="16"/>
                <w:lang w:val="mk-MK"/>
              </w:rPr>
              <w:t xml:space="preserve">пилот </w:t>
            </w:r>
            <w:r w:rsidR="007914D8" w:rsidRPr="007914D8">
              <w:rPr>
                <w:rFonts w:ascii="Times New Roman" w:hAnsi="Times New Roman"/>
                <w:b w:val="0"/>
                <w:sz w:val="16"/>
                <w:lang w:val="mk-MK"/>
              </w:rPr>
              <w:t xml:space="preserve">на </w:t>
            </w:r>
            <w:r>
              <w:rPr>
                <w:rFonts w:ascii="Times New Roman" w:hAnsi="Times New Roman"/>
                <w:b w:val="0"/>
                <w:sz w:val="16"/>
                <w:lang w:val="mk-MK"/>
              </w:rPr>
              <w:t xml:space="preserve">хеликоптери </w:t>
            </w:r>
          </w:p>
        </w:tc>
        <w:tc>
          <w:tcPr>
            <w:tcW w:w="3544" w:type="dxa"/>
            <w:vAlign w:val="center"/>
          </w:tcPr>
          <w:p w14:paraId="6A56911D" w14:textId="77777777" w:rsidR="007914D8" w:rsidRPr="007914D8"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7914D8" w:rsidRPr="007914D8">
              <w:rPr>
                <w:rFonts w:ascii="Times New Roman" w:hAnsi="Times New Roman"/>
                <w:b w:val="0"/>
                <w:sz w:val="16"/>
                <w:lang w:val="mk-MK"/>
              </w:rPr>
              <w:t xml:space="preserve">воздушен превоз на </w:t>
            </w:r>
            <w:r w:rsidR="00685CB9">
              <w:rPr>
                <w:rFonts w:ascii="Times New Roman" w:hAnsi="Times New Roman"/>
                <w:b w:val="0"/>
                <w:sz w:val="16"/>
                <w:lang w:val="mk-MK"/>
              </w:rPr>
              <w:t>хеликоптери</w:t>
            </w:r>
            <w:r w:rsidR="007914D8" w:rsidRPr="007914D8">
              <w:rPr>
                <w:rFonts w:ascii="Times New Roman" w:hAnsi="Times New Roman"/>
                <w:b w:val="0"/>
                <w:sz w:val="16"/>
                <w:lang w:val="mk-MK"/>
              </w:rPr>
              <w:t xml:space="preserve"> со повеќе пилоти, во својство на копилот</w:t>
            </w:r>
          </w:p>
        </w:tc>
        <w:tc>
          <w:tcPr>
            <w:tcW w:w="567" w:type="dxa"/>
          </w:tcPr>
          <w:p w14:paraId="1609E812" w14:textId="77777777" w:rsidR="007914D8" w:rsidRPr="007914D8" w:rsidRDefault="007914D8" w:rsidP="00395904">
            <w:pPr>
              <w:spacing w:before="120" w:after="120"/>
              <w:jc w:val="both"/>
              <w:rPr>
                <w:sz w:val="16"/>
                <w:lang w:val="mk-MK"/>
              </w:rPr>
            </w:pPr>
            <w:r w:rsidRPr="007914D8">
              <w:rPr>
                <w:sz w:val="16"/>
                <w:lang w:val="mk-MK"/>
              </w:rPr>
              <w:t>(</w:t>
            </w:r>
            <w:r w:rsidR="00E1247A">
              <w:rPr>
                <w:sz w:val="16"/>
                <w:lang w:val="mk-MK"/>
              </w:rPr>
              <w:t>д</w:t>
            </w:r>
            <w:r w:rsidRPr="007914D8">
              <w:rPr>
                <w:sz w:val="16"/>
                <w:lang w:val="mk-MK"/>
              </w:rPr>
              <w:t>)</w:t>
            </w:r>
          </w:p>
        </w:tc>
      </w:tr>
      <w:tr w:rsidR="007914D8" w:rsidRPr="007914D8" w14:paraId="2A8EEA8A" w14:textId="77777777">
        <w:tblPrEx>
          <w:tblCellMar>
            <w:top w:w="0" w:type="dxa"/>
            <w:bottom w:w="0" w:type="dxa"/>
          </w:tblCellMar>
        </w:tblPrEx>
        <w:trPr>
          <w:cantSplit/>
        </w:trPr>
        <w:tc>
          <w:tcPr>
            <w:tcW w:w="1791" w:type="dxa"/>
          </w:tcPr>
          <w:p w14:paraId="6E06CA90" w14:textId="77777777" w:rsidR="007914D8" w:rsidRPr="007914D8" w:rsidRDefault="006C39BF" w:rsidP="00395904">
            <w:pPr>
              <w:pStyle w:val="Header"/>
              <w:spacing w:before="120" w:after="120"/>
              <w:jc w:val="both"/>
              <w:rPr>
                <w:sz w:val="16"/>
                <w:lang w:val="mk-MK"/>
              </w:rPr>
            </w:pPr>
            <w:r>
              <w:rPr>
                <w:sz w:val="16"/>
                <w:lang w:val="mk-MK"/>
              </w:rPr>
              <w:t>CPL(</w:t>
            </w:r>
            <w:r>
              <w:rPr>
                <w:sz w:val="16"/>
                <w:lang w:val="en-US"/>
              </w:rPr>
              <w:t>H</w:t>
            </w:r>
            <w:r w:rsidR="007914D8" w:rsidRPr="007914D8">
              <w:rPr>
                <w:sz w:val="16"/>
                <w:lang w:val="mk-MK"/>
              </w:rPr>
              <w:t>)/IR</w:t>
            </w:r>
          </w:p>
        </w:tc>
        <w:tc>
          <w:tcPr>
            <w:tcW w:w="2977" w:type="dxa"/>
          </w:tcPr>
          <w:p w14:paraId="1595F000" w14:textId="77777777" w:rsidR="007914D8" w:rsidRPr="007914D8" w:rsidRDefault="007914D8"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&gt;1000 часа како PIC во јавен воздушен сообраќај после стекнување на IR</w:t>
            </w:r>
          </w:p>
        </w:tc>
        <w:tc>
          <w:tcPr>
            <w:tcW w:w="3544" w:type="dxa"/>
          </w:tcPr>
          <w:p w14:paraId="3424E2E1" w14:textId="77777777" w:rsidR="007914D8" w:rsidRPr="007914D8" w:rsidRDefault="00105119" w:rsidP="00395904">
            <w:pPr>
              <w:pStyle w:val="BodyText"/>
              <w:spacing w:before="120" w:after="120"/>
              <w:rPr>
                <w:rFonts w:ascii="Times New Roman" w:hAnsi="Times New Roman"/>
                <w:b w:val="0"/>
                <w:sz w:val="16"/>
                <w:lang w:val="mk-MK"/>
              </w:rPr>
            </w:pPr>
            <w:r>
              <w:rPr>
                <w:rFonts w:ascii="Times New Roman" w:hAnsi="Times New Roman"/>
                <w:b w:val="0"/>
                <w:sz w:val="16"/>
                <w:lang w:val="mk-MK"/>
              </w:rPr>
              <w:t xml:space="preserve">Комерцијален </w:t>
            </w:r>
            <w:r w:rsidR="007914D8" w:rsidRPr="007914D8">
              <w:rPr>
                <w:rFonts w:ascii="Times New Roman" w:hAnsi="Times New Roman"/>
                <w:b w:val="0"/>
                <w:sz w:val="16"/>
                <w:lang w:val="mk-MK"/>
              </w:rPr>
              <w:t>воздушен превоз на авиони со еден пилот, во својство на PIC</w:t>
            </w:r>
          </w:p>
        </w:tc>
        <w:tc>
          <w:tcPr>
            <w:tcW w:w="567" w:type="dxa"/>
          </w:tcPr>
          <w:p w14:paraId="06209208" w14:textId="77777777" w:rsidR="007914D8" w:rsidRPr="007914D8" w:rsidRDefault="007914D8" w:rsidP="00395904">
            <w:pPr>
              <w:spacing w:before="120" w:after="120"/>
              <w:jc w:val="both"/>
              <w:rPr>
                <w:sz w:val="16"/>
                <w:lang w:val="mk-MK"/>
              </w:rPr>
            </w:pPr>
            <w:r w:rsidRPr="007914D8">
              <w:rPr>
                <w:sz w:val="16"/>
                <w:lang w:val="mk-MK"/>
              </w:rPr>
              <w:t>(</w:t>
            </w:r>
            <w:r w:rsidR="00E1247A">
              <w:rPr>
                <w:sz w:val="16"/>
                <w:lang w:val="mk-MK"/>
              </w:rPr>
              <w:t>ѓ</w:t>
            </w:r>
            <w:r w:rsidRPr="007914D8">
              <w:rPr>
                <w:sz w:val="16"/>
                <w:lang w:val="mk-MK"/>
              </w:rPr>
              <w:t>)</w:t>
            </w:r>
          </w:p>
        </w:tc>
      </w:tr>
      <w:tr w:rsidR="007914D8" w:rsidRPr="007914D8" w14:paraId="71B1D4C4" w14:textId="77777777">
        <w:tblPrEx>
          <w:tblCellMar>
            <w:top w:w="0" w:type="dxa"/>
            <w:bottom w:w="0" w:type="dxa"/>
          </w:tblCellMar>
        </w:tblPrEx>
        <w:trPr>
          <w:cantSplit/>
        </w:trPr>
        <w:tc>
          <w:tcPr>
            <w:tcW w:w="1791" w:type="dxa"/>
          </w:tcPr>
          <w:p w14:paraId="47C87B5C" w14:textId="77777777" w:rsidR="007914D8" w:rsidRPr="007914D8" w:rsidRDefault="006C39BF" w:rsidP="00395904">
            <w:pPr>
              <w:spacing w:before="120" w:after="120"/>
              <w:jc w:val="both"/>
              <w:rPr>
                <w:sz w:val="16"/>
                <w:lang w:val="mk-MK"/>
              </w:rPr>
            </w:pPr>
            <w:r>
              <w:rPr>
                <w:sz w:val="16"/>
                <w:lang w:val="mk-MK"/>
              </w:rPr>
              <w:t>ATPL(</w:t>
            </w:r>
            <w:r>
              <w:rPr>
                <w:sz w:val="16"/>
                <w:lang w:val="en-US"/>
              </w:rPr>
              <w:t>H</w:t>
            </w:r>
            <w:r>
              <w:rPr>
                <w:sz w:val="16"/>
                <w:lang w:val="mk-MK"/>
              </w:rPr>
              <w:t>), CPL(</w:t>
            </w:r>
            <w:r>
              <w:rPr>
                <w:sz w:val="16"/>
                <w:lang w:val="en-US"/>
              </w:rPr>
              <w:t>H</w:t>
            </w:r>
            <w:r>
              <w:rPr>
                <w:sz w:val="16"/>
                <w:lang w:val="mk-MK"/>
              </w:rPr>
              <w:t>)/IR, CPL(</w:t>
            </w:r>
            <w:r>
              <w:rPr>
                <w:sz w:val="16"/>
                <w:lang w:val="en-US"/>
              </w:rPr>
              <w:t>H</w:t>
            </w:r>
            <w:r w:rsidR="007914D8" w:rsidRPr="007914D8">
              <w:rPr>
                <w:sz w:val="16"/>
                <w:lang w:val="mk-MK"/>
              </w:rPr>
              <w:t>)</w:t>
            </w:r>
          </w:p>
        </w:tc>
        <w:tc>
          <w:tcPr>
            <w:tcW w:w="2977" w:type="dxa"/>
          </w:tcPr>
          <w:p w14:paraId="71316058" w14:textId="77777777" w:rsidR="007914D8" w:rsidRPr="007914D8" w:rsidRDefault="007914D8"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&gt;700 часа на </w:t>
            </w:r>
            <w:r w:rsidR="00823B1E">
              <w:rPr>
                <w:rFonts w:ascii="Times New Roman" w:hAnsi="Times New Roman"/>
                <w:b w:val="0"/>
                <w:sz w:val="16"/>
                <w:lang w:val="mk-MK"/>
              </w:rPr>
              <w:t>хеликоптери</w:t>
            </w:r>
            <w:r w:rsidR="00771C76">
              <w:rPr>
                <w:rFonts w:ascii="Times New Roman" w:hAnsi="Times New Roman"/>
                <w:b w:val="0"/>
                <w:sz w:val="16"/>
                <w:lang w:val="mk-MK"/>
              </w:rPr>
              <w:t xml:space="preserve"> кои се различни од оние кои имаат уверение </w:t>
            </w:r>
            <w:r w:rsidR="004E1180">
              <w:rPr>
                <w:rFonts w:ascii="Times New Roman" w:hAnsi="Times New Roman"/>
                <w:b w:val="0"/>
                <w:sz w:val="16"/>
                <w:lang w:val="mk-MK"/>
              </w:rPr>
              <w:t xml:space="preserve">според </w:t>
            </w:r>
            <w:r w:rsidR="004E1180" w:rsidRPr="00395904">
              <w:rPr>
                <w:rFonts w:ascii="Times New Roman" w:hAnsi="Times New Roman"/>
                <w:b w:val="0"/>
                <w:sz w:val="16"/>
                <w:lang w:val="mk-MK"/>
              </w:rPr>
              <w:t xml:space="preserve">CS-27/29 </w:t>
            </w:r>
            <w:r w:rsidR="004E1180">
              <w:rPr>
                <w:rFonts w:ascii="Times New Roman" w:hAnsi="Times New Roman"/>
                <w:b w:val="0"/>
                <w:sz w:val="16"/>
                <w:lang w:val="mk-MK"/>
              </w:rPr>
              <w:t>или еднакв</w:t>
            </w:r>
            <w:r w:rsidR="00771C76">
              <w:rPr>
                <w:rFonts w:ascii="Times New Roman" w:hAnsi="Times New Roman"/>
                <w:b w:val="0"/>
                <w:sz w:val="16"/>
                <w:lang w:val="mk-MK"/>
              </w:rPr>
              <w:t xml:space="preserve">о на тоа, </w:t>
            </w:r>
            <w:r w:rsidRPr="007914D8">
              <w:rPr>
                <w:rFonts w:ascii="Times New Roman" w:hAnsi="Times New Roman"/>
                <w:b w:val="0"/>
                <w:sz w:val="16"/>
                <w:lang w:val="mk-MK"/>
              </w:rPr>
              <w:t>вклучувајќи и 200 часа на активн</w:t>
            </w:r>
            <w:r w:rsidR="00771C76">
              <w:rPr>
                <w:rFonts w:ascii="Times New Roman" w:hAnsi="Times New Roman"/>
                <w:b w:val="0"/>
                <w:sz w:val="16"/>
                <w:lang w:val="mk-MK"/>
              </w:rPr>
              <w:t xml:space="preserve">а улога за која се бара прифаќање </w:t>
            </w:r>
            <w:r w:rsidRPr="007914D8">
              <w:rPr>
                <w:rFonts w:ascii="Times New Roman" w:hAnsi="Times New Roman"/>
                <w:b w:val="0"/>
                <w:sz w:val="16"/>
                <w:lang w:val="mk-MK"/>
              </w:rPr>
              <w:t>и 50 часа во т</w:t>
            </w:r>
            <w:r w:rsidR="00771C76">
              <w:rPr>
                <w:rFonts w:ascii="Times New Roman" w:hAnsi="Times New Roman"/>
                <w:b w:val="0"/>
                <w:sz w:val="16"/>
                <w:lang w:val="mk-MK"/>
              </w:rPr>
              <w:t>а</w:t>
            </w:r>
            <w:r w:rsidRPr="007914D8">
              <w:rPr>
                <w:rFonts w:ascii="Times New Roman" w:hAnsi="Times New Roman"/>
                <w:b w:val="0"/>
                <w:sz w:val="16"/>
                <w:lang w:val="mk-MK"/>
              </w:rPr>
              <w:t>а во последните 12 месеци.</w:t>
            </w:r>
          </w:p>
        </w:tc>
        <w:tc>
          <w:tcPr>
            <w:tcW w:w="3544" w:type="dxa"/>
          </w:tcPr>
          <w:p w14:paraId="0E4A0DB4" w14:textId="77777777" w:rsidR="007914D8" w:rsidRPr="007914D8" w:rsidRDefault="007914D8" w:rsidP="00395904">
            <w:pPr>
              <w:pStyle w:val="BodyText"/>
              <w:spacing w:before="120" w:after="120"/>
              <w:rPr>
                <w:rFonts w:ascii="Times New Roman" w:hAnsi="Times New Roman"/>
                <w:b w:val="0"/>
                <w:sz w:val="16"/>
                <w:lang w:val="mk-MK"/>
              </w:rPr>
            </w:pPr>
            <w:r w:rsidRPr="007914D8">
              <w:rPr>
                <w:rFonts w:ascii="Times New Roman" w:hAnsi="Times New Roman"/>
                <w:b w:val="0"/>
                <w:sz w:val="16"/>
                <w:lang w:val="mk-MK"/>
              </w:rPr>
              <w:t xml:space="preserve">Користење на </w:t>
            </w:r>
            <w:r w:rsidR="00686FD1">
              <w:rPr>
                <w:rFonts w:ascii="Times New Roman" w:hAnsi="Times New Roman"/>
                <w:b w:val="0"/>
                <w:sz w:val="16"/>
                <w:lang w:val="mk-MK"/>
              </w:rPr>
              <w:t>пр</w:t>
            </w:r>
            <w:r w:rsidR="00315963">
              <w:rPr>
                <w:rFonts w:ascii="Times New Roman" w:hAnsi="Times New Roman"/>
                <w:b w:val="0"/>
                <w:sz w:val="16"/>
                <w:lang w:val="mk-MK"/>
              </w:rPr>
              <w:t xml:space="preserve">авата </w:t>
            </w:r>
            <w:r w:rsidRPr="007914D8">
              <w:rPr>
                <w:rFonts w:ascii="Times New Roman" w:hAnsi="Times New Roman"/>
                <w:b w:val="0"/>
                <w:sz w:val="16"/>
                <w:lang w:val="mk-MK"/>
              </w:rPr>
              <w:t xml:space="preserve">на </w:t>
            </w:r>
            <w:r w:rsidR="00315963">
              <w:rPr>
                <w:rFonts w:ascii="Times New Roman" w:hAnsi="Times New Roman"/>
                <w:b w:val="0"/>
                <w:sz w:val="16"/>
                <w:lang w:val="mk-MK"/>
              </w:rPr>
              <w:t xml:space="preserve">хеликоптери во операции </w:t>
            </w:r>
            <w:r w:rsidRPr="007914D8">
              <w:rPr>
                <w:rFonts w:ascii="Times New Roman" w:hAnsi="Times New Roman"/>
                <w:b w:val="0"/>
                <w:sz w:val="16"/>
                <w:lang w:val="mk-MK"/>
              </w:rPr>
              <w:t>кои не се јавен воздушен превоз</w:t>
            </w:r>
          </w:p>
        </w:tc>
        <w:tc>
          <w:tcPr>
            <w:tcW w:w="567" w:type="dxa"/>
          </w:tcPr>
          <w:p w14:paraId="49FC5E13" w14:textId="77777777" w:rsidR="007914D8" w:rsidRPr="007914D8" w:rsidRDefault="005E2A9A" w:rsidP="00395904">
            <w:pPr>
              <w:spacing w:before="120" w:after="120"/>
              <w:jc w:val="both"/>
              <w:rPr>
                <w:sz w:val="16"/>
                <w:lang w:val="mk-MK"/>
              </w:rPr>
            </w:pPr>
            <w:r>
              <w:rPr>
                <w:sz w:val="16"/>
                <w:lang w:val="mk-MK"/>
              </w:rPr>
              <w:t>(</w:t>
            </w:r>
            <w:r w:rsidR="00E1247A">
              <w:rPr>
                <w:sz w:val="16"/>
                <w:lang w:val="mk-MK"/>
              </w:rPr>
              <w:t>е</w:t>
            </w:r>
            <w:r w:rsidR="007914D8" w:rsidRPr="007914D8">
              <w:rPr>
                <w:sz w:val="16"/>
                <w:lang w:val="mk-MK"/>
              </w:rPr>
              <w:t>)</w:t>
            </w:r>
          </w:p>
        </w:tc>
      </w:tr>
      <w:tr w:rsidR="007914D8" w:rsidRPr="007914D8" w14:paraId="7EAA13EB" w14:textId="77777777">
        <w:tblPrEx>
          <w:tblCellMar>
            <w:top w:w="0" w:type="dxa"/>
            <w:bottom w:w="0" w:type="dxa"/>
          </w:tblCellMar>
        </w:tblPrEx>
        <w:trPr>
          <w:cantSplit/>
        </w:trPr>
        <w:tc>
          <w:tcPr>
            <w:tcW w:w="8879" w:type="dxa"/>
            <w:gridSpan w:val="4"/>
          </w:tcPr>
          <w:p w14:paraId="4E3C698D" w14:textId="77777777" w:rsidR="007914D8" w:rsidRPr="007914D8" w:rsidRDefault="007914D8" w:rsidP="00395904">
            <w:pPr>
              <w:tabs>
                <w:tab w:val="left" w:pos="280"/>
              </w:tabs>
              <w:spacing w:before="120" w:after="120"/>
              <w:jc w:val="both"/>
              <w:rPr>
                <w:sz w:val="16"/>
                <w:lang w:val="mk-MK"/>
              </w:rPr>
            </w:pPr>
            <w:r w:rsidRPr="007914D8">
              <w:rPr>
                <w:bCs/>
                <w:sz w:val="16"/>
                <w:lang w:val="mk-MK"/>
              </w:rPr>
              <w:t>(*)</w:t>
            </w:r>
            <w:r w:rsidRPr="007914D8">
              <w:rPr>
                <w:bCs/>
                <w:sz w:val="16"/>
                <w:lang w:val="mk-MK"/>
              </w:rPr>
              <w:tab/>
              <w:t>Имателите на CPL(</w:t>
            </w:r>
            <w:r w:rsidR="004A52F8" w:rsidRPr="00395904">
              <w:rPr>
                <w:bCs/>
                <w:sz w:val="16"/>
                <w:lang w:val="mk-MK"/>
              </w:rPr>
              <w:t>H</w:t>
            </w:r>
            <w:r w:rsidRPr="007914D8">
              <w:rPr>
                <w:bCs/>
                <w:sz w:val="16"/>
                <w:lang w:val="mk-MK"/>
              </w:rPr>
              <w:t xml:space="preserve">)/IR дозволи за </w:t>
            </w:r>
            <w:r w:rsidR="004A52F8">
              <w:rPr>
                <w:bCs/>
                <w:sz w:val="16"/>
                <w:lang w:val="mk-MK"/>
              </w:rPr>
              <w:t>хеликоптери</w:t>
            </w:r>
            <w:r w:rsidRPr="007914D8">
              <w:rPr>
                <w:bCs/>
                <w:sz w:val="16"/>
                <w:lang w:val="mk-MK"/>
              </w:rPr>
              <w:t xml:space="preserve"> со повеќе пилоти мора да покажат ниво на знаењ</w:t>
            </w:r>
            <w:r w:rsidR="00A83A15">
              <w:rPr>
                <w:bCs/>
                <w:sz w:val="16"/>
                <w:lang w:val="mk-MK"/>
              </w:rPr>
              <w:t>е потребно за ICAO ATPL(</w:t>
            </w:r>
            <w:r w:rsidR="00A83A15" w:rsidRPr="00395904">
              <w:rPr>
                <w:bCs/>
                <w:sz w:val="16"/>
                <w:lang w:val="mk-MK"/>
              </w:rPr>
              <w:t>H</w:t>
            </w:r>
            <w:r w:rsidRPr="007914D8">
              <w:rPr>
                <w:bCs/>
                <w:sz w:val="16"/>
                <w:lang w:val="mk-MK"/>
              </w:rPr>
              <w:t>) пред да се изврши валидација/прифаќање на истите.</w:t>
            </w:r>
            <w:r w:rsidR="00D237BB">
              <w:rPr>
                <w:bCs/>
                <w:sz w:val="16"/>
                <w:lang w:val="mk-MK"/>
              </w:rPr>
              <w:t>“</w:t>
            </w:r>
          </w:p>
        </w:tc>
      </w:tr>
    </w:tbl>
    <w:p w14:paraId="5DCB2C6F" w14:textId="77777777" w:rsidR="007914D8" w:rsidRPr="007914D8" w:rsidRDefault="007914D8" w:rsidP="00395904">
      <w:pPr>
        <w:spacing w:before="120" w:after="120"/>
        <w:jc w:val="both"/>
        <w:rPr>
          <w:sz w:val="24"/>
          <w:szCs w:val="24"/>
          <w:lang w:val="mk-MK"/>
        </w:rPr>
      </w:pPr>
    </w:p>
    <w:p w14:paraId="56748726" w14:textId="77777777" w:rsidR="00A83A15" w:rsidRPr="005B7BC2" w:rsidRDefault="00A83A15" w:rsidP="00395904">
      <w:pPr>
        <w:spacing w:before="120" w:after="120"/>
        <w:jc w:val="both"/>
        <w:rPr>
          <w:sz w:val="24"/>
          <w:szCs w:val="24"/>
          <w:lang w:val="mk-MK"/>
        </w:rPr>
      </w:pPr>
      <w:r>
        <w:rPr>
          <w:sz w:val="24"/>
          <w:szCs w:val="24"/>
          <w:lang w:val="mk-MK"/>
        </w:rPr>
        <w:t>(</w:t>
      </w:r>
      <w:r w:rsidRPr="00395904">
        <w:rPr>
          <w:sz w:val="24"/>
          <w:szCs w:val="24"/>
          <w:lang w:val="mk-MK"/>
        </w:rPr>
        <w:t>2</w:t>
      </w:r>
      <w:r w:rsidRPr="00032570">
        <w:rPr>
          <w:sz w:val="24"/>
          <w:szCs w:val="24"/>
          <w:lang w:val="mk-MK"/>
        </w:rPr>
        <w:t>) Во дел А „</w:t>
      </w:r>
      <w:r w:rsidR="003F3AC0">
        <w:rPr>
          <w:sz w:val="24"/>
          <w:szCs w:val="24"/>
          <w:lang w:val="mk-MK"/>
        </w:rPr>
        <w:t xml:space="preserve">ПРИФАЌАЊЕ НА </w:t>
      </w:r>
      <w:r w:rsidR="003F3AC0" w:rsidRPr="005B7BC2">
        <w:rPr>
          <w:sz w:val="24"/>
          <w:szCs w:val="24"/>
          <w:lang w:val="mk-MK"/>
        </w:rPr>
        <w:t>ДОЗВОЛИ</w:t>
      </w:r>
      <w:r w:rsidRPr="005B7BC2">
        <w:rPr>
          <w:sz w:val="24"/>
          <w:szCs w:val="24"/>
          <w:lang w:val="mk-MK"/>
        </w:rPr>
        <w:t xml:space="preserve">", во став </w:t>
      </w:r>
      <w:r w:rsidRPr="00395904">
        <w:rPr>
          <w:sz w:val="24"/>
          <w:szCs w:val="24"/>
          <w:lang w:val="mk-MK"/>
        </w:rPr>
        <w:t>6</w:t>
      </w:r>
      <w:r w:rsidRPr="005B7BC2">
        <w:rPr>
          <w:sz w:val="24"/>
          <w:szCs w:val="24"/>
          <w:lang w:val="mk-MK"/>
        </w:rPr>
        <w:t xml:space="preserve"> точка </w:t>
      </w:r>
      <w:r w:rsidRPr="00395904">
        <w:rPr>
          <w:sz w:val="24"/>
          <w:szCs w:val="24"/>
          <w:lang w:val="mk-MK"/>
        </w:rPr>
        <w:t>(</w:t>
      </w:r>
      <w:r w:rsidRPr="005B7BC2">
        <w:rPr>
          <w:sz w:val="24"/>
          <w:szCs w:val="24"/>
          <w:lang w:val="mk-MK"/>
        </w:rPr>
        <w:t>б) се заменува со следново:</w:t>
      </w:r>
    </w:p>
    <w:p w14:paraId="4F719B10" w14:textId="77777777" w:rsidR="00E62F15" w:rsidRPr="005B7BC2" w:rsidRDefault="00E62F15" w:rsidP="00395904">
      <w:pPr>
        <w:spacing w:before="120" w:after="120"/>
        <w:jc w:val="both"/>
        <w:rPr>
          <w:sz w:val="24"/>
          <w:szCs w:val="24"/>
          <w:lang w:val="mk-MK"/>
        </w:rPr>
      </w:pPr>
    </w:p>
    <w:p w14:paraId="5456A1FB" w14:textId="77777777" w:rsidR="00E62F15" w:rsidRPr="00395904" w:rsidRDefault="005B7BC2" w:rsidP="00395904">
      <w:pPr>
        <w:spacing w:before="120" w:after="120"/>
        <w:jc w:val="both"/>
        <w:rPr>
          <w:sz w:val="24"/>
          <w:szCs w:val="24"/>
          <w:lang w:val="mk-MK"/>
        </w:rPr>
      </w:pPr>
      <w:r w:rsidRPr="005B7BC2">
        <w:rPr>
          <w:sz w:val="24"/>
          <w:szCs w:val="24"/>
          <w:lang w:val="mk-MK"/>
        </w:rPr>
        <w:t xml:space="preserve">„(б) </w:t>
      </w:r>
      <w:r w:rsidR="00DC1808" w:rsidRPr="005B7BC2">
        <w:rPr>
          <w:sz w:val="24"/>
          <w:szCs w:val="24"/>
          <w:lang w:val="mk-MK"/>
        </w:rPr>
        <w:t>да е вработен, директно или индиректно, кај производител на воздухоплови</w:t>
      </w:r>
      <w:r w:rsidRPr="005B7BC2">
        <w:rPr>
          <w:sz w:val="24"/>
          <w:szCs w:val="24"/>
          <w:lang w:val="mk-MK"/>
        </w:rPr>
        <w:t xml:space="preserve"> или кај воздух</w:t>
      </w:r>
      <w:r w:rsidR="005D1B4A">
        <w:rPr>
          <w:sz w:val="24"/>
          <w:szCs w:val="24"/>
          <w:lang w:val="mk-MK"/>
        </w:rPr>
        <w:t>опловн</w:t>
      </w:r>
      <w:r w:rsidR="00A31422">
        <w:rPr>
          <w:sz w:val="24"/>
          <w:szCs w:val="24"/>
          <w:lang w:val="mk-MK"/>
        </w:rPr>
        <w:t>а власт</w:t>
      </w:r>
      <w:r w:rsidR="005D1B4A">
        <w:rPr>
          <w:sz w:val="24"/>
          <w:szCs w:val="24"/>
          <w:lang w:val="mk-MK"/>
        </w:rPr>
        <w:t>.“</w:t>
      </w:r>
    </w:p>
    <w:p w14:paraId="1A910CFA" w14:textId="77777777" w:rsidR="00A83A15" w:rsidRPr="00395904" w:rsidRDefault="00A83A15" w:rsidP="00395904">
      <w:pPr>
        <w:spacing w:before="120" w:after="120"/>
        <w:jc w:val="both"/>
        <w:rPr>
          <w:sz w:val="24"/>
          <w:szCs w:val="24"/>
          <w:lang w:val="mk-MK"/>
        </w:rPr>
      </w:pPr>
    </w:p>
    <w:p w14:paraId="49AB90C9" w14:textId="77777777" w:rsidR="00A83A15" w:rsidRPr="00032570" w:rsidRDefault="00A83A15" w:rsidP="00395904">
      <w:pPr>
        <w:spacing w:before="120" w:after="120"/>
        <w:jc w:val="both"/>
        <w:rPr>
          <w:sz w:val="24"/>
          <w:szCs w:val="24"/>
          <w:lang w:val="mk-MK"/>
        </w:rPr>
      </w:pPr>
      <w:r w:rsidRPr="00032570">
        <w:rPr>
          <w:sz w:val="24"/>
          <w:szCs w:val="24"/>
          <w:lang w:val="mk-MK"/>
        </w:rPr>
        <w:t>(</w:t>
      </w:r>
      <w:r w:rsidRPr="00395904">
        <w:rPr>
          <w:sz w:val="24"/>
          <w:szCs w:val="24"/>
          <w:lang w:val="mk-MK"/>
        </w:rPr>
        <w:t>3</w:t>
      </w:r>
      <w:r w:rsidRPr="00032570">
        <w:rPr>
          <w:sz w:val="24"/>
          <w:szCs w:val="24"/>
          <w:lang w:val="mk-MK"/>
        </w:rPr>
        <w:t>) Во дел А „</w:t>
      </w:r>
      <w:r w:rsidR="003F3AC0" w:rsidRPr="00032570">
        <w:rPr>
          <w:sz w:val="24"/>
          <w:szCs w:val="24"/>
          <w:lang w:val="mk-MK"/>
        </w:rPr>
        <w:t>ПРИФАЌАЊЕ НА ДОЗВОЛИ</w:t>
      </w:r>
      <w:r w:rsidRPr="00032570">
        <w:rPr>
          <w:sz w:val="24"/>
          <w:szCs w:val="24"/>
          <w:lang w:val="mk-MK"/>
        </w:rPr>
        <w:t xml:space="preserve">", </w:t>
      </w:r>
      <w:r w:rsidR="00872678">
        <w:rPr>
          <w:sz w:val="24"/>
          <w:szCs w:val="24"/>
          <w:lang w:val="mk-MK"/>
        </w:rPr>
        <w:t xml:space="preserve">се додаваат следните </w:t>
      </w:r>
      <w:r w:rsidR="00E26762">
        <w:rPr>
          <w:sz w:val="24"/>
          <w:szCs w:val="24"/>
          <w:lang w:val="mk-MK"/>
        </w:rPr>
        <w:t>ставови</w:t>
      </w:r>
      <w:r w:rsidR="00872678">
        <w:rPr>
          <w:sz w:val="24"/>
          <w:szCs w:val="24"/>
          <w:lang w:val="mk-MK"/>
        </w:rPr>
        <w:t xml:space="preserve"> </w:t>
      </w:r>
      <w:r w:rsidR="00E26762">
        <w:rPr>
          <w:sz w:val="24"/>
          <w:szCs w:val="24"/>
          <w:lang w:val="mk-MK"/>
        </w:rPr>
        <w:t>7 и 8</w:t>
      </w:r>
      <w:r w:rsidRPr="00032570">
        <w:rPr>
          <w:sz w:val="24"/>
          <w:szCs w:val="24"/>
          <w:lang w:val="mk-MK"/>
        </w:rPr>
        <w:t>:</w:t>
      </w:r>
    </w:p>
    <w:p w14:paraId="55DE512D" w14:textId="77777777" w:rsidR="00A83A15" w:rsidRDefault="00A83A15" w:rsidP="00395904">
      <w:pPr>
        <w:spacing w:before="120" w:after="120"/>
        <w:jc w:val="both"/>
        <w:rPr>
          <w:sz w:val="24"/>
          <w:szCs w:val="24"/>
          <w:lang w:val="mk-MK"/>
        </w:rPr>
      </w:pPr>
    </w:p>
    <w:p w14:paraId="4CDD033D" w14:textId="77777777" w:rsidR="00000F78" w:rsidRDefault="00E067F8" w:rsidP="00395904">
      <w:pPr>
        <w:spacing w:before="120" w:after="120"/>
        <w:jc w:val="both"/>
        <w:rPr>
          <w:sz w:val="24"/>
          <w:szCs w:val="24"/>
          <w:lang w:val="mk-MK"/>
        </w:rPr>
      </w:pPr>
      <w:r>
        <w:rPr>
          <w:sz w:val="24"/>
          <w:szCs w:val="24"/>
          <w:lang w:val="mk-MK"/>
        </w:rPr>
        <w:lastRenderedPageBreak/>
        <w:t>„</w:t>
      </w:r>
      <w:r w:rsidRPr="00E067F8">
        <w:rPr>
          <w:sz w:val="24"/>
          <w:szCs w:val="24"/>
          <w:lang w:val="mk-MK"/>
        </w:rPr>
        <w:t xml:space="preserve">7. </w:t>
      </w:r>
      <w:r w:rsidR="00270808">
        <w:rPr>
          <w:sz w:val="24"/>
          <w:szCs w:val="24"/>
          <w:lang w:val="mk-MK"/>
        </w:rPr>
        <w:t>И покрај</w:t>
      </w:r>
      <w:r w:rsidRPr="00E067F8">
        <w:rPr>
          <w:sz w:val="24"/>
          <w:szCs w:val="24"/>
          <w:lang w:val="mk-MK"/>
        </w:rPr>
        <w:t xml:space="preserve"> одредбите од претходните ставови, земјите-членки можат, за </w:t>
      </w:r>
      <w:r>
        <w:rPr>
          <w:sz w:val="24"/>
          <w:szCs w:val="24"/>
          <w:lang w:val="mk-MK"/>
        </w:rPr>
        <w:t>натпревар</w:t>
      </w:r>
      <w:r w:rsidR="00577522">
        <w:rPr>
          <w:sz w:val="24"/>
          <w:szCs w:val="24"/>
          <w:lang w:val="mk-MK"/>
        </w:rPr>
        <w:t xml:space="preserve">и во летање </w:t>
      </w:r>
      <w:r w:rsidRPr="00E067F8">
        <w:rPr>
          <w:sz w:val="24"/>
          <w:szCs w:val="24"/>
          <w:lang w:val="mk-MK"/>
        </w:rPr>
        <w:t xml:space="preserve">или </w:t>
      </w:r>
      <w:r>
        <w:rPr>
          <w:sz w:val="24"/>
          <w:szCs w:val="24"/>
          <w:lang w:val="mk-MK"/>
        </w:rPr>
        <w:t xml:space="preserve">воздухопловни приредби </w:t>
      </w:r>
      <w:r w:rsidR="00000F78">
        <w:rPr>
          <w:sz w:val="24"/>
          <w:szCs w:val="24"/>
          <w:lang w:val="mk-MK"/>
        </w:rPr>
        <w:t xml:space="preserve">кои се </w:t>
      </w:r>
      <w:r w:rsidRPr="00E067F8">
        <w:rPr>
          <w:sz w:val="24"/>
          <w:szCs w:val="24"/>
          <w:lang w:val="mk-MK"/>
        </w:rPr>
        <w:t xml:space="preserve">со ограничено траење, да </w:t>
      </w:r>
      <w:r w:rsidR="00000F78">
        <w:rPr>
          <w:sz w:val="24"/>
          <w:szCs w:val="24"/>
          <w:lang w:val="mk-MK"/>
        </w:rPr>
        <w:t>прифатат</w:t>
      </w:r>
      <w:r w:rsidRPr="00E067F8">
        <w:rPr>
          <w:sz w:val="24"/>
          <w:szCs w:val="24"/>
          <w:lang w:val="mk-MK"/>
        </w:rPr>
        <w:t xml:space="preserve"> </w:t>
      </w:r>
      <w:r w:rsidR="00000F78">
        <w:rPr>
          <w:sz w:val="24"/>
          <w:szCs w:val="24"/>
          <w:lang w:val="mk-MK"/>
        </w:rPr>
        <w:t>дозвола</w:t>
      </w:r>
      <w:r w:rsidR="00577522">
        <w:rPr>
          <w:sz w:val="24"/>
          <w:szCs w:val="24"/>
          <w:lang w:val="mk-MK"/>
        </w:rPr>
        <w:t xml:space="preserve"> која ја издала </w:t>
      </w:r>
      <w:r w:rsidRPr="00E067F8">
        <w:rPr>
          <w:sz w:val="24"/>
          <w:szCs w:val="24"/>
          <w:lang w:val="mk-MK"/>
        </w:rPr>
        <w:t>трета земја,</w:t>
      </w:r>
      <w:r w:rsidR="00000F78">
        <w:rPr>
          <w:sz w:val="24"/>
          <w:szCs w:val="24"/>
          <w:lang w:val="mk-MK"/>
        </w:rPr>
        <w:t xml:space="preserve"> и со самото тоа</w:t>
      </w:r>
      <w:r w:rsidRPr="00E067F8">
        <w:rPr>
          <w:sz w:val="24"/>
          <w:szCs w:val="24"/>
          <w:lang w:val="mk-MK"/>
        </w:rPr>
        <w:t xml:space="preserve"> </w:t>
      </w:r>
      <w:r w:rsidR="00000F78">
        <w:rPr>
          <w:sz w:val="24"/>
          <w:szCs w:val="24"/>
          <w:lang w:val="mk-MK"/>
        </w:rPr>
        <w:t xml:space="preserve">да му овозможи на </w:t>
      </w:r>
      <w:r w:rsidRPr="00E067F8">
        <w:rPr>
          <w:sz w:val="24"/>
          <w:szCs w:val="24"/>
          <w:lang w:val="mk-MK"/>
        </w:rPr>
        <w:t xml:space="preserve">носителот на дозволата </w:t>
      </w:r>
      <w:r w:rsidR="00000F78">
        <w:rPr>
          <w:sz w:val="24"/>
          <w:szCs w:val="24"/>
          <w:lang w:val="mk-MK"/>
        </w:rPr>
        <w:t xml:space="preserve">да ги користи </w:t>
      </w:r>
      <w:r w:rsidR="00686FD1">
        <w:rPr>
          <w:sz w:val="24"/>
          <w:szCs w:val="24"/>
          <w:lang w:val="mk-MK"/>
        </w:rPr>
        <w:t>пр</w:t>
      </w:r>
      <w:r w:rsidR="00577522">
        <w:rPr>
          <w:sz w:val="24"/>
          <w:szCs w:val="24"/>
          <w:lang w:val="mk-MK"/>
        </w:rPr>
        <w:t xml:space="preserve">авата </w:t>
      </w:r>
      <w:r w:rsidR="00000F78">
        <w:rPr>
          <w:sz w:val="24"/>
          <w:szCs w:val="24"/>
          <w:lang w:val="mk-MK"/>
        </w:rPr>
        <w:t xml:space="preserve">за </w:t>
      </w:r>
      <w:r w:rsidRPr="00E067F8">
        <w:rPr>
          <w:sz w:val="24"/>
          <w:szCs w:val="24"/>
          <w:lang w:val="mk-MK"/>
        </w:rPr>
        <w:t xml:space="preserve">PPL, SPL или BPL доколку: </w:t>
      </w:r>
    </w:p>
    <w:p w14:paraId="55D21779" w14:textId="77777777" w:rsidR="00E05709" w:rsidRDefault="00E05709" w:rsidP="00395904">
      <w:pPr>
        <w:spacing w:before="120" w:after="120"/>
        <w:jc w:val="both"/>
        <w:rPr>
          <w:sz w:val="24"/>
          <w:szCs w:val="24"/>
          <w:lang w:val="mk-MK"/>
        </w:rPr>
      </w:pPr>
    </w:p>
    <w:p w14:paraId="77DB4E67" w14:textId="77777777" w:rsidR="00024D70" w:rsidRDefault="00E067F8" w:rsidP="00395904">
      <w:pPr>
        <w:spacing w:before="120" w:after="120"/>
        <w:jc w:val="both"/>
        <w:rPr>
          <w:sz w:val="24"/>
          <w:szCs w:val="24"/>
          <w:lang w:val="mk-MK"/>
        </w:rPr>
      </w:pPr>
      <w:r w:rsidRPr="00E067F8">
        <w:rPr>
          <w:sz w:val="24"/>
          <w:szCs w:val="24"/>
          <w:lang w:val="mk-MK"/>
        </w:rPr>
        <w:t xml:space="preserve">(а) пред настанот, организаторот на </w:t>
      </w:r>
      <w:r w:rsidR="007D7D3E">
        <w:rPr>
          <w:sz w:val="24"/>
          <w:szCs w:val="24"/>
          <w:lang w:val="mk-MK"/>
        </w:rPr>
        <w:t>натпревар</w:t>
      </w:r>
      <w:r w:rsidR="003A5D3B">
        <w:rPr>
          <w:sz w:val="24"/>
          <w:szCs w:val="24"/>
          <w:lang w:val="mk-MK"/>
        </w:rPr>
        <w:t xml:space="preserve">от </w:t>
      </w:r>
      <w:r w:rsidR="007D7D3E" w:rsidRPr="00E067F8">
        <w:rPr>
          <w:sz w:val="24"/>
          <w:szCs w:val="24"/>
          <w:lang w:val="mk-MK"/>
        </w:rPr>
        <w:t xml:space="preserve">или </w:t>
      </w:r>
      <w:r w:rsidR="007D7D3E">
        <w:rPr>
          <w:sz w:val="24"/>
          <w:szCs w:val="24"/>
          <w:lang w:val="mk-MK"/>
        </w:rPr>
        <w:t>воздухопловн</w:t>
      </w:r>
      <w:r w:rsidR="003A5D3B">
        <w:rPr>
          <w:sz w:val="24"/>
          <w:szCs w:val="24"/>
          <w:lang w:val="mk-MK"/>
        </w:rPr>
        <w:t xml:space="preserve">ата </w:t>
      </w:r>
      <w:r w:rsidR="007D7D3E">
        <w:rPr>
          <w:sz w:val="24"/>
          <w:szCs w:val="24"/>
          <w:lang w:val="mk-MK"/>
        </w:rPr>
        <w:t>приредб</w:t>
      </w:r>
      <w:r w:rsidR="003A5D3B">
        <w:rPr>
          <w:sz w:val="24"/>
          <w:szCs w:val="24"/>
          <w:lang w:val="mk-MK"/>
        </w:rPr>
        <w:t xml:space="preserve">а </w:t>
      </w:r>
      <w:r w:rsidR="007D7D3E">
        <w:rPr>
          <w:sz w:val="24"/>
          <w:szCs w:val="24"/>
          <w:lang w:val="mk-MK"/>
        </w:rPr>
        <w:t>му покаж</w:t>
      </w:r>
      <w:r w:rsidR="00583F55">
        <w:rPr>
          <w:sz w:val="24"/>
          <w:szCs w:val="24"/>
          <w:lang w:val="mk-MK"/>
        </w:rPr>
        <w:t xml:space="preserve">ува </w:t>
      </w:r>
      <w:r w:rsidR="007D7D3E">
        <w:rPr>
          <w:sz w:val="24"/>
          <w:szCs w:val="24"/>
          <w:lang w:val="mk-MK"/>
        </w:rPr>
        <w:t xml:space="preserve">на </w:t>
      </w:r>
      <w:r w:rsidRPr="00E067F8">
        <w:rPr>
          <w:sz w:val="24"/>
          <w:szCs w:val="24"/>
          <w:lang w:val="mk-MK"/>
        </w:rPr>
        <w:t xml:space="preserve">надлежниот орган соодветни докази за тоа како </w:t>
      </w:r>
      <w:r w:rsidR="007D7D3E">
        <w:rPr>
          <w:sz w:val="24"/>
          <w:szCs w:val="24"/>
          <w:lang w:val="mk-MK"/>
        </w:rPr>
        <w:t xml:space="preserve">ќе </w:t>
      </w:r>
      <w:r w:rsidR="00BB4152">
        <w:rPr>
          <w:sz w:val="24"/>
          <w:szCs w:val="24"/>
          <w:lang w:val="mk-MK"/>
        </w:rPr>
        <w:t>осигур</w:t>
      </w:r>
      <w:r w:rsidR="003A5D3B">
        <w:rPr>
          <w:sz w:val="24"/>
          <w:szCs w:val="24"/>
          <w:lang w:val="mk-MK"/>
        </w:rPr>
        <w:t xml:space="preserve">и </w:t>
      </w:r>
      <w:r w:rsidRPr="00E067F8">
        <w:rPr>
          <w:sz w:val="24"/>
          <w:szCs w:val="24"/>
          <w:lang w:val="mk-MK"/>
        </w:rPr>
        <w:t xml:space="preserve">дека пилотот </w:t>
      </w:r>
      <w:r w:rsidR="003A5D3B">
        <w:rPr>
          <w:sz w:val="24"/>
          <w:szCs w:val="24"/>
          <w:lang w:val="mk-MK"/>
        </w:rPr>
        <w:t>ќ</w:t>
      </w:r>
      <w:r w:rsidRPr="00E067F8">
        <w:rPr>
          <w:sz w:val="24"/>
          <w:szCs w:val="24"/>
          <w:lang w:val="mk-MK"/>
        </w:rPr>
        <w:t xml:space="preserve">е </w:t>
      </w:r>
      <w:r w:rsidR="003A5D3B">
        <w:rPr>
          <w:sz w:val="24"/>
          <w:szCs w:val="24"/>
          <w:lang w:val="mk-MK"/>
        </w:rPr>
        <w:t xml:space="preserve">биде запознат </w:t>
      </w:r>
      <w:r w:rsidR="00024D70">
        <w:rPr>
          <w:sz w:val="24"/>
          <w:szCs w:val="24"/>
          <w:lang w:val="mk-MK"/>
        </w:rPr>
        <w:t xml:space="preserve">со соодветните безбедносни </w:t>
      </w:r>
      <w:r w:rsidRPr="00E067F8">
        <w:rPr>
          <w:sz w:val="24"/>
          <w:szCs w:val="24"/>
          <w:lang w:val="mk-MK"/>
        </w:rPr>
        <w:t xml:space="preserve">информации </w:t>
      </w:r>
      <w:r w:rsidR="00996ABA">
        <w:rPr>
          <w:sz w:val="24"/>
          <w:szCs w:val="24"/>
          <w:lang w:val="mk-MK"/>
        </w:rPr>
        <w:t xml:space="preserve">и ќе </w:t>
      </w:r>
      <w:r w:rsidR="00024D70">
        <w:rPr>
          <w:sz w:val="24"/>
          <w:szCs w:val="24"/>
          <w:lang w:val="mk-MK"/>
        </w:rPr>
        <w:t>управува</w:t>
      </w:r>
      <w:r w:rsidR="00996ABA">
        <w:rPr>
          <w:sz w:val="24"/>
          <w:szCs w:val="24"/>
          <w:lang w:val="mk-MK"/>
        </w:rPr>
        <w:t xml:space="preserve"> со кој било </w:t>
      </w:r>
      <w:r w:rsidR="00024D70">
        <w:rPr>
          <w:sz w:val="24"/>
          <w:szCs w:val="24"/>
          <w:lang w:val="mk-MK"/>
        </w:rPr>
        <w:t>ризик</w:t>
      </w:r>
      <w:r w:rsidR="00996ABA">
        <w:rPr>
          <w:sz w:val="24"/>
          <w:szCs w:val="24"/>
          <w:lang w:val="mk-MK"/>
        </w:rPr>
        <w:t xml:space="preserve"> </w:t>
      </w:r>
      <w:r w:rsidR="00024D70">
        <w:rPr>
          <w:sz w:val="24"/>
          <w:szCs w:val="24"/>
          <w:lang w:val="mk-MK"/>
        </w:rPr>
        <w:t>поврзан со летовите</w:t>
      </w:r>
      <w:r w:rsidRPr="00E067F8">
        <w:rPr>
          <w:sz w:val="24"/>
          <w:szCs w:val="24"/>
          <w:lang w:val="mk-MK"/>
        </w:rPr>
        <w:t xml:space="preserve">; и </w:t>
      </w:r>
    </w:p>
    <w:p w14:paraId="335BB044" w14:textId="77777777" w:rsidR="00E05709" w:rsidRDefault="00E05709" w:rsidP="00395904">
      <w:pPr>
        <w:spacing w:before="120" w:after="120"/>
        <w:jc w:val="both"/>
        <w:rPr>
          <w:sz w:val="24"/>
          <w:szCs w:val="24"/>
          <w:lang w:val="mk-MK"/>
        </w:rPr>
      </w:pPr>
    </w:p>
    <w:p w14:paraId="5F85FB71" w14:textId="77777777" w:rsidR="00E26762" w:rsidRDefault="00E067F8" w:rsidP="00395904">
      <w:pPr>
        <w:spacing w:before="120" w:after="120"/>
        <w:jc w:val="both"/>
        <w:rPr>
          <w:sz w:val="24"/>
          <w:szCs w:val="24"/>
          <w:lang w:val="mk-MK"/>
        </w:rPr>
      </w:pPr>
      <w:r w:rsidRPr="00E067F8">
        <w:rPr>
          <w:sz w:val="24"/>
          <w:szCs w:val="24"/>
          <w:lang w:val="mk-MK"/>
        </w:rPr>
        <w:t xml:space="preserve">(б) </w:t>
      </w:r>
      <w:r w:rsidR="002527B9">
        <w:rPr>
          <w:sz w:val="24"/>
          <w:szCs w:val="24"/>
          <w:lang w:val="mk-MK"/>
        </w:rPr>
        <w:t>кандидатот</w:t>
      </w:r>
      <w:r w:rsidRPr="00E067F8">
        <w:rPr>
          <w:sz w:val="24"/>
          <w:szCs w:val="24"/>
          <w:lang w:val="mk-MK"/>
        </w:rPr>
        <w:t xml:space="preserve"> поседува соодветна дозвола и </w:t>
      </w:r>
      <w:r w:rsidR="002037A2">
        <w:rPr>
          <w:sz w:val="24"/>
          <w:szCs w:val="24"/>
          <w:lang w:val="mk-MK"/>
        </w:rPr>
        <w:t xml:space="preserve">лекарско уверение </w:t>
      </w:r>
      <w:r w:rsidR="009B5B8C">
        <w:rPr>
          <w:sz w:val="24"/>
          <w:szCs w:val="24"/>
          <w:lang w:val="mk-MK"/>
        </w:rPr>
        <w:t>и соодветни овластувања или квалификации издадени</w:t>
      </w:r>
      <w:r w:rsidRPr="00E067F8">
        <w:rPr>
          <w:sz w:val="24"/>
          <w:szCs w:val="24"/>
          <w:lang w:val="mk-MK"/>
        </w:rPr>
        <w:t xml:space="preserve"> во согласност со Анекс</w:t>
      </w:r>
      <w:r w:rsidR="00583F55">
        <w:rPr>
          <w:sz w:val="24"/>
          <w:szCs w:val="24"/>
          <w:lang w:val="mk-MK"/>
        </w:rPr>
        <w:t>и</w:t>
      </w:r>
      <w:r w:rsidRPr="00E067F8">
        <w:rPr>
          <w:sz w:val="24"/>
          <w:szCs w:val="24"/>
          <w:lang w:val="mk-MK"/>
        </w:rPr>
        <w:t>1 од Чикашката конвенција.</w:t>
      </w:r>
    </w:p>
    <w:p w14:paraId="320BF69E" w14:textId="77777777" w:rsidR="00046AF8" w:rsidRDefault="00046AF8" w:rsidP="00395904">
      <w:pPr>
        <w:spacing w:before="120" w:after="120"/>
        <w:jc w:val="both"/>
        <w:rPr>
          <w:sz w:val="24"/>
          <w:szCs w:val="24"/>
          <w:lang w:val="mk-MK"/>
        </w:rPr>
      </w:pPr>
    </w:p>
    <w:p w14:paraId="1000D9B4" w14:textId="77777777" w:rsidR="00046AF8" w:rsidRPr="007A565F" w:rsidRDefault="007A565F" w:rsidP="00395904">
      <w:pPr>
        <w:spacing w:before="120" w:after="120"/>
        <w:jc w:val="both"/>
        <w:rPr>
          <w:sz w:val="24"/>
          <w:szCs w:val="24"/>
          <w:lang w:val="mk-MK"/>
        </w:rPr>
      </w:pPr>
      <w:r>
        <w:rPr>
          <w:sz w:val="24"/>
          <w:szCs w:val="24"/>
          <w:lang w:val="mk-MK"/>
        </w:rPr>
        <w:t xml:space="preserve">8. </w:t>
      </w:r>
      <w:r w:rsidR="00194075">
        <w:rPr>
          <w:sz w:val="24"/>
          <w:szCs w:val="24"/>
          <w:lang w:val="mk-MK"/>
        </w:rPr>
        <w:t xml:space="preserve">И покрај </w:t>
      </w:r>
      <w:r w:rsidRPr="007A565F">
        <w:rPr>
          <w:sz w:val="24"/>
          <w:szCs w:val="24"/>
          <w:lang w:val="mk-MK"/>
        </w:rPr>
        <w:t xml:space="preserve">одредбите од претходните ставови, земјите-членки може да </w:t>
      </w:r>
      <w:r>
        <w:rPr>
          <w:sz w:val="24"/>
          <w:szCs w:val="24"/>
          <w:lang w:val="mk-MK"/>
        </w:rPr>
        <w:t xml:space="preserve">ги прифатат </w:t>
      </w:r>
      <w:r w:rsidRPr="00395904">
        <w:rPr>
          <w:sz w:val="24"/>
          <w:szCs w:val="24"/>
          <w:lang w:val="mk-MK"/>
        </w:rPr>
        <w:t xml:space="preserve">PPL, SPL </w:t>
      </w:r>
      <w:r w:rsidR="00583F55">
        <w:rPr>
          <w:sz w:val="24"/>
          <w:szCs w:val="24"/>
          <w:lang w:val="mk-MK"/>
        </w:rPr>
        <w:t xml:space="preserve">или </w:t>
      </w:r>
      <w:r w:rsidRPr="00395904">
        <w:rPr>
          <w:sz w:val="24"/>
          <w:szCs w:val="24"/>
          <w:lang w:val="mk-MK"/>
        </w:rPr>
        <w:t>BPL</w:t>
      </w:r>
      <w:r>
        <w:rPr>
          <w:sz w:val="24"/>
          <w:szCs w:val="24"/>
          <w:lang w:val="mk-MK"/>
        </w:rPr>
        <w:t xml:space="preserve"> издадени </w:t>
      </w:r>
      <w:r w:rsidRPr="007A565F">
        <w:rPr>
          <w:sz w:val="24"/>
          <w:szCs w:val="24"/>
          <w:lang w:val="mk-MK"/>
        </w:rPr>
        <w:t xml:space="preserve">во согласност со барањата од Анекс 1 </w:t>
      </w:r>
      <w:r w:rsidR="00583F55">
        <w:rPr>
          <w:sz w:val="24"/>
          <w:szCs w:val="24"/>
          <w:lang w:val="mk-MK"/>
        </w:rPr>
        <w:t>кон</w:t>
      </w:r>
      <w:r w:rsidRPr="007A565F">
        <w:rPr>
          <w:sz w:val="24"/>
          <w:szCs w:val="24"/>
          <w:lang w:val="mk-MK"/>
        </w:rPr>
        <w:t xml:space="preserve"> Чикашката конвенција издаден</w:t>
      </w:r>
      <w:r w:rsidR="00583F55">
        <w:rPr>
          <w:sz w:val="24"/>
          <w:szCs w:val="24"/>
          <w:lang w:val="mk-MK"/>
        </w:rPr>
        <w:t>и</w:t>
      </w:r>
      <w:r w:rsidRPr="007A565F">
        <w:rPr>
          <w:sz w:val="24"/>
          <w:szCs w:val="24"/>
          <w:lang w:val="mk-MK"/>
        </w:rPr>
        <w:t xml:space="preserve"> од трета земја за максимум 28 дена </w:t>
      </w:r>
      <w:r w:rsidR="002527B9">
        <w:rPr>
          <w:sz w:val="24"/>
          <w:szCs w:val="24"/>
          <w:lang w:val="mk-MK"/>
        </w:rPr>
        <w:t>од</w:t>
      </w:r>
      <w:r w:rsidRPr="007A565F">
        <w:rPr>
          <w:sz w:val="24"/>
          <w:szCs w:val="24"/>
          <w:lang w:val="mk-MK"/>
        </w:rPr>
        <w:t xml:space="preserve"> календарска</w:t>
      </w:r>
      <w:r w:rsidR="002527B9">
        <w:rPr>
          <w:sz w:val="24"/>
          <w:szCs w:val="24"/>
          <w:lang w:val="mk-MK"/>
        </w:rPr>
        <w:t>та</w:t>
      </w:r>
      <w:r w:rsidRPr="007A565F">
        <w:rPr>
          <w:sz w:val="24"/>
          <w:szCs w:val="24"/>
          <w:lang w:val="mk-MK"/>
        </w:rPr>
        <w:t xml:space="preserve"> година за посеб</w:t>
      </w:r>
      <w:r w:rsidR="00583F55">
        <w:rPr>
          <w:sz w:val="24"/>
          <w:szCs w:val="24"/>
          <w:lang w:val="mk-MK"/>
        </w:rPr>
        <w:t>ни</w:t>
      </w:r>
      <w:r w:rsidRPr="007A565F">
        <w:rPr>
          <w:sz w:val="24"/>
          <w:szCs w:val="24"/>
          <w:lang w:val="mk-MK"/>
        </w:rPr>
        <w:t xml:space="preserve"> некомерцијални задачи, под услов </w:t>
      </w:r>
      <w:r w:rsidR="002527B9">
        <w:rPr>
          <w:sz w:val="24"/>
          <w:szCs w:val="24"/>
          <w:lang w:val="mk-MK"/>
        </w:rPr>
        <w:t>кандидатот</w:t>
      </w:r>
      <w:r w:rsidRPr="007A565F">
        <w:rPr>
          <w:sz w:val="24"/>
          <w:szCs w:val="24"/>
          <w:lang w:val="mk-MK"/>
        </w:rPr>
        <w:t>:</w:t>
      </w:r>
    </w:p>
    <w:p w14:paraId="0BAC7AC0" w14:textId="77777777" w:rsidR="00A83A15" w:rsidRDefault="00A83A15" w:rsidP="00395904">
      <w:pPr>
        <w:spacing w:before="120" w:after="120"/>
        <w:jc w:val="both"/>
        <w:rPr>
          <w:sz w:val="24"/>
          <w:szCs w:val="24"/>
          <w:lang w:val="mk-MK"/>
        </w:rPr>
      </w:pPr>
    </w:p>
    <w:p w14:paraId="72EDDF9A" w14:textId="77777777" w:rsidR="002527B9" w:rsidRDefault="002527B9" w:rsidP="00395904">
      <w:pPr>
        <w:spacing w:before="120" w:after="120"/>
        <w:jc w:val="both"/>
        <w:rPr>
          <w:sz w:val="24"/>
          <w:szCs w:val="24"/>
          <w:lang w:val="mk-MK"/>
        </w:rPr>
      </w:pPr>
      <w:r>
        <w:rPr>
          <w:sz w:val="24"/>
          <w:szCs w:val="24"/>
          <w:lang w:val="mk-MK"/>
        </w:rPr>
        <w:t xml:space="preserve">(а) да </w:t>
      </w:r>
      <w:r w:rsidRPr="00E067F8">
        <w:rPr>
          <w:sz w:val="24"/>
          <w:szCs w:val="24"/>
          <w:lang w:val="mk-MK"/>
        </w:rPr>
        <w:t xml:space="preserve">поседува соодветна дозвола и </w:t>
      </w:r>
      <w:r>
        <w:rPr>
          <w:sz w:val="24"/>
          <w:szCs w:val="24"/>
          <w:lang w:val="mk-MK"/>
        </w:rPr>
        <w:t>лекарско уверение и соодветни овластувања или квалификации издадени</w:t>
      </w:r>
      <w:r w:rsidRPr="00E067F8">
        <w:rPr>
          <w:sz w:val="24"/>
          <w:szCs w:val="24"/>
          <w:lang w:val="mk-MK"/>
        </w:rPr>
        <w:t xml:space="preserve"> во согласност со Анекс 1 од Чикашката конвенција</w:t>
      </w:r>
      <w:r>
        <w:rPr>
          <w:sz w:val="24"/>
          <w:szCs w:val="24"/>
          <w:lang w:val="mk-MK"/>
        </w:rPr>
        <w:t>; и</w:t>
      </w:r>
    </w:p>
    <w:p w14:paraId="2AA81E91" w14:textId="77777777" w:rsidR="002527B9" w:rsidRDefault="002527B9" w:rsidP="00395904">
      <w:pPr>
        <w:spacing w:before="120" w:after="120"/>
        <w:jc w:val="both"/>
        <w:rPr>
          <w:sz w:val="24"/>
          <w:szCs w:val="24"/>
          <w:lang w:val="mk-MK"/>
        </w:rPr>
      </w:pPr>
    </w:p>
    <w:p w14:paraId="0EA971D4" w14:textId="77777777" w:rsidR="002527B9" w:rsidRDefault="002527B9" w:rsidP="00395904">
      <w:pPr>
        <w:spacing w:before="120" w:after="120"/>
        <w:jc w:val="both"/>
        <w:rPr>
          <w:sz w:val="24"/>
          <w:szCs w:val="24"/>
          <w:lang w:val="mk-MK"/>
        </w:rPr>
      </w:pPr>
      <w:r>
        <w:rPr>
          <w:sz w:val="24"/>
          <w:szCs w:val="24"/>
          <w:lang w:val="mk-MK"/>
        </w:rPr>
        <w:t xml:space="preserve">(б) </w:t>
      </w:r>
      <w:r w:rsidR="00191ECF">
        <w:rPr>
          <w:sz w:val="24"/>
          <w:szCs w:val="24"/>
          <w:lang w:val="mk-MK"/>
        </w:rPr>
        <w:t xml:space="preserve">извршил </w:t>
      </w:r>
      <w:r w:rsidR="00191ECF" w:rsidRPr="00191ECF">
        <w:rPr>
          <w:sz w:val="24"/>
          <w:szCs w:val="24"/>
          <w:lang w:val="mk-MK"/>
        </w:rPr>
        <w:t>барем еден лет</w:t>
      </w:r>
      <w:r w:rsidR="00191ECF">
        <w:rPr>
          <w:sz w:val="24"/>
          <w:szCs w:val="24"/>
          <w:lang w:val="mk-MK"/>
        </w:rPr>
        <w:t xml:space="preserve"> за аклиматизација</w:t>
      </w:r>
      <w:r w:rsidR="00191ECF" w:rsidRPr="00191ECF">
        <w:rPr>
          <w:sz w:val="24"/>
          <w:szCs w:val="24"/>
          <w:lang w:val="mk-MK"/>
        </w:rPr>
        <w:t xml:space="preserve"> со квалификуван инструктор пред вршење на </w:t>
      </w:r>
      <w:r w:rsidR="00583F55">
        <w:rPr>
          <w:sz w:val="24"/>
          <w:szCs w:val="24"/>
          <w:lang w:val="mk-MK"/>
        </w:rPr>
        <w:t xml:space="preserve">посебните </w:t>
      </w:r>
      <w:r w:rsidR="00191ECF" w:rsidRPr="00191ECF">
        <w:rPr>
          <w:sz w:val="24"/>
          <w:szCs w:val="24"/>
          <w:lang w:val="mk-MK"/>
        </w:rPr>
        <w:t>задачи со ограничено времетраење. "</w:t>
      </w:r>
    </w:p>
    <w:p w14:paraId="15807AA1" w14:textId="77777777" w:rsidR="00191ECF" w:rsidRDefault="00191ECF" w:rsidP="00395904">
      <w:pPr>
        <w:spacing w:before="120" w:after="120"/>
        <w:jc w:val="both"/>
        <w:rPr>
          <w:sz w:val="24"/>
          <w:szCs w:val="24"/>
          <w:lang w:val="mk-MK"/>
        </w:rPr>
      </w:pPr>
    </w:p>
    <w:p w14:paraId="7CED3732" w14:textId="77777777" w:rsidR="00ED69DD" w:rsidRDefault="00191ECF" w:rsidP="00395904">
      <w:pPr>
        <w:spacing w:before="120" w:after="120"/>
        <w:jc w:val="both"/>
        <w:rPr>
          <w:sz w:val="24"/>
          <w:szCs w:val="24"/>
          <w:lang w:val="mk-MK"/>
        </w:rPr>
        <w:sectPr w:rsidR="00ED69DD" w:rsidSect="00395904">
          <w:footnotePr>
            <w:numRestart w:val="eachPage"/>
          </w:footnotePr>
          <w:pgSz w:w="11906" w:h="16838"/>
          <w:pgMar w:top="1411" w:right="1339" w:bottom="1411" w:left="1339" w:header="708" w:footer="708" w:gutter="0"/>
          <w:cols w:space="708"/>
          <w:docGrid w:linePitch="360"/>
        </w:sectPr>
      </w:pPr>
      <w:r>
        <w:rPr>
          <w:sz w:val="24"/>
          <w:szCs w:val="24"/>
          <w:lang w:val="mk-MK"/>
        </w:rPr>
        <w:t>__________</w:t>
      </w:r>
    </w:p>
    <w:p w14:paraId="336B68A9" w14:textId="77777777" w:rsidR="00792E06" w:rsidRPr="00395904" w:rsidRDefault="00792E06" w:rsidP="00395904">
      <w:pPr>
        <w:spacing w:before="120" w:after="120"/>
        <w:jc w:val="center"/>
        <w:rPr>
          <w:i/>
          <w:sz w:val="24"/>
          <w:szCs w:val="24"/>
          <w:lang w:val="mk-MK"/>
        </w:rPr>
      </w:pPr>
      <w:r w:rsidRPr="007914D8">
        <w:rPr>
          <w:i/>
          <w:sz w:val="24"/>
          <w:szCs w:val="24"/>
          <w:lang w:val="mk-MK"/>
        </w:rPr>
        <w:lastRenderedPageBreak/>
        <w:t xml:space="preserve">АНЕКС </w:t>
      </w:r>
      <w:r w:rsidRPr="00395904">
        <w:rPr>
          <w:i/>
          <w:sz w:val="24"/>
          <w:szCs w:val="24"/>
          <w:lang w:val="mk-MK"/>
        </w:rPr>
        <w:t>IV</w:t>
      </w:r>
    </w:p>
    <w:p w14:paraId="3A9AD9A9" w14:textId="77777777" w:rsidR="00792E06" w:rsidRPr="00395904" w:rsidRDefault="00792E06" w:rsidP="00395904">
      <w:pPr>
        <w:spacing w:before="120" w:after="120"/>
        <w:jc w:val="both"/>
        <w:rPr>
          <w:sz w:val="24"/>
          <w:szCs w:val="24"/>
          <w:lang w:val="mk-MK"/>
        </w:rPr>
      </w:pPr>
    </w:p>
    <w:p w14:paraId="619D000F" w14:textId="77777777" w:rsidR="00792E06" w:rsidRPr="00395904" w:rsidRDefault="00792E06" w:rsidP="00300A0B">
      <w:pPr>
        <w:shd w:val="clear" w:color="auto" w:fill="FFFFFF"/>
        <w:spacing w:before="120" w:after="120"/>
        <w:jc w:val="both"/>
        <w:rPr>
          <w:color w:val="1A171B"/>
          <w:sz w:val="24"/>
          <w:szCs w:val="24"/>
          <w:lang w:val="mk-MK"/>
        </w:rPr>
      </w:pPr>
      <w:r w:rsidRPr="007914D8">
        <w:rPr>
          <w:sz w:val="24"/>
          <w:szCs w:val="24"/>
          <w:lang w:val="mk-MK"/>
        </w:rPr>
        <w:t xml:space="preserve">Анекс </w:t>
      </w:r>
      <w:r w:rsidRPr="00395904">
        <w:rPr>
          <w:sz w:val="24"/>
          <w:szCs w:val="24"/>
          <w:lang w:val="mk-MK"/>
        </w:rPr>
        <w:t xml:space="preserve">V </w:t>
      </w:r>
      <w:r w:rsidRPr="007914D8">
        <w:rPr>
          <w:sz w:val="24"/>
          <w:szCs w:val="24"/>
          <w:lang w:val="mk-MK"/>
        </w:rPr>
        <w:t>кон Регулативата (ЕУ) бр. 1178/2011 се изменува како што следува</w:t>
      </w:r>
    </w:p>
    <w:p w14:paraId="5F182D38" w14:textId="77777777" w:rsidR="00792E06" w:rsidRPr="00395904" w:rsidRDefault="00792E06" w:rsidP="00300A0B">
      <w:pPr>
        <w:shd w:val="clear" w:color="auto" w:fill="FFFFFF"/>
        <w:spacing w:before="120" w:after="120"/>
        <w:jc w:val="both"/>
        <w:rPr>
          <w:color w:val="1A171B"/>
          <w:sz w:val="24"/>
          <w:szCs w:val="24"/>
          <w:lang w:val="mk-MK"/>
        </w:rPr>
      </w:pPr>
    </w:p>
    <w:p w14:paraId="3D8B9B28" w14:textId="77777777" w:rsidR="00792E06" w:rsidRDefault="00792E06" w:rsidP="00300A0B">
      <w:pPr>
        <w:shd w:val="clear" w:color="auto" w:fill="FFFFFF"/>
        <w:spacing w:before="120" w:after="120"/>
        <w:jc w:val="both"/>
        <w:rPr>
          <w:color w:val="1A171B"/>
          <w:sz w:val="24"/>
          <w:szCs w:val="24"/>
          <w:lang w:val="mk-MK"/>
        </w:rPr>
      </w:pPr>
      <w:r w:rsidRPr="00395904">
        <w:rPr>
          <w:color w:val="1A171B"/>
          <w:sz w:val="24"/>
          <w:szCs w:val="24"/>
          <w:lang w:val="mk-MK"/>
        </w:rPr>
        <w:t xml:space="preserve">(1) </w:t>
      </w:r>
      <w:r>
        <w:rPr>
          <w:color w:val="1A171B"/>
          <w:sz w:val="24"/>
          <w:szCs w:val="24"/>
          <w:lang w:val="mk-MK"/>
        </w:rPr>
        <w:t xml:space="preserve">Во </w:t>
      </w:r>
      <w:r w:rsidRPr="00395904">
        <w:rPr>
          <w:color w:val="1A171B"/>
          <w:sz w:val="24"/>
          <w:szCs w:val="24"/>
          <w:lang w:val="mk-MK"/>
        </w:rPr>
        <w:t xml:space="preserve">ARA.GEN.305, </w:t>
      </w:r>
      <w:r>
        <w:rPr>
          <w:color w:val="1A171B"/>
          <w:sz w:val="24"/>
          <w:szCs w:val="24"/>
          <w:lang w:val="mk-MK"/>
        </w:rPr>
        <w:t xml:space="preserve">се додава следнава точка </w:t>
      </w:r>
      <w:r w:rsidRPr="00395904">
        <w:rPr>
          <w:color w:val="1A171B"/>
          <w:sz w:val="24"/>
          <w:szCs w:val="24"/>
          <w:lang w:val="mk-MK"/>
        </w:rPr>
        <w:t>(</w:t>
      </w:r>
      <w:r>
        <w:rPr>
          <w:color w:val="1A171B"/>
          <w:sz w:val="24"/>
          <w:szCs w:val="24"/>
          <w:lang w:val="mk-MK"/>
        </w:rPr>
        <w:t>ва):</w:t>
      </w:r>
    </w:p>
    <w:p w14:paraId="2FCC10E5" w14:textId="77777777" w:rsidR="003C06D6" w:rsidRPr="00792E06" w:rsidRDefault="003C06D6" w:rsidP="00300A0B">
      <w:pPr>
        <w:shd w:val="clear" w:color="auto" w:fill="FFFFFF"/>
        <w:spacing w:before="120" w:after="120"/>
        <w:jc w:val="both"/>
        <w:rPr>
          <w:color w:val="1A171B"/>
          <w:sz w:val="24"/>
          <w:szCs w:val="24"/>
          <w:lang w:val="mk-MK"/>
        </w:rPr>
      </w:pPr>
    </w:p>
    <w:p w14:paraId="42B0DFFB" w14:textId="77777777" w:rsidR="005D346A" w:rsidRDefault="00792E06" w:rsidP="00300A0B">
      <w:pPr>
        <w:shd w:val="clear" w:color="auto" w:fill="FFFFFF"/>
        <w:spacing w:before="120" w:after="120"/>
        <w:jc w:val="both"/>
        <w:rPr>
          <w:color w:val="1A171B"/>
          <w:sz w:val="24"/>
          <w:szCs w:val="24"/>
          <w:lang w:val="mk-MK"/>
        </w:rPr>
      </w:pPr>
      <w:r w:rsidRPr="005B79FD">
        <w:rPr>
          <w:color w:val="1A171B"/>
          <w:sz w:val="24"/>
          <w:szCs w:val="24"/>
          <w:lang w:val="mk-MK"/>
        </w:rPr>
        <w:t>(в</w:t>
      </w:r>
      <w:r w:rsidRPr="00395904">
        <w:rPr>
          <w:color w:val="1A171B"/>
          <w:sz w:val="24"/>
          <w:szCs w:val="24"/>
          <w:lang w:val="mk-MK"/>
        </w:rPr>
        <w:t>a</w:t>
      </w:r>
      <w:r w:rsidRPr="005B79FD">
        <w:rPr>
          <w:color w:val="1A171B"/>
          <w:sz w:val="24"/>
          <w:szCs w:val="24"/>
          <w:lang w:val="mk-MK"/>
        </w:rPr>
        <w:t xml:space="preserve">) </w:t>
      </w:r>
      <w:r w:rsidR="00194075">
        <w:rPr>
          <w:color w:val="1A171B"/>
          <w:sz w:val="24"/>
          <w:szCs w:val="24"/>
          <w:lang w:val="mk-MK"/>
        </w:rPr>
        <w:t>И покрај</w:t>
      </w:r>
      <w:r w:rsidR="003C06D6" w:rsidRPr="003C06D6">
        <w:rPr>
          <w:color w:val="1A171B"/>
          <w:sz w:val="24"/>
          <w:szCs w:val="24"/>
          <w:lang w:val="mk-MK"/>
        </w:rPr>
        <w:t xml:space="preserve"> </w:t>
      </w:r>
      <w:r w:rsidR="004C13CA">
        <w:rPr>
          <w:color w:val="1A171B"/>
          <w:sz w:val="24"/>
          <w:szCs w:val="24"/>
          <w:lang w:val="mk-MK"/>
        </w:rPr>
        <w:t xml:space="preserve">наведеното во </w:t>
      </w:r>
      <w:r w:rsidR="003C06D6" w:rsidRPr="003C06D6">
        <w:rPr>
          <w:color w:val="1A171B"/>
          <w:sz w:val="24"/>
          <w:szCs w:val="24"/>
          <w:lang w:val="mk-MK"/>
        </w:rPr>
        <w:t xml:space="preserve">точка (в) за организации кои </w:t>
      </w:r>
      <w:r w:rsidR="004C13CA">
        <w:rPr>
          <w:color w:val="1A171B"/>
          <w:sz w:val="24"/>
          <w:szCs w:val="24"/>
          <w:lang w:val="mk-MK"/>
        </w:rPr>
        <w:t xml:space="preserve">вршат </w:t>
      </w:r>
      <w:r w:rsidR="003C06D6" w:rsidRPr="003C06D6">
        <w:rPr>
          <w:color w:val="1A171B"/>
          <w:sz w:val="24"/>
          <w:szCs w:val="24"/>
          <w:lang w:val="mk-MK"/>
        </w:rPr>
        <w:t xml:space="preserve">обука само за LAPL, </w:t>
      </w:r>
      <w:r w:rsidR="009C1FDA" w:rsidRPr="00395904">
        <w:rPr>
          <w:color w:val="1A171B"/>
          <w:sz w:val="24"/>
          <w:szCs w:val="24"/>
          <w:lang w:val="mk-MK"/>
        </w:rPr>
        <w:t>PPL</w:t>
      </w:r>
      <w:r w:rsidR="003C06D6" w:rsidRPr="003C06D6">
        <w:rPr>
          <w:color w:val="1A171B"/>
          <w:sz w:val="24"/>
          <w:szCs w:val="24"/>
          <w:lang w:val="mk-MK"/>
        </w:rPr>
        <w:t xml:space="preserve">, SPL или BPL и </w:t>
      </w:r>
      <w:r w:rsidR="005802E7">
        <w:rPr>
          <w:color w:val="1A171B"/>
          <w:sz w:val="24"/>
          <w:szCs w:val="24"/>
          <w:lang w:val="mk-MK"/>
        </w:rPr>
        <w:t xml:space="preserve">за </w:t>
      </w:r>
      <w:r w:rsidR="003C06D6" w:rsidRPr="003C06D6">
        <w:rPr>
          <w:color w:val="1A171B"/>
          <w:sz w:val="24"/>
          <w:szCs w:val="24"/>
          <w:lang w:val="mk-MK"/>
        </w:rPr>
        <w:t xml:space="preserve">придружните овластувања и </w:t>
      </w:r>
      <w:r w:rsidR="005D346A">
        <w:rPr>
          <w:color w:val="1A171B"/>
          <w:sz w:val="24"/>
          <w:szCs w:val="24"/>
          <w:lang w:val="mk-MK"/>
        </w:rPr>
        <w:t>уверенија</w:t>
      </w:r>
      <w:r w:rsidR="004C13CA">
        <w:rPr>
          <w:color w:val="1A171B"/>
          <w:sz w:val="24"/>
          <w:szCs w:val="24"/>
          <w:lang w:val="mk-MK"/>
        </w:rPr>
        <w:t xml:space="preserve"> </w:t>
      </w:r>
      <w:r w:rsidR="003C06D6" w:rsidRPr="003C06D6">
        <w:rPr>
          <w:color w:val="1A171B"/>
          <w:sz w:val="24"/>
          <w:szCs w:val="24"/>
          <w:lang w:val="mk-MK"/>
        </w:rPr>
        <w:t xml:space="preserve">се применува циклус </w:t>
      </w:r>
      <w:r w:rsidR="004C13CA">
        <w:rPr>
          <w:color w:val="1A171B"/>
          <w:sz w:val="24"/>
          <w:szCs w:val="24"/>
          <w:lang w:val="mk-MK"/>
        </w:rPr>
        <w:t xml:space="preserve">за планирање </w:t>
      </w:r>
      <w:r w:rsidR="003C06D6" w:rsidRPr="003C06D6">
        <w:rPr>
          <w:color w:val="1A171B"/>
          <w:sz w:val="24"/>
          <w:szCs w:val="24"/>
          <w:lang w:val="mk-MK"/>
        </w:rPr>
        <w:t xml:space="preserve">на надзор кој не </w:t>
      </w:r>
      <w:r w:rsidR="004C13CA">
        <w:rPr>
          <w:color w:val="1A171B"/>
          <w:sz w:val="24"/>
          <w:szCs w:val="24"/>
          <w:lang w:val="mk-MK"/>
        </w:rPr>
        <w:t xml:space="preserve">надминува </w:t>
      </w:r>
      <w:r w:rsidR="003C06D6" w:rsidRPr="003C06D6">
        <w:rPr>
          <w:color w:val="1A171B"/>
          <w:sz w:val="24"/>
          <w:szCs w:val="24"/>
          <w:lang w:val="mk-MK"/>
        </w:rPr>
        <w:t xml:space="preserve">48 месеци. </w:t>
      </w:r>
      <w:r w:rsidR="004C13CA">
        <w:rPr>
          <w:color w:val="1A171B"/>
          <w:sz w:val="24"/>
          <w:szCs w:val="24"/>
          <w:lang w:val="mk-MK"/>
        </w:rPr>
        <w:t>Ц</w:t>
      </w:r>
      <w:r w:rsidR="003C06D6" w:rsidRPr="003C06D6">
        <w:rPr>
          <w:color w:val="1A171B"/>
          <w:sz w:val="24"/>
          <w:szCs w:val="24"/>
          <w:lang w:val="mk-MK"/>
        </w:rPr>
        <w:t>иклус</w:t>
      </w:r>
      <w:r w:rsidR="004C13CA">
        <w:rPr>
          <w:color w:val="1A171B"/>
          <w:sz w:val="24"/>
          <w:szCs w:val="24"/>
          <w:lang w:val="mk-MK"/>
        </w:rPr>
        <w:t>от за планирање</w:t>
      </w:r>
      <w:r w:rsidR="003C06D6" w:rsidRPr="003C06D6">
        <w:rPr>
          <w:color w:val="1A171B"/>
          <w:sz w:val="24"/>
          <w:szCs w:val="24"/>
          <w:lang w:val="mk-MK"/>
        </w:rPr>
        <w:t xml:space="preserve"> на надзорот </w:t>
      </w:r>
      <w:r w:rsidR="005D346A">
        <w:rPr>
          <w:color w:val="1A171B"/>
          <w:sz w:val="24"/>
          <w:szCs w:val="24"/>
          <w:lang w:val="mk-MK"/>
        </w:rPr>
        <w:t>се намалува доколку</w:t>
      </w:r>
      <w:r w:rsidR="003C06D6" w:rsidRPr="003C06D6">
        <w:rPr>
          <w:color w:val="1A171B"/>
          <w:sz w:val="24"/>
          <w:szCs w:val="24"/>
          <w:lang w:val="mk-MK"/>
        </w:rPr>
        <w:t xml:space="preserve"> постојат докази дека </w:t>
      </w:r>
      <w:r w:rsidR="005D346A">
        <w:rPr>
          <w:color w:val="1A171B"/>
          <w:sz w:val="24"/>
          <w:szCs w:val="24"/>
          <w:lang w:val="mk-MK"/>
        </w:rPr>
        <w:t>се намалил</w:t>
      </w:r>
      <w:r w:rsidR="004C13CA">
        <w:rPr>
          <w:color w:val="1A171B"/>
          <w:sz w:val="24"/>
          <w:szCs w:val="24"/>
          <w:lang w:val="mk-MK"/>
        </w:rPr>
        <w:t xml:space="preserve">а </w:t>
      </w:r>
      <w:r w:rsidR="003C06D6" w:rsidRPr="003C06D6">
        <w:rPr>
          <w:color w:val="1A171B"/>
          <w:sz w:val="24"/>
          <w:szCs w:val="24"/>
          <w:lang w:val="mk-MK"/>
        </w:rPr>
        <w:t>безбедносн</w:t>
      </w:r>
      <w:r w:rsidR="004C13CA">
        <w:rPr>
          <w:color w:val="1A171B"/>
          <w:sz w:val="24"/>
          <w:szCs w:val="24"/>
          <w:lang w:val="mk-MK"/>
        </w:rPr>
        <w:t xml:space="preserve">ата ефикасност </w:t>
      </w:r>
      <w:r w:rsidR="003C06D6" w:rsidRPr="003C06D6">
        <w:rPr>
          <w:color w:val="1A171B"/>
          <w:sz w:val="24"/>
          <w:szCs w:val="24"/>
          <w:lang w:val="mk-MK"/>
        </w:rPr>
        <w:t>на организацијата.</w:t>
      </w:r>
    </w:p>
    <w:p w14:paraId="168D8245" w14:textId="77777777" w:rsidR="00792E06" w:rsidRPr="00B63028" w:rsidRDefault="00792E06" w:rsidP="00300A0B">
      <w:pPr>
        <w:shd w:val="clear" w:color="auto" w:fill="FFFFFF"/>
        <w:spacing w:before="120" w:after="120"/>
        <w:jc w:val="both"/>
        <w:rPr>
          <w:sz w:val="24"/>
          <w:szCs w:val="24"/>
          <w:lang w:val="ru-RU"/>
        </w:rPr>
      </w:pPr>
      <w:r w:rsidRPr="006053E7">
        <w:rPr>
          <w:color w:val="1A171B"/>
          <w:sz w:val="24"/>
          <w:szCs w:val="24"/>
          <w:lang w:val="mk-MK"/>
        </w:rPr>
        <w:t xml:space="preserve">Циклусот </w:t>
      </w:r>
      <w:r w:rsidR="004C13CA">
        <w:rPr>
          <w:color w:val="1A171B"/>
          <w:sz w:val="24"/>
          <w:szCs w:val="24"/>
          <w:lang w:val="mk-MK"/>
        </w:rPr>
        <w:t>з</w:t>
      </w:r>
      <w:r w:rsidRPr="006053E7">
        <w:rPr>
          <w:color w:val="1A171B"/>
          <w:sz w:val="24"/>
          <w:szCs w:val="24"/>
          <w:lang w:val="mk-MK"/>
        </w:rPr>
        <w:t xml:space="preserve">а планирање на надзорот може да </w:t>
      </w:r>
      <w:r w:rsidR="004C13CA">
        <w:rPr>
          <w:color w:val="1A171B"/>
          <w:sz w:val="24"/>
          <w:szCs w:val="24"/>
          <w:lang w:val="mk-MK"/>
        </w:rPr>
        <w:t xml:space="preserve">се </w:t>
      </w:r>
      <w:r w:rsidRPr="006053E7">
        <w:rPr>
          <w:color w:val="1A171B"/>
          <w:sz w:val="24"/>
          <w:szCs w:val="24"/>
          <w:lang w:val="mk-MK"/>
        </w:rPr>
        <w:t>продолж</w:t>
      </w:r>
      <w:r w:rsidR="005802E7">
        <w:rPr>
          <w:color w:val="1A171B"/>
          <w:sz w:val="24"/>
          <w:szCs w:val="24"/>
          <w:lang w:val="mk-MK"/>
        </w:rPr>
        <w:t xml:space="preserve">и </w:t>
      </w:r>
      <w:r w:rsidR="004C13CA">
        <w:rPr>
          <w:color w:val="1A171B"/>
          <w:sz w:val="24"/>
          <w:szCs w:val="24"/>
          <w:lang w:val="mk-MK"/>
        </w:rPr>
        <w:t xml:space="preserve">најмногу до </w:t>
      </w:r>
      <w:r w:rsidR="005C0DC5">
        <w:rPr>
          <w:color w:val="1A171B"/>
          <w:sz w:val="24"/>
          <w:szCs w:val="24"/>
          <w:lang w:val="mk-MK"/>
        </w:rPr>
        <w:t>72</w:t>
      </w:r>
      <w:r w:rsidRPr="006053E7">
        <w:rPr>
          <w:color w:val="1A171B"/>
          <w:sz w:val="24"/>
          <w:szCs w:val="24"/>
          <w:lang w:val="mk-MK"/>
        </w:rPr>
        <w:t xml:space="preserve"> месеци, ако надлежниот орган утврдил дека, за време на претходните </w:t>
      </w:r>
      <w:r w:rsidR="005C0DC5">
        <w:rPr>
          <w:color w:val="1A171B"/>
          <w:sz w:val="24"/>
          <w:szCs w:val="24"/>
          <w:lang w:val="mk-MK"/>
        </w:rPr>
        <w:t>48</w:t>
      </w:r>
      <w:r w:rsidRPr="006053E7">
        <w:rPr>
          <w:color w:val="1A171B"/>
          <w:sz w:val="24"/>
          <w:szCs w:val="24"/>
          <w:lang w:val="mk-MK"/>
        </w:rPr>
        <w:t xml:space="preserve"> месеци:</w:t>
      </w:r>
      <w:r w:rsidR="00547DD3">
        <w:rPr>
          <w:color w:val="1A171B"/>
          <w:sz w:val="24"/>
          <w:szCs w:val="24"/>
          <w:lang w:val="mk-MK"/>
        </w:rPr>
        <w:t xml:space="preserve"> </w:t>
      </w:r>
    </w:p>
    <w:p w14:paraId="4DCB3BA0" w14:textId="77777777" w:rsidR="00792E06" w:rsidRDefault="00792E06" w:rsidP="00395904">
      <w:pPr>
        <w:shd w:val="clear" w:color="auto" w:fill="FFFFFF"/>
        <w:spacing w:before="120" w:after="120"/>
        <w:jc w:val="both"/>
        <w:rPr>
          <w:color w:val="1A171B"/>
          <w:sz w:val="24"/>
          <w:szCs w:val="24"/>
          <w:lang w:val="mk-MK"/>
        </w:rPr>
      </w:pPr>
      <w:r w:rsidRPr="006053E7">
        <w:rPr>
          <w:color w:val="1A171B"/>
          <w:sz w:val="24"/>
          <w:szCs w:val="24"/>
          <w:lang w:val="mk-MK"/>
        </w:rPr>
        <w:t xml:space="preserve">(1) организацијата покажала дека </w:t>
      </w:r>
      <w:r w:rsidR="00C55711">
        <w:rPr>
          <w:color w:val="1A171B"/>
          <w:sz w:val="24"/>
          <w:szCs w:val="24"/>
          <w:lang w:val="mk-MK"/>
        </w:rPr>
        <w:t xml:space="preserve">успешно ги идентификува опасностите </w:t>
      </w:r>
      <w:r w:rsidRPr="006053E7">
        <w:rPr>
          <w:color w:val="1A171B"/>
          <w:sz w:val="24"/>
          <w:szCs w:val="24"/>
          <w:lang w:val="mk-MK"/>
        </w:rPr>
        <w:t>по воздухопловната безбедност и управува со поврзани</w:t>
      </w:r>
      <w:r w:rsidR="005802E7">
        <w:rPr>
          <w:color w:val="1A171B"/>
          <w:sz w:val="24"/>
          <w:szCs w:val="24"/>
          <w:lang w:val="mk-MK"/>
        </w:rPr>
        <w:t>те</w:t>
      </w:r>
      <w:r w:rsidRPr="006053E7">
        <w:rPr>
          <w:color w:val="1A171B"/>
          <w:sz w:val="24"/>
          <w:szCs w:val="24"/>
          <w:lang w:val="mk-MK"/>
        </w:rPr>
        <w:t xml:space="preserve"> ризици</w:t>
      </w:r>
      <w:r w:rsidR="001B4B15">
        <w:rPr>
          <w:color w:val="1A171B"/>
          <w:sz w:val="24"/>
          <w:szCs w:val="24"/>
          <w:lang w:val="mk-MK"/>
        </w:rPr>
        <w:t xml:space="preserve">, како што </w:t>
      </w:r>
      <w:r w:rsidR="005802E7">
        <w:rPr>
          <w:color w:val="1A171B"/>
          <w:sz w:val="24"/>
          <w:szCs w:val="24"/>
          <w:lang w:val="mk-MK"/>
        </w:rPr>
        <w:t xml:space="preserve">се </w:t>
      </w:r>
      <w:r w:rsidR="001B4B15">
        <w:rPr>
          <w:color w:val="1A171B"/>
          <w:sz w:val="24"/>
          <w:szCs w:val="24"/>
          <w:lang w:val="mk-MK"/>
        </w:rPr>
        <w:t>прикаж</w:t>
      </w:r>
      <w:r w:rsidR="005802E7">
        <w:rPr>
          <w:color w:val="1A171B"/>
          <w:sz w:val="24"/>
          <w:szCs w:val="24"/>
          <w:lang w:val="mk-MK"/>
        </w:rPr>
        <w:t>ува со</w:t>
      </w:r>
      <w:r w:rsidR="001B4B15">
        <w:rPr>
          <w:color w:val="1A171B"/>
          <w:sz w:val="24"/>
          <w:szCs w:val="24"/>
          <w:lang w:val="mk-MK"/>
        </w:rPr>
        <w:t xml:space="preserve"> резултатите од годишната ревизија во согласност со </w:t>
      </w:r>
      <w:r w:rsidR="001B4B15">
        <w:rPr>
          <w:color w:val="1A171B"/>
          <w:sz w:val="24"/>
          <w:szCs w:val="24"/>
          <w:lang w:val="en-US"/>
        </w:rPr>
        <w:t>ORA</w:t>
      </w:r>
      <w:r w:rsidR="001B4B15" w:rsidRPr="00395904">
        <w:rPr>
          <w:color w:val="1A171B"/>
          <w:sz w:val="24"/>
          <w:szCs w:val="24"/>
          <w:lang w:val="ru-RU"/>
        </w:rPr>
        <w:t>.</w:t>
      </w:r>
      <w:r w:rsidR="001B4B15">
        <w:rPr>
          <w:color w:val="1A171B"/>
          <w:sz w:val="24"/>
          <w:szCs w:val="24"/>
          <w:lang w:val="en-US"/>
        </w:rPr>
        <w:t>GEN</w:t>
      </w:r>
      <w:r w:rsidR="001B4B15" w:rsidRPr="00395904">
        <w:rPr>
          <w:color w:val="1A171B"/>
          <w:sz w:val="24"/>
          <w:szCs w:val="24"/>
          <w:lang w:val="ru-RU"/>
        </w:rPr>
        <w:t>.200(</w:t>
      </w:r>
      <w:r w:rsidR="001B4B15">
        <w:rPr>
          <w:color w:val="1A171B"/>
          <w:sz w:val="24"/>
          <w:szCs w:val="24"/>
          <w:lang w:val="mk-MK"/>
        </w:rPr>
        <w:t>в)</w:t>
      </w:r>
      <w:r w:rsidRPr="006053E7">
        <w:rPr>
          <w:color w:val="1A171B"/>
          <w:sz w:val="24"/>
          <w:szCs w:val="24"/>
          <w:lang w:val="mk-MK"/>
        </w:rPr>
        <w:t>;</w:t>
      </w:r>
    </w:p>
    <w:p w14:paraId="08BB4990" w14:textId="77777777" w:rsidR="00E47719" w:rsidRPr="00E30C2C" w:rsidRDefault="00792E06" w:rsidP="00395904">
      <w:pPr>
        <w:shd w:val="clear" w:color="auto" w:fill="FFFFFF"/>
        <w:spacing w:before="120" w:after="120"/>
        <w:jc w:val="both"/>
        <w:rPr>
          <w:color w:val="1A171B"/>
          <w:sz w:val="24"/>
          <w:szCs w:val="24"/>
          <w:lang w:val="mk-MK"/>
        </w:rPr>
      </w:pPr>
      <w:r w:rsidRPr="006053E7">
        <w:rPr>
          <w:color w:val="1A171B"/>
          <w:sz w:val="24"/>
          <w:szCs w:val="24"/>
          <w:lang w:val="mk-MK"/>
        </w:rPr>
        <w:t>(2) организацијата</w:t>
      </w:r>
      <w:r>
        <w:rPr>
          <w:color w:val="1A171B"/>
          <w:sz w:val="24"/>
          <w:szCs w:val="24"/>
          <w:lang w:val="mk-MK"/>
        </w:rPr>
        <w:t xml:space="preserve"> постојано </w:t>
      </w:r>
      <w:r w:rsidR="00C62912">
        <w:rPr>
          <w:color w:val="1A171B"/>
          <w:sz w:val="24"/>
          <w:szCs w:val="24"/>
          <w:lang w:val="mk-MK"/>
        </w:rPr>
        <w:t>о</w:t>
      </w:r>
      <w:r w:rsidR="00194075">
        <w:rPr>
          <w:color w:val="1A171B"/>
          <w:sz w:val="24"/>
          <w:szCs w:val="24"/>
          <w:lang w:val="mk-MK"/>
        </w:rPr>
        <w:t>држувала</w:t>
      </w:r>
      <w:r w:rsidR="00194075" w:rsidRPr="006053E7">
        <w:rPr>
          <w:color w:val="1A171B"/>
          <w:sz w:val="24"/>
          <w:szCs w:val="24"/>
          <w:lang w:val="mk-MK"/>
        </w:rPr>
        <w:t xml:space="preserve"> </w:t>
      </w:r>
      <w:r w:rsidRPr="006053E7">
        <w:rPr>
          <w:color w:val="1A171B"/>
          <w:sz w:val="24"/>
          <w:szCs w:val="24"/>
          <w:lang w:val="mk-MK"/>
        </w:rPr>
        <w:t xml:space="preserve">контрола врз сите </w:t>
      </w:r>
      <w:r w:rsidR="005802E7">
        <w:rPr>
          <w:color w:val="1A171B"/>
          <w:sz w:val="24"/>
          <w:szCs w:val="24"/>
          <w:lang w:val="mk-MK"/>
        </w:rPr>
        <w:t xml:space="preserve">измени </w:t>
      </w:r>
      <w:r w:rsidR="00194075" w:rsidRPr="006053E7">
        <w:rPr>
          <w:color w:val="1A171B"/>
          <w:sz w:val="24"/>
          <w:szCs w:val="24"/>
          <w:lang w:val="mk-MK"/>
        </w:rPr>
        <w:t>според ORA.GEN.130</w:t>
      </w:r>
      <w:r w:rsidR="00E47719">
        <w:rPr>
          <w:color w:val="1A171B"/>
          <w:sz w:val="24"/>
          <w:szCs w:val="24"/>
          <w:lang w:val="mk-MK"/>
        </w:rPr>
        <w:t xml:space="preserve">, како што е прикажано </w:t>
      </w:r>
      <w:r w:rsidR="005802E7">
        <w:rPr>
          <w:color w:val="1A171B"/>
          <w:sz w:val="24"/>
          <w:szCs w:val="24"/>
          <w:lang w:val="mk-MK"/>
        </w:rPr>
        <w:t xml:space="preserve">со </w:t>
      </w:r>
      <w:r w:rsidR="00E47719">
        <w:rPr>
          <w:color w:val="1A171B"/>
          <w:sz w:val="24"/>
          <w:szCs w:val="24"/>
          <w:lang w:val="mk-MK"/>
        </w:rPr>
        <w:t xml:space="preserve">резултатите од годишната ревизија во согласност со </w:t>
      </w:r>
      <w:r w:rsidR="00E47719" w:rsidRPr="00395904">
        <w:rPr>
          <w:color w:val="1A171B"/>
          <w:sz w:val="24"/>
          <w:szCs w:val="24"/>
          <w:lang w:val="mk-MK"/>
        </w:rPr>
        <w:t>ORA.GEN.200(</w:t>
      </w:r>
      <w:r w:rsidR="00E47719">
        <w:rPr>
          <w:color w:val="1A171B"/>
          <w:sz w:val="24"/>
          <w:szCs w:val="24"/>
          <w:lang w:val="mk-MK"/>
        </w:rPr>
        <w:t>в)</w:t>
      </w:r>
      <w:r w:rsidR="00E47719" w:rsidRPr="006053E7">
        <w:rPr>
          <w:color w:val="1A171B"/>
          <w:sz w:val="24"/>
          <w:szCs w:val="24"/>
          <w:lang w:val="mk-MK"/>
        </w:rPr>
        <w:t>;</w:t>
      </w:r>
    </w:p>
    <w:p w14:paraId="1401C406" w14:textId="77777777" w:rsidR="00792E06" w:rsidRPr="00D85F06" w:rsidRDefault="00792E06" w:rsidP="00395904">
      <w:pPr>
        <w:shd w:val="clear" w:color="auto" w:fill="FFFFFF"/>
        <w:spacing w:before="120" w:after="120"/>
        <w:jc w:val="both"/>
        <w:rPr>
          <w:sz w:val="24"/>
          <w:szCs w:val="24"/>
          <w:lang w:val="ru-RU"/>
        </w:rPr>
      </w:pPr>
      <w:r w:rsidRPr="006053E7">
        <w:rPr>
          <w:color w:val="1A171B"/>
          <w:sz w:val="24"/>
          <w:szCs w:val="24"/>
          <w:lang w:val="mk-MK"/>
        </w:rPr>
        <w:t>(3) не биле издадени наоди од ниво 1; и</w:t>
      </w:r>
    </w:p>
    <w:p w14:paraId="22C9E230" w14:textId="77777777" w:rsidR="00792E06" w:rsidRPr="00D85F06" w:rsidRDefault="00792E06" w:rsidP="00395904">
      <w:pPr>
        <w:shd w:val="clear" w:color="auto" w:fill="FFFFFF"/>
        <w:spacing w:before="120" w:after="120"/>
        <w:jc w:val="both"/>
        <w:rPr>
          <w:sz w:val="24"/>
          <w:szCs w:val="24"/>
          <w:lang w:val="ru-RU"/>
        </w:rPr>
      </w:pPr>
      <w:r w:rsidRPr="00DA4AA6">
        <w:rPr>
          <w:color w:val="1A171B"/>
          <w:sz w:val="24"/>
          <w:szCs w:val="24"/>
          <w:lang w:val="mk-MK"/>
        </w:rPr>
        <w:t xml:space="preserve">(4) сите корективни активности се спроведени во рамките на временскиот период </w:t>
      </w:r>
      <w:r w:rsidR="002F4D79">
        <w:rPr>
          <w:color w:val="1A171B"/>
          <w:sz w:val="24"/>
          <w:szCs w:val="24"/>
          <w:lang w:val="mk-MK"/>
        </w:rPr>
        <w:t xml:space="preserve">кој надлежниот орган го </w:t>
      </w:r>
      <w:r w:rsidRPr="00DA4AA6">
        <w:rPr>
          <w:color w:val="1A171B"/>
          <w:sz w:val="24"/>
          <w:szCs w:val="24"/>
          <w:lang w:val="mk-MK"/>
        </w:rPr>
        <w:t>прифат</w:t>
      </w:r>
      <w:r w:rsidR="002F4D79">
        <w:rPr>
          <w:color w:val="1A171B"/>
          <w:sz w:val="24"/>
          <w:szCs w:val="24"/>
          <w:lang w:val="mk-MK"/>
        </w:rPr>
        <w:t xml:space="preserve">ил </w:t>
      </w:r>
      <w:r w:rsidRPr="00DA4AA6">
        <w:rPr>
          <w:color w:val="1A171B"/>
          <w:sz w:val="24"/>
          <w:szCs w:val="24"/>
          <w:lang w:val="mk-MK"/>
        </w:rPr>
        <w:t>или продолж</w:t>
      </w:r>
      <w:r w:rsidR="002F4D79">
        <w:rPr>
          <w:color w:val="1A171B"/>
          <w:sz w:val="24"/>
          <w:szCs w:val="24"/>
          <w:lang w:val="mk-MK"/>
        </w:rPr>
        <w:t xml:space="preserve">ил, </w:t>
      </w:r>
      <w:r w:rsidRPr="00DA4AA6">
        <w:rPr>
          <w:color w:val="1A171B"/>
          <w:sz w:val="24"/>
          <w:szCs w:val="24"/>
          <w:lang w:val="mk-MK"/>
        </w:rPr>
        <w:t>како што е дефинирано во ARA.GEN.350(г)(2).</w:t>
      </w:r>
    </w:p>
    <w:p w14:paraId="35F71445" w14:textId="77777777" w:rsidR="00191ECF" w:rsidRDefault="00191ECF" w:rsidP="00395904">
      <w:pPr>
        <w:spacing w:before="120" w:after="120"/>
        <w:jc w:val="both"/>
        <w:rPr>
          <w:sz w:val="24"/>
          <w:szCs w:val="24"/>
          <w:lang w:val="mk-MK"/>
        </w:rPr>
      </w:pPr>
    </w:p>
    <w:p w14:paraId="62D163D2" w14:textId="77777777" w:rsidR="00393FA0" w:rsidRDefault="00393FA0" w:rsidP="00300A0B">
      <w:pPr>
        <w:shd w:val="clear" w:color="auto" w:fill="FFFFFF"/>
        <w:spacing w:before="120" w:after="120"/>
        <w:jc w:val="both"/>
        <w:rPr>
          <w:color w:val="1A171B"/>
          <w:sz w:val="24"/>
          <w:szCs w:val="24"/>
          <w:lang w:val="mk-MK"/>
        </w:rPr>
      </w:pPr>
      <w:r w:rsidRPr="00395904">
        <w:rPr>
          <w:color w:val="1A171B"/>
          <w:sz w:val="24"/>
          <w:szCs w:val="24"/>
          <w:lang w:val="mk-MK"/>
        </w:rPr>
        <w:t>(</w:t>
      </w:r>
      <w:r>
        <w:rPr>
          <w:color w:val="1A171B"/>
          <w:sz w:val="24"/>
          <w:szCs w:val="24"/>
          <w:lang w:val="mk-MK"/>
        </w:rPr>
        <w:t>2</w:t>
      </w:r>
      <w:r w:rsidRPr="00395904">
        <w:rPr>
          <w:color w:val="1A171B"/>
          <w:sz w:val="24"/>
          <w:szCs w:val="24"/>
          <w:lang w:val="mk-MK"/>
        </w:rPr>
        <w:t xml:space="preserve">) </w:t>
      </w:r>
      <w:r>
        <w:rPr>
          <w:color w:val="1A171B"/>
          <w:sz w:val="24"/>
          <w:szCs w:val="24"/>
          <w:lang w:val="mk-MK"/>
        </w:rPr>
        <w:t xml:space="preserve">Во </w:t>
      </w:r>
      <w:r w:rsidRPr="00395904">
        <w:rPr>
          <w:color w:val="1A171B"/>
          <w:sz w:val="24"/>
          <w:szCs w:val="24"/>
          <w:lang w:val="mk-MK"/>
        </w:rPr>
        <w:t xml:space="preserve">ARA.FCL.200, </w:t>
      </w:r>
      <w:r>
        <w:rPr>
          <w:color w:val="1A171B"/>
          <w:sz w:val="24"/>
          <w:szCs w:val="24"/>
          <w:lang w:val="mk-MK"/>
        </w:rPr>
        <w:t xml:space="preserve">се додава следнава точка </w:t>
      </w:r>
      <w:r w:rsidRPr="00395904">
        <w:rPr>
          <w:color w:val="1A171B"/>
          <w:sz w:val="24"/>
          <w:szCs w:val="24"/>
          <w:lang w:val="mk-MK"/>
        </w:rPr>
        <w:t>(</w:t>
      </w:r>
      <w:r w:rsidR="00F16664">
        <w:rPr>
          <w:color w:val="1A171B"/>
          <w:sz w:val="24"/>
          <w:szCs w:val="24"/>
          <w:lang w:val="mk-MK"/>
        </w:rPr>
        <w:t>г</w:t>
      </w:r>
      <w:r>
        <w:rPr>
          <w:color w:val="1A171B"/>
          <w:sz w:val="24"/>
          <w:szCs w:val="24"/>
          <w:lang w:val="mk-MK"/>
        </w:rPr>
        <w:t>):</w:t>
      </w:r>
    </w:p>
    <w:p w14:paraId="15EF5771" w14:textId="77777777" w:rsidR="002719B5" w:rsidRDefault="002719B5" w:rsidP="00300A0B">
      <w:pPr>
        <w:shd w:val="clear" w:color="auto" w:fill="FFFFFF"/>
        <w:spacing w:before="120" w:after="120"/>
        <w:jc w:val="both"/>
        <w:rPr>
          <w:color w:val="1A171B"/>
          <w:sz w:val="24"/>
          <w:szCs w:val="24"/>
          <w:lang w:val="mk-MK"/>
        </w:rPr>
      </w:pPr>
    </w:p>
    <w:p w14:paraId="19FA4FF6" w14:textId="77777777" w:rsidR="002719B5" w:rsidRDefault="002719B5" w:rsidP="00300A0B">
      <w:pPr>
        <w:shd w:val="clear" w:color="auto" w:fill="FFFFFF"/>
        <w:spacing w:before="120" w:after="120"/>
        <w:jc w:val="both"/>
        <w:rPr>
          <w:color w:val="1A171B"/>
          <w:sz w:val="24"/>
          <w:szCs w:val="24"/>
          <w:lang w:val="mk-MK"/>
        </w:rPr>
      </w:pPr>
      <w:r>
        <w:rPr>
          <w:color w:val="1A171B"/>
          <w:sz w:val="24"/>
          <w:szCs w:val="24"/>
          <w:lang w:val="mk-MK"/>
        </w:rPr>
        <w:t xml:space="preserve">„(г) </w:t>
      </w:r>
      <w:r w:rsidRPr="00A81570">
        <w:rPr>
          <w:color w:val="1A171B"/>
          <w:sz w:val="24"/>
          <w:szCs w:val="24"/>
          <w:lang w:val="mk-MK"/>
        </w:rPr>
        <w:t xml:space="preserve">Придружно овластување </w:t>
      </w:r>
      <w:r w:rsidR="00687A4A">
        <w:rPr>
          <w:color w:val="1A171B"/>
          <w:sz w:val="24"/>
          <w:szCs w:val="24"/>
          <w:lang w:val="mk-MK"/>
        </w:rPr>
        <w:t>во</w:t>
      </w:r>
      <w:r w:rsidRPr="00A81570">
        <w:rPr>
          <w:color w:val="1A171B"/>
          <w:sz w:val="24"/>
          <w:szCs w:val="24"/>
          <w:lang w:val="mk-MK"/>
        </w:rPr>
        <w:t xml:space="preserve"> дозвола од </w:t>
      </w:r>
      <w:r>
        <w:rPr>
          <w:color w:val="1A171B"/>
          <w:sz w:val="24"/>
          <w:szCs w:val="24"/>
          <w:lang w:val="mk-MK"/>
        </w:rPr>
        <w:t>инструктор</w:t>
      </w:r>
      <w:r w:rsidRPr="00A81570">
        <w:rPr>
          <w:color w:val="1A171B"/>
          <w:sz w:val="24"/>
          <w:szCs w:val="24"/>
          <w:lang w:val="mk-MK"/>
        </w:rPr>
        <w:t>.</w:t>
      </w:r>
      <w:r w:rsidRPr="00D85F06">
        <w:rPr>
          <w:color w:val="1A171B"/>
          <w:sz w:val="24"/>
          <w:szCs w:val="24"/>
          <w:lang w:val="ru-RU"/>
        </w:rPr>
        <w:t xml:space="preserve"> </w:t>
      </w:r>
      <w:r w:rsidRPr="00D23DA3">
        <w:rPr>
          <w:color w:val="1A171B"/>
          <w:sz w:val="24"/>
          <w:szCs w:val="24"/>
          <w:lang w:val="mk-MK"/>
        </w:rPr>
        <w:t xml:space="preserve">Пред посебно </w:t>
      </w:r>
      <w:r>
        <w:rPr>
          <w:color w:val="1A171B"/>
          <w:sz w:val="24"/>
          <w:szCs w:val="24"/>
          <w:lang w:val="mk-MK"/>
        </w:rPr>
        <w:t>да овласти определени инструктори</w:t>
      </w:r>
      <w:r w:rsidRPr="00D23DA3">
        <w:rPr>
          <w:color w:val="1A171B"/>
          <w:sz w:val="24"/>
          <w:szCs w:val="24"/>
          <w:lang w:val="mk-MK"/>
        </w:rPr>
        <w:t xml:space="preserve"> </w:t>
      </w:r>
      <w:r w:rsidR="00664C65">
        <w:rPr>
          <w:color w:val="1A171B"/>
          <w:sz w:val="24"/>
          <w:szCs w:val="24"/>
          <w:lang w:val="mk-MK"/>
        </w:rPr>
        <w:t xml:space="preserve">за </w:t>
      </w:r>
      <w:r w:rsidR="00C50A6D">
        <w:rPr>
          <w:color w:val="1A171B"/>
          <w:sz w:val="24"/>
          <w:szCs w:val="24"/>
          <w:lang w:val="mk-MK"/>
        </w:rPr>
        <w:t>продолж</w:t>
      </w:r>
      <w:r w:rsidR="00664C65">
        <w:rPr>
          <w:color w:val="1A171B"/>
          <w:sz w:val="24"/>
          <w:szCs w:val="24"/>
          <w:lang w:val="mk-MK"/>
        </w:rPr>
        <w:t xml:space="preserve">ување на </w:t>
      </w:r>
      <w:r w:rsidR="00C50A6D">
        <w:rPr>
          <w:color w:val="1A171B"/>
          <w:sz w:val="24"/>
          <w:szCs w:val="24"/>
          <w:lang w:val="mk-MK"/>
        </w:rPr>
        <w:t xml:space="preserve">овластувањето за </w:t>
      </w:r>
      <w:r w:rsidR="00294132">
        <w:rPr>
          <w:color w:val="1A171B"/>
          <w:sz w:val="24"/>
          <w:szCs w:val="24"/>
          <w:lang w:val="mk-MK"/>
        </w:rPr>
        <w:t xml:space="preserve">класа на </w:t>
      </w:r>
      <w:r w:rsidR="00C50A6D">
        <w:rPr>
          <w:color w:val="1A171B"/>
          <w:sz w:val="24"/>
          <w:szCs w:val="24"/>
          <w:lang w:val="mk-MK"/>
        </w:rPr>
        <w:t xml:space="preserve">едномоторен клипен авион или </w:t>
      </w:r>
      <w:r w:rsidR="00294132">
        <w:rPr>
          <w:color w:val="1A171B"/>
          <w:sz w:val="24"/>
          <w:szCs w:val="24"/>
          <w:lang w:val="mk-MK"/>
        </w:rPr>
        <w:t>на</w:t>
      </w:r>
      <w:r w:rsidR="00664C65">
        <w:rPr>
          <w:color w:val="1A171B"/>
          <w:sz w:val="24"/>
          <w:szCs w:val="24"/>
          <w:lang w:val="mk-MK"/>
        </w:rPr>
        <w:t xml:space="preserve"> </w:t>
      </w:r>
      <w:r w:rsidR="00C50A6D">
        <w:rPr>
          <w:color w:val="1A171B"/>
          <w:sz w:val="24"/>
          <w:szCs w:val="24"/>
          <w:lang w:val="mk-MK"/>
        </w:rPr>
        <w:t>овластување за класа</w:t>
      </w:r>
      <w:r w:rsidR="00B85A03">
        <w:rPr>
          <w:color w:val="1A171B"/>
          <w:sz w:val="24"/>
          <w:szCs w:val="24"/>
          <w:lang w:val="mk-MK"/>
        </w:rPr>
        <w:t xml:space="preserve"> на </w:t>
      </w:r>
      <w:r w:rsidR="00B85A03">
        <w:rPr>
          <w:color w:val="1A171B"/>
          <w:sz w:val="24"/>
          <w:szCs w:val="24"/>
          <w:lang w:val="en-US"/>
        </w:rPr>
        <w:t>TMG</w:t>
      </w:r>
      <w:r w:rsidRPr="00D23DA3">
        <w:rPr>
          <w:color w:val="1A171B"/>
          <w:sz w:val="24"/>
          <w:szCs w:val="24"/>
          <w:lang w:val="mk-MK"/>
        </w:rPr>
        <w:t>, надлежниот орган разработува соодветни процедури.</w:t>
      </w:r>
      <w:r w:rsidR="000852A1">
        <w:rPr>
          <w:color w:val="1A171B"/>
          <w:sz w:val="24"/>
          <w:szCs w:val="24"/>
          <w:lang w:val="mk-MK"/>
        </w:rPr>
        <w:t>“</w:t>
      </w:r>
    </w:p>
    <w:p w14:paraId="32DA55E7" w14:textId="77777777" w:rsidR="00034295" w:rsidRDefault="00034295" w:rsidP="00300A0B">
      <w:pPr>
        <w:shd w:val="clear" w:color="auto" w:fill="FFFFFF"/>
        <w:spacing w:before="120" w:after="120"/>
        <w:jc w:val="both"/>
        <w:rPr>
          <w:color w:val="1A171B"/>
          <w:sz w:val="24"/>
          <w:szCs w:val="24"/>
          <w:lang w:val="mk-MK"/>
        </w:rPr>
      </w:pPr>
    </w:p>
    <w:p w14:paraId="7D1E47F8" w14:textId="77777777" w:rsidR="00034295" w:rsidRPr="00395904" w:rsidRDefault="00034295" w:rsidP="00300A0B">
      <w:pPr>
        <w:shd w:val="clear" w:color="auto" w:fill="FFFFFF"/>
        <w:spacing w:before="120" w:after="120"/>
        <w:jc w:val="both"/>
        <w:rPr>
          <w:color w:val="1A171B"/>
          <w:sz w:val="24"/>
          <w:szCs w:val="24"/>
          <w:lang w:val="mk-MK"/>
        </w:rPr>
      </w:pPr>
      <w:r>
        <w:rPr>
          <w:color w:val="1A171B"/>
          <w:sz w:val="24"/>
          <w:szCs w:val="24"/>
          <w:lang w:val="mk-MK"/>
        </w:rPr>
        <w:t xml:space="preserve">(3) Се </w:t>
      </w:r>
      <w:r w:rsidR="0099158D">
        <w:rPr>
          <w:color w:val="1A171B"/>
          <w:sz w:val="24"/>
          <w:szCs w:val="24"/>
          <w:lang w:val="mk-MK"/>
        </w:rPr>
        <w:t>додава</w:t>
      </w:r>
      <w:r>
        <w:rPr>
          <w:color w:val="1A171B"/>
          <w:sz w:val="24"/>
          <w:szCs w:val="24"/>
          <w:lang w:val="mk-MK"/>
        </w:rPr>
        <w:t xml:space="preserve"> следнава точка </w:t>
      </w:r>
      <w:r w:rsidRPr="00395904">
        <w:rPr>
          <w:color w:val="1A171B"/>
          <w:sz w:val="24"/>
          <w:szCs w:val="24"/>
          <w:lang w:val="mk-MK"/>
        </w:rPr>
        <w:t>ARA.MED.330:</w:t>
      </w:r>
    </w:p>
    <w:p w14:paraId="0DBBF91F" w14:textId="77777777" w:rsidR="00034295" w:rsidRPr="00395904" w:rsidRDefault="00034295" w:rsidP="00300A0B">
      <w:pPr>
        <w:shd w:val="clear" w:color="auto" w:fill="FFFFFF"/>
        <w:spacing w:before="120" w:after="120"/>
        <w:jc w:val="both"/>
        <w:rPr>
          <w:sz w:val="24"/>
          <w:szCs w:val="24"/>
          <w:lang w:val="mk-MK"/>
        </w:rPr>
      </w:pPr>
    </w:p>
    <w:p w14:paraId="7F50CFD5" w14:textId="77777777" w:rsidR="00034295" w:rsidRDefault="00034295" w:rsidP="00395904">
      <w:pPr>
        <w:shd w:val="clear" w:color="auto" w:fill="FFFFFF"/>
        <w:spacing w:before="120" w:after="120"/>
        <w:jc w:val="both"/>
        <w:rPr>
          <w:b/>
          <w:sz w:val="24"/>
          <w:szCs w:val="24"/>
          <w:lang w:val="mk-MK"/>
        </w:rPr>
      </w:pPr>
      <w:r>
        <w:rPr>
          <w:sz w:val="24"/>
          <w:szCs w:val="24"/>
          <w:lang w:val="mk-MK"/>
        </w:rPr>
        <w:t>„</w:t>
      </w:r>
      <w:r w:rsidRPr="00395904">
        <w:rPr>
          <w:b/>
          <w:sz w:val="24"/>
          <w:szCs w:val="24"/>
          <w:lang w:val="mk-MK"/>
        </w:rPr>
        <w:t>ARA.MED.330</w:t>
      </w:r>
      <w:r w:rsidR="00707242" w:rsidRPr="00395904">
        <w:rPr>
          <w:b/>
          <w:sz w:val="24"/>
          <w:szCs w:val="24"/>
          <w:lang w:val="mk-MK"/>
        </w:rPr>
        <w:t xml:space="preserve"> </w:t>
      </w:r>
      <w:r w:rsidR="00707242">
        <w:rPr>
          <w:b/>
          <w:sz w:val="24"/>
          <w:szCs w:val="24"/>
          <w:lang w:val="mk-MK"/>
        </w:rPr>
        <w:t>Посебни здравствени состојби</w:t>
      </w:r>
    </w:p>
    <w:p w14:paraId="5A4219B6" w14:textId="77777777" w:rsidR="0099158D" w:rsidRDefault="0099158D" w:rsidP="00395904">
      <w:pPr>
        <w:shd w:val="clear" w:color="auto" w:fill="FFFFFF"/>
        <w:spacing w:before="120" w:after="120"/>
        <w:jc w:val="both"/>
        <w:rPr>
          <w:b/>
          <w:sz w:val="24"/>
          <w:szCs w:val="24"/>
          <w:lang w:val="mk-MK"/>
        </w:rPr>
      </w:pPr>
    </w:p>
    <w:p w14:paraId="34E1345C" w14:textId="77777777" w:rsidR="0099158D" w:rsidRDefault="0099158D" w:rsidP="00395904">
      <w:pPr>
        <w:shd w:val="clear" w:color="auto" w:fill="FFFFFF"/>
        <w:spacing w:before="120" w:after="120"/>
        <w:jc w:val="both"/>
        <w:rPr>
          <w:sz w:val="24"/>
          <w:szCs w:val="24"/>
          <w:lang w:val="mk-MK"/>
        </w:rPr>
      </w:pPr>
      <w:r w:rsidRPr="0099158D">
        <w:rPr>
          <w:sz w:val="24"/>
          <w:szCs w:val="24"/>
          <w:lang w:val="mk-MK"/>
        </w:rPr>
        <w:t>(а)</w:t>
      </w:r>
      <w:r>
        <w:rPr>
          <w:sz w:val="24"/>
          <w:szCs w:val="24"/>
          <w:lang w:val="mk-MK"/>
        </w:rPr>
        <w:t xml:space="preserve"> </w:t>
      </w:r>
      <w:r w:rsidR="00B320FA" w:rsidRPr="00B320FA">
        <w:rPr>
          <w:sz w:val="24"/>
          <w:szCs w:val="24"/>
          <w:lang w:val="mk-MK"/>
        </w:rPr>
        <w:t xml:space="preserve">Кога ќе се открие нова медицинска технологија, </w:t>
      </w:r>
      <w:r w:rsidR="00B320FA">
        <w:rPr>
          <w:sz w:val="24"/>
          <w:szCs w:val="24"/>
          <w:lang w:val="mk-MK"/>
        </w:rPr>
        <w:t xml:space="preserve">лек </w:t>
      </w:r>
      <w:r w:rsidR="00B320FA" w:rsidRPr="00B320FA">
        <w:rPr>
          <w:sz w:val="24"/>
          <w:szCs w:val="24"/>
          <w:lang w:val="mk-MK"/>
        </w:rPr>
        <w:t>или процедури со кои кандидатите кои</w:t>
      </w:r>
      <w:r w:rsidR="00FB5675">
        <w:rPr>
          <w:sz w:val="24"/>
          <w:szCs w:val="24"/>
          <w:lang w:val="mk-MK"/>
        </w:rPr>
        <w:t xml:space="preserve"> не ги исполнуваат барањата можат да се оценат</w:t>
      </w:r>
      <w:r w:rsidR="00B320FA" w:rsidRPr="00B320FA">
        <w:rPr>
          <w:sz w:val="24"/>
          <w:szCs w:val="24"/>
          <w:lang w:val="mk-MK"/>
        </w:rPr>
        <w:t xml:space="preserve"> како </w:t>
      </w:r>
      <w:r w:rsidR="004D098F">
        <w:rPr>
          <w:sz w:val="24"/>
          <w:szCs w:val="24"/>
          <w:lang w:val="mk-MK"/>
        </w:rPr>
        <w:t xml:space="preserve">здравстено </w:t>
      </w:r>
      <w:r w:rsidR="00FB5675">
        <w:rPr>
          <w:sz w:val="24"/>
          <w:szCs w:val="24"/>
          <w:lang w:val="mk-MK"/>
        </w:rPr>
        <w:t>способни</w:t>
      </w:r>
      <w:r w:rsidR="00B320FA" w:rsidRPr="00B320FA">
        <w:rPr>
          <w:sz w:val="24"/>
          <w:szCs w:val="24"/>
          <w:lang w:val="mk-MK"/>
        </w:rPr>
        <w:t xml:space="preserve">, може да се спроведе истражување со цел да се соберат докази за безбедното користење на </w:t>
      </w:r>
      <w:r w:rsidR="00686FD1">
        <w:rPr>
          <w:sz w:val="24"/>
          <w:szCs w:val="24"/>
          <w:lang w:val="mk-MK"/>
        </w:rPr>
        <w:t>пр</w:t>
      </w:r>
      <w:r w:rsidR="00B85A03">
        <w:rPr>
          <w:sz w:val="24"/>
          <w:szCs w:val="24"/>
          <w:lang w:val="mk-MK"/>
        </w:rPr>
        <w:t xml:space="preserve">авата </w:t>
      </w:r>
      <w:r w:rsidR="00FB5675">
        <w:rPr>
          <w:sz w:val="24"/>
          <w:szCs w:val="24"/>
          <w:lang w:val="mk-MK"/>
        </w:rPr>
        <w:t>од дозволата.</w:t>
      </w:r>
    </w:p>
    <w:p w14:paraId="3EA26DB6" w14:textId="77777777" w:rsidR="00482021" w:rsidRDefault="00482021" w:rsidP="00395904">
      <w:pPr>
        <w:shd w:val="clear" w:color="auto" w:fill="FFFFFF"/>
        <w:spacing w:before="120" w:after="120"/>
        <w:jc w:val="both"/>
        <w:rPr>
          <w:sz w:val="24"/>
          <w:szCs w:val="24"/>
          <w:lang w:val="mk-MK"/>
        </w:rPr>
      </w:pPr>
    </w:p>
    <w:p w14:paraId="7857B31C" w14:textId="77777777" w:rsidR="001C1833" w:rsidRPr="00294132" w:rsidRDefault="001C1833" w:rsidP="00395904">
      <w:pPr>
        <w:shd w:val="clear" w:color="auto" w:fill="FFFFFF"/>
        <w:spacing w:before="120" w:after="120"/>
        <w:jc w:val="both"/>
        <w:rPr>
          <w:sz w:val="24"/>
          <w:szCs w:val="24"/>
          <w:lang w:val="mk-MK"/>
        </w:rPr>
      </w:pPr>
      <w:r>
        <w:rPr>
          <w:sz w:val="24"/>
          <w:szCs w:val="24"/>
          <w:lang w:val="mk-MK"/>
        </w:rPr>
        <w:lastRenderedPageBreak/>
        <w:t>(б)</w:t>
      </w:r>
      <w:r w:rsidR="00482021">
        <w:rPr>
          <w:sz w:val="24"/>
          <w:szCs w:val="24"/>
          <w:lang w:val="mk-MK"/>
        </w:rPr>
        <w:t xml:space="preserve"> </w:t>
      </w:r>
      <w:r w:rsidR="0061646B">
        <w:rPr>
          <w:sz w:val="24"/>
          <w:szCs w:val="24"/>
          <w:lang w:val="mk-MK"/>
        </w:rPr>
        <w:t>За извршување на ова испитување</w:t>
      </w:r>
      <w:r w:rsidR="00482021" w:rsidRPr="00482021">
        <w:rPr>
          <w:sz w:val="24"/>
          <w:szCs w:val="24"/>
          <w:lang w:val="mk-MK"/>
        </w:rPr>
        <w:t xml:space="preserve">, надлежниот орган, во соработка со најмалку </w:t>
      </w:r>
      <w:r w:rsidR="00294132">
        <w:rPr>
          <w:sz w:val="24"/>
          <w:szCs w:val="24"/>
          <w:lang w:val="mk-MK"/>
        </w:rPr>
        <w:t xml:space="preserve">на уште </w:t>
      </w:r>
      <w:r w:rsidR="00482021" w:rsidRPr="00482021">
        <w:rPr>
          <w:sz w:val="24"/>
          <w:szCs w:val="24"/>
          <w:lang w:val="mk-MK"/>
        </w:rPr>
        <w:t xml:space="preserve">еден надлежен орган, може да развие и да оцени протокол за </w:t>
      </w:r>
      <w:r w:rsidR="00294132">
        <w:rPr>
          <w:sz w:val="24"/>
          <w:szCs w:val="24"/>
          <w:lang w:val="mk-MK"/>
        </w:rPr>
        <w:t xml:space="preserve">здравствена </w:t>
      </w:r>
      <w:r w:rsidR="00D91184">
        <w:rPr>
          <w:sz w:val="24"/>
          <w:szCs w:val="24"/>
          <w:lang w:val="mk-MK"/>
        </w:rPr>
        <w:t xml:space="preserve">проценка </w:t>
      </w:r>
      <w:r w:rsidR="00482021" w:rsidRPr="00482021">
        <w:rPr>
          <w:sz w:val="24"/>
          <w:szCs w:val="24"/>
          <w:lang w:val="mk-MK"/>
        </w:rPr>
        <w:t>врз осно</w:t>
      </w:r>
      <w:r w:rsidR="004F0F85">
        <w:rPr>
          <w:sz w:val="24"/>
          <w:szCs w:val="24"/>
          <w:lang w:val="mk-MK"/>
        </w:rPr>
        <w:t>ва на к</w:t>
      </w:r>
      <w:r w:rsidR="00294132">
        <w:rPr>
          <w:sz w:val="24"/>
          <w:szCs w:val="24"/>
          <w:lang w:val="mk-MK"/>
        </w:rPr>
        <w:t>о</w:t>
      </w:r>
      <w:r w:rsidR="004F0F85">
        <w:rPr>
          <w:sz w:val="24"/>
          <w:szCs w:val="24"/>
          <w:lang w:val="mk-MK"/>
        </w:rPr>
        <w:t>ј</w:t>
      </w:r>
      <w:r w:rsidR="00294132">
        <w:rPr>
          <w:sz w:val="24"/>
          <w:szCs w:val="24"/>
          <w:lang w:val="mk-MK"/>
        </w:rPr>
        <w:t>а</w:t>
      </w:r>
      <w:r w:rsidR="00D91184">
        <w:rPr>
          <w:sz w:val="24"/>
          <w:szCs w:val="24"/>
          <w:lang w:val="mk-MK"/>
        </w:rPr>
        <w:t xml:space="preserve"> надлежните органи можат</w:t>
      </w:r>
      <w:r w:rsidR="00482021" w:rsidRPr="00482021">
        <w:rPr>
          <w:sz w:val="24"/>
          <w:szCs w:val="24"/>
          <w:lang w:val="mk-MK"/>
        </w:rPr>
        <w:t xml:space="preserve"> да издад</w:t>
      </w:r>
      <w:r w:rsidR="00D91184">
        <w:rPr>
          <w:sz w:val="24"/>
          <w:szCs w:val="24"/>
          <w:lang w:val="mk-MK"/>
        </w:rPr>
        <w:t>ат</w:t>
      </w:r>
      <w:r w:rsidR="00482021" w:rsidRPr="00482021">
        <w:rPr>
          <w:sz w:val="24"/>
          <w:szCs w:val="24"/>
          <w:lang w:val="mk-MK"/>
        </w:rPr>
        <w:t xml:space="preserve"> </w:t>
      </w:r>
      <w:r w:rsidR="00294132">
        <w:rPr>
          <w:sz w:val="24"/>
          <w:szCs w:val="24"/>
          <w:lang w:val="mk-MK"/>
        </w:rPr>
        <w:t xml:space="preserve">одреден </w:t>
      </w:r>
      <w:r w:rsidR="00482021" w:rsidRPr="00482021">
        <w:rPr>
          <w:sz w:val="24"/>
          <w:szCs w:val="24"/>
          <w:lang w:val="mk-MK"/>
        </w:rPr>
        <w:t xml:space="preserve">број на </w:t>
      </w:r>
      <w:r w:rsidR="00D91184">
        <w:rPr>
          <w:sz w:val="24"/>
          <w:szCs w:val="24"/>
          <w:lang w:val="mk-MK"/>
        </w:rPr>
        <w:t xml:space="preserve">лекарски уверенија </w:t>
      </w:r>
      <w:r w:rsidR="00482021" w:rsidRPr="00482021">
        <w:rPr>
          <w:sz w:val="24"/>
          <w:szCs w:val="24"/>
          <w:lang w:val="mk-MK"/>
        </w:rPr>
        <w:t>за пилоти со соодветни ограничувања.</w:t>
      </w:r>
      <w:r>
        <w:rPr>
          <w:sz w:val="24"/>
          <w:szCs w:val="24"/>
          <w:lang w:val="mk-MK"/>
        </w:rPr>
        <w:t xml:space="preserve"> </w:t>
      </w:r>
    </w:p>
    <w:p w14:paraId="577F2AC3" w14:textId="77777777" w:rsidR="00042730" w:rsidRDefault="00042730" w:rsidP="00395904">
      <w:pPr>
        <w:shd w:val="clear" w:color="auto" w:fill="FFFFFF"/>
        <w:spacing w:before="120" w:after="120"/>
        <w:jc w:val="both"/>
        <w:rPr>
          <w:sz w:val="24"/>
          <w:szCs w:val="24"/>
          <w:lang w:val="mk-MK"/>
        </w:rPr>
      </w:pPr>
    </w:p>
    <w:p w14:paraId="449862C4" w14:textId="77777777" w:rsidR="00042730" w:rsidRDefault="00042730" w:rsidP="00395904">
      <w:pPr>
        <w:shd w:val="clear" w:color="auto" w:fill="FFFFFF"/>
        <w:spacing w:before="120" w:after="120"/>
        <w:jc w:val="both"/>
        <w:rPr>
          <w:sz w:val="24"/>
          <w:szCs w:val="24"/>
          <w:lang w:val="mk-MK"/>
        </w:rPr>
      </w:pPr>
      <w:r>
        <w:rPr>
          <w:sz w:val="24"/>
          <w:szCs w:val="24"/>
          <w:lang w:val="mk-MK"/>
        </w:rPr>
        <w:t>(в)</w:t>
      </w:r>
      <w:r w:rsidR="002547AC">
        <w:rPr>
          <w:sz w:val="24"/>
          <w:szCs w:val="24"/>
          <w:lang w:val="mk-MK"/>
        </w:rPr>
        <w:t xml:space="preserve"> </w:t>
      </w:r>
      <w:r w:rsidR="002547AC" w:rsidRPr="002547AC">
        <w:rPr>
          <w:sz w:val="24"/>
          <w:szCs w:val="24"/>
          <w:lang w:val="mk-MK"/>
        </w:rPr>
        <w:t xml:space="preserve">AeMCs и АМЕ може да издаваат </w:t>
      </w:r>
      <w:r w:rsidR="002547AC">
        <w:rPr>
          <w:sz w:val="24"/>
          <w:szCs w:val="24"/>
          <w:lang w:val="mk-MK"/>
        </w:rPr>
        <w:t>лекарски уверенија</w:t>
      </w:r>
      <w:r w:rsidR="002547AC" w:rsidRPr="002547AC">
        <w:rPr>
          <w:sz w:val="24"/>
          <w:szCs w:val="24"/>
          <w:lang w:val="mk-MK"/>
        </w:rPr>
        <w:t xml:space="preserve"> само врз основа на </w:t>
      </w:r>
      <w:r w:rsidR="002547AC">
        <w:rPr>
          <w:sz w:val="24"/>
          <w:szCs w:val="24"/>
          <w:lang w:val="mk-MK"/>
        </w:rPr>
        <w:t>истражувачкиот</w:t>
      </w:r>
      <w:r w:rsidR="002547AC" w:rsidRPr="002547AC">
        <w:rPr>
          <w:sz w:val="24"/>
          <w:szCs w:val="24"/>
          <w:lang w:val="mk-MK"/>
        </w:rPr>
        <w:t xml:space="preserve"> протокол</w:t>
      </w:r>
      <w:r w:rsidR="002547AC">
        <w:rPr>
          <w:sz w:val="24"/>
          <w:szCs w:val="24"/>
          <w:lang w:val="mk-MK"/>
        </w:rPr>
        <w:t>,</w:t>
      </w:r>
      <w:r w:rsidR="002547AC" w:rsidRPr="002547AC">
        <w:rPr>
          <w:sz w:val="24"/>
          <w:szCs w:val="24"/>
          <w:lang w:val="mk-MK"/>
        </w:rPr>
        <w:t xml:space="preserve"> </w:t>
      </w:r>
      <w:r w:rsidR="002547AC">
        <w:rPr>
          <w:sz w:val="24"/>
          <w:szCs w:val="24"/>
          <w:lang w:val="mk-MK"/>
        </w:rPr>
        <w:t xml:space="preserve">доколку на тој начин </w:t>
      </w:r>
      <w:r w:rsidR="002547AC" w:rsidRPr="002547AC">
        <w:rPr>
          <w:sz w:val="24"/>
          <w:szCs w:val="24"/>
          <w:lang w:val="mk-MK"/>
        </w:rPr>
        <w:t xml:space="preserve">се </w:t>
      </w:r>
      <w:r w:rsidR="002547AC">
        <w:rPr>
          <w:sz w:val="24"/>
          <w:szCs w:val="24"/>
          <w:lang w:val="mk-MK"/>
        </w:rPr>
        <w:t xml:space="preserve">насочени </w:t>
      </w:r>
      <w:r w:rsidR="002547AC" w:rsidRPr="002547AC">
        <w:rPr>
          <w:sz w:val="24"/>
          <w:szCs w:val="24"/>
          <w:lang w:val="mk-MK"/>
        </w:rPr>
        <w:t>од страна на надлежниот орган</w:t>
      </w:r>
      <w:r w:rsidR="002547AC">
        <w:rPr>
          <w:sz w:val="24"/>
          <w:szCs w:val="24"/>
          <w:lang w:val="mk-MK"/>
        </w:rPr>
        <w:t>.</w:t>
      </w:r>
    </w:p>
    <w:p w14:paraId="2511D092" w14:textId="77777777" w:rsidR="00441E5C" w:rsidRDefault="00441E5C" w:rsidP="00395904">
      <w:pPr>
        <w:shd w:val="clear" w:color="auto" w:fill="FFFFFF"/>
        <w:spacing w:before="120" w:after="120"/>
        <w:jc w:val="both"/>
        <w:rPr>
          <w:sz w:val="24"/>
          <w:szCs w:val="24"/>
          <w:lang w:val="mk-MK"/>
        </w:rPr>
      </w:pPr>
    </w:p>
    <w:p w14:paraId="377B42F0" w14:textId="77777777" w:rsidR="00C00A9B" w:rsidRDefault="00441E5C" w:rsidP="00395904">
      <w:pPr>
        <w:shd w:val="clear" w:color="auto" w:fill="FFFFFF"/>
        <w:spacing w:before="120" w:after="120"/>
        <w:jc w:val="both"/>
        <w:rPr>
          <w:sz w:val="24"/>
          <w:szCs w:val="24"/>
          <w:lang w:val="mk-MK"/>
        </w:rPr>
      </w:pPr>
      <w:r>
        <w:rPr>
          <w:sz w:val="24"/>
          <w:szCs w:val="24"/>
          <w:lang w:val="mk-MK"/>
        </w:rPr>
        <w:t xml:space="preserve">(г) </w:t>
      </w:r>
      <w:r w:rsidR="00C00A9B" w:rsidRPr="00C00A9B">
        <w:rPr>
          <w:sz w:val="24"/>
          <w:szCs w:val="24"/>
          <w:lang w:val="mk-MK"/>
        </w:rPr>
        <w:t>Протокол</w:t>
      </w:r>
      <w:r w:rsidR="00C00A9B">
        <w:rPr>
          <w:sz w:val="24"/>
          <w:szCs w:val="24"/>
          <w:lang w:val="mk-MK"/>
        </w:rPr>
        <w:t>от</w:t>
      </w:r>
      <w:r w:rsidR="00C00A9B" w:rsidRPr="00C00A9B">
        <w:rPr>
          <w:sz w:val="24"/>
          <w:szCs w:val="24"/>
          <w:lang w:val="mk-MK"/>
        </w:rPr>
        <w:t xml:space="preserve"> </w:t>
      </w:r>
      <w:r w:rsidR="00806546">
        <w:rPr>
          <w:sz w:val="24"/>
          <w:szCs w:val="24"/>
          <w:lang w:val="mk-MK"/>
        </w:rPr>
        <w:t xml:space="preserve">се </w:t>
      </w:r>
      <w:r w:rsidR="00C00A9B" w:rsidRPr="00C00A9B">
        <w:rPr>
          <w:sz w:val="24"/>
          <w:szCs w:val="24"/>
          <w:lang w:val="mk-MK"/>
        </w:rPr>
        <w:t>догов</w:t>
      </w:r>
      <w:r w:rsidR="00806546">
        <w:rPr>
          <w:sz w:val="24"/>
          <w:szCs w:val="24"/>
          <w:lang w:val="mk-MK"/>
        </w:rPr>
        <w:t xml:space="preserve">ара </w:t>
      </w:r>
      <w:r w:rsidR="00C00A9B" w:rsidRPr="00C00A9B">
        <w:rPr>
          <w:sz w:val="24"/>
          <w:szCs w:val="24"/>
          <w:lang w:val="mk-MK"/>
        </w:rPr>
        <w:t xml:space="preserve">помеѓу </w:t>
      </w:r>
      <w:r w:rsidR="00C00A9B">
        <w:rPr>
          <w:sz w:val="24"/>
          <w:szCs w:val="24"/>
          <w:lang w:val="mk-MK"/>
        </w:rPr>
        <w:t xml:space="preserve">засегнатите </w:t>
      </w:r>
      <w:r w:rsidR="00C00A9B" w:rsidRPr="00C00A9B">
        <w:rPr>
          <w:sz w:val="24"/>
          <w:szCs w:val="24"/>
          <w:lang w:val="mk-MK"/>
        </w:rPr>
        <w:t xml:space="preserve">надлежни органи и вклучува најмалку: </w:t>
      </w:r>
    </w:p>
    <w:p w14:paraId="0EC3B91F" w14:textId="77777777" w:rsidR="00C00A9B" w:rsidRDefault="00C00A9B" w:rsidP="00395904">
      <w:pPr>
        <w:shd w:val="clear" w:color="auto" w:fill="FFFFFF"/>
        <w:spacing w:before="120" w:after="120"/>
        <w:jc w:val="both"/>
        <w:rPr>
          <w:sz w:val="24"/>
          <w:szCs w:val="24"/>
          <w:lang w:val="mk-MK"/>
        </w:rPr>
      </w:pPr>
    </w:p>
    <w:p w14:paraId="05A19C21" w14:textId="77777777" w:rsidR="00C00A9B" w:rsidRDefault="00C00A9B" w:rsidP="00395904">
      <w:pPr>
        <w:numPr>
          <w:ilvl w:val="0"/>
          <w:numId w:val="22"/>
        </w:numPr>
        <w:shd w:val="clear" w:color="auto" w:fill="FFFFFF"/>
        <w:spacing w:before="120" w:after="120"/>
        <w:ind w:left="0" w:firstLine="0"/>
        <w:jc w:val="both"/>
        <w:rPr>
          <w:sz w:val="24"/>
          <w:szCs w:val="24"/>
          <w:lang w:val="mk-MK"/>
        </w:rPr>
      </w:pPr>
      <w:r w:rsidRPr="00C00A9B">
        <w:rPr>
          <w:sz w:val="24"/>
          <w:szCs w:val="24"/>
          <w:lang w:val="mk-MK"/>
        </w:rPr>
        <w:t xml:space="preserve">проценка на ризик; </w:t>
      </w:r>
    </w:p>
    <w:p w14:paraId="23EF4481" w14:textId="77777777" w:rsidR="00D97500" w:rsidRDefault="00D97500" w:rsidP="00395904">
      <w:pPr>
        <w:shd w:val="clear" w:color="auto" w:fill="FFFFFF"/>
        <w:spacing w:before="120" w:after="120"/>
        <w:jc w:val="both"/>
        <w:rPr>
          <w:sz w:val="24"/>
          <w:szCs w:val="24"/>
          <w:lang w:val="mk-MK"/>
        </w:rPr>
      </w:pPr>
    </w:p>
    <w:p w14:paraId="2D23CA47" w14:textId="77777777" w:rsidR="00D97500" w:rsidRDefault="00C00A9B" w:rsidP="00395904">
      <w:pPr>
        <w:numPr>
          <w:ilvl w:val="0"/>
          <w:numId w:val="22"/>
        </w:numPr>
        <w:shd w:val="clear" w:color="auto" w:fill="FFFFFF"/>
        <w:spacing w:before="120" w:after="120"/>
        <w:ind w:left="0" w:firstLine="0"/>
        <w:jc w:val="both"/>
        <w:rPr>
          <w:sz w:val="24"/>
          <w:szCs w:val="24"/>
          <w:lang w:val="mk-MK"/>
        </w:rPr>
      </w:pPr>
      <w:r w:rsidRPr="00C00A9B">
        <w:rPr>
          <w:sz w:val="24"/>
          <w:szCs w:val="24"/>
          <w:lang w:val="mk-MK"/>
        </w:rPr>
        <w:t xml:space="preserve">преглед и оцена на литературата, со цел да се докаже дека </w:t>
      </w:r>
      <w:r w:rsidR="00D97500">
        <w:rPr>
          <w:sz w:val="24"/>
          <w:szCs w:val="24"/>
          <w:lang w:val="mk-MK"/>
        </w:rPr>
        <w:t xml:space="preserve">лекарското уверение </w:t>
      </w:r>
      <w:r w:rsidR="00512EBF">
        <w:rPr>
          <w:sz w:val="24"/>
          <w:szCs w:val="24"/>
          <w:lang w:val="mk-MK"/>
        </w:rPr>
        <w:t xml:space="preserve">кое </w:t>
      </w:r>
      <w:r w:rsidR="00187ADB">
        <w:rPr>
          <w:sz w:val="24"/>
          <w:szCs w:val="24"/>
          <w:lang w:val="mk-MK"/>
        </w:rPr>
        <w:t>с</w:t>
      </w:r>
      <w:r w:rsidR="00512EBF">
        <w:rPr>
          <w:sz w:val="24"/>
          <w:szCs w:val="24"/>
          <w:lang w:val="mk-MK"/>
        </w:rPr>
        <w:t>е базира</w:t>
      </w:r>
      <w:r w:rsidR="00187ADB">
        <w:rPr>
          <w:sz w:val="24"/>
          <w:szCs w:val="24"/>
          <w:lang w:val="mk-MK"/>
        </w:rPr>
        <w:t xml:space="preserve"> </w:t>
      </w:r>
      <w:r w:rsidR="00512EBF">
        <w:rPr>
          <w:sz w:val="24"/>
          <w:szCs w:val="24"/>
          <w:lang w:val="mk-MK"/>
        </w:rPr>
        <w:t>врз</w:t>
      </w:r>
      <w:r w:rsidRPr="00C00A9B">
        <w:rPr>
          <w:sz w:val="24"/>
          <w:szCs w:val="24"/>
          <w:lang w:val="mk-MK"/>
        </w:rPr>
        <w:t xml:space="preserve"> </w:t>
      </w:r>
      <w:r w:rsidR="00512EBF">
        <w:rPr>
          <w:sz w:val="24"/>
          <w:szCs w:val="24"/>
          <w:lang w:val="mk-MK"/>
        </w:rPr>
        <w:t xml:space="preserve">истражувачкиот </w:t>
      </w:r>
      <w:r w:rsidRPr="00C00A9B">
        <w:rPr>
          <w:sz w:val="24"/>
          <w:szCs w:val="24"/>
          <w:lang w:val="mk-MK"/>
        </w:rPr>
        <w:t xml:space="preserve">протоколот нема да </w:t>
      </w:r>
      <w:r w:rsidR="00187ADB">
        <w:rPr>
          <w:sz w:val="24"/>
          <w:szCs w:val="24"/>
          <w:lang w:val="mk-MK"/>
        </w:rPr>
        <w:t xml:space="preserve">го </w:t>
      </w:r>
      <w:r w:rsidRPr="00C00A9B">
        <w:rPr>
          <w:sz w:val="24"/>
          <w:szCs w:val="24"/>
          <w:lang w:val="mk-MK"/>
        </w:rPr>
        <w:t>загроз</w:t>
      </w:r>
      <w:r w:rsidR="00187ADB">
        <w:rPr>
          <w:sz w:val="24"/>
          <w:szCs w:val="24"/>
          <w:lang w:val="mk-MK"/>
        </w:rPr>
        <w:t xml:space="preserve">и </w:t>
      </w:r>
      <w:r w:rsidRPr="00C00A9B">
        <w:rPr>
          <w:sz w:val="24"/>
          <w:szCs w:val="24"/>
          <w:lang w:val="mk-MK"/>
        </w:rPr>
        <w:t xml:space="preserve">безбедното користење на </w:t>
      </w:r>
      <w:r w:rsidR="00686FD1">
        <w:rPr>
          <w:sz w:val="24"/>
          <w:szCs w:val="24"/>
          <w:lang w:val="mk-MK"/>
        </w:rPr>
        <w:t>пр</w:t>
      </w:r>
      <w:r w:rsidR="00187ADB">
        <w:rPr>
          <w:sz w:val="24"/>
          <w:szCs w:val="24"/>
          <w:lang w:val="mk-MK"/>
        </w:rPr>
        <w:t xml:space="preserve">авата </w:t>
      </w:r>
      <w:r w:rsidRPr="00C00A9B">
        <w:rPr>
          <w:sz w:val="24"/>
          <w:szCs w:val="24"/>
          <w:lang w:val="mk-MK"/>
        </w:rPr>
        <w:t xml:space="preserve">од дозволата; </w:t>
      </w:r>
    </w:p>
    <w:p w14:paraId="5113CF39" w14:textId="77777777" w:rsidR="00D97500" w:rsidRDefault="00D97500" w:rsidP="00395904">
      <w:pPr>
        <w:shd w:val="clear" w:color="auto" w:fill="FFFFFF"/>
        <w:spacing w:before="120" w:after="120"/>
        <w:jc w:val="both"/>
        <w:rPr>
          <w:sz w:val="24"/>
          <w:szCs w:val="24"/>
          <w:lang w:val="mk-MK"/>
        </w:rPr>
      </w:pPr>
    </w:p>
    <w:p w14:paraId="000197DA" w14:textId="77777777" w:rsidR="00D97500" w:rsidRDefault="0014474F" w:rsidP="00395904">
      <w:pPr>
        <w:numPr>
          <w:ilvl w:val="0"/>
          <w:numId w:val="22"/>
        </w:numPr>
        <w:shd w:val="clear" w:color="auto" w:fill="FFFFFF"/>
        <w:spacing w:before="120" w:after="120"/>
        <w:ind w:left="0" w:firstLine="0"/>
        <w:jc w:val="both"/>
        <w:rPr>
          <w:sz w:val="24"/>
          <w:szCs w:val="24"/>
          <w:lang w:val="mk-MK"/>
        </w:rPr>
      </w:pPr>
      <w:r>
        <w:rPr>
          <w:sz w:val="24"/>
          <w:szCs w:val="24"/>
          <w:lang w:val="mk-MK"/>
        </w:rPr>
        <w:t>д</w:t>
      </w:r>
      <w:r w:rsidR="00C00A9B" w:rsidRPr="00C00A9B">
        <w:rPr>
          <w:sz w:val="24"/>
          <w:szCs w:val="24"/>
          <w:lang w:val="mk-MK"/>
        </w:rPr>
        <w:t xml:space="preserve">етални критериуми за избор на пилотите </w:t>
      </w:r>
      <w:r>
        <w:rPr>
          <w:sz w:val="24"/>
          <w:szCs w:val="24"/>
          <w:lang w:val="mk-MK"/>
        </w:rPr>
        <w:t xml:space="preserve">кои се </w:t>
      </w:r>
      <w:r w:rsidR="00C00A9B" w:rsidRPr="00C00A9B">
        <w:rPr>
          <w:sz w:val="24"/>
          <w:szCs w:val="24"/>
          <w:lang w:val="mk-MK"/>
        </w:rPr>
        <w:t xml:space="preserve">опфатени </w:t>
      </w:r>
      <w:r w:rsidR="00EF6BB8">
        <w:rPr>
          <w:sz w:val="24"/>
          <w:szCs w:val="24"/>
          <w:lang w:val="mk-MK"/>
        </w:rPr>
        <w:t xml:space="preserve">со </w:t>
      </w:r>
      <w:r w:rsidR="00C00A9B" w:rsidRPr="00C00A9B">
        <w:rPr>
          <w:sz w:val="24"/>
          <w:szCs w:val="24"/>
          <w:lang w:val="mk-MK"/>
        </w:rPr>
        <w:t>протокол</w:t>
      </w:r>
      <w:r>
        <w:rPr>
          <w:sz w:val="24"/>
          <w:szCs w:val="24"/>
          <w:lang w:val="mk-MK"/>
        </w:rPr>
        <w:t>от</w:t>
      </w:r>
      <w:r w:rsidR="00C00A9B" w:rsidRPr="00C00A9B">
        <w:rPr>
          <w:sz w:val="24"/>
          <w:szCs w:val="24"/>
          <w:lang w:val="mk-MK"/>
        </w:rPr>
        <w:t xml:space="preserve">; </w:t>
      </w:r>
    </w:p>
    <w:p w14:paraId="582B2703" w14:textId="77777777" w:rsidR="00D97500" w:rsidRDefault="00D97500" w:rsidP="00395904">
      <w:pPr>
        <w:shd w:val="clear" w:color="auto" w:fill="FFFFFF"/>
        <w:spacing w:before="120" w:after="120"/>
        <w:jc w:val="both"/>
        <w:rPr>
          <w:sz w:val="24"/>
          <w:szCs w:val="24"/>
          <w:lang w:val="mk-MK"/>
        </w:rPr>
      </w:pPr>
    </w:p>
    <w:p w14:paraId="0A848D5D" w14:textId="77777777" w:rsidR="00D97500" w:rsidRDefault="00C00A9B" w:rsidP="00395904">
      <w:pPr>
        <w:numPr>
          <w:ilvl w:val="0"/>
          <w:numId w:val="22"/>
        </w:numPr>
        <w:shd w:val="clear" w:color="auto" w:fill="FFFFFF"/>
        <w:spacing w:before="120" w:after="120"/>
        <w:ind w:left="0" w:firstLine="0"/>
        <w:jc w:val="both"/>
        <w:rPr>
          <w:sz w:val="24"/>
          <w:szCs w:val="24"/>
          <w:lang w:val="mk-MK"/>
        </w:rPr>
      </w:pPr>
      <w:r w:rsidRPr="00C00A9B">
        <w:rPr>
          <w:sz w:val="24"/>
          <w:szCs w:val="24"/>
          <w:lang w:val="mk-MK"/>
        </w:rPr>
        <w:t>ограничувања</w:t>
      </w:r>
      <w:r w:rsidR="00EF6BB8">
        <w:rPr>
          <w:sz w:val="24"/>
          <w:szCs w:val="24"/>
          <w:lang w:val="mk-MK"/>
        </w:rPr>
        <w:t>та</w:t>
      </w:r>
      <w:r w:rsidRPr="00C00A9B">
        <w:rPr>
          <w:sz w:val="24"/>
          <w:szCs w:val="24"/>
          <w:lang w:val="mk-MK"/>
        </w:rPr>
        <w:t xml:space="preserve"> </w:t>
      </w:r>
      <w:r w:rsidR="00EF6BB8">
        <w:rPr>
          <w:sz w:val="24"/>
          <w:szCs w:val="24"/>
          <w:lang w:val="mk-MK"/>
        </w:rPr>
        <w:t xml:space="preserve">кои </w:t>
      </w:r>
      <w:r w:rsidRPr="00C00A9B">
        <w:rPr>
          <w:sz w:val="24"/>
          <w:szCs w:val="24"/>
          <w:lang w:val="mk-MK"/>
        </w:rPr>
        <w:t xml:space="preserve">ќе </w:t>
      </w:r>
      <w:r w:rsidR="00EF6BB8">
        <w:rPr>
          <w:sz w:val="24"/>
          <w:szCs w:val="24"/>
          <w:lang w:val="mk-MK"/>
        </w:rPr>
        <w:t xml:space="preserve">се впишуваат </w:t>
      </w:r>
      <w:r w:rsidR="00D97500">
        <w:rPr>
          <w:sz w:val="24"/>
          <w:szCs w:val="24"/>
          <w:lang w:val="mk-MK"/>
        </w:rPr>
        <w:t xml:space="preserve">во </w:t>
      </w:r>
      <w:r w:rsidR="00EF62F1">
        <w:rPr>
          <w:sz w:val="24"/>
          <w:szCs w:val="24"/>
          <w:lang w:val="mk-MK"/>
        </w:rPr>
        <w:t>лекарските уверенија</w:t>
      </w:r>
      <w:r w:rsidR="00D97500">
        <w:rPr>
          <w:sz w:val="24"/>
          <w:szCs w:val="24"/>
          <w:lang w:val="mk-MK"/>
        </w:rPr>
        <w:t>;</w:t>
      </w:r>
    </w:p>
    <w:p w14:paraId="1A2FE003" w14:textId="77777777" w:rsidR="00D97500" w:rsidRDefault="00D97500" w:rsidP="00395904">
      <w:pPr>
        <w:shd w:val="clear" w:color="auto" w:fill="FFFFFF"/>
        <w:spacing w:before="120" w:after="120"/>
        <w:jc w:val="both"/>
        <w:rPr>
          <w:sz w:val="24"/>
          <w:szCs w:val="24"/>
          <w:lang w:val="mk-MK"/>
        </w:rPr>
      </w:pPr>
    </w:p>
    <w:p w14:paraId="39B1818C" w14:textId="77777777" w:rsidR="00AE7F0F" w:rsidRDefault="00C00A9B" w:rsidP="00395904">
      <w:pPr>
        <w:numPr>
          <w:ilvl w:val="0"/>
          <w:numId w:val="22"/>
        </w:numPr>
        <w:shd w:val="clear" w:color="auto" w:fill="FFFFFF"/>
        <w:spacing w:before="120" w:after="120"/>
        <w:ind w:left="0" w:firstLine="0"/>
        <w:jc w:val="both"/>
        <w:rPr>
          <w:sz w:val="24"/>
          <w:szCs w:val="24"/>
          <w:lang w:val="mk-MK"/>
        </w:rPr>
      </w:pPr>
      <w:r w:rsidRPr="00C00A9B">
        <w:rPr>
          <w:sz w:val="24"/>
          <w:szCs w:val="24"/>
          <w:lang w:val="mk-MK"/>
        </w:rPr>
        <w:t>процедури</w:t>
      </w:r>
      <w:r w:rsidR="00EF6BB8">
        <w:rPr>
          <w:sz w:val="24"/>
          <w:szCs w:val="24"/>
          <w:lang w:val="mk-MK"/>
        </w:rPr>
        <w:t>те</w:t>
      </w:r>
      <w:r w:rsidRPr="00C00A9B">
        <w:rPr>
          <w:sz w:val="24"/>
          <w:szCs w:val="24"/>
          <w:lang w:val="mk-MK"/>
        </w:rPr>
        <w:t xml:space="preserve"> за следење </w:t>
      </w:r>
      <w:r w:rsidR="00F95F6B">
        <w:rPr>
          <w:sz w:val="24"/>
          <w:szCs w:val="24"/>
          <w:lang w:val="mk-MK"/>
        </w:rPr>
        <w:t xml:space="preserve">кои </w:t>
      </w:r>
      <w:r w:rsidR="00994884" w:rsidRPr="00C00A9B">
        <w:rPr>
          <w:sz w:val="24"/>
          <w:szCs w:val="24"/>
          <w:lang w:val="mk-MK"/>
        </w:rPr>
        <w:t>соодветните надлежни органи</w:t>
      </w:r>
      <w:r w:rsidR="00994884">
        <w:rPr>
          <w:sz w:val="24"/>
          <w:szCs w:val="24"/>
          <w:lang w:val="mk-MK"/>
        </w:rPr>
        <w:t xml:space="preserve"> </w:t>
      </w:r>
      <w:r w:rsidR="00F95F6B">
        <w:rPr>
          <w:sz w:val="24"/>
          <w:szCs w:val="24"/>
          <w:lang w:val="mk-MK"/>
        </w:rPr>
        <w:t xml:space="preserve">треба да </w:t>
      </w:r>
      <w:r w:rsidR="00994884">
        <w:rPr>
          <w:sz w:val="24"/>
          <w:szCs w:val="24"/>
          <w:lang w:val="mk-MK"/>
        </w:rPr>
        <w:t>ги спроведуваат</w:t>
      </w:r>
      <w:r w:rsidRPr="00C00A9B">
        <w:rPr>
          <w:sz w:val="24"/>
          <w:szCs w:val="24"/>
          <w:lang w:val="mk-MK"/>
        </w:rPr>
        <w:t xml:space="preserve">; </w:t>
      </w:r>
    </w:p>
    <w:p w14:paraId="69C3A303" w14:textId="77777777" w:rsidR="00AE7F0F" w:rsidRDefault="00AE7F0F" w:rsidP="00395904">
      <w:pPr>
        <w:shd w:val="clear" w:color="auto" w:fill="FFFFFF"/>
        <w:spacing w:before="120" w:after="120"/>
        <w:jc w:val="both"/>
        <w:rPr>
          <w:sz w:val="24"/>
          <w:szCs w:val="24"/>
          <w:lang w:val="mk-MK"/>
        </w:rPr>
      </w:pPr>
    </w:p>
    <w:p w14:paraId="11518B0D" w14:textId="77777777" w:rsidR="00441E5C" w:rsidRPr="00B10149" w:rsidRDefault="00F95F6B" w:rsidP="00395904">
      <w:pPr>
        <w:numPr>
          <w:ilvl w:val="0"/>
          <w:numId w:val="22"/>
        </w:numPr>
        <w:shd w:val="clear" w:color="auto" w:fill="FFFFFF"/>
        <w:spacing w:before="120" w:after="120"/>
        <w:ind w:left="0" w:firstLine="0"/>
        <w:jc w:val="both"/>
        <w:rPr>
          <w:sz w:val="24"/>
          <w:szCs w:val="24"/>
          <w:lang w:val="mk-MK"/>
        </w:rPr>
      </w:pPr>
      <w:r>
        <w:rPr>
          <w:sz w:val="24"/>
          <w:szCs w:val="24"/>
          <w:lang w:val="mk-MK"/>
        </w:rPr>
        <w:t>утврдување</w:t>
      </w:r>
      <w:r w:rsidR="00E92AF5">
        <w:rPr>
          <w:sz w:val="24"/>
          <w:szCs w:val="24"/>
          <w:lang w:val="mk-MK"/>
        </w:rPr>
        <w:t>то</w:t>
      </w:r>
      <w:r>
        <w:rPr>
          <w:sz w:val="24"/>
          <w:szCs w:val="24"/>
          <w:lang w:val="mk-MK"/>
        </w:rPr>
        <w:t xml:space="preserve"> на</w:t>
      </w:r>
      <w:r w:rsidR="00C00A9B" w:rsidRPr="00C00A9B">
        <w:rPr>
          <w:sz w:val="24"/>
          <w:szCs w:val="24"/>
          <w:lang w:val="mk-MK"/>
        </w:rPr>
        <w:t xml:space="preserve"> крајни точки за </w:t>
      </w:r>
      <w:r w:rsidR="00E92AF5">
        <w:rPr>
          <w:sz w:val="24"/>
          <w:szCs w:val="24"/>
          <w:lang w:val="mk-MK"/>
        </w:rPr>
        <w:t xml:space="preserve">прекинување на </w:t>
      </w:r>
      <w:r w:rsidR="00C00A9B" w:rsidRPr="00C00A9B">
        <w:rPr>
          <w:sz w:val="24"/>
          <w:szCs w:val="24"/>
          <w:lang w:val="mk-MK"/>
        </w:rPr>
        <w:t>протоколот</w:t>
      </w:r>
      <w:r w:rsidR="00AE7F0F">
        <w:rPr>
          <w:sz w:val="24"/>
          <w:szCs w:val="24"/>
          <w:lang w:val="mk-MK"/>
        </w:rPr>
        <w:t>.</w:t>
      </w:r>
    </w:p>
    <w:p w14:paraId="005026DA" w14:textId="77777777" w:rsidR="00B10149" w:rsidRDefault="00B10149" w:rsidP="00395904">
      <w:pPr>
        <w:shd w:val="clear" w:color="auto" w:fill="FFFFFF"/>
        <w:spacing w:before="120" w:after="120"/>
        <w:jc w:val="both"/>
        <w:rPr>
          <w:sz w:val="24"/>
          <w:szCs w:val="24"/>
          <w:lang w:val="mk-MK"/>
        </w:rPr>
      </w:pPr>
    </w:p>
    <w:p w14:paraId="1DEF245B" w14:textId="77777777" w:rsidR="00B10149" w:rsidRDefault="00B10149" w:rsidP="00395904">
      <w:pPr>
        <w:shd w:val="clear" w:color="auto" w:fill="FFFFFF"/>
        <w:spacing w:before="120" w:after="120"/>
        <w:jc w:val="both"/>
        <w:rPr>
          <w:sz w:val="24"/>
          <w:szCs w:val="24"/>
          <w:lang w:val="mk-MK"/>
        </w:rPr>
      </w:pPr>
      <w:r w:rsidRPr="00395904">
        <w:rPr>
          <w:sz w:val="24"/>
          <w:szCs w:val="24"/>
          <w:lang w:val="mk-MK"/>
        </w:rPr>
        <w:t>(</w:t>
      </w:r>
      <w:r>
        <w:rPr>
          <w:sz w:val="24"/>
          <w:szCs w:val="24"/>
          <w:lang w:val="mk-MK"/>
        </w:rPr>
        <w:t xml:space="preserve">д) </w:t>
      </w:r>
      <w:r w:rsidRPr="00B10149">
        <w:rPr>
          <w:sz w:val="24"/>
          <w:szCs w:val="24"/>
          <w:lang w:val="mk-MK"/>
        </w:rPr>
        <w:t xml:space="preserve">Протоколот е </w:t>
      </w:r>
      <w:r w:rsidR="004816CC">
        <w:rPr>
          <w:sz w:val="24"/>
          <w:szCs w:val="24"/>
          <w:lang w:val="mk-MK"/>
        </w:rPr>
        <w:t xml:space="preserve">во согласност </w:t>
      </w:r>
      <w:r w:rsidRPr="00B10149">
        <w:rPr>
          <w:sz w:val="24"/>
          <w:szCs w:val="24"/>
          <w:lang w:val="mk-MK"/>
        </w:rPr>
        <w:t xml:space="preserve">со релевантните етички принципи. </w:t>
      </w:r>
    </w:p>
    <w:p w14:paraId="7A528282" w14:textId="77777777" w:rsidR="00B10149" w:rsidRDefault="00B10149" w:rsidP="00395904">
      <w:pPr>
        <w:shd w:val="clear" w:color="auto" w:fill="FFFFFF"/>
        <w:spacing w:before="120" w:after="120"/>
        <w:jc w:val="both"/>
        <w:rPr>
          <w:sz w:val="24"/>
          <w:szCs w:val="24"/>
          <w:lang w:val="mk-MK"/>
        </w:rPr>
      </w:pPr>
    </w:p>
    <w:p w14:paraId="4A65C071" w14:textId="77777777" w:rsidR="00B10149" w:rsidRDefault="00B10149" w:rsidP="00395904">
      <w:pPr>
        <w:shd w:val="clear" w:color="auto" w:fill="FFFFFF"/>
        <w:spacing w:before="120" w:after="120"/>
        <w:jc w:val="both"/>
        <w:rPr>
          <w:sz w:val="24"/>
          <w:szCs w:val="24"/>
          <w:lang w:val="mk-MK"/>
        </w:rPr>
      </w:pPr>
      <w:r>
        <w:rPr>
          <w:sz w:val="24"/>
          <w:szCs w:val="24"/>
          <w:lang w:val="mk-MK"/>
        </w:rPr>
        <w:t>(ѓ</w:t>
      </w:r>
      <w:r w:rsidRPr="00B10149">
        <w:rPr>
          <w:sz w:val="24"/>
          <w:szCs w:val="24"/>
          <w:lang w:val="mk-MK"/>
        </w:rPr>
        <w:t xml:space="preserve">) </w:t>
      </w:r>
      <w:r w:rsidR="00C022D2">
        <w:rPr>
          <w:sz w:val="24"/>
          <w:szCs w:val="24"/>
          <w:lang w:val="mk-MK"/>
        </w:rPr>
        <w:t xml:space="preserve">Користењето на правата од дозвола </w:t>
      </w:r>
      <w:r w:rsidR="005E6291">
        <w:rPr>
          <w:sz w:val="24"/>
          <w:szCs w:val="24"/>
          <w:lang w:val="mk-MK"/>
        </w:rPr>
        <w:t xml:space="preserve">од страна на </w:t>
      </w:r>
      <w:r w:rsidR="00C022D2">
        <w:rPr>
          <w:sz w:val="24"/>
          <w:szCs w:val="24"/>
          <w:lang w:val="mk-MK"/>
        </w:rPr>
        <w:t>и</w:t>
      </w:r>
      <w:r w:rsidRPr="00B10149">
        <w:rPr>
          <w:sz w:val="24"/>
          <w:szCs w:val="24"/>
          <w:lang w:val="mk-MK"/>
        </w:rPr>
        <w:t>мател</w:t>
      </w:r>
      <w:r w:rsidR="00C022D2">
        <w:rPr>
          <w:sz w:val="24"/>
          <w:szCs w:val="24"/>
          <w:lang w:val="mk-MK"/>
        </w:rPr>
        <w:t>и</w:t>
      </w:r>
      <w:r w:rsidRPr="00B10149">
        <w:rPr>
          <w:sz w:val="24"/>
          <w:szCs w:val="24"/>
          <w:lang w:val="mk-MK"/>
        </w:rPr>
        <w:t xml:space="preserve"> </w:t>
      </w:r>
      <w:r w:rsidR="004F0F85">
        <w:rPr>
          <w:sz w:val="24"/>
          <w:szCs w:val="24"/>
          <w:lang w:val="mk-MK"/>
        </w:rPr>
        <w:t xml:space="preserve">на </w:t>
      </w:r>
      <w:r w:rsidR="00A50743">
        <w:rPr>
          <w:sz w:val="24"/>
          <w:szCs w:val="24"/>
          <w:lang w:val="mk-MK"/>
        </w:rPr>
        <w:t>дозвола со лекарското уверение</w:t>
      </w:r>
      <w:r w:rsidRPr="00B10149">
        <w:rPr>
          <w:sz w:val="24"/>
          <w:szCs w:val="24"/>
          <w:lang w:val="mk-MK"/>
        </w:rPr>
        <w:t xml:space="preserve"> </w:t>
      </w:r>
      <w:r w:rsidR="00A50743">
        <w:rPr>
          <w:sz w:val="24"/>
          <w:szCs w:val="24"/>
          <w:lang w:val="mk-MK"/>
        </w:rPr>
        <w:t xml:space="preserve">кое е издадено </w:t>
      </w:r>
      <w:r w:rsidRPr="00B10149">
        <w:rPr>
          <w:sz w:val="24"/>
          <w:szCs w:val="24"/>
          <w:lang w:val="mk-MK"/>
        </w:rPr>
        <w:t xml:space="preserve">врз основа на протоколот </w:t>
      </w:r>
      <w:r w:rsidR="00C022D2">
        <w:rPr>
          <w:sz w:val="24"/>
          <w:szCs w:val="24"/>
          <w:lang w:val="mk-MK"/>
        </w:rPr>
        <w:t xml:space="preserve">се </w:t>
      </w:r>
      <w:r w:rsidRPr="00B10149">
        <w:rPr>
          <w:sz w:val="24"/>
          <w:szCs w:val="24"/>
          <w:lang w:val="mk-MK"/>
        </w:rPr>
        <w:t xml:space="preserve">ограничува на летови на воздухоплови регистрирани во една од земјите-членки кои се вклучени во </w:t>
      </w:r>
      <w:r w:rsidR="000E7D72">
        <w:rPr>
          <w:sz w:val="24"/>
          <w:szCs w:val="24"/>
          <w:lang w:val="mk-MK"/>
        </w:rPr>
        <w:t xml:space="preserve">истражувачкиот </w:t>
      </w:r>
      <w:r w:rsidRPr="00B10149">
        <w:rPr>
          <w:sz w:val="24"/>
          <w:szCs w:val="24"/>
          <w:lang w:val="mk-MK"/>
        </w:rPr>
        <w:t xml:space="preserve">протоколот. Оваа </w:t>
      </w:r>
      <w:r w:rsidR="00163762">
        <w:rPr>
          <w:sz w:val="24"/>
          <w:szCs w:val="24"/>
          <w:lang w:val="mk-MK"/>
        </w:rPr>
        <w:t xml:space="preserve">ограничување се наведува во лекарското </w:t>
      </w:r>
      <w:r w:rsidR="00620076">
        <w:rPr>
          <w:sz w:val="24"/>
          <w:szCs w:val="24"/>
          <w:lang w:val="mk-MK"/>
        </w:rPr>
        <w:t>уверение</w:t>
      </w:r>
      <w:r w:rsidRPr="00B10149">
        <w:rPr>
          <w:sz w:val="24"/>
          <w:szCs w:val="24"/>
          <w:lang w:val="mk-MK"/>
        </w:rPr>
        <w:t>.</w:t>
      </w:r>
    </w:p>
    <w:p w14:paraId="3C949BC6" w14:textId="77777777" w:rsidR="00620076" w:rsidRDefault="00620076" w:rsidP="00395904">
      <w:pPr>
        <w:shd w:val="clear" w:color="auto" w:fill="FFFFFF"/>
        <w:spacing w:before="120" w:after="120"/>
        <w:jc w:val="both"/>
        <w:rPr>
          <w:sz w:val="24"/>
          <w:szCs w:val="24"/>
          <w:lang w:val="mk-MK"/>
        </w:rPr>
      </w:pPr>
    </w:p>
    <w:p w14:paraId="2C28C3E9" w14:textId="77777777" w:rsidR="00443A97" w:rsidRPr="005F47EE" w:rsidRDefault="00620076" w:rsidP="00395904">
      <w:pPr>
        <w:shd w:val="clear" w:color="auto" w:fill="FFFFFF"/>
        <w:spacing w:before="120" w:after="120"/>
        <w:jc w:val="both"/>
        <w:rPr>
          <w:sz w:val="24"/>
          <w:szCs w:val="24"/>
          <w:lang w:val="mk-MK"/>
        </w:rPr>
      </w:pPr>
      <w:r>
        <w:rPr>
          <w:sz w:val="24"/>
          <w:szCs w:val="24"/>
          <w:lang w:val="mk-MK"/>
        </w:rPr>
        <w:t>(е</w:t>
      </w:r>
      <w:r w:rsidRPr="00620076">
        <w:rPr>
          <w:sz w:val="24"/>
          <w:szCs w:val="24"/>
          <w:lang w:val="mk-MK"/>
        </w:rPr>
        <w:t xml:space="preserve">) Надлежните органи </w:t>
      </w:r>
      <w:r w:rsidR="00443A97">
        <w:rPr>
          <w:sz w:val="24"/>
          <w:szCs w:val="24"/>
          <w:lang w:val="mk-MK"/>
        </w:rPr>
        <w:t>кои се учесници</w:t>
      </w:r>
      <w:r w:rsidRPr="00620076">
        <w:rPr>
          <w:sz w:val="24"/>
          <w:szCs w:val="24"/>
          <w:lang w:val="mk-MK"/>
        </w:rPr>
        <w:t xml:space="preserve">: </w:t>
      </w:r>
    </w:p>
    <w:p w14:paraId="32F09856" w14:textId="77777777" w:rsidR="00443A97" w:rsidRDefault="00443A97" w:rsidP="00395904">
      <w:pPr>
        <w:shd w:val="clear" w:color="auto" w:fill="FFFFFF"/>
        <w:spacing w:before="120" w:after="120"/>
        <w:jc w:val="both"/>
        <w:rPr>
          <w:sz w:val="24"/>
          <w:szCs w:val="24"/>
          <w:lang w:val="mk-MK"/>
        </w:rPr>
      </w:pPr>
    </w:p>
    <w:p w14:paraId="5310FB26" w14:textId="77777777" w:rsidR="00443A97" w:rsidRPr="00395904" w:rsidRDefault="00443A97" w:rsidP="00395904">
      <w:pPr>
        <w:shd w:val="clear" w:color="auto" w:fill="FFFFFF"/>
        <w:spacing w:before="120" w:after="120"/>
        <w:jc w:val="both"/>
        <w:rPr>
          <w:sz w:val="24"/>
          <w:szCs w:val="24"/>
          <w:lang w:val="mk-MK"/>
        </w:rPr>
      </w:pPr>
      <w:r>
        <w:rPr>
          <w:sz w:val="24"/>
          <w:szCs w:val="24"/>
          <w:lang w:val="mk-MK"/>
        </w:rPr>
        <w:t>(1)</w:t>
      </w:r>
      <w:r w:rsidR="00620076" w:rsidRPr="00620076">
        <w:rPr>
          <w:sz w:val="24"/>
          <w:szCs w:val="24"/>
          <w:lang w:val="mk-MK"/>
        </w:rPr>
        <w:t xml:space="preserve"> </w:t>
      </w:r>
      <w:r w:rsidR="0047543C" w:rsidRPr="00395904">
        <w:rPr>
          <w:rStyle w:val="HTMLCode"/>
          <w:rFonts w:ascii="Tahoma" w:hAnsi="Tahoma" w:cs="Tahoma"/>
          <w:lang w:val="mk-MK"/>
        </w:rPr>
        <w:t>ѝ</w:t>
      </w:r>
      <w:r>
        <w:rPr>
          <w:sz w:val="24"/>
          <w:szCs w:val="24"/>
          <w:lang w:val="mk-MK"/>
        </w:rPr>
        <w:t xml:space="preserve"> </w:t>
      </w:r>
      <w:r w:rsidR="0047543C">
        <w:rPr>
          <w:sz w:val="24"/>
          <w:szCs w:val="24"/>
          <w:lang w:val="mk-MK"/>
        </w:rPr>
        <w:t xml:space="preserve">го </w:t>
      </w:r>
      <w:r>
        <w:rPr>
          <w:sz w:val="24"/>
          <w:szCs w:val="24"/>
          <w:lang w:val="mk-MK"/>
        </w:rPr>
        <w:t xml:space="preserve">доставуваат на </w:t>
      </w:r>
      <w:r w:rsidR="00620076" w:rsidRPr="00620076">
        <w:rPr>
          <w:sz w:val="24"/>
          <w:szCs w:val="24"/>
          <w:lang w:val="mk-MK"/>
        </w:rPr>
        <w:t xml:space="preserve">Агенцијата: </w:t>
      </w:r>
    </w:p>
    <w:p w14:paraId="4D7FCDD3" w14:textId="77777777" w:rsidR="00443A97" w:rsidRPr="00395904" w:rsidRDefault="00443A97" w:rsidP="00395904">
      <w:pPr>
        <w:shd w:val="clear" w:color="auto" w:fill="FFFFFF"/>
        <w:spacing w:before="120" w:after="120"/>
        <w:jc w:val="both"/>
        <w:rPr>
          <w:sz w:val="24"/>
          <w:szCs w:val="24"/>
          <w:lang w:val="mk-MK"/>
        </w:rPr>
      </w:pPr>
    </w:p>
    <w:p w14:paraId="3B07FC82" w14:textId="77777777" w:rsidR="00443A97" w:rsidRPr="00395904" w:rsidRDefault="00443A97" w:rsidP="00395904">
      <w:pPr>
        <w:shd w:val="clear" w:color="auto" w:fill="FFFFFF"/>
        <w:spacing w:before="120" w:after="120"/>
        <w:jc w:val="both"/>
        <w:rPr>
          <w:sz w:val="24"/>
          <w:szCs w:val="24"/>
          <w:lang w:val="mk-MK"/>
        </w:rPr>
      </w:pPr>
      <w:r>
        <w:rPr>
          <w:sz w:val="24"/>
          <w:szCs w:val="24"/>
          <w:lang w:val="mk-MK"/>
        </w:rPr>
        <w:t>(</w:t>
      </w:r>
      <w:r w:rsidRPr="00395904">
        <w:rPr>
          <w:sz w:val="24"/>
          <w:szCs w:val="24"/>
          <w:lang w:val="mk-MK"/>
        </w:rPr>
        <w:t xml:space="preserve">i) </w:t>
      </w:r>
      <w:r w:rsidR="000E7D72">
        <w:rPr>
          <w:sz w:val="24"/>
          <w:szCs w:val="24"/>
          <w:lang w:val="mk-MK"/>
        </w:rPr>
        <w:t>истражувачки</w:t>
      </w:r>
      <w:r w:rsidR="0047543C">
        <w:rPr>
          <w:sz w:val="24"/>
          <w:szCs w:val="24"/>
          <w:lang w:val="mk-MK"/>
        </w:rPr>
        <w:t>от</w:t>
      </w:r>
      <w:r w:rsidR="000E7D72">
        <w:rPr>
          <w:sz w:val="24"/>
          <w:szCs w:val="24"/>
          <w:lang w:val="mk-MK"/>
        </w:rPr>
        <w:t xml:space="preserve"> </w:t>
      </w:r>
      <w:r>
        <w:rPr>
          <w:sz w:val="24"/>
          <w:szCs w:val="24"/>
          <w:lang w:val="mk-MK"/>
        </w:rPr>
        <w:t xml:space="preserve">протокол пред </w:t>
      </w:r>
      <w:r w:rsidR="00A61FBE">
        <w:rPr>
          <w:sz w:val="24"/>
          <w:szCs w:val="24"/>
          <w:lang w:val="mk-MK"/>
        </w:rPr>
        <w:t>спроведувањето</w:t>
      </w:r>
      <w:r>
        <w:rPr>
          <w:sz w:val="24"/>
          <w:szCs w:val="24"/>
          <w:lang w:val="mk-MK"/>
        </w:rPr>
        <w:t>;</w:t>
      </w:r>
    </w:p>
    <w:p w14:paraId="3C6ECD6F" w14:textId="77777777" w:rsidR="00443A97" w:rsidRPr="00395904" w:rsidRDefault="00443A97" w:rsidP="00395904">
      <w:pPr>
        <w:shd w:val="clear" w:color="auto" w:fill="FFFFFF"/>
        <w:spacing w:before="120" w:after="120"/>
        <w:jc w:val="both"/>
        <w:rPr>
          <w:sz w:val="24"/>
          <w:szCs w:val="24"/>
          <w:lang w:val="mk-MK"/>
        </w:rPr>
      </w:pPr>
    </w:p>
    <w:p w14:paraId="01CBFCBC" w14:textId="77777777" w:rsidR="00443A97" w:rsidRPr="00395904" w:rsidRDefault="00443A97" w:rsidP="00395904">
      <w:pPr>
        <w:shd w:val="clear" w:color="auto" w:fill="FFFFFF"/>
        <w:spacing w:before="120" w:after="120"/>
        <w:jc w:val="both"/>
        <w:rPr>
          <w:sz w:val="24"/>
          <w:szCs w:val="24"/>
          <w:lang w:val="mk-MK"/>
        </w:rPr>
      </w:pPr>
      <w:r w:rsidRPr="00395904">
        <w:rPr>
          <w:sz w:val="24"/>
          <w:szCs w:val="24"/>
          <w:lang w:val="mk-MK"/>
        </w:rPr>
        <w:lastRenderedPageBreak/>
        <w:t>(</w:t>
      </w:r>
      <w:r>
        <w:rPr>
          <w:sz w:val="24"/>
          <w:szCs w:val="24"/>
          <w:lang w:val="mk-MK"/>
        </w:rPr>
        <w:t>ii</w:t>
      </w:r>
      <w:r w:rsidRPr="00395904">
        <w:rPr>
          <w:sz w:val="24"/>
          <w:szCs w:val="24"/>
          <w:lang w:val="mk-MK"/>
        </w:rPr>
        <w:t>)</w:t>
      </w:r>
      <w:r w:rsidR="00620076" w:rsidRPr="00620076">
        <w:rPr>
          <w:sz w:val="24"/>
          <w:szCs w:val="24"/>
          <w:lang w:val="mk-MK"/>
        </w:rPr>
        <w:t xml:space="preserve"> детали</w:t>
      </w:r>
      <w:r w:rsidR="0047543C">
        <w:rPr>
          <w:sz w:val="24"/>
          <w:szCs w:val="24"/>
          <w:lang w:val="mk-MK"/>
        </w:rPr>
        <w:t>те</w:t>
      </w:r>
      <w:r w:rsidR="00620076" w:rsidRPr="00620076">
        <w:rPr>
          <w:sz w:val="24"/>
          <w:szCs w:val="24"/>
          <w:lang w:val="mk-MK"/>
        </w:rPr>
        <w:t xml:space="preserve"> и квалификации на </w:t>
      </w:r>
      <w:r w:rsidR="00164048">
        <w:rPr>
          <w:sz w:val="24"/>
          <w:szCs w:val="24"/>
          <w:lang w:val="mk-MK"/>
        </w:rPr>
        <w:t xml:space="preserve">назначеното лице </w:t>
      </w:r>
      <w:r w:rsidR="00620076" w:rsidRPr="00620076">
        <w:rPr>
          <w:sz w:val="24"/>
          <w:szCs w:val="24"/>
          <w:lang w:val="mk-MK"/>
        </w:rPr>
        <w:t xml:space="preserve">за контакт </w:t>
      </w:r>
      <w:r w:rsidR="00164048">
        <w:rPr>
          <w:sz w:val="24"/>
          <w:szCs w:val="24"/>
          <w:lang w:val="mk-MK"/>
        </w:rPr>
        <w:t>од</w:t>
      </w:r>
      <w:r w:rsidR="00620076" w:rsidRPr="00620076">
        <w:rPr>
          <w:sz w:val="24"/>
          <w:szCs w:val="24"/>
          <w:lang w:val="mk-MK"/>
        </w:rPr>
        <w:t xml:space="preserve"> секој</w:t>
      </w:r>
      <w:r w:rsidR="0047543C">
        <w:rPr>
          <w:sz w:val="24"/>
          <w:szCs w:val="24"/>
          <w:lang w:val="mk-MK"/>
        </w:rPr>
        <w:t xml:space="preserve"> </w:t>
      </w:r>
      <w:r w:rsidR="00164048">
        <w:rPr>
          <w:sz w:val="24"/>
          <w:szCs w:val="24"/>
          <w:lang w:val="mk-MK"/>
        </w:rPr>
        <w:t>надлежен орган</w:t>
      </w:r>
      <w:r w:rsidR="0047543C">
        <w:rPr>
          <w:sz w:val="24"/>
          <w:szCs w:val="24"/>
          <w:lang w:val="mk-MK"/>
        </w:rPr>
        <w:t xml:space="preserve"> учесник</w:t>
      </w:r>
      <w:r w:rsidR="00620076" w:rsidRPr="00620076">
        <w:rPr>
          <w:sz w:val="24"/>
          <w:szCs w:val="24"/>
          <w:lang w:val="mk-MK"/>
        </w:rPr>
        <w:t xml:space="preserve">; </w:t>
      </w:r>
    </w:p>
    <w:p w14:paraId="09AB70DF" w14:textId="77777777" w:rsidR="00443A97" w:rsidRPr="00395904" w:rsidRDefault="00443A97" w:rsidP="00395904">
      <w:pPr>
        <w:shd w:val="clear" w:color="auto" w:fill="FFFFFF"/>
        <w:spacing w:before="120" w:after="120"/>
        <w:jc w:val="both"/>
        <w:rPr>
          <w:sz w:val="24"/>
          <w:szCs w:val="24"/>
          <w:lang w:val="mk-MK"/>
        </w:rPr>
      </w:pPr>
    </w:p>
    <w:p w14:paraId="1115D3D0" w14:textId="77777777" w:rsidR="00164048" w:rsidRDefault="00443A97" w:rsidP="00395904">
      <w:pPr>
        <w:shd w:val="clear" w:color="auto" w:fill="FFFFFF"/>
        <w:spacing w:before="120" w:after="120"/>
        <w:jc w:val="both"/>
        <w:rPr>
          <w:sz w:val="24"/>
          <w:szCs w:val="24"/>
          <w:lang w:val="mk-MK"/>
        </w:rPr>
      </w:pPr>
      <w:r w:rsidRPr="00395904">
        <w:rPr>
          <w:sz w:val="24"/>
          <w:szCs w:val="24"/>
          <w:lang w:val="mk-MK"/>
        </w:rPr>
        <w:t>(iii)</w:t>
      </w:r>
      <w:r w:rsidR="00620076" w:rsidRPr="00620076">
        <w:rPr>
          <w:sz w:val="24"/>
          <w:szCs w:val="24"/>
          <w:lang w:val="mk-MK"/>
        </w:rPr>
        <w:t xml:space="preserve"> документирани извештаи </w:t>
      </w:r>
      <w:r w:rsidR="0047543C">
        <w:rPr>
          <w:sz w:val="24"/>
          <w:szCs w:val="24"/>
          <w:lang w:val="mk-MK"/>
        </w:rPr>
        <w:t xml:space="preserve">од </w:t>
      </w:r>
      <w:r w:rsidR="00620076" w:rsidRPr="00620076">
        <w:rPr>
          <w:sz w:val="24"/>
          <w:szCs w:val="24"/>
          <w:lang w:val="mk-MK"/>
        </w:rPr>
        <w:t>редовн</w:t>
      </w:r>
      <w:r w:rsidR="0047543C">
        <w:rPr>
          <w:sz w:val="24"/>
          <w:szCs w:val="24"/>
          <w:lang w:val="mk-MK"/>
        </w:rPr>
        <w:t xml:space="preserve">ите </w:t>
      </w:r>
      <w:r w:rsidR="00620076" w:rsidRPr="00620076">
        <w:rPr>
          <w:sz w:val="24"/>
          <w:szCs w:val="24"/>
          <w:lang w:val="mk-MK"/>
        </w:rPr>
        <w:t>оценувањ</w:t>
      </w:r>
      <w:r w:rsidR="0047543C">
        <w:rPr>
          <w:sz w:val="24"/>
          <w:szCs w:val="24"/>
          <w:lang w:val="mk-MK"/>
        </w:rPr>
        <w:t>а</w:t>
      </w:r>
      <w:r w:rsidR="00620076" w:rsidRPr="00620076">
        <w:rPr>
          <w:sz w:val="24"/>
          <w:szCs w:val="24"/>
          <w:lang w:val="mk-MK"/>
        </w:rPr>
        <w:t xml:space="preserve"> на </w:t>
      </w:r>
      <w:r w:rsidR="0047543C">
        <w:rPr>
          <w:sz w:val="24"/>
          <w:szCs w:val="24"/>
          <w:lang w:val="mk-MK"/>
        </w:rPr>
        <w:t xml:space="preserve">неговата </w:t>
      </w:r>
      <w:r w:rsidR="00620076" w:rsidRPr="00620076">
        <w:rPr>
          <w:sz w:val="24"/>
          <w:szCs w:val="24"/>
          <w:lang w:val="mk-MK"/>
        </w:rPr>
        <w:t xml:space="preserve">ефикасност; </w:t>
      </w:r>
    </w:p>
    <w:p w14:paraId="0D6B90E6" w14:textId="77777777" w:rsidR="00164048" w:rsidRDefault="00164048" w:rsidP="00395904">
      <w:pPr>
        <w:shd w:val="clear" w:color="auto" w:fill="FFFFFF"/>
        <w:spacing w:before="120" w:after="120"/>
        <w:jc w:val="both"/>
        <w:rPr>
          <w:sz w:val="24"/>
          <w:szCs w:val="24"/>
          <w:lang w:val="mk-MK"/>
        </w:rPr>
      </w:pPr>
    </w:p>
    <w:p w14:paraId="72A27093" w14:textId="77777777" w:rsidR="00620076" w:rsidRDefault="00164048" w:rsidP="00395904">
      <w:pPr>
        <w:shd w:val="clear" w:color="auto" w:fill="FFFFFF"/>
        <w:spacing w:before="120" w:after="120"/>
        <w:jc w:val="both"/>
        <w:rPr>
          <w:sz w:val="24"/>
          <w:szCs w:val="24"/>
          <w:lang w:val="mk-MK"/>
        </w:rPr>
      </w:pPr>
      <w:r>
        <w:rPr>
          <w:sz w:val="24"/>
          <w:szCs w:val="24"/>
          <w:lang w:val="mk-MK"/>
        </w:rPr>
        <w:t xml:space="preserve">(2) </w:t>
      </w:r>
      <w:r w:rsidR="00A95DF7">
        <w:rPr>
          <w:sz w:val="24"/>
          <w:szCs w:val="24"/>
          <w:lang w:val="mk-MK"/>
        </w:rPr>
        <w:t xml:space="preserve">на </w:t>
      </w:r>
      <w:r w:rsidR="00620076" w:rsidRPr="00620076">
        <w:rPr>
          <w:sz w:val="24"/>
          <w:szCs w:val="24"/>
          <w:lang w:val="mk-MK"/>
        </w:rPr>
        <w:t xml:space="preserve">AeMCs и </w:t>
      </w:r>
      <w:r w:rsidR="009A741D" w:rsidRPr="00395904">
        <w:rPr>
          <w:sz w:val="24"/>
          <w:szCs w:val="24"/>
          <w:lang w:val="mk-MK"/>
        </w:rPr>
        <w:t>AMEs</w:t>
      </w:r>
      <w:r w:rsidR="009A741D">
        <w:rPr>
          <w:sz w:val="24"/>
          <w:szCs w:val="24"/>
          <w:lang w:val="mk-MK"/>
        </w:rPr>
        <w:t xml:space="preserve"> </w:t>
      </w:r>
      <w:r w:rsidR="00620076" w:rsidRPr="00620076">
        <w:rPr>
          <w:sz w:val="24"/>
          <w:szCs w:val="24"/>
          <w:lang w:val="mk-MK"/>
        </w:rPr>
        <w:t xml:space="preserve">во </w:t>
      </w:r>
      <w:r w:rsidR="00A95DF7">
        <w:rPr>
          <w:sz w:val="24"/>
          <w:szCs w:val="24"/>
          <w:lang w:val="mk-MK"/>
        </w:rPr>
        <w:t xml:space="preserve">склоп на нивната </w:t>
      </w:r>
      <w:r w:rsidR="00620076" w:rsidRPr="00620076">
        <w:rPr>
          <w:sz w:val="24"/>
          <w:szCs w:val="24"/>
          <w:lang w:val="mk-MK"/>
        </w:rPr>
        <w:t xml:space="preserve">надлежност </w:t>
      </w:r>
      <w:r w:rsidR="00CB6BF1">
        <w:rPr>
          <w:sz w:val="24"/>
          <w:szCs w:val="24"/>
          <w:lang w:val="mk-MK"/>
        </w:rPr>
        <w:t xml:space="preserve">им доставуваат </w:t>
      </w:r>
      <w:r w:rsidR="00A95DF7">
        <w:rPr>
          <w:sz w:val="24"/>
          <w:szCs w:val="24"/>
          <w:lang w:val="mk-MK"/>
        </w:rPr>
        <w:t xml:space="preserve">детали </w:t>
      </w:r>
      <w:r w:rsidR="00620076" w:rsidRPr="00620076">
        <w:rPr>
          <w:sz w:val="24"/>
          <w:szCs w:val="24"/>
          <w:lang w:val="mk-MK"/>
        </w:rPr>
        <w:t xml:space="preserve">од протоколот пред </w:t>
      </w:r>
      <w:r w:rsidR="00A61FBE">
        <w:rPr>
          <w:sz w:val="24"/>
          <w:szCs w:val="24"/>
          <w:lang w:val="mk-MK"/>
        </w:rPr>
        <w:t>неговото спроведување</w:t>
      </w:r>
      <w:r w:rsidR="009A741D">
        <w:rPr>
          <w:sz w:val="24"/>
          <w:szCs w:val="24"/>
          <w:lang w:val="mk-MK"/>
        </w:rPr>
        <w:t>, а заради нивно информирање</w:t>
      </w:r>
      <w:r w:rsidR="00620076" w:rsidRPr="00620076">
        <w:rPr>
          <w:sz w:val="24"/>
          <w:szCs w:val="24"/>
          <w:lang w:val="mk-MK"/>
        </w:rPr>
        <w:t>. "</w:t>
      </w:r>
    </w:p>
    <w:p w14:paraId="5CC5B59E" w14:textId="77777777" w:rsidR="007C18EC" w:rsidRDefault="007C18EC" w:rsidP="00395904">
      <w:pPr>
        <w:shd w:val="clear" w:color="auto" w:fill="FFFFFF"/>
        <w:spacing w:before="120" w:after="120"/>
        <w:jc w:val="both"/>
        <w:rPr>
          <w:sz w:val="24"/>
          <w:szCs w:val="24"/>
          <w:lang w:val="mk-MK"/>
        </w:rPr>
      </w:pPr>
    </w:p>
    <w:p w14:paraId="27D55A86" w14:textId="77777777" w:rsidR="007C18EC" w:rsidRPr="00DD36BE" w:rsidRDefault="007C18EC" w:rsidP="00395904">
      <w:pPr>
        <w:shd w:val="clear" w:color="auto" w:fill="FFFFFF"/>
        <w:spacing w:before="120" w:after="120"/>
        <w:jc w:val="both"/>
        <w:rPr>
          <w:sz w:val="24"/>
          <w:szCs w:val="24"/>
          <w:lang w:val="mk-MK"/>
        </w:rPr>
      </w:pPr>
      <w:r>
        <w:rPr>
          <w:sz w:val="24"/>
          <w:szCs w:val="24"/>
          <w:lang w:val="mk-MK"/>
        </w:rPr>
        <w:t xml:space="preserve">(4) </w:t>
      </w:r>
      <w:r w:rsidR="00231DB8">
        <w:rPr>
          <w:sz w:val="24"/>
          <w:szCs w:val="24"/>
          <w:lang w:val="mk-MK"/>
        </w:rPr>
        <w:t xml:space="preserve">Додаток </w:t>
      </w:r>
      <w:r w:rsidR="00231DB8" w:rsidRPr="00395904">
        <w:rPr>
          <w:sz w:val="24"/>
          <w:szCs w:val="24"/>
          <w:lang w:val="mk-MK"/>
        </w:rPr>
        <w:t xml:space="preserve">I </w:t>
      </w:r>
      <w:r w:rsidR="00DD36BE">
        <w:rPr>
          <w:sz w:val="24"/>
          <w:szCs w:val="24"/>
          <w:lang w:val="mk-MK"/>
        </w:rPr>
        <w:t xml:space="preserve">се </w:t>
      </w:r>
      <w:r w:rsidR="005549B5">
        <w:rPr>
          <w:sz w:val="24"/>
          <w:szCs w:val="24"/>
          <w:lang w:val="mk-MK"/>
        </w:rPr>
        <w:t>за</w:t>
      </w:r>
      <w:r w:rsidR="00DD36BE">
        <w:rPr>
          <w:sz w:val="24"/>
          <w:szCs w:val="24"/>
          <w:lang w:val="mk-MK"/>
        </w:rPr>
        <w:t>менува како што следува</w:t>
      </w:r>
    </w:p>
    <w:p w14:paraId="3EFE7E47" w14:textId="77777777" w:rsidR="00EA239A" w:rsidRDefault="00EA239A" w:rsidP="00395904">
      <w:pPr>
        <w:shd w:val="clear" w:color="auto" w:fill="FFFFFF"/>
        <w:spacing w:before="120" w:after="120"/>
        <w:jc w:val="both"/>
        <w:rPr>
          <w:sz w:val="24"/>
          <w:szCs w:val="24"/>
          <w:lang w:val="mk-MK"/>
        </w:rPr>
      </w:pPr>
    </w:p>
    <w:p w14:paraId="443F3B17" w14:textId="77777777" w:rsidR="00231DB8" w:rsidRPr="00395904" w:rsidRDefault="00231DB8" w:rsidP="00A61FBE">
      <w:pPr>
        <w:shd w:val="clear" w:color="auto" w:fill="FFFFFF"/>
        <w:spacing w:before="120" w:after="120"/>
        <w:jc w:val="center"/>
        <w:rPr>
          <w:sz w:val="24"/>
          <w:szCs w:val="24"/>
          <w:lang w:val="mk-MK"/>
        </w:rPr>
      </w:pPr>
      <w:r w:rsidRPr="00D46330">
        <w:rPr>
          <w:i/>
          <w:iCs/>
          <w:color w:val="1A171B"/>
          <w:sz w:val="24"/>
          <w:szCs w:val="24"/>
          <w:lang w:val="mk-MK"/>
        </w:rPr>
        <w:t xml:space="preserve">Додаток 1 </w:t>
      </w:r>
    </w:p>
    <w:p w14:paraId="48CABE44" w14:textId="77777777" w:rsidR="00231DB8" w:rsidRPr="00D85F06" w:rsidRDefault="00231DB8" w:rsidP="00A61FBE">
      <w:pPr>
        <w:shd w:val="clear" w:color="auto" w:fill="FFFFFF"/>
        <w:spacing w:before="120" w:after="120"/>
        <w:jc w:val="center"/>
        <w:rPr>
          <w:sz w:val="24"/>
          <w:szCs w:val="24"/>
          <w:lang w:val="ru-RU"/>
        </w:rPr>
      </w:pPr>
      <w:r w:rsidRPr="00D46330">
        <w:rPr>
          <w:b/>
          <w:bCs/>
          <w:color w:val="1A171B"/>
          <w:sz w:val="24"/>
          <w:szCs w:val="24"/>
          <w:lang w:val="mk-MK"/>
        </w:rPr>
        <w:t>Дозвола за екипаж</w:t>
      </w:r>
      <w:r>
        <w:rPr>
          <w:b/>
          <w:bCs/>
          <w:color w:val="1A171B"/>
          <w:sz w:val="24"/>
          <w:szCs w:val="24"/>
          <w:lang w:val="mk-MK"/>
        </w:rPr>
        <w:t xml:space="preserve"> на лет</w:t>
      </w:r>
    </w:p>
    <w:p w14:paraId="24F21989" w14:textId="77777777" w:rsidR="00231DB8" w:rsidRPr="00D85F06" w:rsidRDefault="00231DB8" w:rsidP="00300A0B">
      <w:pPr>
        <w:shd w:val="clear" w:color="auto" w:fill="FFFFFF"/>
        <w:spacing w:before="120" w:after="120"/>
        <w:jc w:val="both"/>
        <w:rPr>
          <w:sz w:val="24"/>
          <w:szCs w:val="24"/>
          <w:lang w:val="ru-RU"/>
        </w:rPr>
      </w:pPr>
      <w:r w:rsidRPr="00735205">
        <w:rPr>
          <w:color w:val="1A171B"/>
          <w:sz w:val="24"/>
          <w:szCs w:val="24"/>
          <w:lang w:val="mk-MK"/>
        </w:rPr>
        <w:t>Дозволата за екипаж</w:t>
      </w:r>
      <w:r>
        <w:rPr>
          <w:color w:val="1A171B"/>
          <w:sz w:val="24"/>
          <w:szCs w:val="24"/>
          <w:lang w:val="mk-MK"/>
        </w:rPr>
        <w:t xml:space="preserve"> на лет</w:t>
      </w:r>
      <w:r w:rsidRPr="00735205">
        <w:rPr>
          <w:color w:val="1A171B"/>
          <w:sz w:val="24"/>
          <w:szCs w:val="24"/>
          <w:lang w:val="mk-MK"/>
        </w:rPr>
        <w:t xml:space="preserve"> издадена од страна на земја-членка во согласност со Дел-FCL одговара на следниве спецификации:</w:t>
      </w:r>
    </w:p>
    <w:p w14:paraId="76CA66A5" w14:textId="77777777" w:rsidR="00231DB8" w:rsidRPr="00D85F06" w:rsidRDefault="00231DB8" w:rsidP="00300A0B">
      <w:pPr>
        <w:shd w:val="clear" w:color="auto" w:fill="FFFFFF"/>
        <w:spacing w:before="120" w:after="120"/>
        <w:jc w:val="both"/>
        <w:rPr>
          <w:sz w:val="24"/>
          <w:szCs w:val="24"/>
          <w:lang w:val="ru-RU"/>
        </w:rPr>
      </w:pPr>
      <w:r w:rsidRPr="00735205">
        <w:rPr>
          <w:color w:val="1A171B"/>
          <w:sz w:val="24"/>
          <w:szCs w:val="24"/>
          <w:lang w:val="mk-MK"/>
        </w:rPr>
        <w:t>(а) Содржина.</w:t>
      </w:r>
      <w:r w:rsidRPr="00D85F06">
        <w:rPr>
          <w:color w:val="1A171B"/>
          <w:sz w:val="24"/>
          <w:szCs w:val="24"/>
          <w:lang w:val="ru-RU"/>
        </w:rPr>
        <w:t xml:space="preserve"> </w:t>
      </w:r>
      <w:r w:rsidRPr="00735205">
        <w:rPr>
          <w:color w:val="1A171B"/>
          <w:sz w:val="24"/>
          <w:szCs w:val="24"/>
          <w:lang w:val="mk-MK"/>
        </w:rPr>
        <w:t>Прикажаниот број на ставк</w:t>
      </w:r>
      <w:r w:rsidR="005549B5">
        <w:rPr>
          <w:color w:val="1A171B"/>
          <w:sz w:val="24"/>
          <w:szCs w:val="24"/>
          <w:lang w:val="mk-MK"/>
        </w:rPr>
        <w:t xml:space="preserve">ите </w:t>
      </w:r>
      <w:r w:rsidRPr="00735205">
        <w:rPr>
          <w:color w:val="1A171B"/>
          <w:sz w:val="24"/>
          <w:szCs w:val="24"/>
          <w:lang w:val="mk-MK"/>
        </w:rPr>
        <w:t>секогаш се печати во врска со насловот на ставката.</w:t>
      </w:r>
      <w:r w:rsidRPr="00D85F06">
        <w:rPr>
          <w:color w:val="1A171B"/>
          <w:sz w:val="24"/>
          <w:szCs w:val="24"/>
          <w:lang w:val="ru-RU"/>
        </w:rPr>
        <w:t xml:space="preserve"> </w:t>
      </w:r>
      <w:r w:rsidRPr="00FD7E0D">
        <w:rPr>
          <w:color w:val="1A171B"/>
          <w:sz w:val="24"/>
          <w:szCs w:val="24"/>
          <w:lang w:val="mk-MK"/>
        </w:rPr>
        <w:t>Ставките од I до XI се “постојани”</w:t>
      </w:r>
      <w:r w:rsidR="005549B5">
        <w:rPr>
          <w:color w:val="1A171B"/>
          <w:sz w:val="24"/>
          <w:szCs w:val="24"/>
          <w:lang w:val="mk-MK"/>
        </w:rPr>
        <w:t xml:space="preserve"> ставки, а</w:t>
      </w:r>
      <w:r w:rsidRPr="00FD7E0D">
        <w:rPr>
          <w:color w:val="1A171B"/>
          <w:sz w:val="24"/>
          <w:szCs w:val="24"/>
          <w:lang w:val="mk-MK"/>
        </w:rPr>
        <w:t xml:space="preserve"> ставки</w:t>
      </w:r>
      <w:r w:rsidR="005549B5">
        <w:rPr>
          <w:color w:val="1A171B"/>
          <w:sz w:val="24"/>
          <w:szCs w:val="24"/>
          <w:lang w:val="mk-MK"/>
        </w:rPr>
        <w:t>те</w:t>
      </w:r>
      <w:r w:rsidRPr="00FD7E0D">
        <w:rPr>
          <w:color w:val="1A171B"/>
          <w:sz w:val="24"/>
          <w:szCs w:val="24"/>
          <w:lang w:val="mk-MK"/>
        </w:rPr>
        <w:t xml:space="preserve"> од XII до XIV се “променливи” ставки, кои мож</w:t>
      </w:r>
      <w:r w:rsidR="005549B5">
        <w:rPr>
          <w:color w:val="1A171B"/>
          <w:sz w:val="24"/>
          <w:szCs w:val="24"/>
          <w:lang w:val="mk-MK"/>
        </w:rPr>
        <w:t xml:space="preserve">е </w:t>
      </w:r>
      <w:r w:rsidRPr="00FD7E0D">
        <w:rPr>
          <w:color w:val="1A171B"/>
          <w:sz w:val="24"/>
          <w:szCs w:val="24"/>
          <w:lang w:val="mk-MK"/>
        </w:rPr>
        <w:t xml:space="preserve">да </w:t>
      </w:r>
      <w:r w:rsidR="005549B5">
        <w:rPr>
          <w:color w:val="1A171B"/>
          <w:sz w:val="24"/>
          <w:szCs w:val="24"/>
          <w:lang w:val="mk-MK"/>
        </w:rPr>
        <w:t xml:space="preserve">се </w:t>
      </w:r>
      <w:r w:rsidRPr="00FD7E0D">
        <w:rPr>
          <w:color w:val="1A171B"/>
          <w:sz w:val="24"/>
          <w:szCs w:val="24"/>
          <w:lang w:val="mk-MK"/>
        </w:rPr>
        <w:t xml:space="preserve">на </w:t>
      </w:r>
      <w:r w:rsidR="00C46EC0">
        <w:rPr>
          <w:color w:val="1A171B"/>
          <w:sz w:val="24"/>
          <w:szCs w:val="24"/>
          <w:lang w:val="mk-MK"/>
        </w:rPr>
        <w:t xml:space="preserve">одвоен </w:t>
      </w:r>
      <w:r w:rsidRPr="00FD7E0D">
        <w:rPr>
          <w:color w:val="1A171B"/>
          <w:sz w:val="24"/>
          <w:szCs w:val="24"/>
          <w:lang w:val="mk-MK"/>
        </w:rPr>
        <w:t>или одделив дел од главниот формулар.</w:t>
      </w:r>
      <w:r w:rsidRPr="00D85F06">
        <w:rPr>
          <w:color w:val="1A171B"/>
          <w:sz w:val="24"/>
          <w:szCs w:val="24"/>
          <w:lang w:val="ru-RU"/>
        </w:rPr>
        <w:t xml:space="preserve"> </w:t>
      </w:r>
      <w:r w:rsidRPr="00FD7E0D">
        <w:rPr>
          <w:color w:val="1A171B"/>
          <w:sz w:val="24"/>
          <w:szCs w:val="24"/>
          <w:lang w:val="mk-MK"/>
        </w:rPr>
        <w:t xml:space="preserve">Секој </w:t>
      </w:r>
      <w:r w:rsidR="00C46EC0">
        <w:rPr>
          <w:color w:val="1A171B"/>
          <w:sz w:val="24"/>
          <w:szCs w:val="24"/>
          <w:lang w:val="mk-MK"/>
        </w:rPr>
        <w:t xml:space="preserve">одвоен </w:t>
      </w:r>
      <w:r w:rsidRPr="00FD7E0D">
        <w:rPr>
          <w:color w:val="1A171B"/>
          <w:sz w:val="24"/>
          <w:szCs w:val="24"/>
          <w:lang w:val="mk-MK"/>
        </w:rPr>
        <w:t xml:space="preserve">или одделив дел </w:t>
      </w:r>
      <w:r w:rsidR="00C46EC0">
        <w:rPr>
          <w:color w:val="1A171B"/>
          <w:sz w:val="24"/>
          <w:szCs w:val="24"/>
          <w:lang w:val="mk-MK"/>
        </w:rPr>
        <w:t xml:space="preserve">треба да е </w:t>
      </w:r>
      <w:r w:rsidRPr="00FD7E0D">
        <w:rPr>
          <w:color w:val="1A171B"/>
          <w:sz w:val="24"/>
          <w:szCs w:val="24"/>
          <w:lang w:val="mk-MK"/>
        </w:rPr>
        <w:t xml:space="preserve">јасно </w:t>
      </w:r>
      <w:r w:rsidR="00C46EC0">
        <w:rPr>
          <w:color w:val="1A171B"/>
          <w:sz w:val="24"/>
          <w:szCs w:val="24"/>
          <w:lang w:val="mk-MK"/>
        </w:rPr>
        <w:t xml:space="preserve">препознатлив </w:t>
      </w:r>
      <w:r w:rsidRPr="00FD7E0D">
        <w:rPr>
          <w:color w:val="1A171B"/>
          <w:sz w:val="24"/>
          <w:szCs w:val="24"/>
          <w:lang w:val="mk-MK"/>
        </w:rPr>
        <w:t>како дел од дозволата.</w:t>
      </w:r>
    </w:p>
    <w:p w14:paraId="4DD0CBE4" w14:textId="77777777" w:rsidR="00231DB8" w:rsidRPr="00D85F06" w:rsidRDefault="00231DB8" w:rsidP="00395904">
      <w:pPr>
        <w:shd w:val="clear" w:color="auto" w:fill="FFFFFF"/>
        <w:spacing w:before="120" w:after="120"/>
        <w:jc w:val="both"/>
        <w:rPr>
          <w:sz w:val="24"/>
          <w:szCs w:val="24"/>
          <w:lang w:val="ru-RU"/>
        </w:rPr>
      </w:pPr>
      <w:r w:rsidRPr="00FD7E0D">
        <w:rPr>
          <w:color w:val="1A171B"/>
          <w:sz w:val="24"/>
          <w:szCs w:val="24"/>
          <w:lang w:val="mk-MK"/>
        </w:rPr>
        <w:t>(1) Постојани ставки:</w:t>
      </w:r>
    </w:p>
    <w:p w14:paraId="5E2ABEB8" w14:textId="77777777" w:rsidR="00231DB8" w:rsidRPr="00D85F06" w:rsidRDefault="00231DB8" w:rsidP="00395904">
      <w:pPr>
        <w:shd w:val="clear" w:color="auto" w:fill="FFFFFF"/>
        <w:spacing w:before="120" w:after="120"/>
        <w:jc w:val="both"/>
        <w:rPr>
          <w:color w:val="1A171B"/>
          <w:sz w:val="24"/>
          <w:szCs w:val="24"/>
          <w:lang w:val="ru-RU"/>
        </w:rPr>
      </w:pPr>
      <w:r w:rsidRPr="00FD7E0D">
        <w:rPr>
          <w:color w:val="1A171B"/>
          <w:sz w:val="24"/>
          <w:szCs w:val="24"/>
          <w:lang w:val="mk-MK"/>
        </w:rPr>
        <w:t>(I) Земја, која ја издава дозволата;</w:t>
      </w:r>
    </w:p>
    <w:p w14:paraId="28E39155" w14:textId="77777777" w:rsidR="00231DB8" w:rsidRPr="00D85F06" w:rsidRDefault="00231DB8" w:rsidP="00395904">
      <w:pPr>
        <w:shd w:val="clear" w:color="auto" w:fill="FFFFFF"/>
        <w:spacing w:before="120" w:after="120"/>
        <w:jc w:val="both"/>
        <w:rPr>
          <w:sz w:val="24"/>
          <w:szCs w:val="24"/>
          <w:lang w:val="ru-RU"/>
        </w:rPr>
      </w:pPr>
      <w:r w:rsidRPr="00FD7E0D">
        <w:rPr>
          <w:color w:val="1A171B"/>
          <w:sz w:val="24"/>
          <w:szCs w:val="24"/>
          <w:lang w:val="mk-MK"/>
        </w:rPr>
        <w:t>(II) наслов на дозволата;</w:t>
      </w:r>
    </w:p>
    <w:p w14:paraId="3D4B205A" w14:textId="77777777" w:rsidR="00231DB8" w:rsidRPr="00D85F06" w:rsidRDefault="00231DB8" w:rsidP="00395904">
      <w:pPr>
        <w:shd w:val="clear" w:color="auto" w:fill="FFFFFF"/>
        <w:spacing w:before="120" w:after="120"/>
        <w:jc w:val="both"/>
        <w:rPr>
          <w:sz w:val="24"/>
          <w:szCs w:val="24"/>
          <w:lang w:val="ru-RU"/>
        </w:rPr>
      </w:pPr>
      <w:r w:rsidRPr="00B2274E">
        <w:rPr>
          <w:color w:val="1A171B"/>
          <w:sz w:val="24"/>
          <w:szCs w:val="24"/>
          <w:lang w:val="mk-MK"/>
        </w:rPr>
        <w:t>(III) сериски број на дозволата, кој започнува со кодот на ОН за земјата</w:t>
      </w:r>
      <w:r w:rsidR="00DE4A64">
        <w:rPr>
          <w:color w:val="1A171B"/>
          <w:sz w:val="24"/>
          <w:szCs w:val="24"/>
          <w:lang w:val="mk-MK"/>
        </w:rPr>
        <w:t xml:space="preserve"> на </w:t>
      </w:r>
      <w:r w:rsidRPr="00B2274E">
        <w:rPr>
          <w:color w:val="1A171B"/>
          <w:sz w:val="24"/>
          <w:szCs w:val="24"/>
          <w:lang w:val="mk-MK"/>
        </w:rPr>
        <w:t>издава</w:t>
      </w:r>
      <w:r w:rsidR="00DE4A64">
        <w:rPr>
          <w:color w:val="1A171B"/>
          <w:sz w:val="24"/>
          <w:szCs w:val="24"/>
          <w:lang w:val="mk-MK"/>
        </w:rPr>
        <w:t>ње</w:t>
      </w:r>
      <w:r w:rsidRPr="00B2274E">
        <w:rPr>
          <w:color w:val="1A171B"/>
          <w:sz w:val="24"/>
          <w:szCs w:val="24"/>
          <w:lang w:val="mk-MK"/>
        </w:rPr>
        <w:t xml:space="preserve"> </w:t>
      </w:r>
      <w:r w:rsidR="00DE4A64">
        <w:rPr>
          <w:color w:val="1A171B"/>
          <w:sz w:val="24"/>
          <w:szCs w:val="24"/>
          <w:lang w:val="mk-MK"/>
        </w:rPr>
        <w:t xml:space="preserve">на </w:t>
      </w:r>
      <w:r w:rsidRPr="00B2274E">
        <w:rPr>
          <w:color w:val="1A171B"/>
          <w:sz w:val="24"/>
          <w:szCs w:val="24"/>
          <w:lang w:val="mk-MK"/>
        </w:rPr>
        <w:t xml:space="preserve">дозволата, </w:t>
      </w:r>
      <w:r>
        <w:rPr>
          <w:color w:val="1A171B"/>
          <w:sz w:val="24"/>
          <w:szCs w:val="24"/>
          <w:lang w:val="mk-MK"/>
        </w:rPr>
        <w:t>п</w:t>
      </w:r>
      <w:r w:rsidR="00DE4A64">
        <w:rPr>
          <w:color w:val="1A171B"/>
          <w:sz w:val="24"/>
          <w:szCs w:val="24"/>
          <w:lang w:val="mk-MK"/>
        </w:rPr>
        <w:t xml:space="preserve">осле кој следи </w:t>
      </w:r>
      <w:r w:rsidRPr="00B2274E">
        <w:rPr>
          <w:color w:val="1A171B"/>
          <w:sz w:val="24"/>
          <w:szCs w:val="24"/>
          <w:lang w:val="mk-MK"/>
        </w:rPr>
        <w:t xml:space="preserve">“FCL” и код од броеви и/или </w:t>
      </w:r>
      <w:r w:rsidR="00DE4A64">
        <w:rPr>
          <w:color w:val="1A171B"/>
          <w:sz w:val="24"/>
          <w:szCs w:val="24"/>
          <w:lang w:val="mk-MK"/>
        </w:rPr>
        <w:t xml:space="preserve">букви напишани со арапски броеви и </w:t>
      </w:r>
      <w:r w:rsidRPr="00B2274E">
        <w:rPr>
          <w:color w:val="1A171B"/>
          <w:sz w:val="24"/>
          <w:szCs w:val="24"/>
          <w:lang w:val="mk-MK"/>
        </w:rPr>
        <w:t>латинск</w:t>
      </w:r>
      <w:r w:rsidR="00DE4A64">
        <w:rPr>
          <w:color w:val="1A171B"/>
          <w:sz w:val="24"/>
          <w:szCs w:val="24"/>
          <w:lang w:val="mk-MK"/>
        </w:rPr>
        <w:t>о писмо</w:t>
      </w:r>
      <w:r w:rsidRPr="00B2274E">
        <w:rPr>
          <w:color w:val="1A171B"/>
          <w:sz w:val="24"/>
          <w:szCs w:val="24"/>
          <w:lang w:val="mk-MK"/>
        </w:rPr>
        <w:t>;</w:t>
      </w:r>
    </w:p>
    <w:p w14:paraId="0624F890" w14:textId="77777777" w:rsidR="00231DB8" w:rsidRPr="00D85F06" w:rsidRDefault="00231DB8" w:rsidP="00395904">
      <w:pPr>
        <w:shd w:val="clear" w:color="auto" w:fill="FFFFFF"/>
        <w:spacing w:before="120" w:after="120"/>
        <w:jc w:val="both"/>
        <w:rPr>
          <w:sz w:val="24"/>
          <w:szCs w:val="24"/>
          <w:lang w:val="ru-RU"/>
        </w:rPr>
      </w:pPr>
      <w:r w:rsidRPr="001158DD">
        <w:rPr>
          <w:color w:val="1A171B"/>
          <w:sz w:val="24"/>
          <w:szCs w:val="24"/>
          <w:lang w:val="mk-MK"/>
        </w:rPr>
        <w:t>(IV) име на имателот (</w:t>
      </w:r>
      <w:r w:rsidR="009E2281">
        <w:rPr>
          <w:color w:val="1A171B"/>
          <w:sz w:val="24"/>
          <w:szCs w:val="24"/>
          <w:lang w:val="mk-MK"/>
        </w:rPr>
        <w:t xml:space="preserve">напишано </w:t>
      </w:r>
      <w:r w:rsidRPr="001158DD">
        <w:rPr>
          <w:color w:val="1A171B"/>
          <w:sz w:val="24"/>
          <w:szCs w:val="24"/>
          <w:lang w:val="mk-MK"/>
        </w:rPr>
        <w:t>со латин</w:t>
      </w:r>
      <w:r w:rsidR="009E2281">
        <w:rPr>
          <w:color w:val="1A171B"/>
          <w:sz w:val="24"/>
          <w:szCs w:val="24"/>
          <w:lang w:val="mk-MK"/>
        </w:rPr>
        <w:t xml:space="preserve">ица, </w:t>
      </w:r>
      <w:r w:rsidRPr="001158DD">
        <w:rPr>
          <w:color w:val="1A171B"/>
          <w:sz w:val="24"/>
          <w:szCs w:val="24"/>
          <w:lang w:val="mk-MK"/>
        </w:rPr>
        <w:t>дури и ако азбуката на националниот(</w:t>
      </w:r>
      <w:r>
        <w:rPr>
          <w:color w:val="1A171B"/>
          <w:sz w:val="24"/>
          <w:szCs w:val="24"/>
          <w:lang w:val="mk-MK"/>
        </w:rPr>
        <w:t>-</w:t>
      </w:r>
      <w:r w:rsidRPr="001158DD">
        <w:rPr>
          <w:color w:val="1A171B"/>
          <w:sz w:val="24"/>
          <w:szCs w:val="24"/>
          <w:lang w:val="mk-MK"/>
        </w:rPr>
        <w:t>те) јазик(</w:t>
      </w:r>
      <w:r>
        <w:rPr>
          <w:color w:val="1A171B"/>
          <w:sz w:val="24"/>
          <w:szCs w:val="24"/>
          <w:lang w:val="mk-MK"/>
        </w:rPr>
        <w:t>-</w:t>
      </w:r>
      <w:r w:rsidRPr="001158DD">
        <w:rPr>
          <w:color w:val="1A171B"/>
          <w:sz w:val="24"/>
          <w:szCs w:val="24"/>
          <w:lang w:val="mk-MK"/>
        </w:rPr>
        <w:t xml:space="preserve">ци) </w:t>
      </w:r>
      <w:r w:rsidR="009E2281">
        <w:rPr>
          <w:color w:val="1A171B"/>
          <w:sz w:val="24"/>
          <w:szCs w:val="24"/>
          <w:lang w:val="mk-MK"/>
        </w:rPr>
        <w:t xml:space="preserve">не </w:t>
      </w:r>
      <w:r w:rsidRPr="001158DD">
        <w:rPr>
          <w:color w:val="1A171B"/>
          <w:sz w:val="24"/>
          <w:szCs w:val="24"/>
          <w:lang w:val="mk-MK"/>
        </w:rPr>
        <w:t>е латин</w:t>
      </w:r>
      <w:r w:rsidR="009E2281">
        <w:rPr>
          <w:color w:val="1A171B"/>
          <w:sz w:val="24"/>
          <w:szCs w:val="24"/>
          <w:lang w:val="mk-MK"/>
        </w:rPr>
        <w:t>ица</w:t>
      </w:r>
      <w:r w:rsidRPr="001158DD">
        <w:rPr>
          <w:color w:val="1A171B"/>
          <w:sz w:val="24"/>
          <w:szCs w:val="24"/>
          <w:lang w:val="mk-MK"/>
        </w:rPr>
        <w:t>);</w:t>
      </w:r>
    </w:p>
    <w:p w14:paraId="536053F3" w14:textId="77777777" w:rsidR="00231DB8" w:rsidRDefault="00231DB8" w:rsidP="00395904">
      <w:pPr>
        <w:shd w:val="clear" w:color="auto" w:fill="FFFFFF"/>
        <w:spacing w:before="120" w:after="120"/>
        <w:jc w:val="both"/>
        <w:rPr>
          <w:color w:val="1A171B"/>
          <w:sz w:val="24"/>
          <w:szCs w:val="24"/>
          <w:lang w:val="mk-MK"/>
        </w:rPr>
      </w:pPr>
      <w:r w:rsidRPr="00B2274E">
        <w:rPr>
          <w:color w:val="1A171B"/>
          <w:sz w:val="24"/>
          <w:szCs w:val="24"/>
          <w:lang w:val="mk-MK"/>
        </w:rPr>
        <w:t>(IVa) датум на раѓање;</w:t>
      </w:r>
    </w:p>
    <w:p w14:paraId="31816E7D" w14:textId="77777777" w:rsidR="00231DB8" w:rsidRPr="00B2274E" w:rsidRDefault="00231DB8" w:rsidP="00395904">
      <w:pPr>
        <w:shd w:val="clear" w:color="auto" w:fill="FFFFFF"/>
        <w:spacing w:before="120" w:after="120"/>
        <w:jc w:val="both"/>
        <w:rPr>
          <w:color w:val="1A171B"/>
          <w:sz w:val="24"/>
          <w:szCs w:val="24"/>
          <w:lang w:val="ru-RU"/>
        </w:rPr>
      </w:pPr>
      <w:r w:rsidRPr="00B2274E">
        <w:rPr>
          <w:color w:val="1A171B"/>
          <w:sz w:val="24"/>
          <w:szCs w:val="24"/>
          <w:lang w:val="mk-MK"/>
        </w:rPr>
        <w:t>(V) адреса на имателот;</w:t>
      </w:r>
    </w:p>
    <w:p w14:paraId="4D7889C0" w14:textId="77777777" w:rsidR="00231DB8" w:rsidRPr="00B2274E" w:rsidRDefault="00231DB8" w:rsidP="00395904">
      <w:pPr>
        <w:shd w:val="clear" w:color="auto" w:fill="FFFFFF"/>
        <w:spacing w:before="120" w:after="120"/>
        <w:jc w:val="both"/>
        <w:rPr>
          <w:color w:val="1A171B"/>
          <w:sz w:val="24"/>
          <w:szCs w:val="24"/>
          <w:lang w:val="ru-RU"/>
        </w:rPr>
      </w:pPr>
      <w:r w:rsidRPr="00B2274E">
        <w:rPr>
          <w:color w:val="1A171B"/>
          <w:sz w:val="24"/>
          <w:szCs w:val="24"/>
          <w:lang w:val="mk-MK"/>
        </w:rPr>
        <w:t>(VI) државјанство на имателот;</w:t>
      </w:r>
    </w:p>
    <w:p w14:paraId="24496A83" w14:textId="77777777" w:rsidR="00231DB8" w:rsidRPr="00D85F06" w:rsidRDefault="00231DB8" w:rsidP="00395904">
      <w:pPr>
        <w:shd w:val="clear" w:color="auto" w:fill="FFFFFF"/>
        <w:spacing w:before="120" w:after="120"/>
        <w:jc w:val="both"/>
        <w:rPr>
          <w:sz w:val="24"/>
          <w:szCs w:val="24"/>
          <w:lang w:val="ru-RU"/>
        </w:rPr>
      </w:pPr>
      <w:r w:rsidRPr="00B2274E">
        <w:rPr>
          <w:color w:val="1A171B"/>
          <w:sz w:val="24"/>
          <w:szCs w:val="24"/>
          <w:lang w:val="mk-MK"/>
        </w:rPr>
        <w:t>(VII) потпис на имателот;</w:t>
      </w:r>
    </w:p>
    <w:p w14:paraId="2F87DC50" w14:textId="77777777" w:rsidR="00231DB8" w:rsidRPr="00D85F06" w:rsidRDefault="00231DB8" w:rsidP="00395904">
      <w:pPr>
        <w:shd w:val="clear" w:color="auto" w:fill="FFFFFF"/>
        <w:spacing w:before="120" w:after="120"/>
        <w:jc w:val="both"/>
        <w:rPr>
          <w:color w:val="1A171B"/>
          <w:sz w:val="24"/>
          <w:szCs w:val="24"/>
          <w:lang w:val="ru-RU"/>
        </w:rPr>
      </w:pPr>
      <w:r w:rsidRPr="00DD47CE">
        <w:rPr>
          <w:color w:val="1A171B"/>
          <w:sz w:val="24"/>
          <w:szCs w:val="24"/>
          <w:lang w:val="mk-MK"/>
        </w:rPr>
        <w:t xml:space="preserve">(VIII) надлежен орган и, </w:t>
      </w:r>
      <w:r w:rsidR="008017A0">
        <w:rPr>
          <w:color w:val="1A171B"/>
          <w:sz w:val="24"/>
          <w:szCs w:val="24"/>
          <w:lang w:val="mk-MK"/>
        </w:rPr>
        <w:t>по</w:t>
      </w:r>
      <w:r w:rsidRPr="00DD47CE">
        <w:rPr>
          <w:color w:val="1A171B"/>
          <w:sz w:val="24"/>
          <w:szCs w:val="24"/>
          <w:lang w:val="mk-MK"/>
        </w:rPr>
        <w:t xml:space="preserve"> потреб</w:t>
      </w:r>
      <w:r w:rsidR="008017A0">
        <w:rPr>
          <w:color w:val="1A171B"/>
          <w:sz w:val="24"/>
          <w:szCs w:val="24"/>
          <w:lang w:val="mk-MK"/>
        </w:rPr>
        <w:t>а</w:t>
      </w:r>
      <w:r w:rsidRPr="00DD47CE">
        <w:rPr>
          <w:color w:val="1A171B"/>
          <w:sz w:val="24"/>
          <w:szCs w:val="24"/>
          <w:lang w:val="mk-MK"/>
        </w:rPr>
        <w:t xml:space="preserve">, условите под кои </w:t>
      </w:r>
      <w:r w:rsidR="00991753">
        <w:rPr>
          <w:color w:val="1A171B"/>
          <w:sz w:val="24"/>
          <w:szCs w:val="24"/>
          <w:lang w:val="mk-MK"/>
        </w:rPr>
        <w:t xml:space="preserve">е </w:t>
      </w:r>
      <w:r w:rsidRPr="00DD47CE">
        <w:rPr>
          <w:color w:val="1A171B"/>
          <w:sz w:val="24"/>
          <w:szCs w:val="24"/>
          <w:lang w:val="mk-MK"/>
        </w:rPr>
        <w:t>издадена дозволата;</w:t>
      </w:r>
    </w:p>
    <w:p w14:paraId="0A1BAFCC" w14:textId="77777777" w:rsidR="00231DB8" w:rsidRPr="00D85F06" w:rsidRDefault="00231DB8" w:rsidP="00395904">
      <w:pPr>
        <w:shd w:val="clear" w:color="auto" w:fill="FFFFFF"/>
        <w:spacing w:before="120" w:after="120"/>
        <w:jc w:val="both"/>
        <w:rPr>
          <w:sz w:val="24"/>
          <w:szCs w:val="24"/>
          <w:lang w:val="ru-RU"/>
        </w:rPr>
      </w:pPr>
      <w:r w:rsidRPr="00AE29EF">
        <w:rPr>
          <w:color w:val="1A171B"/>
          <w:sz w:val="24"/>
          <w:szCs w:val="24"/>
          <w:lang w:val="mk-MK"/>
        </w:rPr>
        <w:t xml:space="preserve">(IX) </w:t>
      </w:r>
      <w:r w:rsidR="00991753">
        <w:rPr>
          <w:color w:val="1A171B"/>
          <w:sz w:val="24"/>
          <w:szCs w:val="24"/>
          <w:lang w:val="mk-MK"/>
        </w:rPr>
        <w:t xml:space="preserve">потврда за важноста </w:t>
      </w:r>
      <w:r w:rsidRPr="00AE29EF">
        <w:rPr>
          <w:color w:val="1A171B"/>
          <w:sz w:val="24"/>
          <w:szCs w:val="24"/>
          <w:lang w:val="mk-MK"/>
        </w:rPr>
        <w:t xml:space="preserve">и </w:t>
      </w:r>
      <w:r w:rsidR="00991753">
        <w:rPr>
          <w:color w:val="1A171B"/>
          <w:sz w:val="24"/>
          <w:szCs w:val="24"/>
          <w:lang w:val="mk-MK"/>
        </w:rPr>
        <w:t xml:space="preserve">овластување </w:t>
      </w:r>
      <w:r w:rsidRPr="00AE29EF">
        <w:rPr>
          <w:color w:val="1A171B"/>
          <w:sz w:val="24"/>
          <w:szCs w:val="24"/>
          <w:lang w:val="mk-MK"/>
        </w:rPr>
        <w:t xml:space="preserve">за дадените </w:t>
      </w:r>
      <w:r w:rsidR="00300A0B">
        <w:rPr>
          <w:color w:val="1A171B"/>
          <w:sz w:val="24"/>
          <w:szCs w:val="24"/>
          <w:lang w:val="mk-MK"/>
        </w:rPr>
        <w:t>пр</w:t>
      </w:r>
      <w:r w:rsidR="003C4656">
        <w:rPr>
          <w:color w:val="1A171B"/>
          <w:sz w:val="24"/>
          <w:szCs w:val="24"/>
          <w:lang w:val="mk-MK"/>
        </w:rPr>
        <w:t>ава</w:t>
      </w:r>
      <w:r w:rsidRPr="00AE29EF">
        <w:rPr>
          <w:color w:val="1A171B"/>
          <w:sz w:val="24"/>
          <w:szCs w:val="24"/>
          <w:lang w:val="mk-MK"/>
        </w:rPr>
        <w:t>;</w:t>
      </w:r>
    </w:p>
    <w:p w14:paraId="6333EA91" w14:textId="77777777" w:rsidR="00231DB8" w:rsidRPr="00D85F06" w:rsidRDefault="00231DB8" w:rsidP="00395904">
      <w:pPr>
        <w:shd w:val="clear" w:color="auto" w:fill="FFFFFF"/>
        <w:spacing w:before="120" w:after="120"/>
        <w:jc w:val="both"/>
        <w:rPr>
          <w:sz w:val="24"/>
          <w:szCs w:val="24"/>
          <w:lang w:val="ru-RU"/>
        </w:rPr>
      </w:pPr>
      <w:r w:rsidRPr="0061504A">
        <w:rPr>
          <w:color w:val="1A171B"/>
          <w:sz w:val="24"/>
          <w:szCs w:val="24"/>
          <w:lang w:val="mk-MK"/>
        </w:rPr>
        <w:t>(X) потпис на службен</w:t>
      </w:r>
      <w:r w:rsidR="00532EB4">
        <w:rPr>
          <w:color w:val="1A171B"/>
          <w:sz w:val="24"/>
          <w:szCs w:val="24"/>
          <w:lang w:val="mk-MK"/>
        </w:rPr>
        <w:t xml:space="preserve">ото лице кое </w:t>
      </w:r>
      <w:r w:rsidRPr="0061504A">
        <w:rPr>
          <w:color w:val="1A171B"/>
          <w:sz w:val="24"/>
          <w:szCs w:val="24"/>
          <w:lang w:val="mk-MK"/>
        </w:rPr>
        <w:t>ја издава дозволата, и датумот на издавање; и</w:t>
      </w:r>
    </w:p>
    <w:p w14:paraId="59BAA520" w14:textId="77777777" w:rsidR="00231DB8" w:rsidRPr="00D85F06" w:rsidRDefault="00231DB8" w:rsidP="00395904">
      <w:pPr>
        <w:shd w:val="clear" w:color="auto" w:fill="FFFFFF"/>
        <w:spacing w:before="120" w:after="120"/>
        <w:jc w:val="both"/>
        <w:rPr>
          <w:sz w:val="24"/>
          <w:szCs w:val="24"/>
          <w:lang w:val="ru-RU"/>
        </w:rPr>
      </w:pPr>
      <w:r w:rsidRPr="0061504A">
        <w:rPr>
          <w:color w:val="1A171B"/>
          <w:sz w:val="24"/>
          <w:szCs w:val="24"/>
          <w:lang w:val="mk-MK"/>
        </w:rPr>
        <w:t>(XI) печат или штембил на надлежниот орган.</w:t>
      </w:r>
    </w:p>
    <w:p w14:paraId="685D9E67" w14:textId="77777777" w:rsidR="00231DB8" w:rsidRPr="00D85F06" w:rsidRDefault="00231DB8" w:rsidP="00395904">
      <w:pPr>
        <w:shd w:val="clear" w:color="auto" w:fill="FFFFFF"/>
        <w:spacing w:before="120" w:after="120"/>
        <w:jc w:val="both"/>
        <w:rPr>
          <w:sz w:val="24"/>
          <w:szCs w:val="24"/>
          <w:lang w:val="ru-RU"/>
        </w:rPr>
      </w:pPr>
      <w:r w:rsidRPr="0061504A">
        <w:rPr>
          <w:color w:val="1A171B"/>
          <w:sz w:val="24"/>
          <w:szCs w:val="24"/>
          <w:lang w:val="mk-MK"/>
        </w:rPr>
        <w:t>(2) Променливи ставки</w:t>
      </w:r>
    </w:p>
    <w:p w14:paraId="6A92D731" w14:textId="77777777" w:rsidR="00231DB8" w:rsidRPr="00D85F06" w:rsidRDefault="00231DB8" w:rsidP="00395904">
      <w:pPr>
        <w:shd w:val="clear" w:color="auto" w:fill="FFFFFF"/>
        <w:spacing w:before="120" w:after="120"/>
        <w:jc w:val="both"/>
        <w:rPr>
          <w:sz w:val="24"/>
          <w:szCs w:val="24"/>
          <w:lang w:val="ru-RU"/>
        </w:rPr>
      </w:pPr>
      <w:r w:rsidRPr="00DF37EA">
        <w:rPr>
          <w:color w:val="1A171B"/>
          <w:sz w:val="24"/>
          <w:szCs w:val="24"/>
          <w:lang w:val="mk-MK"/>
        </w:rPr>
        <w:t>(XII) овластувања и уверенија</w:t>
      </w:r>
      <w:r w:rsidR="003C4656">
        <w:rPr>
          <w:color w:val="1A171B"/>
          <w:sz w:val="24"/>
          <w:szCs w:val="24"/>
          <w:lang w:val="mk-MK"/>
        </w:rPr>
        <w:t xml:space="preserve"> за</w:t>
      </w:r>
      <w:r w:rsidRPr="00DF37EA">
        <w:rPr>
          <w:color w:val="1A171B"/>
          <w:sz w:val="24"/>
          <w:szCs w:val="24"/>
          <w:lang w:val="mk-MK"/>
        </w:rPr>
        <w:t>:</w:t>
      </w:r>
      <w:r w:rsidRPr="00D85F06">
        <w:rPr>
          <w:color w:val="1A171B"/>
          <w:sz w:val="24"/>
          <w:szCs w:val="24"/>
          <w:lang w:val="ru-RU"/>
        </w:rPr>
        <w:t xml:space="preserve"> </w:t>
      </w:r>
      <w:r w:rsidRPr="00DF37EA">
        <w:rPr>
          <w:color w:val="1A171B"/>
          <w:sz w:val="24"/>
          <w:szCs w:val="24"/>
          <w:lang w:val="mk-MK"/>
        </w:rPr>
        <w:t>класа, тип, овластувања за инструктор, итн., со датуми на истек на ва</w:t>
      </w:r>
      <w:r w:rsidR="003C4656">
        <w:rPr>
          <w:color w:val="1A171B"/>
          <w:sz w:val="24"/>
          <w:szCs w:val="24"/>
          <w:lang w:val="mk-MK"/>
        </w:rPr>
        <w:t>жноста</w:t>
      </w:r>
      <w:r w:rsidRPr="00DF37EA">
        <w:rPr>
          <w:color w:val="1A171B"/>
          <w:sz w:val="24"/>
          <w:szCs w:val="24"/>
          <w:lang w:val="mk-MK"/>
        </w:rPr>
        <w:t>.</w:t>
      </w:r>
      <w:r w:rsidRPr="00D85F06">
        <w:rPr>
          <w:color w:val="1A171B"/>
          <w:sz w:val="24"/>
          <w:szCs w:val="24"/>
          <w:lang w:val="ru-RU"/>
        </w:rPr>
        <w:t xml:space="preserve"> </w:t>
      </w:r>
      <w:r w:rsidRPr="00DF37EA">
        <w:rPr>
          <w:color w:val="1A171B"/>
          <w:sz w:val="24"/>
          <w:szCs w:val="24"/>
          <w:lang w:val="mk-MK"/>
        </w:rPr>
        <w:t xml:space="preserve">Правата за радиотелефонија (R/T) можат да бидат вклучени во </w:t>
      </w:r>
      <w:r w:rsidR="00EB7677">
        <w:rPr>
          <w:color w:val="1A171B"/>
          <w:sz w:val="24"/>
          <w:szCs w:val="24"/>
          <w:lang w:val="mk-MK"/>
        </w:rPr>
        <w:t xml:space="preserve">образецот </w:t>
      </w:r>
      <w:r w:rsidRPr="00DF37EA">
        <w:rPr>
          <w:color w:val="1A171B"/>
          <w:sz w:val="24"/>
          <w:szCs w:val="24"/>
          <w:lang w:val="mk-MK"/>
        </w:rPr>
        <w:t>на дозволата или на посебно уверение;</w:t>
      </w:r>
    </w:p>
    <w:p w14:paraId="1E5663B8" w14:textId="77777777" w:rsidR="00231DB8" w:rsidRPr="00D85F06" w:rsidRDefault="00231DB8" w:rsidP="00395904">
      <w:pPr>
        <w:shd w:val="clear" w:color="auto" w:fill="FFFFFF"/>
        <w:spacing w:before="120" w:after="120"/>
        <w:jc w:val="both"/>
        <w:rPr>
          <w:sz w:val="24"/>
          <w:szCs w:val="24"/>
          <w:lang w:val="ru-RU"/>
        </w:rPr>
      </w:pPr>
      <w:r w:rsidRPr="00D33400">
        <w:rPr>
          <w:color w:val="1A171B"/>
          <w:sz w:val="24"/>
          <w:szCs w:val="24"/>
          <w:lang w:val="mk-MK"/>
        </w:rPr>
        <w:t>(XIII) забелешки:</w:t>
      </w:r>
      <w:r w:rsidRPr="00D85F06">
        <w:rPr>
          <w:color w:val="1A171B"/>
          <w:sz w:val="24"/>
          <w:szCs w:val="24"/>
          <w:lang w:val="ru-RU"/>
        </w:rPr>
        <w:t xml:space="preserve"> </w:t>
      </w:r>
      <w:r w:rsidRPr="003B15B3">
        <w:rPr>
          <w:color w:val="1A171B"/>
          <w:sz w:val="24"/>
          <w:szCs w:val="24"/>
          <w:lang w:val="mk-MK"/>
        </w:rPr>
        <w:t xml:space="preserve">т.е. посебни </w:t>
      </w:r>
      <w:r w:rsidR="00532EB4">
        <w:rPr>
          <w:color w:val="1A171B"/>
          <w:sz w:val="24"/>
          <w:szCs w:val="24"/>
          <w:lang w:val="mk-MK"/>
        </w:rPr>
        <w:t xml:space="preserve">одредби </w:t>
      </w:r>
      <w:r w:rsidRPr="003B15B3">
        <w:rPr>
          <w:color w:val="1A171B"/>
          <w:sz w:val="24"/>
          <w:szCs w:val="24"/>
          <w:lang w:val="mk-MK"/>
        </w:rPr>
        <w:t>во врска со ограничувања</w:t>
      </w:r>
      <w:r w:rsidR="00532EB4">
        <w:rPr>
          <w:color w:val="1A171B"/>
          <w:sz w:val="24"/>
          <w:szCs w:val="24"/>
          <w:lang w:val="mk-MK"/>
        </w:rPr>
        <w:t>та</w:t>
      </w:r>
      <w:r w:rsidRPr="003B15B3">
        <w:rPr>
          <w:color w:val="1A171B"/>
          <w:sz w:val="24"/>
          <w:szCs w:val="24"/>
          <w:lang w:val="mk-MK"/>
        </w:rPr>
        <w:t xml:space="preserve"> и </w:t>
      </w:r>
      <w:r w:rsidR="00532EB4">
        <w:rPr>
          <w:color w:val="1A171B"/>
          <w:sz w:val="24"/>
          <w:szCs w:val="24"/>
          <w:lang w:val="mk-MK"/>
        </w:rPr>
        <w:t xml:space="preserve">одредби </w:t>
      </w:r>
      <w:r w:rsidRPr="003B15B3">
        <w:rPr>
          <w:color w:val="1A171B"/>
          <w:sz w:val="24"/>
          <w:szCs w:val="24"/>
          <w:lang w:val="mk-MK"/>
        </w:rPr>
        <w:t xml:space="preserve">за </w:t>
      </w:r>
      <w:r w:rsidR="00300A0B">
        <w:rPr>
          <w:color w:val="1A171B"/>
          <w:sz w:val="24"/>
          <w:szCs w:val="24"/>
          <w:lang w:val="mk-MK"/>
        </w:rPr>
        <w:t>пр</w:t>
      </w:r>
      <w:r w:rsidR="00EB7677">
        <w:rPr>
          <w:color w:val="1A171B"/>
          <w:sz w:val="24"/>
          <w:szCs w:val="24"/>
          <w:lang w:val="mk-MK"/>
        </w:rPr>
        <w:t>ава</w:t>
      </w:r>
      <w:r w:rsidR="00532EB4">
        <w:rPr>
          <w:color w:val="1A171B"/>
          <w:sz w:val="24"/>
          <w:szCs w:val="24"/>
          <w:lang w:val="mk-MK"/>
        </w:rPr>
        <w:t>та</w:t>
      </w:r>
      <w:r w:rsidRPr="003B15B3">
        <w:rPr>
          <w:color w:val="1A171B"/>
          <w:sz w:val="24"/>
          <w:szCs w:val="24"/>
          <w:lang w:val="mk-MK"/>
        </w:rPr>
        <w:t xml:space="preserve">, </w:t>
      </w:r>
      <w:r w:rsidRPr="003B15B3">
        <w:rPr>
          <w:color w:val="1A171B"/>
          <w:sz w:val="24"/>
          <w:szCs w:val="24"/>
          <w:lang w:val="mk-MK"/>
        </w:rPr>
        <w:lastRenderedPageBreak/>
        <w:t xml:space="preserve">вклучувајќи </w:t>
      </w:r>
      <w:r w:rsidR="00EB7677">
        <w:rPr>
          <w:color w:val="1A171B"/>
          <w:sz w:val="24"/>
          <w:szCs w:val="24"/>
          <w:lang w:val="mk-MK"/>
        </w:rPr>
        <w:t xml:space="preserve">ги и </w:t>
      </w:r>
      <w:r w:rsidRPr="003B15B3">
        <w:rPr>
          <w:color w:val="1A171B"/>
          <w:sz w:val="24"/>
          <w:szCs w:val="24"/>
          <w:lang w:val="mk-MK"/>
        </w:rPr>
        <w:t>придружни</w:t>
      </w:r>
      <w:r w:rsidR="00EB7677">
        <w:rPr>
          <w:color w:val="1A171B"/>
          <w:sz w:val="24"/>
          <w:szCs w:val="24"/>
          <w:lang w:val="mk-MK"/>
        </w:rPr>
        <w:t>те</w:t>
      </w:r>
      <w:r w:rsidRPr="003B15B3">
        <w:rPr>
          <w:color w:val="1A171B"/>
          <w:sz w:val="24"/>
          <w:szCs w:val="24"/>
          <w:lang w:val="mk-MK"/>
        </w:rPr>
        <w:t xml:space="preserve"> овластувања за познавање на јазик и овластувања</w:t>
      </w:r>
      <w:r w:rsidR="00EB7677">
        <w:rPr>
          <w:color w:val="1A171B"/>
          <w:sz w:val="24"/>
          <w:szCs w:val="24"/>
          <w:lang w:val="mk-MK"/>
        </w:rPr>
        <w:t>та</w:t>
      </w:r>
      <w:r w:rsidRPr="003B15B3">
        <w:rPr>
          <w:color w:val="1A171B"/>
          <w:sz w:val="24"/>
          <w:szCs w:val="24"/>
          <w:lang w:val="mk-MK"/>
        </w:rPr>
        <w:t xml:space="preserve"> за воздухоплов</w:t>
      </w:r>
      <w:r w:rsidR="00EB7677">
        <w:rPr>
          <w:color w:val="1A171B"/>
          <w:sz w:val="24"/>
          <w:szCs w:val="24"/>
          <w:lang w:val="mk-MK"/>
        </w:rPr>
        <w:t xml:space="preserve">ите од </w:t>
      </w:r>
      <w:r w:rsidRPr="003B15B3">
        <w:rPr>
          <w:color w:val="1A171B"/>
          <w:sz w:val="24"/>
          <w:szCs w:val="24"/>
          <w:lang w:val="mk-MK"/>
        </w:rPr>
        <w:t>Анекс II, кога се корист</w:t>
      </w:r>
      <w:r w:rsidR="00EB7677">
        <w:rPr>
          <w:color w:val="1A171B"/>
          <w:sz w:val="24"/>
          <w:szCs w:val="24"/>
          <w:lang w:val="mk-MK"/>
        </w:rPr>
        <w:t xml:space="preserve">ат </w:t>
      </w:r>
      <w:r w:rsidRPr="003B15B3">
        <w:rPr>
          <w:color w:val="1A171B"/>
          <w:sz w:val="24"/>
          <w:szCs w:val="24"/>
          <w:lang w:val="mk-MK"/>
        </w:rPr>
        <w:t xml:space="preserve">за комерцијален воздушен превоз; и </w:t>
      </w:r>
    </w:p>
    <w:p w14:paraId="733C596A" w14:textId="77777777" w:rsidR="00231DB8" w:rsidRPr="00D85F06" w:rsidRDefault="00231DB8" w:rsidP="00395904">
      <w:pPr>
        <w:shd w:val="clear" w:color="auto" w:fill="FFFFFF"/>
        <w:spacing w:before="120" w:after="120"/>
        <w:jc w:val="both"/>
        <w:rPr>
          <w:sz w:val="24"/>
          <w:szCs w:val="24"/>
          <w:lang w:val="ru-RU"/>
        </w:rPr>
      </w:pPr>
      <w:r w:rsidRPr="000F5307">
        <w:rPr>
          <w:color w:val="1A171B"/>
          <w:sz w:val="24"/>
          <w:szCs w:val="24"/>
          <w:lang w:val="mk-MK"/>
        </w:rPr>
        <w:t xml:space="preserve">(XIV) сите други детали </w:t>
      </w:r>
      <w:r w:rsidR="00EB7677">
        <w:rPr>
          <w:color w:val="1A171B"/>
          <w:sz w:val="24"/>
          <w:szCs w:val="24"/>
          <w:lang w:val="mk-MK"/>
        </w:rPr>
        <w:t xml:space="preserve">кои </w:t>
      </w:r>
      <w:r w:rsidRPr="000F5307">
        <w:rPr>
          <w:color w:val="1A171B"/>
          <w:sz w:val="24"/>
          <w:szCs w:val="24"/>
          <w:lang w:val="mk-MK"/>
        </w:rPr>
        <w:t xml:space="preserve">надлежниот орган </w:t>
      </w:r>
      <w:r w:rsidR="00EB7677">
        <w:rPr>
          <w:color w:val="1A171B"/>
          <w:sz w:val="24"/>
          <w:szCs w:val="24"/>
          <w:lang w:val="mk-MK"/>
        </w:rPr>
        <w:t xml:space="preserve">ги бара </w:t>
      </w:r>
      <w:r w:rsidRPr="000F5307">
        <w:rPr>
          <w:color w:val="1A171B"/>
          <w:sz w:val="24"/>
          <w:szCs w:val="24"/>
          <w:lang w:val="mk-MK"/>
        </w:rPr>
        <w:t>(на пр. место на раѓање/место на потекло).</w:t>
      </w:r>
    </w:p>
    <w:p w14:paraId="6D3F33F6" w14:textId="77777777" w:rsidR="00231DB8" w:rsidRPr="00D85F06" w:rsidRDefault="00231DB8" w:rsidP="00300A0B">
      <w:pPr>
        <w:shd w:val="clear" w:color="auto" w:fill="FFFFFF"/>
        <w:spacing w:before="120" w:after="120"/>
        <w:jc w:val="both"/>
        <w:rPr>
          <w:sz w:val="24"/>
          <w:szCs w:val="24"/>
          <w:lang w:val="ru-RU"/>
        </w:rPr>
      </w:pPr>
      <w:r w:rsidRPr="000F5307">
        <w:rPr>
          <w:color w:val="1A171B"/>
          <w:sz w:val="24"/>
          <w:szCs w:val="24"/>
          <w:lang w:val="mk-MK"/>
        </w:rPr>
        <w:t>(б) Материјал.</w:t>
      </w:r>
      <w:r w:rsidRPr="00D85F06">
        <w:rPr>
          <w:color w:val="1A171B"/>
          <w:sz w:val="24"/>
          <w:szCs w:val="24"/>
          <w:lang w:val="ru-RU"/>
        </w:rPr>
        <w:t xml:space="preserve"> </w:t>
      </w:r>
      <w:r w:rsidRPr="00C662D7">
        <w:rPr>
          <w:color w:val="1A171B"/>
          <w:sz w:val="24"/>
          <w:szCs w:val="24"/>
          <w:lang w:val="mk-MK"/>
        </w:rPr>
        <w:t>Хартијата или друг</w:t>
      </w:r>
      <w:r w:rsidR="00EB7677">
        <w:rPr>
          <w:color w:val="1A171B"/>
          <w:sz w:val="24"/>
          <w:szCs w:val="24"/>
          <w:lang w:val="mk-MK"/>
        </w:rPr>
        <w:t>иот</w:t>
      </w:r>
      <w:r w:rsidRPr="00C662D7">
        <w:rPr>
          <w:color w:val="1A171B"/>
          <w:sz w:val="24"/>
          <w:szCs w:val="24"/>
          <w:lang w:val="mk-MK"/>
        </w:rPr>
        <w:t xml:space="preserve"> материјал</w:t>
      </w:r>
      <w:r>
        <w:rPr>
          <w:color w:val="1A171B"/>
          <w:sz w:val="24"/>
          <w:szCs w:val="24"/>
          <w:lang w:val="mk-MK"/>
        </w:rPr>
        <w:t xml:space="preserve"> </w:t>
      </w:r>
      <w:r w:rsidR="00EB7677">
        <w:rPr>
          <w:color w:val="1A171B"/>
          <w:sz w:val="24"/>
          <w:szCs w:val="24"/>
          <w:lang w:val="mk-MK"/>
        </w:rPr>
        <w:t xml:space="preserve">кој се користи ќе </w:t>
      </w:r>
      <w:r w:rsidR="00ED2262">
        <w:rPr>
          <w:color w:val="1A171B"/>
          <w:sz w:val="24"/>
          <w:szCs w:val="24"/>
          <w:lang w:val="mk-MK"/>
        </w:rPr>
        <w:t xml:space="preserve">оневозможи </w:t>
      </w:r>
      <w:r>
        <w:rPr>
          <w:color w:val="1A171B"/>
          <w:sz w:val="24"/>
          <w:szCs w:val="24"/>
          <w:lang w:val="mk-MK"/>
        </w:rPr>
        <w:t xml:space="preserve">или јасно </w:t>
      </w:r>
      <w:r w:rsidR="00ED2262">
        <w:rPr>
          <w:color w:val="1A171B"/>
          <w:sz w:val="24"/>
          <w:szCs w:val="24"/>
          <w:lang w:val="mk-MK"/>
        </w:rPr>
        <w:t xml:space="preserve">ќе ја </w:t>
      </w:r>
      <w:r w:rsidRPr="00C662D7">
        <w:rPr>
          <w:color w:val="1A171B"/>
          <w:sz w:val="24"/>
          <w:szCs w:val="24"/>
          <w:lang w:val="mk-MK"/>
        </w:rPr>
        <w:t>покаж</w:t>
      </w:r>
      <w:r w:rsidR="00345BC8">
        <w:rPr>
          <w:color w:val="1A171B"/>
          <w:sz w:val="24"/>
          <w:szCs w:val="24"/>
          <w:lang w:val="mk-MK"/>
        </w:rPr>
        <w:t xml:space="preserve">е </w:t>
      </w:r>
      <w:r w:rsidR="00ED2262">
        <w:rPr>
          <w:color w:val="1A171B"/>
          <w:sz w:val="24"/>
          <w:szCs w:val="24"/>
          <w:lang w:val="mk-MK"/>
        </w:rPr>
        <w:t xml:space="preserve">која било </w:t>
      </w:r>
      <w:r w:rsidRPr="00C662D7">
        <w:rPr>
          <w:color w:val="1A171B"/>
          <w:sz w:val="24"/>
          <w:szCs w:val="24"/>
          <w:lang w:val="mk-MK"/>
        </w:rPr>
        <w:t>и</w:t>
      </w:r>
      <w:r w:rsidR="00345BC8">
        <w:rPr>
          <w:color w:val="1A171B"/>
          <w:sz w:val="24"/>
          <w:szCs w:val="24"/>
          <w:lang w:val="mk-MK"/>
        </w:rPr>
        <w:t xml:space="preserve">справка </w:t>
      </w:r>
      <w:r w:rsidRPr="00C662D7">
        <w:rPr>
          <w:color w:val="1A171B"/>
          <w:sz w:val="24"/>
          <w:szCs w:val="24"/>
          <w:lang w:val="mk-MK"/>
        </w:rPr>
        <w:t xml:space="preserve">или </w:t>
      </w:r>
      <w:r w:rsidR="00345BC8">
        <w:rPr>
          <w:color w:val="1A171B"/>
          <w:sz w:val="24"/>
          <w:szCs w:val="24"/>
          <w:lang w:val="mk-MK"/>
        </w:rPr>
        <w:t>бришење.</w:t>
      </w:r>
      <w:r w:rsidRPr="00C662D7">
        <w:rPr>
          <w:color w:val="1A171B"/>
          <w:sz w:val="24"/>
          <w:szCs w:val="24"/>
          <w:lang w:val="mk-MK"/>
        </w:rPr>
        <w:t>.</w:t>
      </w:r>
      <w:r w:rsidRPr="00D85F06">
        <w:rPr>
          <w:color w:val="1A171B"/>
          <w:sz w:val="24"/>
          <w:szCs w:val="24"/>
          <w:lang w:val="ru-RU"/>
        </w:rPr>
        <w:t xml:space="preserve"> </w:t>
      </w:r>
      <w:r w:rsidRPr="00C662D7">
        <w:rPr>
          <w:color w:val="1A171B"/>
          <w:sz w:val="24"/>
          <w:szCs w:val="24"/>
          <w:lang w:val="mk-MK"/>
        </w:rPr>
        <w:t>С</w:t>
      </w:r>
      <w:r w:rsidR="00907529">
        <w:rPr>
          <w:color w:val="1A171B"/>
          <w:sz w:val="24"/>
          <w:szCs w:val="24"/>
          <w:lang w:val="mk-MK"/>
        </w:rPr>
        <w:t>еко</w:t>
      </w:r>
      <w:r w:rsidR="007E3FEC">
        <w:rPr>
          <w:color w:val="1A171B"/>
          <w:sz w:val="24"/>
          <w:szCs w:val="24"/>
          <w:lang w:val="mk-MK"/>
        </w:rPr>
        <w:t>ј запис</w:t>
      </w:r>
      <w:r w:rsidRPr="00C662D7">
        <w:rPr>
          <w:color w:val="1A171B"/>
          <w:sz w:val="24"/>
          <w:szCs w:val="24"/>
          <w:lang w:val="mk-MK"/>
        </w:rPr>
        <w:t xml:space="preserve"> или бришења во </w:t>
      </w:r>
      <w:r w:rsidR="00907529">
        <w:rPr>
          <w:color w:val="1A171B"/>
          <w:sz w:val="24"/>
          <w:szCs w:val="24"/>
          <w:lang w:val="mk-MK"/>
        </w:rPr>
        <w:t xml:space="preserve">образецот </w:t>
      </w:r>
      <w:r w:rsidR="00E3703E">
        <w:rPr>
          <w:color w:val="1A171B"/>
          <w:sz w:val="24"/>
          <w:szCs w:val="24"/>
          <w:lang w:val="mk-MK"/>
        </w:rPr>
        <w:t xml:space="preserve">обично ги </w:t>
      </w:r>
      <w:r w:rsidRPr="00C662D7">
        <w:rPr>
          <w:color w:val="1A171B"/>
          <w:sz w:val="24"/>
          <w:szCs w:val="24"/>
          <w:lang w:val="mk-MK"/>
        </w:rPr>
        <w:t>одобрува</w:t>
      </w:r>
      <w:r w:rsidR="00E3703E">
        <w:rPr>
          <w:color w:val="1A171B"/>
          <w:sz w:val="24"/>
          <w:szCs w:val="24"/>
          <w:lang w:val="mk-MK"/>
        </w:rPr>
        <w:t xml:space="preserve"> </w:t>
      </w:r>
      <w:r w:rsidRPr="00C662D7">
        <w:rPr>
          <w:color w:val="1A171B"/>
          <w:sz w:val="24"/>
          <w:szCs w:val="24"/>
          <w:lang w:val="mk-MK"/>
        </w:rPr>
        <w:t>надлежниот орган.</w:t>
      </w:r>
    </w:p>
    <w:p w14:paraId="2CB95955" w14:textId="77777777" w:rsidR="00231DB8" w:rsidRDefault="00231DB8" w:rsidP="00300A0B">
      <w:pPr>
        <w:shd w:val="clear" w:color="auto" w:fill="FFFFFF"/>
        <w:spacing w:before="120" w:after="120"/>
        <w:jc w:val="both"/>
        <w:rPr>
          <w:color w:val="1A171B"/>
          <w:sz w:val="24"/>
          <w:szCs w:val="24"/>
          <w:lang w:val="mk-MK"/>
        </w:rPr>
      </w:pPr>
      <w:r w:rsidRPr="00AD19DC">
        <w:rPr>
          <w:color w:val="1A171B"/>
          <w:sz w:val="24"/>
          <w:szCs w:val="24"/>
          <w:lang w:val="mk-MK"/>
        </w:rPr>
        <w:t>(в) Јазик.</w:t>
      </w:r>
      <w:r w:rsidRPr="00D85F06">
        <w:rPr>
          <w:color w:val="1A171B"/>
          <w:sz w:val="24"/>
          <w:szCs w:val="24"/>
          <w:lang w:val="ru-RU"/>
        </w:rPr>
        <w:t xml:space="preserve"> </w:t>
      </w:r>
      <w:r w:rsidRPr="00533C8D">
        <w:rPr>
          <w:color w:val="1A171B"/>
          <w:sz w:val="24"/>
          <w:szCs w:val="24"/>
          <w:lang w:val="mk-MK"/>
        </w:rPr>
        <w:t>Дозволите се печатат на националниот(</w:t>
      </w:r>
      <w:r>
        <w:rPr>
          <w:color w:val="1A171B"/>
          <w:sz w:val="24"/>
          <w:szCs w:val="24"/>
          <w:lang w:val="mk-MK"/>
        </w:rPr>
        <w:t>-</w:t>
      </w:r>
      <w:r w:rsidRPr="00533C8D">
        <w:rPr>
          <w:color w:val="1A171B"/>
          <w:sz w:val="24"/>
          <w:szCs w:val="24"/>
          <w:lang w:val="mk-MK"/>
        </w:rPr>
        <w:t>те) јазик(</w:t>
      </w:r>
      <w:r>
        <w:rPr>
          <w:color w:val="1A171B"/>
          <w:sz w:val="24"/>
          <w:szCs w:val="24"/>
          <w:lang w:val="mk-MK"/>
        </w:rPr>
        <w:t>-</w:t>
      </w:r>
      <w:r w:rsidRPr="00533C8D">
        <w:rPr>
          <w:color w:val="1A171B"/>
          <w:sz w:val="24"/>
          <w:szCs w:val="24"/>
          <w:lang w:val="mk-MK"/>
        </w:rPr>
        <w:t>ци) и на англиски јазик и на сите други јазици</w:t>
      </w:r>
      <w:r w:rsidR="00345BC8">
        <w:rPr>
          <w:color w:val="1A171B"/>
          <w:sz w:val="24"/>
          <w:szCs w:val="24"/>
          <w:lang w:val="mk-MK"/>
        </w:rPr>
        <w:t xml:space="preserve"> за </w:t>
      </w:r>
      <w:r w:rsidRPr="00525655">
        <w:rPr>
          <w:color w:val="1A171B"/>
          <w:sz w:val="24"/>
          <w:szCs w:val="24"/>
          <w:lang w:val="mk-MK"/>
        </w:rPr>
        <w:t xml:space="preserve">кои надлежниот орган смета </w:t>
      </w:r>
      <w:r w:rsidR="00345BC8">
        <w:rPr>
          <w:color w:val="1A171B"/>
          <w:sz w:val="24"/>
          <w:szCs w:val="24"/>
          <w:lang w:val="mk-MK"/>
        </w:rPr>
        <w:t xml:space="preserve">дека се </w:t>
      </w:r>
      <w:r w:rsidRPr="00525655">
        <w:rPr>
          <w:color w:val="1A171B"/>
          <w:sz w:val="24"/>
          <w:szCs w:val="24"/>
          <w:lang w:val="mk-MK"/>
        </w:rPr>
        <w:t>соодветни</w:t>
      </w:r>
      <w:r w:rsidRPr="00533C8D">
        <w:rPr>
          <w:color w:val="1A171B"/>
          <w:sz w:val="24"/>
          <w:szCs w:val="24"/>
          <w:lang w:val="mk-MK"/>
        </w:rPr>
        <w:t>.</w:t>
      </w:r>
    </w:p>
    <w:p w14:paraId="5DA4DA2F" w14:textId="77777777" w:rsidR="00073A35" w:rsidRDefault="00073A35" w:rsidP="00300A0B">
      <w:pPr>
        <w:shd w:val="clear" w:color="auto" w:fill="FFFFFF"/>
        <w:spacing w:before="120" w:after="120"/>
        <w:jc w:val="both"/>
        <w:rPr>
          <w:color w:val="1A171B"/>
          <w:sz w:val="24"/>
          <w:szCs w:val="24"/>
          <w:lang w:val="mk-MK"/>
        </w:rPr>
      </w:pPr>
    </w:p>
    <w:p w14:paraId="185321C8" w14:textId="77777777" w:rsidR="00073A35" w:rsidRDefault="00073A35" w:rsidP="00395904">
      <w:pPr>
        <w:shd w:val="clear" w:color="auto" w:fill="FFFFFF"/>
        <w:spacing w:before="120" w:after="120"/>
        <w:jc w:val="both"/>
        <w:rPr>
          <w:color w:val="1A171B"/>
          <w:sz w:val="24"/>
          <w:szCs w:val="24"/>
          <w:lang w:val="ru-RU"/>
        </w:rPr>
        <w:sectPr w:rsidR="00073A35" w:rsidSect="00395904">
          <w:footnotePr>
            <w:numRestart w:val="eachPage"/>
          </w:footnotePr>
          <w:pgSz w:w="11906" w:h="16838"/>
          <w:pgMar w:top="1411" w:right="1339" w:bottom="1411" w:left="1339" w:header="708" w:footer="708" w:gutter="0"/>
          <w:cols w:space="708"/>
          <w:docGrid w:linePitch="360"/>
        </w:sectPr>
      </w:pPr>
    </w:p>
    <w:p w14:paraId="4843ADED" w14:textId="77777777" w:rsidR="00073A35" w:rsidRPr="00533C8D" w:rsidRDefault="00073A35" w:rsidP="00395904">
      <w:pPr>
        <w:shd w:val="clear" w:color="auto" w:fill="FFFFFF"/>
        <w:spacing w:before="120" w:after="120"/>
        <w:jc w:val="both"/>
        <w:rPr>
          <w:sz w:val="24"/>
          <w:szCs w:val="24"/>
          <w:lang w:val="ru-RU"/>
        </w:rPr>
      </w:pPr>
      <w:r w:rsidRPr="00533C8D">
        <w:rPr>
          <w:color w:val="1A171B"/>
          <w:sz w:val="24"/>
          <w:szCs w:val="24"/>
          <w:lang w:val="mk-MK"/>
        </w:rPr>
        <w:lastRenderedPageBreak/>
        <w:t>Насловна страница</w:t>
      </w:r>
    </w:p>
    <w:tbl>
      <w:tblPr>
        <w:tblW w:w="0" w:type="auto"/>
        <w:tblLayout w:type="fixed"/>
        <w:tblCellMar>
          <w:left w:w="40" w:type="dxa"/>
          <w:right w:w="40" w:type="dxa"/>
        </w:tblCellMar>
        <w:tblLook w:val="0000" w:firstRow="0" w:lastRow="0" w:firstColumn="0" w:lastColumn="0" w:noHBand="0" w:noVBand="0"/>
      </w:tblPr>
      <w:tblGrid>
        <w:gridCol w:w="4025"/>
        <w:gridCol w:w="493"/>
        <w:gridCol w:w="4322"/>
      </w:tblGrid>
      <w:tr w:rsidR="00073A35" w:rsidRPr="00395904" w14:paraId="08A4D466" w14:textId="77777777" w:rsidTr="00395904">
        <w:trPr>
          <w:trHeight w:val="1403"/>
        </w:trPr>
        <w:tc>
          <w:tcPr>
            <w:tcW w:w="4025" w:type="dxa"/>
            <w:tcBorders>
              <w:top w:val="single" w:sz="6" w:space="0" w:color="auto"/>
              <w:left w:val="single" w:sz="6" w:space="0" w:color="auto"/>
              <w:bottom w:val="single" w:sz="6" w:space="0" w:color="auto"/>
              <w:right w:val="single" w:sz="6" w:space="0" w:color="auto"/>
            </w:tcBorders>
            <w:shd w:val="clear" w:color="auto" w:fill="FFFFFF"/>
          </w:tcPr>
          <w:p w14:paraId="677446BF" w14:textId="77777777" w:rsidR="00073A35" w:rsidRPr="00EE5480" w:rsidRDefault="00073A35" w:rsidP="00395904">
            <w:pPr>
              <w:shd w:val="clear" w:color="auto" w:fill="FFFFFF"/>
              <w:spacing w:before="120" w:after="120"/>
              <w:ind w:right="45"/>
              <w:jc w:val="both"/>
              <w:rPr>
                <w:color w:val="000000"/>
                <w:sz w:val="24"/>
                <w:szCs w:val="24"/>
                <w:lang w:val="ru-RU"/>
              </w:rPr>
            </w:pPr>
            <w:r>
              <w:rPr>
                <w:color w:val="000000"/>
                <w:sz w:val="24"/>
                <w:szCs w:val="24"/>
                <w:lang w:val="mk-MK"/>
              </w:rPr>
              <w:t xml:space="preserve">Назив </w:t>
            </w:r>
            <w:r w:rsidRPr="00533C8D">
              <w:rPr>
                <w:color w:val="000000"/>
                <w:sz w:val="24"/>
                <w:szCs w:val="24"/>
                <w:lang w:val="mk-MK"/>
              </w:rPr>
              <w:t>на надлежниот орган и лого</w:t>
            </w:r>
          </w:p>
          <w:p w14:paraId="72CAEB92" w14:textId="77777777" w:rsidR="00073A35" w:rsidRPr="00BF643A" w:rsidRDefault="00073A35" w:rsidP="00395904">
            <w:pPr>
              <w:shd w:val="clear" w:color="auto" w:fill="FFFFFF"/>
              <w:spacing w:before="120" w:after="120"/>
              <w:ind w:right="45"/>
              <w:jc w:val="both"/>
              <w:rPr>
                <w:color w:val="000000"/>
                <w:sz w:val="24"/>
                <w:szCs w:val="24"/>
                <w:lang w:val="ru-RU"/>
              </w:rPr>
            </w:pPr>
            <w:r>
              <w:rPr>
                <w:color w:val="000000"/>
                <w:sz w:val="24"/>
                <w:szCs w:val="24"/>
                <w:lang w:val="mk-MK"/>
              </w:rPr>
              <w:t>(а</w:t>
            </w:r>
            <w:r w:rsidRPr="00533C8D">
              <w:rPr>
                <w:color w:val="000000"/>
                <w:sz w:val="24"/>
                <w:szCs w:val="24"/>
                <w:lang w:val="mk-MK"/>
              </w:rPr>
              <w:t>нглиски јазик и кој(и) било друг(</w:t>
            </w:r>
            <w:r>
              <w:rPr>
                <w:color w:val="000000"/>
                <w:sz w:val="24"/>
                <w:szCs w:val="24"/>
                <w:lang w:val="mk-MK"/>
              </w:rPr>
              <w:t>-</w:t>
            </w:r>
            <w:r w:rsidRPr="00533C8D">
              <w:rPr>
                <w:color w:val="000000"/>
                <w:sz w:val="24"/>
                <w:szCs w:val="24"/>
                <w:lang w:val="mk-MK"/>
              </w:rPr>
              <w:t>и) јазик(</w:t>
            </w:r>
            <w:r>
              <w:rPr>
                <w:color w:val="000000"/>
                <w:sz w:val="24"/>
                <w:szCs w:val="24"/>
                <w:lang w:val="mk-MK"/>
              </w:rPr>
              <w:t>-</w:t>
            </w:r>
            <w:r w:rsidRPr="00533C8D">
              <w:rPr>
                <w:color w:val="000000"/>
                <w:sz w:val="24"/>
                <w:szCs w:val="24"/>
                <w:lang w:val="mk-MK"/>
              </w:rPr>
              <w:t>ци) определен</w:t>
            </w:r>
            <w:r>
              <w:rPr>
                <w:color w:val="000000"/>
                <w:sz w:val="24"/>
                <w:szCs w:val="24"/>
                <w:lang w:val="mk-MK"/>
              </w:rPr>
              <w:t>(-</w:t>
            </w:r>
            <w:r w:rsidRPr="00533C8D">
              <w:rPr>
                <w:color w:val="000000"/>
                <w:sz w:val="24"/>
                <w:szCs w:val="24"/>
                <w:lang w:val="mk-MK"/>
              </w:rPr>
              <w:t>и</w:t>
            </w:r>
            <w:r>
              <w:rPr>
                <w:color w:val="000000"/>
                <w:sz w:val="24"/>
                <w:szCs w:val="24"/>
                <w:lang w:val="mk-MK"/>
              </w:rPr>
              <w:t>)</w:t>
            </w:r>
            <w:r w:rsidRPr="00533C8D">
              <w:rPr>
                <w:color w:val="000000"/>
                <w:sz w:val="24"/>
                <w:szCs w:val="24"/>
                <w:lang w:val="mk-MK"/>
              </w:rPr>
              <w:t xml:space="preserve"> од страна на надлежниот орган)</w:t>
            </w:r>
          </w:p>
          <w:p w14:paraId="6DBC263D" w14:textId="77777777" w:rsidR="00073A35" w:rsidRPr="00BF643A" w:rsidRDefault="00073A35" w:rsidP="00395904">
            <w:pPr>
              <w:shd w:val="clear" w:color="auto" w:fill="FFFFFF"/>
              <w:spacing w:before="120" w:after="120"/>
              <w:ind w:right="45"/>
              <w:jc w:val="both"/>
              <w:rPr>
                <w:color w:val="000000"/>
                <w:sz w:val="24"/>
                <w:szCs w:val="24"/>
                <w:lang w:val="ru-RU"/>
              </w:rPr>
            </w:pPr>
          </w:p>
          <w:p w14:paraId="6613E912" w14:textId="77777777" w:rsidR="00073A35" w:rsidRPr="00BF643A" w:rsidRDefault="00073A35" w:rsidP="00395904">
            <w:pPr>
              <w:shd w:val="clear" w:color="auto" w:fill="FFFFFF"/>
              <w:spacing w:before="120" w:after="120"/>
              <w:ind w:right="45"/>
              <w:jc w:val="both"/>
              <w:rPr>
                <w:sz w:val="24"/>
                <w:szCs w:val="24"/>
                <w:lang w:val="ru-RU"/>
              </w:rPr>
            </w:pPr>
          </w:p>
          <w:p w14:paraId="24E13B92" w14:textId="77777777" w:rsidR="00073A35" w:rsidRPr="00BF643A" w:rsidRDefault="00073A35" w:rsidP="00395904">
            <w:pPr>
              <w:shd w:val="clear" w:color="auto" w:fill="FFFFFF"/>
              <w:spacing w:before="120" w:after="120"/>
              <w:ind w:right="45"/>
              <w:jc w:val="both"/>
              <w:rPr>
                <w:sz w:val="24"/>
                <w:szCs w:val="24"/>
                <w:lang w:val="ru-RU"/>
              </w:rPr>
            </w:pPr>
          </w:p>
          <w:p w14:paraId="6FB71652" w14:textId="77777777" w:rsidR="00073A35" w:rsidRPr="00395904" w:rsidRDefault="002A4CDF" w:rsidP="00395904">
            <w:pPr>
              <w:shd w:val="clear" w:color="auto" w:fill="FFFFFF"/>
              <w:spacing w:before="120" w:after="120"/>
              <w:ind w:right="45"/>
              <w:jc w:val="both"/>
              <w:rPr>
                <w:sz w:val="24"/>
                <w:szCs w:val="24"/>
                <w:lang w:val="en-US"/>
              </w:rPr>
            </w:pPr>
            <w:r>
              <w:rPr>
                <w:color w:val="000000"/>
                <w:sz w:val="24"/>
                <w:szCs w:val="24"/>
                <w:lang w:val="en-US"/>
              </w:rPr>
              <w:t>EUROPEAN UNION</w:t>
            </w:r>
          </w:p>
          <w:p w14:paraId="5DE0302A" w14:textId="77777777" w:rsidR="00073A35" w:rsidRPr="000C6777" w:rsidRDefault="00073A35" w:rsidP="00395904">
            <w:pPr>
              <w:shd w:val="clear" w:color="auto" w:fill="FFFFFF"/>
              <w:spacing w:before="120" w:after="120"/>
              <w:ind w:right="45"/>
              <w:jc w:val="both"/>
              <w:rPr>
                <w:color w:val="000000"/>
                <w:sz w:val="24"/>
                <w:szCs w:val="24"/>
                <w:lang w:val="ru-RU"/>
              </w:rPr>
            </w:pPr>
            <w:r>
              <w:rPr>
                <w:color w:val="000000"/>
                <w:sz w:val="24"/>
                <w:szCs w:val="24"/>
                <w:lang w:val="mk-MK"/>
              </w:rPr>
              <w:t>(с</w:t>
            </w:r>
            <w:r w:rsidRPr="00533C8D">
              <w:rPr>
                <w:color w:val="000000"/>
                <w:sz w:val="24"/>
                <w:szCs w:val="24"/>
                <w:lang w:val="mk-MK"/>
              </w:rPr>
              <w:t>амо на англиски јазик)</w:t>
            </w:r>
          </w:p>
          <w:p w14:paraId="7CA49624" w14:textId="77777777" w:rsidR="00073A35" w:rsidRPr="000C6777" w:rsidRDefault="00073A35" w:rsidP="00395904">
            <w:pPr>
              <w:shd w:val="clear" w:color="auto" w:fill="FFFFFF"/>
              <w:spacing w:before="120" w:after="120"/>
              <w:ind w:right="45"/>
              <w:jc w:val="both"/>
              <w:rPr>
                <w:color w:val="000000"/>
                <w:sz w:val="24"/>
                <w:szCs w:val="24"/>
                <w:lang w:val="ru-RU"/>
              </w:rPr>
            </w:pPr>
          </w:p>
          <w:p w14:paraId="5120EFF1" w14:textId="77777777" w:rsidR="00073A35" w:rsidRPr="00395904" w:rsidRDefault="00CD1653" w:rsidP="00395904">
            <w:pPr>
              <w:shd w:val="clear" w:color="auto" w:fill="FFFFFF"/>
              <w:spacing w:before="120" w:after="120"/>
              <w:ind w:right="45"/>
              <w:jc w:val="both"/>
              <w:rPr>
                <w:sz w:val="24"/>
                <w:szCs w:val="24"/>
                <w:lang w:val="en-US"/>
              </w:rPr>
            </w:pPr>
            <w:r>
              <w:rPr>
                <w:sz w:val="24"/>
                <w:szCs w:val="24"/>
                <w:lang w:val="en-US"/>
              </w:rPr>
              <w:t>FLIGHT CREW LICENCE</w:t>
            </w:r>
          </w:p>
          <w:p w14:paraId="77A1DCF8" w14:textId="77777777" w:rsidR="00073A35" w:rsidRPr="000C6777" w:rsidRDefault="00073A35" w:rsidP="00395904">
            <w:pPr>
              <w:shd w:val="clear" w:color="auto" w:fill="FFFFFF"/>
              <w:spacing w:before="120" w:after="120"/>
              <w:ind w:right="45"/>
              <w:jc w:val="both"/>
              <w:rPr>
                <w:sz w:val="24"/>
                <w:szCs w:val="24"/>
                <w:lang w:val="ru-RU"/>
              </w:rPr>
            </w:pPr>
            <w:r w:rsidRPr="00533C8D">
              <w:rPr>
                <w:color w:val="000000"/>
                <w:sz w:val="24"/>
                <w:szCs w:val="24"/>
                <w:lang w:val="mk-MK"/>
              </w:rPr>
              <w:t>ДОЗВОЛА ЗА ЕКИПАЖ</w:t>
            </w:r>
            <w:r>
              <w:rPr>
                <w:color w:val="000000"/>
                <w:sz w:val="24"/>
                <w:szCs w:val="24"/>
                <w:lang w:val="mk-MK"/>
              </w:rPr>
              <w:t xml:space="preserve"> НА ЛЕТ</w:t>
            </w:r>
          </w:p>
          <w:p w14:paraId="17A70FEE" w14:textId="77777777" w:rsidR="00073A35" w:rsidRPr="000C6777" w:rsidRDefault="00073A35" w:rsidP="00395904">
            <w:pPr>
              <w:shd w:val="clear" w:color="auto" w:fill="FFFFFF"/>
              <w:spacing w:before="120" w:after="120"/>
              <w:ind w:right="45"/>
              <w:jc w:val="both"/>
              <w:rPr>
                <w:color w:val="000000"/>
                <w:sz w:val="24"/>
                <w:szCs w:val="24"/>
                <w:lang w:val="ru-RU"/>
              </w:rPr>
            </w:pPr>
            <w:r>
              <w:rPr>
                <w:color w:val="000000"/>
                <w:sz w:val="24"/>
                <w:szCs w:val="24"/>
                <w:lang w:val="mk-MK"/>
              </w:rPr>
              <w:t>(а</w:t>
            </w:r>
            <w:r w:rsidRPr="00533C8D">
              <w:rPr>
                <w:color w:val="000000"/>
                <w:sz w:val="24"/>
                <w:szCs w:val="24"/>
                <w:lang w:val="mk-MK"/>
              </w:rPr>
              <w:t>нглиски јазик и кој(и) било друг(</w:t>
            </w:r>
            <w:r>
              <w:rPr>
                <w:color w:val="000000"/>
                <w:sz w:val="24"/>
                <w:szCs w:val="24"/>
                <w:lang w:val="mk-MK"/>
              </w:rPr>
              <w:t>-</w:t>
            </w:r>
            <w:r w:rsidRPr="00533C8D">
              <w:rPr>
                <w:color w:val="000000"/>
                <w:sz w:val="24"/>
                <w:szCs w:val="24"/>
                <w:lang w:val="mk-MK"/>
              </w:rPr>
              <w:t>и) јазик(</w:t>
            </w:r>
            <w:r>
              <w:rPr>
                <w:color w:val="000000"/>
                <w:sz w:val="24"/>
                <w:szCs w:val="24"/>
                <w:lang w:val="mk-MK"/>
              </w:rPr>
              <w:t>-</w:t>
            </w:r>
            <w:r w:rsidRPr="00533C8D">
              <w:rPr>
                <w:color w:val="000000"/>
                <w:sz w:val="24"/>
                <w:szCs w:val="24"/>
                <w:lang w:val="mk-MK"/>
              </w:rPr>
              <w:t>ци) определен(</w:t>
            </w:r>
            <w:r>
              <w:rPr>
                <w:color w:val="000000"/>
                <w:sz w:val="24"/>
                <w:szCs w:val="24"/>
                <w:lang w:val="mk-MK"/>
              </w:rPr>
              <w:t>-</w:t>
            </w:r>
            <w:r w:rsidRPr="00533C8D">
              <w:rPr>
                <w:color w:val="000000"/>
                <w:sz w:val="24"/>
                <w:szCs w:val="24"/>
                <w:lang w:val="mk-MK"/>
              </w:rPr>
              <w:t>и) од страна на надлежниот орган)</w:t>
            </w:r>
          </w:p>
          <w:p w14:paraId="7F1ADE6C" w14:textId="77777777" w:rsidR="00073A35" w:rsidRPr="000C6777" w:rsidRDefault="00073A35" w:rsidP="00395904">
            <w:pPr>
              <w:shd w:val="clear" w:color="auto" w:fill="FFFFFF"/>
              <w:spacing w:before="120" w:after="120"/>
              <w:ind w:right="45"/>
              <w:jc w:val="both"/>
              <w:rPr>
                <w:sz w:val="24"/>
                <w:szCs w:val="24"/>
                <w:lang w:val="ru-RU"/>
              </w:rPr>
            </w:pPr>
          </w:p>
          <w:p w14:paraId="44D3C195" w14:textId="77777777" w:rsidR="00073A35" w:rsidRPr="00D85F06" w:rsidRDefault="00073A35" w:rsidP="00395904">
            <w:pPr>
              <w:shd w:val="clear" w:color="auto" w:fill="FFFFFF"/>
              <w:spacing w:before="120" w:after="120"/>
              <w:ind w:right="45"/>
              <w:jc w:val="both"/>
              <w:rPr>
                <w:color w:val="000000"/>
                <w:sz w:val="24"/>
                <w:szCs w:val="24"/>
                <w:lang w:val="ru-RU"/>
              </w:rPr>
            </w:pPr>
            <w:r w:rsidRPr="00F11FE0">
              <w:rPr>
                <w:color w:val="000000"/>
                <w:sz w:val="24"/>
                <w:szCs w:val="24"/>
                <w:lang w:val="mk-MK"/>
              </w:rPr>
              <w:t>Издадена во согласност со Дел-FCL</w:t>
            </w:r>
          </w:p>
          <w:p w14:paraId="0AB63DC9" w14:textId="77777777" w:rsidR="00073A35" w:rsidRPr="00395904" w:rsidRDefault="00073A35" w:rsidP="00395904">
            <w:pPr>
              <w:shd w:val="clear" w:color="auto" w:fill="FFFFFF"/>
              <w:spacing w:before="120" w:after="120"/>
              <w:ind w:right="45"/>
              <w:jc w:val="both"/>
              <w:rPr>
                <w:sz w:val="24"/>
                <w:szCs w:val="24"/>
                <w:lang w:val="ru-RU"/>
              </w:rPr>
            </w:pPr>
            <w:r w:rsidRPr="00F23523">
              <w:rPr>
                <w:color w:val="000000"/>
                <w:sz w:val="24"/>
                <w:szCs w:val="24"/>
                <w:lang w:val="mk-MK"/>
              </w:rPr>
              <w:t xml:space="preserve">Дозволата ги исполнува стандардите на </w:t>
            </w:r>
            <w:r>
              <w:rPr>
                <w:color w:val="000000"/>
                <w:sz w:val="24"/>
                <w:szCs w:val="24"/>
                <w:lang w:val="en-US"/>
              </w:rPr>
              <w:t>ICAO</w:t>
            </w:r>
            <w:r w:rsidR="00190CF4">
              <w:rPr>
                <w:color w:val="000000"/>
                <w:sz w:val="24"/>
                <w:szCs w:val="24"/>
                <w:lang w:val="mk-MK"/>
              </w:rPr>
              <w:t xml:space="preserve">, освен за </w:t>
            </w:r>
            <w:r w:rsidR="00686FD1">
              <w:rPr>
                <w:color w:val="000000"/>
                <w:sz w:val="24"/>
                <w:szCs w:val="24"/>
                <w:lang w:val="mk-MK"/>
              </w:rPr>
              <w:t>пр</w:t>
            </w:r>
            <w:r w:rsidR="00B51119">
              <w:rPr>
                <w:color w:val="000000"/>
                <w:sz w:val="24"/>
                <w:szCs w:val="24"/>
                <w:lang w:val="mk-MK"/>
              </w:rPr>
              <w:t>авата</w:t>
            </w:r>
            <w:r w:rsidR="00190CF4">
              <w:rPr>
                <w:color w:val="000000"/>
                <w:sz w:val="24"/>
                <w:szCs w:val="24"/>
                <w:lang w:val="mk-MK"/>
              </w:rPr>
              <w:t xml:space="preserve"> </w:t>
            </w:r>
            <w:r w:rsidR="00B51119">
              <w:rPr>
                <w:color w:val="000000"/>
                <w:sz w:val="24"/>
                <w:szCs w:val="24"/>
                <w:lang w:val="mk-MK"/>
              </w:rPr>
              <w:t>н</w:t>
            </w:r>
            <w:r w:rsidR="00190CF4">
              <w:rPr>
                <w:color w:val="000000"/>
                <w:sz w:val="24"/>
                <w:szCs w:val="24"/>
                <w:lang w:val="mk-MK"/>
              </w:rPr>
              <w:t>а</w:t>
            </w:r>
            <w:r w:rsidR="00190CF4" w:rsidRPr="00395904">
              <w:rPr>
                <w:color w:val="000000"/>
                <w:sz w:val="24"/>
                <w:szCs w:val="24"/>
                <w:lang w:val="ru-RU"/>
              </w:rPr>
              <w:t xml:space="preserve"> </w:t>
            </w:r>
            <w:r w:rsidR="00190CF4">
              <w:rPr>
                <w:color w:val="000000"/>
                <w:sz w:val="24"/>
                <w:szCs w:val="24"/>
                <w:lang w:val="en-US"/>
              </w:rPr>
              <w:t>LAPL</w:t>
            </w:r>
            <w:r w:rsidR="00190CF4" w:rsidRPr="00395904">
              <w:rPr>
                <w:color w:val="000000"/>
                <w:sz w:val="24"/>
                <w:szCs w:val="24"/>
                <w:lang w:val="ru-RU"/>
              </w:rPr>
              <w:t xml:space="preserve"> </w:t>
            </w:r>
            <w:r w:rsidR="00190CF4">
              <w:rPr>
                <w:color w:val="000000"/>
                <w:sz w:val="24"/>
                <w:szCs w:val="24"/>
                <w:lang w:val="mk-MK"/>
              </w:rPr>
              <w:t xml:space="preserve">и </w:t>
            </w:r>
            <w:r w:rsidR="00190CF4">
              <w:rPr>
                <w:color w:val="000000"/>
                <w:sz w:val="24"/>
                <w:szCs w:val="24"/>
                <w:lang w:val="en-US"/>
              </w:rPr>
              <w:t>EIR</w:t>
            </w:r>
          </w:p>
          <w:p w14:paraId="0C6CF488" w14:textId="77777777" w:rsidR="00073A35" w:rsidRPr="00D85F06" w:rsidRDefault="00073A35" w:rsidP="00395904">
            <w:pPr>
              <w:shd w:val="clear" w:color="auto" w:fill="FFFFFF"/>
              <w:spacing w:before="120" w:after="120"/>
              <w:ind w:right="45"/>
              <w:jc w:val="both"/>
              <w:rPr>
                <w:color w:val="000000"/>
                <w:sz w:val="24"/>
                <w:szCs w:val="24"/>
                <w:lang w:val="ru-RU"/>
              </w:rPr>
            </w:pPr>
            <w:r>
              <w:rPr>
                <w:color w:val="000000"/>
                <w:sz w:val="24"/>
                <w:szCs w:val="24"/>
                <w:lang w:val="mk-MK"/>
              </w:rPr>
              <w:t>(а</w:t>
            </w:r>
            <w:r w:rsidRPr="00F23523">
              <w:rPr>
                <w:color w:val="000000"/>
                <w:sz w:val="24"/>
                <w:szCs w:val="24"/>
                <w:lang w:val="mk-MK"/>
              </w:rPr>
              <w:t>нглиски јазик и кој(и) било друг(</w:t>
            </w:r>
            <w:r>
              <w:rPr>
                <w:color w:val="000000"/>
                <w:sz w:val="24"/>
                <w:szCs w:val="24"/>
                <w:lang w:val="mk-MK"/>
              </w:rPr>
              <w:t>-</w:t>
            </w:r>
            <w:r w:rsidRPr="00F23523">
              <w:rPr>
                <w:color w:val="000000"/>
                <w:sz w:val="24"/>
                <w:szCs w:val="24"/>
                <w:lang w:val="mk-MK"/>
              </w:rPr>
              <w:t>и) јазик(</w:t>
            </w:r>
            <w:r>
              <w:rPr>
                <w:color w:val="000000"/>
                <w:sz w:val="24"/>
                <w:szCs w:val="24"/>
                <w:lang w:val="mk-MK"/>
              </w:rPr>
              <w:t>-</w:t>
            </w:r>
            <w:r w:rsidRPr="00F23523">
              <w:rPr>
                <w:color w:val="000000"/>
                <w:sz w:val="24"/>
                <w:szCs w:val="24"/>
                <w:lang w:val="mk-MK"/>
              </w:rPr>
              <w:t>ци) определен(</w:t>
            </w:r>
            <w:r>
              <w:rPr>
                <w:color w:val="000000"/>
                <w:sz w:val="24"/>
                <w:szCs w:val="24"/>
                <w:lang w:val="mk-MK"/>
              </w:rPr>
              <w:t>-</w:t>
            </w:r>
            <w:r w:rsidRPr="00F23523">
              <w:rPr>
                <w:color w:val="000000"/>
                <w:sz w:val="24"/>
                <w:szCs w:val="24"/>
                <w:lang w:val="mk-MK"/>
              </w:rPr>
              <w:t>и) од страна на надлежниот орган)</w:t>
            </w:r>
          </w:p>
          <w:p w14:paraId="4AEDB4D6" w14:textId="77777777" w:rsidR="00073A35" w:rsidRPr="00D85F06" w:rsidRDefault="00073A35" w:rsidP="00395904">
            <w:pPr>
              <w:shd w:val="clear" w:color="auto" w:fill="FFFFFF"/>
              <w:spacing w:before="120" w:after="120"/>
              <w:ind w:right="45"/>
              <w:jc w:val="both"/>
              <w:rPr>
                <w:sz w:val="24"/>
                <w:szCs w:val="24"/>
                <w:lang w:val="ru-RU"/>
              </w:rPr>
            </w:pPr>
          </w:p>
          <w:p w14:paraId="1C3F4EC2" w14:textId="77777777" w:rsidR="00073A35" w:rsidRPr="00395904" w:rsidRDefault="00D017F1" w:rsidP="00395904">
            <w:pPr>
              <w:shd w:val="clear" w:color="auto" w:fill="FFFFFF"/>
              <w:spacing w:before="120" w:after="120"/>
              <w:ind w:right="45"/>
              <w:jc w:val="both"/>
              <w:rPr>
                <w:sz w:val="24"/>
                <w:szCs w:val="24"/>
                <w:lang w:val="ru-RU"/>
              </w:rPr>
            </w:pPr>
            <w:r>
              <w:rPr>
                <w:color w:val="000000"/>
                <w:sz w:val="24"/>
                <w:szCs w:val="24"/>
                <w:lang w:val="mk-MK"/>
              </w:rPr>
              <w:t xml:space="preserve">Образец </w:t>
            </w:r>
            <w:r w:rsidR="00073A35" w:rsidRPr="00F23523">
              <w:rPr>
                <w:color w:val="000000"/>
                <w:sz w:val="24"/>
                <w:szCs w:val="24"/>
                <w:lang w:val="mk-MK"/>
              </w:rPr>
              <w:t xml:space="preserve">141 на </w:t>
            </w:r>
            <w:r>
              <w:rPr>
                <w:color w:val="000000"/>
                <w:sz w:val="24"/>
                <w:szCs w:val="24"/>
                <w:lang w:val="en-US"/>
              </w:rPr>
              <w:t>EASA</w:t>
            </w:r>
            <w:r w:rsidR="00073A35" w:rsidRPr="00F23523">
              <w:rPr>
                <w:color w:val="000000"/>
                <w:sz w:val="24"/>
                <w:szCs w:val="24"/>
                <w:lang w:val="mk-MK"/>
              </w:rPr>
              <w:t xml:space="preserve"> Издание </w:t>
            </w:r>
            <w:r w:rsidR="00073A35">
              <w:rPr>
                <w:color w:val="000000"/>
                <w:sz w:val="24"/>
                <w:szCs w:val="24"/>
                <w:lang w:val="mk-MK"/>
              </w:rPr>
              <w:t>2</w:t>
            </w:r>
          </w:p>
        </w:tc>
        <w:tc>
          <w:tcPr>
            <w:tcW w:w="493" w:type="dxa"/>
            <w:tcBorders>
              <w:top w:val="single" w:sz="6" w:space="0" w:color="auto"/>
              <w:left w:val="single" w:sz="6" w:space="0" w:color="auto"/>
              <w:bottom w:val="single" w:sz="6" w:space="0" w:color="auto"/>
              <w:right w:val="single" w:sz="6" w:space="0" w:color="auto"/>
            </w:tcBorders>
            <w:shd w:val="clear" w:color="auto" w:fill="FFFFFF"/>
          </w:tcPr>
          <w:p w14:paraId="43BD3A39" w14:textId="77777777" w:rsidR="00073A35" w:rsidRPr="00395904" w:rsidRDefault="00073A35" w:rsidP="00395904">
            <w:pPr>
              <w:shd w:val="clear" w:color="auto" w:fill="FFFFFF"/>
              <w:spacing w:before="120" w:after="120"/>
              <w:jc w:val="both"/>
              <w:rPr>
                <w:sz w:val="24"/>
                <w:szCs w:val="24"/>
                <w:lang w:val="ru-RU"/>
              </w:rPr>
            </w:pPr>
          </w:p>
        </w:tc>
        <w:tc>
          <w:tcPr>
            <w:tcW w:w="4322" w:type="dxa"/>
            <w:tcBorders>
              <w:top w:val="single" w:sz="6" w:space="0" w:color="auto"/>
              <w:left w:val="single" w:sz="6" w:space="0" w:color="auto"/>
              <w:bottom w:val="single" w:sz="6" w:space="0" w:color="auto"/>
              <w:right w:val="single" w:sz="6" w:space="0" w:color="auto"/>
            </w:tcBorders>
            <w:shd w:val="clear" w:color="auto" w:fill="FFFFFF"/>
          </w:tcPr>
          <w:p w14:paraId="4D6F7D10" w14:textId="77777777" w:rsidR="00073A35" w:rsidRPr="00D85F06" w:rsidRDefault="00FB1227" w:rsidP="00395904">
            <w:pPr>
              <w:shd w:val="clear" w:color="auto" w:fill="FFFFFF"/>
              <w:spacing w:before="120" w:after="120"/>
              <w:ind w:right="60"/>
              <w:jc w:val="both"/>
              <w:rPr>
                <w:color w:val="000000"/>
                <w:sz w:val="24"/>
                <w:szCs w:val="24"/>
                <w:lang w:val="ru-RU"/>
              </w:rPr>
            </w:pPr>
            <w:r>
              <w:rPr>
                <w:color w:val="000000"/>
                <w:sz w:val="24"/>
                <w:szCs w:val="24"/>
                <w:lang w:val="mk-MK"/>
              </w:rPr>
              <w:t>Услови</w:t>
            </w:r>
          </w:p>
          <w:p w14:paraId="491DBF48" w14:textId="77777777" w:rsidR="00073A35" w:rsidRPr="00D85F06" w:rsidRDefault="00073A35" w:rsidP="00395904">
            <w:pPr>
              <w:shd w:val="clear" w:color="auto" w:fill="FFFFFF"/>
              <w:spacing w:before="120" w:after="120"/>
              <w:ind w:right="60"/>
              <w:jc w:val="both"/>
              <w:rPr>
                <w:color w:val="000000"/>
                <w:sz w:val="24"/>
                <w:szCs w:val="24"/>
                <w:lang w:val="ru-RU"/>
              </w:rPr>
            </w:pPr>
          </w:p>
          <w:p w14:paraId="153FF949" w14:textId="77777777" w:rsidR="00073A35" w:rsidRPr="00D85F06" w:rsidRDefault="00073A35" w:rsidP="00395904">
            <w:pPr>
              <w:shd w:val="clear" w:color="auto" w:fill="FFFFFF"/>
              <w:spacing w:before="120" w:after="120"/>
              <w:ind w:right="60"/>
              <w:jc w:val="both"/>
              <w:rPr>
                <w:color w:val="000000"/>
                <w:sz w:val="24"/>
                <w:szCs w:val="24"/>
                <w:lang w:val="ru-RU"/>
              </w:rPr>
            </w:pPr>
          </w:p>
          <w:p w14:paraId="524B2DF9" w14:textId="77777777" w:rsidR="00073A35" w:rsidRPr="00D85F06" w:rsidRDefault="00073A35" w:rsidP="00395904">
            <w:pPr>
              <w:shd w:val="clear" w:color="auto" w:fill="FFFFFF"/>
              <w:spacing w:before="120" w:after="120"/>
              <w:ind w:right="60"/>
              <w:jc w:val="both"/>
              <w:rPr>
                <w:color w:val="000000"/>
                <w:sz w:val="24"/>
                <w:szCs w:val="24"/>
                <w:lang w:val="ru-RU"/>
              </w:rPr>
            </w:pPr>
          </w:p>
          <w:p w14:paraId="292F9C19" w14:textId="77777777" w:rsidR="00073A35" w:rsidRPr="00D85F06" w:rsidRDefault="00073A35" w:rsidP="00395904">
            <w:pPr>
              <w:shd w:val="clear" w:color="auto" w:fill="FFFFFF"/>
              <w:spacing w:before="120" w:after="120"/>
              <w:ind w:right="60"/>
              <w:jc w:val="both"/>
              <w:rPr>
                <w:color w:val="000000"/>
                <w:sz w:val="24"/>
                <w:szCs w:val="24"/>
                <w:lang w:val="ru-RU"/>
              </w:rPr>
            </w:pPr>
          </w:p>
          <w:p w14:paraId="2284417A" w14:textId="77777777" w:rsidR="00073A35" w:rsidRPr="00D85F06" w:rsidRDefault="00073A35" w:rsidP="00395904">
            <w:pPr>
              <w:shd w:val="clear" w:color="auto" w:fill="FFFFFF"/>
              <w:spacing w:before="120" w:after="120"/>
              <w:ind w:right="60"/>
              <w:jc w:val="both"/>
              <w:rPr>
                <w:color w:val="000000"/>
                <w:sz w:val="24"/>
                <w:szCs w:val="24"/>
                <w:lang w:val="ru-RU"/>
              </w:rPr>
            </w:pPr>
          </w:p>
          <w:p w14:paraId="46D0A95B" w14:textId="77777777" w:rsidR="00073A35" w:rsidRPr="00D85F06" w:rsidRDefault="00FB1227" w:rsidP="00395904">
            <w:pPr>
              <w:shd w:val="clear" w:color="auto" w:fill="FFFFFF"/>
              <w:spacing w:before="120" w:after="120"/>
              <w:ind w:right="60"/>
              <w:jc w:val="both"/>
              <w:rPr>
                <w:color w:val="000000"/>
                <w:sz w:val="24"/>
                <w:szCs w:val="24"/>
                <w:lang w:val="ru-RU"/>
              </w:rPr>
            </w:pPr>
            <w:r w:rsidRPr="00F23523">
              <w:rPr>
                <w:color w:val="000000"/>
                <w:sz w:val="24"/>
                <w:szCs w:val="24"/>
                <w:lang w:val="mk-MK"/>
              </w:rPr>
              <w:t>"Европска унија"</w:t>
            </w:r>
            <w:r>
              <w:rPr>
                <w:color w:val="000000"/>
                <w:sz w:val="24"/>
                <w:szCs w:val="24"/>
                <w:lang w:val="mk-MK"/>
              </w:rPr>
              <w:t xml:space="preserve"> треба да се избрише з</w:t>
            </w:r>
            <w:r w:rsidR="00073A35" w:rsidRPr="00F23523">
              <w:rPr>
                <w:color w:val="000000"/>
                <w:sz w:val="24"/>
                <w:szCs w:val="24"/>
                <w:lang w:val="mk-MK"/>
              </w:rPr>
              <w:t>а земјите кои не се членки на ЕУ</w:t>
            </w:r>
          </w:p>
          <w:p w14:paraId="4DFDDF33" w14:textId="77777777" w:rsidR="00073A35" w:rsidRPr="00D85F06" w:rsidRDefault="00073A35" w:rsidP="00395904">
            <w:pPr>
              <w:shd w:val="clear" w:color="auto" w:fill="FFFFFF"/>
              <w:spacing w:before="120" w:after="120"/>
              <w:ind w:right="60"/>
              <w:jc w:val="both"/>
              <w:rPr>
                <w:sz w:val="24"/>
                <w:szCs w:val="24"/>
                <w:lang w:val="ru-RU"/>
              </w:rPr>
            </w:pPr>
          </w:p>
          <w:p w14:paraId="1F688AE2" w14:textId="77777777" w:rsidR="00073A35" w:rsidRPr="00D85F06" w:rsidRDefault="00073A35" w:rsidP="00395904">
            <w:pPr>
              <w:shd w:val="clear" w:color="auto" w:fill="FFFFFF"/>
              <w:spacing w:before="120" w:after="120"/>
              <w:ind w:right="60"/>
              <w:jc w:val="both"/>
              <w:rPr>
                <w:sz w:val="24"/>
                <w:szCs w:val="24"/>
                <w:lang w:val="ru-RU"/>
              </w:rPr>
            </w:pPr>
            <w:r w:rsidRPr="00F23523">
              <w:rPr>
                <w:color w:val="000000"/>
                <w:sz w:val="24"/>
                <w:szCs w:val="24"/>
                <w:lang w:val="mk-MK"/>
              </w:rPr>
              <w:t>Големината на секој стр</w:t>
            </w:r>
            <w:r>
              <w:rPr>
                <w:color w:val="000000"/>
                <w:sz w:val="24"/>
                <w:szCs w:val="24"/>
                <w:lang w:val="mk-MK"/>
              </w:rPr>
              <w:t>а</w:t>
            </w:r>
            <w:r w:rsidRPr="00F23523">
              <w:rPr>
                <w:color w:val="000000"/>
                <w:sz w:val="24"/>
                <w:szCs w:val="24"/>
                <w:lang w:val="mk-MK"/>
              </w:rPr>
              <w:t>ница е една осмина од A4</w:t>
            </w:r>
            <w:r w:rsidR="00FB1227">
              <w:rPr>
                <w:color w:val="000000"/>
                <w:sz w:val="24"/>
                <w:szCs w:val="24"/>
                <w:lang w:val="mk-MK"/>
              </w:rPr>
              <w:t xml:space="preserve"> формат</w:t>
            </w:r>
          </w:p>
        </w:tc>
      </w:tr>
    </w:tbl>
    <w:p w14:paraId="36750DCB" w14:textId="77777777" w:rsidR="00073A35" w:rsidRPr="00D85F06" w:rsidRDefault="00073A35" w:rsidP="00300A0B">
      <w:pPr>
        <w:shd w:val="clear" w:color="auto" w:fill="FFFFFF"/>
        <w:spacing w:before="120" w:after="120"/>
        <w:jc w:val="both"/>
        <w:rPr>
          <w:color w:val="1A171B"/>
          <w:sz w:val="24"/>
          <w:szCs w:val="24"/>
          <w:lang w:val="ru-RU"/>
        </w:rPr>
      </w:pPr>
    </w:p>
    <w:p w14:paraId="439EFC30" w14:textId="77777777" w:rsidR="000E0663" w:rsidRDefault="000E0663" w:rsidP="00395904">
      <w:pPr>
        <w:shd w:val="clear" w:color="auto" w:fill="FFFFFF"/>
        <w:spacing w:before="120" w:after="120"/>
        <w:jc w:val="both"/>
        <w:rPr>
          <w:sz w:val="24"/>
          <w:szCs w:val="24"/>
          <w:lang w:val="mk-MK"/>
        </w:rPr>
        <w:sectPr w:rsidR="000E0663" w:rsidSect="00395904">
          <w:footnotePr>
            <w:numRestart w:val="eachPage"/>
          </w:footnotePr>
          <w:pgSz w:w="11906" w:h="16838"/>
          <w:pgMar w:top="1411" w:right="1339" w:bottom="1411" w:left="1339" w:header="708" w:footer="708" w:gutter="0"/>
          <w:cols w:space="708"/>
          <w:docGrid w:linePitch="360"/>
        </w:sectPr>
      </w:pPr>
    </w:p>
    <w:p w14:paraId="453D964D" w14:textId="77777777" w:rsidR="000E0663" w:rsidRPr="00125895" w:rsidRDefault="000E0663" w:rsidP="00300A0B">
      <w:pPr>
        <w:shd w:val="clear" w:color="auto" w:fill="FFFFFF"/>
        <w:spacing w:before="120" w:after="120"/>
        <w:jc w:val="both"/>
        <w:rPr>
          <w:color w:val="1A171B"/>
          <w:sz w:val="24"/>
          <w:szCs w:val="24"/>
          <w:lang w:val="en-US"/>
        </w:rPr>
      </w:pPr>
      <w:r w:rsidRPr="00F23523">
        <w:rPr>
          <w:color w:val="1A171B"/>
          <w:sz w:val="24"/>
          <w:szCs w:val="24"/>
          <w:lang w:val="mk-MK"/>
        </w:rPr>
        <w:lastRenderedPageBreak/>
        <w:t>Страница 2</w:t>
      </w:r>
    </w:p>
    <w:tbl>
      <w:tblPr>
        <w:tblW w:w="0" w:type="auto"/>
        <w:tblLayout w:type="fixed"/>
        <w:tblCellMar>
          <w:left w:w="40" w:type="dxa"/>
          <w:right w:w="40" w:type="dxa"/>
        </w:tblCellMar>
        <w:tblLook w:val="0000" w:firstRow="0" w:lastRow="0" w:firstColumn="0" w:lastColumn="0" w:noHBand="0" w:noVBand="0"/>
      </w:tblPr>
      <w:tblGrid>
        <w:gridCol w:w="567"/>
        <w:gridCol w:w="3673"/>
        <w:gridCol w:w="400"/>
        <w:gridCol w:w="4300"/>
      </w:tblGrid>
      <w:tr w:rsidR="000E0663" w:rsidRPr="00125895" w14:paraId="5E89BFF3" w14:textId="77777777" w:rsidTr="00395904">
        <w:trPr>
          <w:trHeight w:val="39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6BBF225" w14:textId="77777777" w:rsidR="000E0663" w:rsidRPr="00125895" w:rsidRDefault="000E0663" w:rsidP="00395904">
            <w:pPr>
              <w:shd w:val="clear" w:color="auto" w:fill="FFFFFF"/>
              <w:spacing w:before="120" w:after="120"/>
              <w:jc w:val="both"/>
              <w:rPr>
                <w:b/>
                <w:bCs/>
                <w:sz w:val="24"/>
                <w:szCs w:val="24"/>
              </w:rPr>
            </w:pPr>
            <w:r w:rsidRPr="00F23523">
              <w:rPr>
                <w:b/>
                <w:bCs/>
                <w:color w:val="000000"/>
                <w:sz w:val="24"/>
                <w:szCs w:val="24"/>
                <w:lang w:val="mk-MK"/>
              </w:rPr>
              <w:t>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53455E0A" w14:textId="77777777" w:rsidR="000E0663" w:rsidRPr="00125895" w:rsidRDefault="000E0663" w:rsidP="00395904">
            <w:pPr>
              <w:shd w:val="clear" w:color="auto" w:fill="FFFFFF"/>
              <w:spacing w:before="120" w:after="120"/>
              <w:ind w:right="45"/>
              <w:jc w:val="both"/>
              <w:rPr>
                <w:sz w:val="24"/>
                <w:szCs w:val="24"/>
              </w:rPr>
            </w:pPr>
            <w:r w:rsidRPr="00F23523">
              <w:rPr>
                <w:b/>
                <w:bCs/>
                <w:color w:val="000000"/>
                <w:sz w:val="24"/>
                <w:szCs w:val="24"/>
                <w:lang w:val="mk-MK"/>
              </w:rPr>
              <w:t>Земја на издавање</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2735955A"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4DAF70DD" w14:textId="77777777" w:rsidR="000E0663" w:rsidRPr="00125895" w:rsidRDefault="00BF449D" w:rsidP="00395904">
            <w:pPr>
              <w:shd w:val="clear" w:color="auto" w:fill="FFFFFF"/>
              <w:spacing w:before="120" w:after="120"/>
              <w:ind w:right="60"/>
              <w:jc w:val="both"/>
              <w:rPr>
                <w:sz w:val="24"/>
                <w:szCs w:val="24"/>
              </w:rPr>
            </w:pPr>
            <w:r>
              <w:rPr>
                <w:color w:val="000000"/>
                <w:sz w:val="24"/>
                <w:szCs w:val="24"/>
                <w:lang w:val="mk-MK"/>
              </w:rPr>
              <w:t>Услови</w:t>
            </w:r>
          </w:p>
        </w:tc>
      </w:tr>
      <w:tr w:rsidR="000E0663" w:rsidRPr="00D85F06" w14:paraId="4F0B36E1" w14:textId="77777777" w:rsidTr="00395904">
        <w:trPr>
          <w:trHeight w:val="734"/>
        </w:trPr>
        <w:tc>
          <w:tcPr>
            <w:tcW w:w="567" w:type="dxa"/>
            <w:tcBorders>
              <w:top w:val="single" w:sz="6" w:space="0" w:color="auto"/>
              <w:left w:val="single" w:sz="6" w:space="0" w:color="auto"/>
              <w:right w:val="single" w:sz="6" w:space="0" w:color="auto"/>
            </w:tcBorders>
            <w:shd w:val="clear" w:color="auto" w:fill="FFFFFF"/>
          </w:tcPr>
          <w:p w14:paraId="6595BC2B" w14:textId="77777777" w:rsidR="000E0663" w:rsidRPr="00125895" w:rsidRDefault="000E0663" w:rsidP="00395904">
            <w:pPr>
              <w:shd w:val="clear" w:color="auto" w:fill="FFFFFF"/>
              <w:spacing w:before="120" w:after="120"/>
              <w:jc w:val="both"/>
              <w:rPr>
                <w:sz w:val="24"/>
                <w:szCs w:val="24"/>
              </w:rPr>
            </w:pPr>
            <w:r w:rsidRPr="00F23523">
              <w:rPr>
                <w:b/>
                <w:bCs/>
                <w:color w:val="000000"/>
                <w:sz w:val="24"/>
                <w:szCs w:val="24"/>
                <w:lang w:val="mk-MK"/>
              </w:rPr>
              <w:t>III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3C60B73B" w14:textId="77777777" w:rsidR="000E0663" w:rsidRPr="00125895" w:rsidRDefault="000E0663" w:rsidP="00395904">
            <w:pPr>
              <w:shd w:val="clear" w:color="auto" w:fill="FFFFFF"/>
              <w:spacing w:before="120" w:after="120"/>
              <w:ind w:right="45"/>
              <w:jc w:val="both"/>
              <w:rPr>
                <w:sz w:val="24"/>
                <w:szCs w:val="24"/>
              </w:rPr>
            </w:pPr>
            <w:r w:rsidRPr="009743CA">
              <w:rPr>
                <w:b/>
                <w:bCs/>
                <w:color w:val="000000"/>
                <w:sz w:val="24"/>
                <w:szCs w:val="24"/>
                <w:lang w:val="mk-MK"/>
              </w:rPr>
              <w:t>Број на дозволата</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656224B4"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0126F82B" w14:textId="77777777" w:rsidR="000E0663" w:rsidRPr="00D85F06" w:rsidRDefault="000E0663" w:rsidP="00395904">
            <w:pPr>
              <w:shd w:val="clear" w:color="auto" w:fill="FFFFFF"/>
              <w:spacing w:before="120" w:after="120"/>
              <w:ind w:right="60"/>
              <w:jc w:val="both"/>
              <w:rPr>
                <w:sz w:val="24"/>
                <w:szCs w:val="24"/>
                <w:lang w:val="ru-RU"/>
              </w:rPr>
            </w:pPr>
            <w:r w:rsidRPr="009743CA">
              <w:rPr>
                <w:color w:val="000000"/>
                <w:sz w:val="24"/>
                <w:szCs w:val="24"/>
                <w:lang w:val="mk-MK"/>
              </w:rPr>
              <w:t>Серискиот број на дозволата секогаш започнува со</w:t>
            </w:r>
            <w:r w:rsidRPr="009743CA">
              <w:rPr>
                <w:color w:val="1A171B"/>
                <w:sz w:val="24"/>
                <w:szCs w:val="24"/>
                <w:lang w:val="mk-MK"/>
              </w:rPr>
              <w:t xml:space="preserve"> </w:t>
            </w:r>
            <w:r w:rsidR="00BF449D">
              <w:rPr>
                <w:color w:val="1A171B"/>
                <w:sz w:val="24"/>
                <w:szCs w:val="24"/>
                <w:lang w:val="mk-MK"/>
              </w:rPr>
              <w:t xml:space="preserve">поштенскиот број </w:t>
            </w:r>
            <w:r w:rsidRPr="009743CA">
              <w:rPr>
                <w:color w:val="1A171B"/>
                <w:sz w:val="24"/>
                <w:szCs w:val="24"/>
                <w:lang w:val="mk-MK"/>
              </w:rPr>
              <w:t>на ОН за земјата</w:t>
            </w:r>
            <w:r w:rsidR="00BF449D">
              <w:rPr>
                <w:color w:val="1A171B"/>
                <w:sz w:val="24"/>
                <w:szCs w:val="24"/>
                <w:lang w:val="mk-MK"/>
              </w:rPr>
              <w:t xml:space="preserve"> </w:t>
            </w:r>
            <w:r w:rsidRPr="009743CA">
              <w:rPr>
                <w:color w:val="1A171B"/>
                <w:sz w:val="24"/>
                <w:szCs w:val="24"/>
                <w:lang w:val="mk-MK"/>
              </w:rPr>
              <w:t xml:space="preserve">која ја издава дозволата, </w:t>
            </w:r>
            <w:r w:rsidR="00BF449D">
              <w:rPr>
                <w:color w:val="1A171B"/>
                <w:sz w:val="24"/>
                <w:szCs w:val="24"/>
                <w:lang w:val="mk-MK"/>
              </w:rPr>
              <w:t>по</w:t>
            </w:r>
            <w:r w:rsidR="00D21F44">
              <w:rPr>
                <w:color w:val="1A171B"/>
                <w:sz w:val="24"/>
                <w:szCs w:val="24"/>
                <w:lang w:val="mk-MK"/>
              </w:rPr>
              <w:t xml:space="preserve">сле кој </w:t>
            </w:r>
            <w:r w:rsidR="00BF449D">
              <w:rPr>
                <w:color w:val="1A171B"/>
                <w:sz w:val="24"/>
                <w:szCs w:val="24"/>
                <w:lang w:val="mk-MK"/>
              </w:rPr>
              <w:t xml:space="preserve">следи </w:t>
            </w:r>
            <w:r w:rsidRPr="009743CA">
              <w:rPr>
                <w:color w:val="000000"/>
                <w:sz w:val="24"/>
                <w:szCs w:val="24"/>
                <w:lang w:val="mk-MK"/>
              </w:rPr>
              <w:t>".FCL".</w:t>
            </w:r>
          </w:p>
        </w:tc>
      </w:tr>
      <w:tr w:rsidR="000E0663" w:rsidRPr="00D85F06" w14:paraId="195A88D5" w14:textId="77777777" w:rsidTr="00395904">
        <w:trPr>
          <w:trHeight w:val="392"/>
        </w:trPr>
        <w:tc>
          <w:tcPr>
            <w:tcW w:w="567" w:type="dxa"/>
            <w:shd w:val="clear" w:color="auto" w:fill="FFFFFF"/>
          </w:tcPr>
          <w:p w14:paraId="7C45247C" w14:textId="77777777" w:rsidR="000E0663" w:rsidRPr="00125895" w:rsidRDefault="000E0663" w:rsidP="00395904">
            <w:pPr>
              <w:shd w:val="clear" w:color="auto" w:fill="FFFFFF"/>
              <w:spacing w:before="120" w:after="120"/>
              <w:jc w:val="both"/>
              <w:rPr>
                <w:b/>
                <w:bCs/>
                <w:sz w:val="24"/>
                <w:szCs w:val="24"/>
              </w:rPr>
            </w:pPr>
            <w:r w:rsidRPr="009743CA">
              <w:rPr>
                <w:b/>
                <w:bCs/>
                <w:color w:val="000000"/>
                <w:sz w:val="24"/>
                <w:szCs w:val="24"/>
                <w:lang w:val="mk-MK"/>
              </w:rPr>
              <w:t>IV</w:t>
            </w:r>
          </w:p>
        </w:tc>
        <w:tc>
          <w:tcPr>
            <w:tcW w:w="3673" w:type="dxa"/>
            <w:tcBorders>
              <w:top w:val="single" w:sz="6" w:space="0" w:color="auto"/>
              <w:left w:val="nil"/>
              <w:bottom w:val="single" w:sz="6" w:space="0" w:color="auto"/>
              <w:right w:val="single" w:sz="6" w:space="0" w:color="auto"/>
            </w:tcBorders>
            <w:shd w:val="clear" w:color="auto" w:fill="FFFFFF"/>
          </w:tcPr>
          <w:p w14:paraId="0395B10C" w14:textId="77777777" w:rsidR="000E0663" w:rsidRPr="00D85F06" w:rsidRDefault="000E0663" w:rsidP="00395904">
            <w:pPr>
              <w:shd w:val="clear" w:color="auto" w:fill="FFFFFF"/>
              <w:spacing w:before="120" w:after="120"/>
              <w:ind w:right="45"/>
              <w:jc w:val="both"/>
              <w:rPr>
                <w:sz w:val="24"/>
                <w:szCs w:val="24"/>
                <w:lang w:val="ru-RU"/>
              </w:rPr>
            </w:pPr>
            <w:r w:rsidRPr="0035307B">
              <w:rPr>
                <w:b/>
                <w:bCs/>
                <w:color w:val="000000"/>
                <w:sz w:val="24"/>
                <w:szCs w:val="24"/>
                <w:lang w:val="mk-MK"/>
              </w:rPr>
              <w:t>Презиме и име на имателот</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20B5C08D" w14:textId="77777777" w:rsidR="000E0663" w:rsidRPr="00D85F06" w:rsidRDefault="000E0663" w:rsidP="00395904">
            <w:pPr>
              <w:shd w:val="clear" w:color="auto" w:fill="FFFFFF"/>
              <w:spacing w:before="120" w:after="120"/>
              <w:jc w:val="both"/>
              <w:rPr>
                <w:sz w:val="24"/>
                <w:szCs w:val="24"/>
                <w:lang w:val="ru-RU"/>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77A8949F" w14:textId="77777777" w:rsidR="000E0663" w:rsidRPr="00D85F06" w:rsidRDefault="000E0663" w:rsidP="00395904">
            <w:pPr>
              <w:shd w:val="clear" w:color="auto" w:fill="FFFFFF"/>
              <w:spacing w:before="120" w:after="120"/>
              <w:ind w:right="60"/>
              <w:jc w:val="both"/>
              <w:rPr>
                <w:sz w:val="24"/>
                <w:szCs w:val="24"/>
                <w:lang w:val="ru-RU"/>
              </w:rPr>
            </w:pPr>
          </w:p>
        </w:tc>
      </w:tr>
      <w:tr w:rsidR="000E0663" w:rsidRPr="00395904" w14:paraId="44A614F1" w14:textId="77777777" w:rsidTr="00395904">
        <w:trPr>
          <w:trHeight w:val="562"/>
        </w:trPr>
        <w:tc>
          <w:tcPr>
            <w:tcW w:w="567" w:type="dxa"/>
            <w:tcBorders>
              <w:left w:val="single" w:sz="6" w:space="0" w:color="auto"/>
              <w:bottom w:val="single" w:sz="6" w:space="0" w:color="auto"/>
              <w:right w:val="single" w:sz="6" w:space="0" w:color="auto"/>
            </w:tcBorders>
            <w:shd w:val="clear" w:color="auto" w:fill="FFFFFF"/>
          </w:tcPr>
          <w:p w14:paraId="41400A9A" w14:textId="77777777" w:rsidR="000E0663" w:rsidRPr="00125895" w:rsidRDefault="000E0663" w:rsidP="00395904">
            <w:pPr>
              <w:shd w:val="clear" w:color="auto" w:fill="FFFFFF"/>
              <w:spacing w:before="120" w:after="120"/>
              <w:jc w:val="both"/>
              <w:rPr>
                <w:sz w:val="24"/>
                <w:szCs w:val="24"/>
              </w:rPr>
            </w:pPr>
            <w:r w:rsidRPr="0035307B">
              <w:rPr>
                <w:b/>
                <w:bCs/>
                <w:color w:val="000000"/>
                <w:sz w:val="24"/>
                <w:szCs w:val="24"/>
                <w:lang w:val="mk-MK"/>
              </w:rPr>
              <w:t>IVa</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50E38AC3" w14:textId="77777777" w:rsidR="000E0663" w:rsidRPr="00D85F06" w:rsidRDefault="000E0663" w:rsidP="00395904">
            <w:pPr>
              <w:shd w:val="clear" w:color="auto" w:fill="FFFFFF"/>
              <w:spacing w:before="120" w:after="120"/>
              <w:ind w:right="45"/>
              <w:rPr>
                <w:sz w:val="24"/>
                <w:szCs w:val="24"/>
                <w:lang w:val="ru-RU"/>
              </w:rPr>
            </w:pPr>
            <w:r w:rsidRPr="0035307B">
              <w:rPr>
                <w:b/>
                <w:bCs/>
                <w:color w:val="000000"/>
                <w:sz w:val="24"/>
                <w:szCs w:val="24"/>
                <w:lang w:val="mk-MK"/>
              </w:rPr>
              <w:t xml:space="preserve">Датум на раѓање </w:t>
            </w:r>
            <w:r w:rsidRPr="0035307B">
              <w:rPr>
                <w:color w:val="000000"/>
                <w:sz w:val="24"/>
                <w:szCs w:val="24"/>
                <w:lang w:val="mk-MK"/>
              </w:rPr>
              <w:t xml:space="preserve">(види </w:t>
            </w:r>
            <w:r w:rsidR="00132946">
              <w:rPr>
                <w:color w:val="000000"/>
                <w:sz w:val="24"/>
                <w:szCs w:val="24"/>
                <w:lang w:val="mk-MK"/>
              </w:rPr>
              <w:t>упст</w:t>
            </w:r>
            <w:r w:rsidR="00DF305E">
              <w:rPr>
                <w:color w:val="000000"/>
                <w:sz w:val="24"/>
                <w:szCs w:val="24"/>
                <w:lang w:val="mk-MK"/>
              </w:rPr>
              <w:t>с</w:t>
            </w:r>
            <w:r w:rsidR="00132946">
              <w:rPr>
                <w:color w:val="000000"/>
                <w:sz w:val="24"/>
                <w:szCs w:val="24"/>
                <w:lang w:val="mk-MK"/>
              </w:rPr>
              <w:t>тво</w:t>
            </w:r>
            <w:r w:rsidRPr="0035307B">
              <w:rPr>
                <w:color w:val="000000"/>
                <w:sz w:val="24"/>
                <w:szCs w:val="24"/>
                <w:lang w:val="mk-MK"/>
              </w:rPr>
              <w:t>)</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444F4C5B" w14:textId="77777777" w:rsidR="000E0663" w:rsidRPr="00D85F06" w:rsidRDefault="000E0663" w:rsidP="00395904">
            <w:pPr>
              <w:shd w:val="clear" w:color="auto" w:fill="FFFFFF"/>
              <w:spacing w:before="120" w:after="120"/>
              <w:jc w:val="both"/>
              <w:rPr>
                <w:sz w:val="24"/>
                <w:szCs w:val="24"/>
                <w:lang w:val="ru-RU"/>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31312004" w14:textId="77777777" w:rsidR="000E0663" w:rsidRPr="00D85F06" w:rsidRDefault="000E0663" w:rsidP="00395904">
            <w:pPr>
              <w:shd w:val="clear" w:color="auto" w:fill="FFFFFF"/>
              <w:spacing w:before="120" w:after="120"/>
              <w:ind w:right="60"/>
              <w:rPr>
                <w:sz w:val="24"/>
                <w:szCs w:val="24"/>
                <w:lang w:val="ru-RU"/>
              </w:rPr>
            </w:pPr>
            <w:r w:rsidRPr="0035307B">
              <w:rPr>
                <w:color w:val="000000"/>
                <w:sz w:val="24"/>
                <w:szCs w:val="24"/>
                <w:lang w:val="mk-MK"/>
              </w:rPr>
              <w:t xml:space="preserve">Се </w:t>
            </w:r>
            <w:r w:rsidR="00132946">
              <w:rPr>
                <w:color w:val="000000"/>
                <w:sz w:val="24"/>
                <w:szCs w:val="24"/>
                <w:lang w:val="mk-MK"/>
              </w:rPr>
              <w:t xml:space="preserve">користи </w:t>
            </w:r>
            <w:r w:rsidRPr="0035307B">
              <w:rPr>
                <w:color w:val="000000"/>
                <w:sz w:val="24"/>
                <w:szCs w:val="24"/>
                <w:lang w:val="mk-MK"/>
              </w:rPr>
              <w:t xml:space="preserve">стандардна форма </w:t>
            </w:r>
            <w:r w:rsidR="00132946">
              <w:rPr>
                <w:color w:val="000000"/>
                <w:sz w:val="24"/>
                <w:szCs w:val="24"/>
                <w:lang w:val="mk-MK"/>
              </w:rPr>
              <w:t xml:space="preserve">за обележување </w:t>
            </w:r>
            <w:r w:rsidRPr="0035307B">
              <w:rPr>
                <w:color w:val="000000"/>
                <w:sz w:val="24"/>
                <w:szCs w:val="24"/>
                <w:lang w:val="mk-MK"/>
              </w:rPr>
              <w:t>на датум</w:t>
            </w:r>
            <w:r w:rsidR="00132946">
              <w:rPr>
                <w:color w:val="000000"/>
                <w:sz w:val="24"/>
                <w:szCs w:val="24"/>
                <w:lang w:val="mk-MK"/>
              </w:rPr>
              <w:t xml:space="preserve">, </w:t>
            </w:r>
            <w:r w:rsidRPr="0035307B">
              <w:rPr>
                <w:color w:val="000000"/>
                <w:sz w:val="24"/>
                <w:szCs w:val="24"/>
                <w:lang w:val="mk-MK"/>
              </w:rPr>
              <w:t xml:space="preserve">т.е. </w:t>
            </w:r>
            <w:r w:rsidR="00CE5E1B">
              <w:rPr>
                <w:color w:val="000000"/>
                <w:sz w:val="24"/>
                <w:szCs w:val="24"/>
                <w:lang w:val="mk-MK"/>
              </w:rPr>
              <w:t xml:space="preserve">полн облик, </w:t>
            </w:r>
            <w:r>
              <w:rPr>
                <w:color w:val="000000"/>
                <w:sz w:val="24"/>
                <w:szCs w:val="24"/>
                <w:lang w:val="mk-MK"/>
              </w:rPr>
              <w:t xml:space="preserve">ден/месец/година </w:t>
            </w:r>
            <w:r w:rsidRPr="00D85F06">
              <w:rPr>
                <w:color w:val="000000"/>
                <w:sz w:val="24"/>
                <w:szCs w:val="24"/>
                <w:lang w:val="ru-RU"/>
              </w:rPr>
              <w:t>.</w:t>
            </w:r>
          </w:p>
        </w:tc>
      </w:tr>
      <w:tr w:rsidR="000E0663" w:rsidRPr="00125895" w14:paraId="420AA561" w14:textId="77777777" w:rsidTr="00395904">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27E3313" w14:textId="77777777" w:rsidR="000E0663" w:rsidRPr="00125895" w:rsidRDefault="000E0663" w:rsidP="00395904">
            <w:pPr>
              <w:shd w:val="clear" w:color="auto" w:fill="FFFFFF"/>
              <w:spacing w:before="120" w:after="120"/>
              <w:jc w:val="both"/>
              <w:rPr>
                <w:sz w:val="24"/>
                <w:szCs w:val="24"/>
              </w:rPr>
            </w:pPr>
            <w:r w:rsidRPr="0035307B">
              <w:rPr>
                <w:b/>
                <w:bCs/>
                <w:color w:val="000000"/>
                <w:sz w:val="24"/>
                <w:szCs w:val="24"/>
                <w:lang w:val="mk-MK"/>
              </w:rPr>
              <w:t>XIV</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2E7A2B5B" w14:textId="77777777" w:rsidR="000E0663" w:rsidRPr="00125895" w:rsidRDefault="000E0663" w:rsidP="00395904">
            <w:pPr>
              <w:shd w:val="clear" w:color="auto" w:fill="FFFFFF"/>
              <w:spacing w:before="120" w:after="120"/>
              <w:ind w:right="45"/>
              <w:jc w:val="both"/>
              <w:rPr>
                <w:sz w:val="24"/>
                <w:szCs w:val="24"/>
              </w:rPr>
            </w:pPr>
            <w:r w:rsidRPr="0035307B">
              <w:rPr>
                <w:b/>
                <w:bCs/>
                <w:color w:val="000000"/>
                <w:sz w:val="24"/>
                <w:szCs w:val="24"/>
                <w:lang w:val="mk-MK"/>
              </w:rPr>
              <w:t>Место на раѓање</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1FDE1887"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265FBE0C" w14:textId="77777777" w:rsidR="000E0663" w:rsidRPr="00125895" w:rsidRDefault="000E0663" w:rsidP="00395904">
            <w:pPr>
              <w:shd w:val="clear" w:color="auto" w:fill="FFFFFF"/>
              <w:spacing w:before="120" w:after="120"/>
              <w:ind w:right="60"/>
              <w:jc w:val="both"/>
              <w:rPr>
                <w:sz w:val="24"/>
                <w:szCs w:val="24"/>
              </w:rPr>
            </w:pPr>
          </w:p>
        </w:tc>
      </w:tr>
      <w:tr w:rsidR="000E0663" w:rsidRPr="00395904" w14:paraId="24E5FB2C" w14:textId="77777777" w:rsidTr="00395904">
        <w:trPr>
          <w:trHeight w:val="67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D775DF8" w14:textId="77777777" w:rsidR="000E0663" w:rsidRPr="00125895" w:rsidRDefault="000E0663" w:rsidP="00395904">
            <w:pPr>
              <w:shd w:val="clear" w:color="auto" w:fill="FFFFFF"/>
              <w:spacing w:before="120" w:after="120"/>
              <w:jc w:val="both"/>
              <w:rPr>
                <w:b/>
                <w:bCs/>
                <w:sz w:val="24"/>
                <w:szCs w:val="24"/>
              </w:rPr>
            </w:pPr>
            <w:r w:rsidRPr="0035307B">
              <w:rPr>
                <w:b/>
                <w:bCs/>
                <w:color w:val="000000"/>
                <w:sz w:val="24"/>
                <w:szCs w:val="24"/>
                <w:lang w:val="mk-MK"/>
              </w:rPr>
              <w:t>V</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575CC3DE" w14:textId="77777777" w:rsidR="000E0663" w:rsidRPr="00D85F06" w:rsidRDefault="000E0663" w:rsidP="00395904">
            <w:pPr>
              <w:shd w:val="clear" w:color="auto" w:fill="FFFFFF"/>
              <w:spacing w:before="120" w:after="120"/>
              <w:ind w:right="45"/>
              <w:rPr>
                <w:sz w:val="24"/>
                <w:szCs w:val="24"/>
                <w:lang w:val="ru-RU"/>
              </w:rPr>
            </w:pPr>
            <w:r>
              <w:rPr>
                <w:b/>
                <w:bCs/>
                <w:color w:val="000000"/>
                <w:sz w:val="24"/>
                <w:szCs w:val="24"/>
                <w:lang w:val="mk-MK"/>
              </w:rPr>
              <w:t>Адреса на имателот</w:t>
            </w:r>
            <w:r w:rsidRPr="0035307B">
              <w:rPr>
                <w:b/>
                <w:bCs/>
                <w:color w:val="000000"/>
                <w:sz w:val="24"/>
                <w:szCs w:val="24"/>
                <w:lang w:val="mk-MK"/>
              </w:rPr>
              <w:t>:</w:t>
            </w:r>
          </w:p>
          <w:p w14:paraId="1CD2EE26" w14:textId="77777777" w:rsidR="000E0663" w:rsidRPr="00D85F06" w:rsidRDefault="000E0663" w:rsidP="00395904">
            <w:pPr>
              <w:shd w:val="clear" w:color="auto" w:fill="FFFFFF"/>
              <w:spacing w:before="120" w:after="120"/>
              <w:ind w:right="45"/>
              <w:rPr>
                <w:sz w:val="24"/>
                <w:szCs w:val="24"/>
                <w:lang w:val="ru-RU"/>
              </w:rPr>
            </w:pPr>
            <w:r w:rsidRPr="0035307B">
              <w:rPr>
                <w:color w:val="000000"/>
                <w:sz w:val="24"/>
                <w:szCs w:val="24"/>
                <w:lang w:val="mk-MK"/>
              </w:rPr>
              <w:t xml:space="preserve">Улица, град, област, поштенски </w:t>
            </w:r>
            <w:r w:rsidR="00DF305E">
              <w:rPr>
                <w:color w:val="000000"/>
                <w:sz w:val="24"/>
                <w:szCs w:val="24"/>
                <w:lang w:val="mk-MK"/>
              </w:rPr>
              <w:t>број</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6306DAC1" w14:textId="77777777" w:rsidR="000E0663" w:rsidRPr="00D85F06" w:rsidRDefault="000E0663" w:rsidP="00395904">
            <w:pPr>
              <w:shd w:val="clear" w:color="auto" w:fill="FFFFFF"/>
              <w:spacing w:before="120" w:after="120"/>
              <w:jc w:val="both"/>
              <w:rPr>
                <w:sz w:val="24"/>
                <w:szCs w:val="24"/>
                <w:lang w:val="ru-RU"/>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19030BBC" w14:textId="77777777" w:rsidR="000E0663" w:rsidRPr="00D85F06" w:rsidRDefault="000E0663" w:rsidP="00395904">
            <w:pPr>
              <w:shd w:val="clear" w:color="auto" w:fill="FFFFFF"/>
              <w:spacing w:before="120" w:after="120"/>
              <w:ind w:right="60"/>
              <w:jc w:val="both"/>
              <w:rPr>
                <w:sz w:val="24"/>
                <w:szCs w:val="24"/>
                <w:lang w:val="ru-RU"/>
              </w:rPr>
            </w:pPr>
          </w:p>
        </w:tc>
      </w:tr>
      <w:tr w:rsidR="000E0663" w:rsidRPr="00125895" w14:paraId="35BDA800" w14:textId="77777777" w:rsidTr="00395904">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5E19297" w14:textId="77777777" w:rsidR="000E0663" w:rsidRPr="00125895" w:rsidRDefault="000E0663" w:rsidP="00395904">
            <w:pPr>
              <w:shd w:val="clear" w:color="auto" w:fill="FFFFFF"/>
              <w:spacing w:before="120" w:after="120"/>
              <w:jc w:val="both"/>
              <w:rPr>
                <w:b/>
                <w:bCs/>
                <w:sz w:val="24"/>
                <w:szCs w:val="24"/>
              </w:rPr>
            </w:pPr>
            <w:r w:rsidRPr="0035307B">
              <w:rPr>
                <w:b/>
                <w:bCs/>
                <w:color w:val="000000"/>
                <w:sz w:val="24"/>
                <w:szCs w:val="24"/>
                <w:lang w:val="mk-MK"/>
              </w:rPr>
              <w:t>VI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59C168E5" w14:textId="77777777" w:rsidR="000E0663" w:rsidRPr="00125895" w:rsidRDefault="000E0663" w:rsidP="00395904">
            <w:pPr>
              <w:shd w:val="clear" w:color="auto" w:fill="FFFFFF"/>
              <w:spacing w:before="120" w:after="120"/>
              <w:ind w:right="45"/>
              <w:jc w:val="both"/>
              <w:rPr>
                <w:sz w:val="24"/>
                <w:szCs w:val="24"/>
              </w:rPr>
            </w:pPr>
            <w:r w:rsidRPr="0035307B">
              <w:rPr>
                <w:b/>
                <w:bCs/>
                <w:color w:val="000000"/>
                <w:sz w:val="24"/>
                <w:szCs w:val="24"/>
                <w:lang w:val="mk-MK"/>
              </w:rPr>
              <w:t>Државјанство</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6BE20250"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587FB132" w14:textId="77777777" w:rsidR="000E0663" w:rsidRPr="00125895" w:rsidRDefault="000E0663" w:rsidP="00395904">
            <w:pPr>
              <w:shd w:val="clear" w:color="auto" w:fill="FFFFFF"/>
              <w:spacing w:before="120" w:after="120"/>
              <w:ind w:right="60"/>
              <w:jc w:val="both"/>
              <w:rPr>
                <w:sz w:val="24"/>
                <w:szCs w:val="24"/>
              </w:rPr>
            </w:pPr>
          </w:p>
        </w:tc>
      </w:tr>
      <w:tr w:rsidR="000E0663" w:rsidRPr="00125895" w14:paraId="1AC2E731" w14:textId="77777777" w:rsidTr="00395904">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7E2E3DD" w14:textId="77777777" w:rsidR="000E0663" w:rsidRPr="00125895" w:rsidRDefault="000E0663" w:rsidP="00395904">
            <w:pPr>
              <w:shd w:val="clear" w:color="auto" w:fill="FFFFFF"/>
              <w:spacing w:before="120" w:after="120"/>
              <w:jc w:val="both"/>
              <w:rPr>
                <w:sz w:val="24"/>
                <w:szCs w:val="24"/>
              </w:rPr>
            </w:pPr>
            <w:r w:rsidRPr="0035307B">
              <w:rPr>
                <w:b/>
                <w:bCs/>
                <w:color w:val="000000"/>
                <w:sz w:val="24"/>
                <w:szCs w:val="24"/>
                <w:lang w:val="mk-MK"/>
              </w:rPr>
              <w:t>VII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664C6349" w14:textId="77777777" w:rsidR="000E0663" w:rsidRPr="00125895" w:rsidRDefault="000E0663" w:rsidP="00395904">
            <w:pPr>
              <w:shd w:val="clear" w:color="auto" w:fill="FFFFFF"/>
              <w:spacing w:before="120" w:after="120"/>
              <w:ind w:right="45"/>
              <w:jc w:val="both"/>
              <w:rPr>
                <w:sz w:val="24"/>
                <w:szCs w:val="24"/>
              </w:rPr>
            </w:pPr>
            <w:r w:rsidRPr="0035307B">
              <w:rPr>
                <w:b/>
                <w:bCs/>
                <w:color w:val="000000"/>
                <w:sz w:val="24"/>
                <w:szCs w:val="24"/>
                <w:lang w:val="mk-MK"/>
              </w:rPr>
              <w:t>Потпис на имателот</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1B89C4BC"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0F4D1247" w14:textId="77777777" w:rsidR="000E0663" w:rsidRPr="00125895" w:rsidRDefault="000E0663" w:rsidP="00395904">
            <w:pPr>
              <w:shd w:val="clear" w:color="auto" w:fill="FFFFFF"/>
              <w:spacing w:before="120" w:after="120"/>
              <w:ind w:right="60"/>
              <w:jc w:val="both"/>
              <w:rPr>
                <w:sz w:val="24"/>
                <w:szCs w:val="24"/>
              </w:rPr>
            </w:pPr>
          </w:p>
        </w:tc>
      </w:tr>
      <w:tr w:rsidR="000E0663" w:rsidRPr="00125895" w14:paraId="20236430" w14:textId="77777777" w:rsidTr="00395904">
        <w:trPr>
          <w:trHeight w:val="9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422BFB86" w14:textId="77777777" w:rsidR="000E0663" w:rsidRPr="00125895" w:rsidRDefault="000E0663" w:rsidP="00395904">
            <w:pPr>
              <w:shd w:val="clear" w:color="auto" w:fill="FFFFFF"/>
              <w:spacing w:before="120" w:after="120"/>
              <w:jc w:val="both"/>
              <w:rPr>
                <w:sz w:val="24"/>
                <w:szCs w:val="24"/>
              </w:rPr>
            </w:pPr>
            <w:r w:rsidRPr="0035307B">
              <w:rPr>
                <w:b/>
                <w:bCs/>
                <w:color w:val="000000"/>
                <w:sz w:val="24"/>
                <w:szCs w:val="24"/>
                <w:lang w:val="mk-MK"/>
              </w:rPr>
              <w:t>VIII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2C5D0A6A" w14:textId="77777777" w:rsidR="000E0663" w:rsidRPr="00D85F06" w:rsidRDefault="000E0663" w:rsidP="00395904">
            <w:pPr>
              <w:shd w:val="clear" w:color="auto" w:fill="FFFFFF"/>
              <w:spacing w:before="120" w:after="120"/>
              <w:ind w:right="45"/>
              <w:jc w:val="both"/>
              <w:rPr>
                <w:sz w:val="24"/>
                <w:szCs w:val="24"/>
                <w:lang w:val="ru-RU"/>
              </w:rPr>
            </w:pPr>
            <w:r w:rsidRPr="0035307B">
              <w:rPr>
                <w:b/>
                <w:bCs/>
                <w:color w:val="000000"/>
                <w:sz w:val="24"/>
                <w:szCs w:val="24"/>
                <w:lang w:val="mk-MK"/>
              </w:rPr>
              <w:t>Надлежен орган за издавање дозволи</w:t>
            </w:r>
          </w:p>
          <w:p w14:paraId="086549F8" w14:textId="77777777" w:rsidR="000E0663" w:rsidRPr="00125895" w:rsidRDefault="000E0663" w:rsidP="00395904">
            <w:pPr>
              <w:shd w:val="clear" w:color="auto" w:fill="FFFFFF"/>
              <w:spacing w:before="120" w:after="120"/>
              <w:ind w:right="45"/>
              <w:jc w:val="both"/>
              <w:rPr>
                <w:sz w:val="24"/>
                <w:szCs w:val="24"/>
              </w:rPr>
            </w:pPr>
            <w:r w:rsidRPr="009B0C7A">
              <w:rPr>
                <w:color w:val="000000"/>
                <w:sz w:val="24"/>
                <w:szCs w:val="24"/>
                <w:lang w:val="mk-MK"/>
              </w:rPr>
              <w:t>На пр.:</w:t>
            </w:r>
            <w:r w:rsidRPr="00D85F06">
              <w:rPr>
                <w:color w:val="000000"/>
                <w:sz w:val="24"/>
                <w:szCs w:val="24"/>
                <w:lang w:val="ru-RU"/>
              </w:rPr>
              <w:t xml:space="preserve"> </w:t>
            </w:r>
            <w:r w:rsidRPr="009B0C7A">
              <w:rPr>
                <w:color w:val="000000"/>
                <w:sz w:val="24"/>
                <w:szCs w:val="24"/>
                <w:lang w:val="mk-MK"/>
              </w:rPr>
              <w:t xml:space="preserve">Оваа </w:t>
            </w:r>
            <w:r w:rsidR="003464BB">
              <w:rPr>
                <w:color w:val="000000"/>
                <w:sz w:val="24"/>
                <w:szCs w:val="24"/>
                <w:lang w:val="en-US"/>
              </w:rPr>
              <w:t>CPL</w:t>
            </w:r>
            <w:r w:rsidR="003464BB" w:rsidRPr="00395904">
              <w:rPr>
                <w:color w:val="000000"/>
                <w:sz w:val="24"/>
                <w:szCs w:val="24"/>
                <w:lang w:val="ru-RU"/>
              </w:rPr>
              <w:t>(</w:t>
            </w:r>
            <w:r w:rsidRPr="009B0C7A">
              <w:rPr>
                <w:color w:val="000000"/>
                <w:sz w:val="24"/>
                <w:szCs w:val="24"/>
                <w:lang w:val="mk-MK"/>
              </w:rPr>
              <w:t xml:space="preserve">A) е издадена врз основа на </w:t>
            </w:r>
            <w:r w:rsidR="003464BB">
              <w:rPr>
                <w:color w:val="000000"/>
                <w:sz w:val="24"/>
                <w:szCs w:val="24"/>
                <w:lang w:val="en-US"/>
              </w:rPr>
              <w:t>ATPL</w:t>
            </w:r>
            <w:r w:rsidR="003464BB" w:rsidRPr="00395904">
              <w:rPr>
                <w:color w:val="000000"/>
                <w:sz w:val="24"/>
                <w:szCs w:val="24"/>
                <w:lang w:val="ru-RU"/>
              </w:rPr>
              <w:t xml:space="preserve"> </w:t>
            </w:r>
            <w:r w:rsidRPr="009B0C7A">
              <w:rPr>
                <w:color w:val="000000"/>
                <w:sz w:val="24"/>
                <w:szCs w:val="24"/>
                <w:lang w:val="mk-MK"/>
              </w:rPr>
              <w:t>издадена од страна на</w:t>
            </w:r>
            <w:r w:rsidRPr="00D85F06">
              <w:rPr>
                <w:color w:val="000000"/>
                <w:sz w:val="24"/>
                <w:szCs w:val="24"/>
                <w:lang w:val="ru-RU"/>
              </w:rPr>
              <w:t xml:space="preserve"> </w:t>
            </w:r>
            <w:r w:rsidR="0092217D">
              <w:rPr>
                <w:color w:val="000000"/>
                <w:sz w:val="24"/>
                <w:szCs w:val="24"/>
                <w:lang w:val="mk-MK"/>
              </w:rPr>
              <w:t>................... (</w:t>
            </w:r>
            <w:r w:rsidRPr="009B0C7A">
              <w:rPr>
                <w:color w:val="000000"/>
                <w:sz w:val="24"/>
                <w:szCs w:val="24"/>
                <w:lang w:val="mk-MK"/>
              </w:rPr>
              <w:t>трета</w:t>
            </w:r>
            <w:r w:rsidR="0092217D">
              <w:rPr>
                <w:color w:val="000000"/>
                <w:sz w:val="24"/>
                <w:szCs w:val="24"/>
                <w:lang w:val="mk-MK"/>
              </w:rPr>
              <w:t xml:space="preserve"> </w:t>
            </w:r>
            <w:r w:rsidRPr="009B0C7A">
              <w:rPr>
                <w:color w:val="000000"/>
                <w:sz w:val="24"/>
                <w:szCs w:val="24"/>
                <w:lang w:val="mk-MK"/>
              </w:rPr>
              <w:t>земја) .........................</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30D3712F" w14:textId="77777777" w:rsidR="000E0663" w:rsidRPr="00125895" w:rsidRDefault="000E0663" w:rsidP="00395904">
            <w:pPr>
              <w:shd w:val="clear" w:color="auto" w:fill="FFFFFF"/>
              <w:spacing w:before="120" w:after="120"/>
              <w:jc w:val="both"/>
              <w:rPr>
                <w:sz w:val="24"/>
                <w:szCs w:val="24"/>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3AA9D37E" w14:textId="77777777" w:rsidR="000E0663" w:rsidRPr="00125895" w:rsidRDefault="000E0663" w:rsidP="00395904">
            <w:pPr>
              <w:shd w:val="clear" w:color="auto" w:fill="FFFFFF"/>
              <w:spacing w:before="120" w:after="120"/>
              <w:ind w:right="60"/>
              <w:jc w:val="both"/>
              <w:rPr>
                <w:sz w:val="24"/>
                <w:szCs w:val="24"/>
              </w:rPr>
            </w:pPr>
          </w:p>
        </w:tc>
      </w:tr>
      <w:tr w:rsidR="000E0663" w:rsidRPr="00D85F06" w14:paraId="6EA30963" w14:textId="77777777" w:rsidTr="00395904">
        <w:trPr>
          <w:trHeight w:val="39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8C74FFF" w14:textId="77777777" w:rsidR="000E0663" w:rsidRPr="00125895" w:rsidRDefault="000E0663" w:rsidP="00395904">
            <w:pPr>
              <w:shd w:val="clear" w:color="auto" w:fill="FFFFFF"/>
              <w:spacing w:before="120" w:after="120"/>
              <w:jc w:val="both"/>
              <w:rPr>
                <w:b/>
                <w:bCs/>
                <w:sz w:val="24"/>
                <w:szCs w:val="24"/>
              </w:rPr>
            </w:pPr>
            <w:r w:rsidRPr="009B0C7A">
              <w:rPr>
                <w:b/>
                <w:bCs/>
                <w:color w:val="000000"/>
                <w:sz w:val="24"/>
                <w:szCs w:val="24"/>
                <w:lang w:val="mk-MK"/>
              </w:rPr>
              <w:t>X</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615492D8" w14:textId="77777777" w:rsidR="000E0663" w:rsidRPr="00D85F06" w:rsidRDefault="000E0663" w:rsidP="00395904">
            <w:pPr>
              <w:shd w:val="clear" w:color="auto" w:fill="FFFFFF"/>
              <w:spacing w:before="120" w:after="120"/>
              <w:ind w:right="45"/>
              <w:jc w:val="both"/>
              <w:rPr>
                <w:sz w:val="24"/>
                <w:szCs w:val="24"/>
                <w:lang w:val="ru-RU"/>
              </w:rPr>
            </w:pPr>
            <w:r w:rsidRPr="009B0C7A">
              <w:rPr>
                <w:b/>
                <w:bCs/>
                <w:color w:val="000000"/>
                <w:sz w:val="24"/>
                <w:szCs w:val="24"/>
                <w:lang w:val="mk-MK"/>
              </w:rPr>
              <w:t>Потпис на службеникот, кој ја издава дозволата и датум</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049264EE" w14:textId="77777777" w:rsidR="000E0663" w:rsidRPr="00D85F06" w:rsidRDefault="000E0663" w:rsidP="00395904">
            <w:pPr>
              <w:shd w:val="clear" w:color="auto" w:fill="FFFFFF"/>
              <w:spacing w:before="120" w:after="120"/>
              <w:jc w:val="both"/>
              <w:rPr>
                <w:sz w:val="24"/>
                <w:szCs w:val="24"/>
                <w:lang w:val="ru-RU"/>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7F36A69E" w14:textId="77777777" w:rsidR="000E0663" w:rsidRPr="00D85F06" w:rsidRDefault="000E0663" w:rsidP="00395904">
            <w:pPr>
              <w:shd w:val="clear" w:color="auto" w:fill="FFFFFF"/>
              <w:spacing w:before="120" w:after="120"/>
              <w:ind w:right="60"/>
              <w:jc w:val="both"/>
              <w:rPr>
                <w:sz w:val="24"/>
                <w:szCs w:val="24"/>
                <w:lang w:val="ru-RU"/>
              </w:rPr>
            </w:pPr>
          </w:p>
        </w:tc>
      </w:tr>
      <w:tr w:rsidR="000E0663" w:rsidRPr="00D85F06" w14:paraId="1963A2D3" w14:textId="77777777" w:rsidTr="00395904">
        <w:trPr>
          <w:trHeight w:val="4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FABFCE4" w14:textId="77777777" w:rsidR="000E0663" w:rsidRPr="00125895" w:rsidRDefault="000E0663" w:rsidP="00395904">
            <w:pPr>
              <w:shd w:val="clear" w:color="auto" w:fill="FFFFFF"/>
              <w:spacing w:before="120" w:after="120"/>
              <w:jc w:val="both"/>
              <w:rPr>
                <w:b/>
                <w:bCs/>
                <w:sz w:val="24"/>
                <w:szCs w:val="24"/>
              </w:rPr>
            </w:pPr>
            <w:r w:rsidRPr="009B0C7A">
              <w:rPr>
                <w:b/>
                <w:bCs/>
                <w:color w:val="000000"/>
                <w:sz w:val="24"/>
                <w:szCs w:val="24"/>
                <w:lang w:val="mk-MK"/>
              </w:rPr>
              <w:t>XI</w:t>
            </w:r>
          </w:p>
        </w:tc>
        <w:tc>
          <w:tcPr>
            <w:tcW w:w="3673" w:type="dxa"/>
            <w:tcBorders>
              <w:top w:val="single" w:sz="6" w:space="0" w:color="auto"/>
              <w:left w:val="single" w:sz="6" w:space="0" w:color="auto"/>
              <w:bottom w:val="single" w:sz="6" w:space="0" w:color="auto"/>
              <w:right w:val="single" w:sz="6" w:space="0" w:color="auto"/>
            </w:tcBorders>
            <w:shd w:val="clear" w:color="auto" w:fill="FFFFFF"/>
          </w:tcPr>
          <w:p w14:paraId="0411C69F" w14:textId="77777777" w:rsidR="000E0663" w:rsidRPr="00D85F06" w:rsidRDefault="000E0663" w:rsidP="00395904">
            <w:pPr>
              <w:shd w:val="clear" w:color="auto" w:fill="FFFFFF"/>
              <w:spacing w:before="120" w:after="120"/>
              <w:ind w:right="45"/>
              <w:jc w:val="both"/>
              <w:rPr>
                <w:sz w:val="24"/>
                <w:szCs w:val="24"/>
                <w:lang w:val="ru-RU"/>
              </w:rPr>
            </w:pPr>
            <w:r w:rsidRPr="009B0C7A">
              <w:rPr>
                <w:b/>
                <w:bCs/>
                <w:color w:val="000000"/>
                <w:sz w:val="24"/>
                <w:szCs w:val="24"/>
                <w:lang w:val="mk-MK"/>
              </w:rPr>
              <w:t>Печат или штембил на надлежниот орган за издавање дозволи</w:t>
            </w:r>
          </w:p>
        </w:tc>
        <w:tc>
          <w:tcPr>
            <w:tcW w:w="400" w:type="dxa"/>
            <w:tcBorders>
              <w:top w:val="single" w:sz="6" w:space="0" w:color="auto"/>
              <w:left w:val="single" w:sz="6" w:space="0" w:color="auto"/>
              <w:bottom w:val="single" w:sz="6" w:space="0" w:color="auto"/>
              <w:right w:val="single" w:sz="6" w:space="0" w:color="auto"/>
            </w:tcBorders>
            <w:shd w:val="clear" w:color="auto" w:fill="FFFFFF"/>
          </w:tcPr>
          <w:p w14:paraId="38FD64C1" w14:textId="77777777" w:rsidR="000E0663" w:rsidRPr="00D85F06" w:rsidRDefault="000E0663" w:rsidP="00395904">
            <w:pPr>
              <w:shd w:val="clear" w:color="auto" w:fill="FFFFFF"/>
              <w:spacing w:before="120" w:after="120"/>
              <w:jc w:val="both"/>
              <w:rPr>
                <w:sz w:val="24"/>
                <w:szCs w:val="24"/>
                <w:lang w:val="ru-RU"/>
              </w:rPr>
            </w:pPr>
          </w:p>
        </w:tc>
        <w:tc>
          <w:tcPr>
            <w:tcW w:w="4300" w:type="dxa"/>
            <w:tcBorders>
              <w:top w:val="single" w:sz="6" w:space="0" w:color="auto"/>
              <w:left w:val="single" w:sz="6" w:space="0" w:color="auto"/>
              <w:bottom w:val="single" w:sz="6" w:space="0" w:color="auto"/>
              <w:right w:val="single" w:sz="6" w:space="0" w:color="auto"/>
            </w:tcBorders>
            <w:shd w:val="clear" w:color="auto" w:fill="FFFFFF"/>
          </w:tcPr>
          <w:p w14:paraId="6C0F1348" w14:textId="77777777" w:rsidR="000E0663" w:rsidRPr="00D85F06" w:rsidRDefault="000E0663" w:rsidP="00395904">
            <w:pPr>
              <w:shd w:val="clear" w:color="auto" w:fill="FFFFFF"/>
              <w:spacing w:before="120" w:after="120"/>
              <w:ind w:right="60"/>
              <w:jc w:val="both"/>
              <w:rPr>
                <w:sz w:val="24"/>
                <w:szCs w:val="24"/>
                <w:lang w:val="ru-RU"/>
              </w:rPr>
            </w:pPr>
          </w:p>
        </w:tc>
      </w:tr>
    </w:tbl>
    <w:p w14:paraId="1E6A4143" w14:textId="77777777" w:rsidR="00EA239A" w:rsidRPr="00B10149" w:rsidRDefault="00EA239A" w:rsidP="00395904">
      <w:pPr>
        <w:shd w:val="clear" w:color="auto" w:fill="FFFFFF"/>
        <w:spacing w:before="120" w:after="120"/>
        <w:jc w:val="both"/>
        <w:rPr>
          <w:sz w:val="24"/>
          <w:szCs w:val="24"/>
          <w:lang w:val="mk-MK"/>
        </w:rPr>
      </w:pPr>
    </w:p>
    <w:p w14:paraId="6D565B30" w14:textId="77777777" w:rsidR="00707242" w:rsidRPr="00395904" w:rsidRDefault="00707242" w:rsidP="00300A0B">
      <w:pPr>
        <w:shd w:val="clear" w:color="auto" w:fill="FFFFFF"/>
        <w:spacing w:before="120" w:after="120"/>
        <w:jc w:val="both"/>
        <w:rPr>
          <w:sz w:val="24"/>
          <w:szCs w:val="24"/>
          <w:lang w:val="mk-MK"/>
        </w:rPr>
      </w:pPr>
    </w:p>
    <w:p w14:paraId="24F534F4" w14:textId="77777777" w:rsidR="00707242" w:rsidRPr="00395904" w:rsidRDefault="00707242" w:rsidP="00300A0B">
      <w:pPr>
        <w:shd w:val="clear" w:color="auto" w:fill="FFFFFF"/>
        <w:spacing w:before="120" w:after="120"/>
        <w:jc w:val="both"/>
        <w:rPr>
          <w:sz w:val="24"/>
          <w:szCs w:val="24"/>
          <w:lang w:val="mk-MK"/>
        </w:rPr>
      </w:pPr>
    </w:p>
    <w:p w14:paraId="6DFD397F" w14:textId="77777777" w:rsidR="002719B5" w:rsidRDefault="002719B5" w:rsidP="00300A0B">
      <w:pPr>
        <w:shd w:val="clear" w:color="auto" w:fill="FFFFFF"/>
        <w:spacing w:before="120" w:after="120"/>
        <w:jc w:val="both"/>
        <w:rPr>
          <w:color w:val="1A171B"/>
          <w:sz w:val="24"/>
          <w:szCs w:val="24"/>
          <w:lang w:val="mk-MK"/>
        </w:rPr>
      </w:pPr>
    </w:p>
    <w:p w14:paraId="2693BA92" w14:textId="77777777" w:rsidR="00DF1AA9" w:rsidRDefault="00DF1AA9" w:rsidP="00395904">
      <w:pPr>
        <w:spacing w:before="120" w:after="120"/>
        <w:jc w:val="both"/>
        <w:rPr>
          <w:sz w:val="24"/>
          <w:szCs w:val="24"/>
          <w:lang w:val="mk-MK"/>
        </w:rPr>
        <w:sectPr w:rsidR="00DF1AA9" w:rsidSect="00395904">
          <w:footnotePr>
            <w:numRestart w:val="eachPage"/>
          </w:footnotePr>
          <w:pgSz w:w="11906" w:h="16838"/>
          <w:pgMar w:top="1411" w:right="1339" w:bottom="1411" w:left="1339" w:header="708" w:footer="708" w:gutter="0"/>
          <w:cols w:space="708"/>
          <w:docGrid w:linePitch="360"/>
        </w:sectPr>
      </w:pPr>
    </w:p>
    <w:p w14:paraId="0C692937" w14:textId="77777777" w:rsidR="00DF1AA9" w:rsidRPr="00125895" w:rsidRDefault="00DF1AA9" w:rsidP="00300A0B">
      <w:pPr>
        <w:shd w:val="clear" w:color="auto" w:fill="FFFFFF"/>
        <w:spacing w:before="120" w:after="120"/>
        <w:jc w:val="both"/>
        <w:rPr>
          <w:color w:val="1A171B"/>
          <w:sz w:val="24"/>
          <w:szCs w:val="24"/>
          <w:lang w:val="en-US"/>
        </w:rPr>
      </w:pPr>
      <w:r w:rsidRPr="001F2E5B">
        <w:rPr>
          <w:color w:val="1A171B"/>
          <w:sz w:val="24"/>
          <w:szCs w:val="24"/>
          <w:lang w:val="mk-MK"/>
        </w:rPr>
        <w:lastRenderedPageBreak/>
        <w:t>Страница 3</w:t>
      </w:r>
    </w:p>
    <w:tbl>
      <w:tblPr>
        <w:tblW w:w="0" w:type="auto"/>
        <w:tblLayout w:type="fixed"/>
        <w:tblCellMar>
          <w:left w:w="40" w:type="dxa"/>
          <w:right w:w="40" w:type="dxa"/>
        </w:tblCellMar>
        <w:tblLook w:val="0000" w:firstRow="0" w:lastRow="0" w:firstColumn="0" w:lastColumn="0" w:noHBand="0" w:noVBand="0"/>
      </w:tblPr>
      <w:tblGrid>
        <w:gridCol w:w="567"/>
        <w:gridCol w:w="3873"/>
        <w:gridCol w:w="500"/>
        <w:gridCol w:w="4200"/>
      </w:tblGrid>
      <w:tr w:rsidR="00DF1AA9" w:rsidRPr="00395904" w14:paraId="52E210D8" w14:textId="77777777" w:rsidTr="00395904">
        <w:trPr>
          <w:trHeight w:val="83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95EE2F8" w14:textId="77777777" w:rsidR="00DF1AA9" w:rsidRPr="00125895" w:rsidRDefault="00DF1AA9" w:rsidP="00395904">
            <w:pPr>
              <w:shd w:val="clear" w:color="auto" w:fill="FFFFFF"/>
              <w:spacing w:before="120" w:after="120"/>
              <w:jc w:val="both"/>
              <w:rPr>
                <w:sz w:val="24"/>
                <w:szCs w:val="24"/>
              </w:rPr>
            </w:pPr>
            <w:r w:rsidRPr="00CD2FC0">
              <w:rPr>
                <w:b/>
                <w:bCs/>
                <w:color w:val="000000"/>
                <w:sz w:val="24"/>
                <w:szCs w:val="24"/>
                <w:lang w:val="mk-MK"/>
              </w:rPr>
              <w:t>II</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14:paraId="08362295" w14:textId="77777777" w:rsidR="00DF1AA9" w:rsidRPr="00D85F06" w:rsidRDefault="00DF1AA9" w:rsidP="00395904">
            <w:pPr>
              <w:shd w:val="clear" w:color="auto" w:fill="FFFFFF"/>
              <w:spacing w:before="120" w:after="120"/>
              <w:jc w:val="both"/>
              <w:rPr>
                <w:sz w:val="24"/>
                <w:szCs w:val="24"/>
                <w:lang w:val="ru-RU"/>
              </w:rPr>
            </w:pPr>
            <w:r w:rsidRPr="00CD2FC0">
              <w:rPr>
                <w:b/>
                <w:bCs/>
                <w:color w:val="000000"/>
                <w:sz w:val="24"/>
                <w:szCs w:val="24"/>
                <w:lang w:val="mk-MK"/>
              </w:rPr>
              <w:t>Наслови на дозволи</w:t>
            </w:r>
            <w:r>
              <w:rPr>
                <w:b/>
                <w:bCs/>
                <w:color w:val="000000"/>
                <w:sz w:val="24"/>
                <w:szCs w:val="24"/>
                <w:lang w:val="mk-MK"/>
              </w:rPr>
              <w:t>те</w:t>
            </w:r>
            <w:r w:rsidRPr="00CD2FC0">
              <w:rPr>
                <w:b/>
                <w:bCs/>
                <w:color w:val="000000"/>
                <w:sz w:val="24"/>
                <w:szCs w:val="24"/>
                <w:lang w:val="mk-MK"/>
              </w:rPr>
              <w:t>, датум на прв</w:t>
            </w:r>
            <w:r w:rsidR="009B049C">
              <w:rPr>
                <w:b/>
                <w:bCs/>
                <w:color w:val="000000"/>
                <w:sz w:val="24"/>
                <w:szCs w:val="24"/>
                <w:lang w:val="mk-MK"/>
              </w:rPr>
              <w:t>ото</w:t>
            </w:r>
            <w:r w:rsidRPr="00CD2FC0">
              <w:rPr>
                <w:b/>
                <w:bCs/>
                <w:color w:val="000000"/>
                <w:sz w:val="24"/>
                <w:szCs w:val="24"/>
                <w:lang w:val="mk-MK"/>
              </w:rPr>
              <w:t xml:space="preserve"> издавање и код на </w:t>
            </w:r>
            <w:r w:rsidR="009B049C">
              <w:rPr>
                <w:b/>
                <w:bCs/>
                <w:color w:val="000000"/>
                <w:sz w:val="24"/>
                <w:szCs w:val="24"/>
                <w:lang w:val="mk-MK"/>
              </w:rPr>
              <w:t>земјата</w:t>
            </w:r>
          </w:p>
        </w:tc>
        <w:tc>
          <w:tcPr>
            <w:tcW w:w="500" w:type="dxa"/>
            <w:tcBorders>
              <w:top w:val="single" w:sz="6" w:space="0" w:color="auto"/>
              <w:left w:val="single" w:sz="6" w:space="0" w:color="auto"/>
              <w:bottom w:val="single" w:sz="6" w:space="0" w:color="auto"/>
              <w:right w:val="single" w:sz="6" w:space="0" w:color="auto"/>
            </w:tcBorders>
            <w:shd w:val="clear" w:color="auto" w:fill="FFFFFF"/>
          </w:tcPr>
          <w:p w14:paraId="1FD9637B" w14:textId="77777777" w:rsidR="00DF1AA9" w:rsidRPr="00D85F06" w:rsidRDefault="00DF1AA9" w:rsidP="00395904">
            <w:pPr>
              <w:shd w:val="clear" w:color="auto" w:fill="FFFFFF"/>
              <w:spacing w:before="120" w:after="120"/>
              <w:jc w:val="both"/>
              <w:rPr>
                <w:sz w:val="24"/>
                <w:szCs w:val="24"/>
                <w:lang w:val="ru-RU"/>
              </w:rPr>
            </w:pPr>
          </w:p>
        </w:tc>
        <w:tc>
          <w:tcPr>
            <w:tcW w:w="4200" w:type="dxa"/>
            <w:tcBorders>
              <w:top w:val="single" w:sz="6" w:space="0" w:color="auto"/>
              <w:left w:val="single" w:sz="6" w:space="0" w:color="auto"/>
              <w:bottom w:val="single" w:sz="6" w:space="0" w:color="auto"/>
              <w:right w:val="single" w:sz="6" w:space="0" w:color="auto"/>
            </w:tcBorders>
            <w:shd w:val="clear" w:color="auto" w:fill="FFFFFF"/>
          </w:tcPr>
          <w:p w14:paraId="71CA25BF" w14:textId="77777777" w:rsidR="00DF1AA9" w:rsidRPr="00CD2FC0" w:rsidRDefault="009B049C" w:rsidP="00395904">
            <w:pPr>
              <w:shd w:val="clear" w:color="auto" w:fill="FFFFFF"/>
              <w:spacing w:before="120" w:after="120"/>
              <w:jc w:val="both"/>
              <w:rPr>
                <w:sz w:val="24"/>
                <w:szCs w:val="24"/>
                <w:lang w:val="mk-MK"/>
              </w:rPr>
            </w:pPr>
            <w:r>
              <w:rPr>
                <w:color w:val="000000"/>
                <w:sz w:val="24"/>
                <w:szCs w:val="24"/>
                <w:lang w:val="mk-MK"/>
              </w:rPr>
              <w:t>К</w:t>
            </w:r>
            <w:r w:rsidR="00DF1AA9" w:rsidRPr="00CD2FC0">
              <w:rPr>
                <w:color w:val="000000"/>
                <w:sz w:val="24"/>
                <w:szCs w:val="24"/>
                <w:lang w:val="mk-MK"/>
              </w:rPr>
              <w:t>ратен</w:t>
            </w:r>
            <w:r w:rsidR="00DF1AA9">
              <w:rPr>
                <w:color w:val="000000"/>
                <w:sz w:val="24"/>
                <w:szCs w:val="24"/>
                <w:lang w:val="mk-MK"/>
              </w:rPr>
              <w:t>к</w:t>
            </w:r>
            <w:r w:rsidR="00DF1AA9" w:rsidRPr="00CD2FC0">
              <w:rPr>
                <w:color w:val="000000"/>
                <w:sz w:val="24"/>
                <w:szCs w:val="24"/>
                <w:lang w:val="mk-MK"/>
              </w:rPr>
              <w:t>и</w:t>
            </w:r>
            <w:r>
              <w:rPr>
                <w:color w:val="000000"/>
                <w:sz w:val="24"/>
                <w:szCs w:val="24"/>
                <w:lang w:val="mk-MK"/>
              </w:rPr>
              <w:t>те</w:t>
            </w:r>
            <w:r w:rsidR="00DF1AA9" w:rsidRPr="00CD2FC0">
              <w:rPr>
                <w:color w:val="000000"/>
                <w:sz w:val="24"/>
                <w:szCs w:val="24"/>
                <w:lang w:val="mk-MK"/>
              </w:rPr>
              <w:t xml:space="preserve"> </w:t>
            </w:r>
            <w:r>
              <w:rPr>
                <w:color w:val="000000"/>
                <w:sz w:val="24"/>
                <w:szCs w:val="24"/>
                <w:lang w:val="mk-MK"/>
              </w:rPr>
              <w:t xml:space="preserve">кои се </w:t>
            </w:r>
            <w:r w:rsidR="00DF1AA9" w:rsidRPr="00CD2FC0">
              <w:rPr>
                <w:color w:val="000000"/>
                <w:sz w:val="24"/>
                <w:szCs w:val="24"/>
                <w:lang w:val="mk-MK"/>
              </w:rPr>
              <w:t xml:space="preserve">користат </w:t>
            </w:r>
            <w:r>
              <w:rPr>
                <w:color w:val="000000"/>
                <w:sz w:val="24"/>
                <w:szCs w:val="24"/>
                <w:lang w:val="mk-MK"/>
              </w:rPr>
              <w:t xml:space="preserve">се исти со оние кои се користат </w:t>
            </w:r>
            <w:r w:rsidR="00DF1AA9" w:rsidRPr="00CD2FC0">
              <w:rPr>
                <w:color w:val="000000"/>
                <w:sz w:val="24"/>
                <w:szCs w:val="24"/>
                <w:lang w:val="mk-MK"/>
              </w:rPr>
              <w:t>во Дел-FCL (на пр.  PPL(H), ATPL(A), итн.).</w:t>
            </w:r>
          </w:p>
          <w:p w14:paraId="7316F5D6" w14:textId="77777777" w:rsidR="00DF1AA9" w:rsidRPr="00351FFE" w:rsidRDefault="00DF1AA9" w:rsidP="00395904">
            <w:pPr>
              <w:shd w:val="clear" w:color="auto" w:fill="FFFFFF"/>
              <w:spacing w:before="120" w:after="120"/>
              <w:jc w:val="both"/>
              <w:rPr>
                <w:sz w:val="24"/>
                <w:szCs w:val="24"/>
                <w:lang w:val="mk-MK"/>
              </w:rPr>
            </w:pPr>
            <w:r w:rsidRPr="00CD2FC0">
              <w:rPr>
                <w:color w:val="000000"/>
                <w:sz w:val="24"/>
                <w:szCs w:val="24"/>
                <w:lang w:val="mk-MK"/>
              </w:rPr>
              <w:t xml:space="preserve">Се </w:t>
            </w:r>
            <w:r w:rsidR="009B049C">
              <w:rPr>
                <w:color w:val="000000"/>
                <w:sz w:val="24"/>
                <w:szCs w:val="24"/>
                <w:lang w:val="mk-MK"/>
              </w:rPr>
              <w:t xml:space="preserve">користи </w:t>
            </w:r>
            <w:r w:rsidRPr="00CD2FC0">
              <w:rPr>
                <w:color w:val="000000"/>
                <w:sz w:val="24"/>
                <w:szCs w:val="24"/>
                <w:lang w:val="mk-MK"/>
              </w:rPr>
              <w:t xml:space="preserve">стандардна форма </w:t>
            </w:r>
            <w:r w:rsidR="009B049C">
              <w:rPr>
                <w:color w:val="000000"/>
                <w:sz w:val="24"/>
                <w:szCs w:val="24"/>
                <w:lang w:val="mk-MK"/>
              </w:rPr>
              <w:t xml:space="preserve">за обележување </w:t>
            </w:r>
            <w:r w:rsidRPr="00CD2FC0">
              <w:rPr>
                <w:color w:val="000000"/>
                <w:sz w:val="24"/>
                <w:szCs w:val="24"/>
                <w:lang w:val="mk-MK"/>
              </w:rPr>
              <w:t>на датум</w:t>
            </w:r>
            <w:r w:rsidR="009B049C">
              <w:rPr>
                <w:color w:val="000000"/>
                <w:sz w:val="24"/>
                <w:szCs w:val="24"/>
                <w:lang w:val="mk-MK"/>
              </w:rPr>
              <w:t xml:space="preserve">и, </w:t>
            </w:r>
            <w:r w:rsidRPr="00CD2FC0">
              <w:rPr>
                <w:color w:val="000000"/>
                <w:sz w:val="24"/>
                <w:szCs w:val="24"/>
                <w:lang w:val="mk-MK"/>
              </w:rPr>
              <w:t xml:space="preserve">т.е. </w:t>
            </w:r>
            <w:r w:rsidR="00C626BC">
              <w:rPr>
                <w:color w:val="000000"/>
                <w:sz w:val="24"/>
                <w:szCs w:val="24"/>
                <w:lang w:val="mk-MK"/>
              </w:rPr>
              <w:t xml:space="preserve">полн облик </w:t>
            </w:r>
            <w:r w:rsidRPr="00CD2FC0">
              <w:rPr>
                <w:color w:val="000000"/>
                <w:sz w:val="24"/>
                <w:szCs w:val="24"/>
                <w:lang w:val="mk-MK"/>
              </w:rPr>
              <w:t>ден/месец/година</w:t>
            </w:r>
            <w:r>
              <w:rPr>
                <w:color w:val="000000"/>
                <w:sz w:val="24"/>
                <w:szCs w:val="24"/>
                <w:lang w:val="mk-MK"/>
              </w:rPr>
              <w:t xml:space="preserve"> </w:t>
            </w:r>
          </w:p>
        </w:tc>
      </w:tr>
      <w:tr w:rsidR="00DF1AA9" w:rsidRPr="00395904" w14:paraId="7526C075" w14:textId="77777777" w:rsidTr="00395904">
        <w:trPr>
          <w:trHeight w:val="2505"/>
        </w:trPr>
        <w:tc>
          <w:tcPr>
            <w:tcW w:w="567" w:type="dxa"/>
            <w:tcBorders>
              <w:top w:val="single" w:sz="6" w:space="0" w:color="auto"/>
              <w:left w:val="single" w:sz="6" w:space="0" w:color="auto"/>
              <w:right w:val="single" w:sz="6" w:space="0" w:color="auto"/>
            </w:tcBorders>
            <w:shd w:val="clear" w:color="auto" w:fill="FFFFFF"/>
          </w:tcPr>
          <w:p w14:paraId="45AD2348" w14:textId="77777777" w:rsidR="00DF1AA9" w:rsidRPr="00125895" w:rsidRDefault="00DF1AA9" w:rsidP="00395904">
            <w:pPr>
              <w:shd w:val="clear" w:color="auto" w:fill="FFFFFF"/>
              <w:spacing w:before="120" w:after="120"/>
              <w:jc w:val="both"/>
              <w:rPr>
                <w:sz w:val="24"/>
                <w:szCs w:val="24"/>
              </w:rPr>
            </w:pPr>
            <w:r w:rsidRPr="00CD2FC0">
              <w:rPr>
                <w:b/>
                <w:bCs/>
                <w:color w:val="000000"/>
                <w:sz w:val="24"/>
                <w:szCs w:val="24"/>
                <w:lang w:val="mk-MK"/>
              </w:rPr>
              <w:t>IX</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14:paraId="1E2F61D1" w14:textId="77777777" w:rsidR="00DF1AA9" w:rsidRPr="00D85F06" w:rsidRDefault="00DF1AA9" w:rsidP="00395904">
            <w:pPr>
              <w:shd w:val="clear" w:color="auto" w:fill="FFFFFF"/>
              <w:spacing w:before="120" w:after="120"/>
              <w:jc w:val="both"/>
              <w:rPr>
                <w:color w:val="000000"/>
                <w:sz w:val="24"/>
                <w:szCs w:val="24"/>
                <w:lang w:val="ru-RU"/>
              </w:rPr>
            </w:pPr>
            <w:r>
              <w:rPr>
                <w:b/>
                <w:bCs/>
                <w:color w:val="000000"/>
                <w:sz w:val="24"/>
                <w:szCs w:val="24"/>
                <w:lang w:val="mk-MK"/>
              </w:rPr>
              <w:t>Важност</w:t>
            </w:r>
            <w:r w:rsidRPr="00CD2FC0">
              <w:rPr>
                <w:b/>
                <w:bCs/>
                <w:color w:val="000000"/>
                <w:sz w:val="24"/>
                <w:szCs w:val="24"/>
                <w:lang w:val="mk-MK"/>
              </w:rPr>
              <w:t>:</w:t>
            </w:r>
            <w:r w:rsidRPr="00D85F06">
              <w:rPr>
                <w:b/>
                <w:bCs/>
                <w:color w:val="000000"/>
                <w:sz w:val="24"/>
                <w:szCs w:val="24"/>
                <w:lang w:val="ru-RU"/>
              </w:rPr>
              <w:t xml:space="preserve"> </w:t>
            </w:r>
            <w:r w:rsidRPr="00CD2FC0">
              <w:rPr>
                <w:color w:val="000000"/>
                <w:sz w:val="24"/>
                <w:szCs w:val="24"/>
                <w:lang w:val="mk-MK"/>
              </w:rPr>
              <w:t xml:space="preserve">Правата од дозволата се </w:t>
            </w:r>
            <w:r w:rsidR="001E1C58">
              <w:rPr>
                <w:color w:val="000000"/>
                <w:sz w:val="24"/>
                <w:szCs w:val="24"/>
                <w:lang w:val="mk-MK"/>
              </w:rPr>
              <w:t xml:space="preserve">користат </w:t>
            </w:r>
            <w:r w:rsidRPr="00CD2FC0">
              <w:rPr>
                <w:color w:val="000000"/>
                <w:sz w:val="24"/>
                <w:szCs w:val="24"/>
                <w:lang w:val="mk-MK"/>
              </w:rPr>
              <w:t xml:space="preserve">само ако имателот има </w:t>
            </w:r>
            <w:r>
              <w:rPr>
                <w:color w:val="000000"/>
                <w:sz w:val="24"/>
                <w:szCs w:val="24"/>
                <w:lang w:val="mk-MK"/>
              </w:rPr>
              <w:t>важечко</w:t>
            </w:r>
            <w:r w:rsidRPr="00CD2FC0">
              <w:rPr>
                <w:color w:val="000000"/>
                <w:sz w:val="24"/>
                <w:szCs w:val="24"/>
                <w:lang w:val="mk-MK"/>
              </w:rPr>
              <w:t xml:space="preserve"> лекарско уверение за бараното право.</w:t>
            </w:r>
          </w:p>
          <w:p w14:paraId="1AC84E8B" w14:textId="77777777" w:rsidR="00DF1AA9" w:rsidRPr="00D85F06" w:rsidRDefault="00DF1AA9" w:rsidP="00395904">
            <w:pPr>
              <w:shd w:val="clear" w:color="auto" w:fill="FFFFFF"/>
              <w:spacing w:before="120" w:after="120"/>
              <w:jc w:val="both"/>
              <w:rPr>
                <w:sz w:val="24"/>
                <w:szCs w:val="24"/>
                <w:lang w:val="ru-RU"/>
              </w:rPr>
            </w:pPr>
            <w:r w:rsidRPr="00CD2FC0">
              <w:rPr>
                <w:color w:val="000000"/>
                <w:sz w:val="24"/>
                <w:szCs w:val="24"/>
                <w:lang w:val="mk-MK"/>
              </w:rPr>
              <w:t>Се носи документ, кој со</w:t>
            </w:r>
            <w:r>
              <w:rPr>
                <w:color w:val="000000"/>
                <w:sz w:val="24"/>
                <w:szCs w:val="24"/>
                <w:lang w:val="mk-MK"/>
              </w:rPr>
              <w:t>држи</w:t>
            </w:r>
            <w:r w:rsidRPr="00CD2FC0">
              <w:rPr>
                <w:color w:val="000000"/>
                <w:sz w:val="24"/>
                <w:szCs w:val="24"/>
                <w:lang w:val="mk-MK"/>
              </w:rPr>
              <w:t xml:space="preserve"> фотографија, за целите на </w:t>
            </w:r>
            <w:r w:rsidR="001E1C58">
              <w:rPr>
                <w:color w:val="000000"/>
                <w:sz w:val="24"/>
                <w:szCs w:val="24"/>
                <w:lang w:val="mk-MK"/>
              </w:rPr>
              <w:t xml:space="preserve">проверка на идентитетот </w:t>
            </w:r>
            <w:r w:rsidRPr="00CD2FC0">
              <w:rPr>
                <w:color w:val="000000"/>
                <w:sz w:val="24"/>
                <w:szCs w:val="24"/>
                <w:lang w:val="mk-MK"/>
              </w:rPr>
              <w:t>на имателот на дозволата.</w:t>
            </w:r>
          </w:p>
        </w:tc>
        <w:tc>
          <w:tcPr>
            <w:tcW w:w="500" w:type="dxa"/>
            <w:tcBorders>
              <w:top w:val="single" w:sz="6" w:space="0" w:color="auto"/>
              <w:left w:val="single" w:sz="6" w:space="0" w:color="auto"/>
              <w:right w:val="single" w:sz="6" w:space="0" w:color="auto"/>
            </w:tcBorders>
            <w:shd w:val="clear" w:color="auto" w:fill="FFFFFF"/>
          </w:tcPr>
          <w:p w14:paraId="1179E624" w14:textId="77777777" w:rsidR="00DF1AA9" w:rsidRPr="00D85F06" w:rsidRDefault="00DF1AA9" w:rsidP="00395904">
            <w:pPr>
              <w:shd w:val="clear" w:color="auto" w:fill="FFFFFF"/>
              <w:spacing w:before="120" w:after="120"/>
              <w:jc w:val="both"/>
              <w:rPr>
                <w:sz w:val="24"/>
                <w:szCs w:val="24"/>
                <w:lang w:val="ru-RU"/>
              </w:rPr>
            </w:pPr>
          </w:p>
        </w:tc>
        <w:tc>
          <w:tcPr>
            <w:tcW w:w="4200" w:type="dxa"/>
            <w:tcBorders>
              <w:top w:val="single" w:sz="6" w:space="0" w:color="auto"/>
              <w:left w:val="single" w:sz="6" w:space="0" w:color="auto"/>
              <w:right w:val="single" w:sz="6" w:space="0" w:color="auto"/>
            </w:tcBorders>
            <w:shd w:val="clear" w:color="auto" w:fill="FFFFFF"/>
            <w:vAlign w:val="center"/>
          </w:tcPr>
          <w:p w14:paraId="0C7EBD09" w14:textId="77777777" w:rsidR="00DF1AA9" w:rsidRPr="00D85F06" w:rsidRDefault="00DF1AA9" w:rsidP="00395904">
            <w:pPr>
              <w:shd w:val="clear" w:color="auto" w:fill="FFFFFF"/>
              <w:spacing w:before="120" w:after="120"/>
              <w:jc w:val="both"/>
              <w:rPr>
                <w:sz w:val="24"/>
                <w:szCs w:val="24"/>
                <w:lang w:val="ru-RU"/>
              </w:rPr>
            </w:pPr>
            <w:r w:rsidRPr="00CD2FC0">
              <w:rPr>
                <w:color w:val="000000"/>
                <w:sz w:val="24"/>
                <w:szCs w:val="24"/>
                <w:lang w:val="mk-MK"/>
              </w:rPr>
              <w:t xml:space="preserve">Овој документ не е определен, но </w:t>
            </w:r>
            <w:r w:rsidR="00CF177A">
              <w:rPr>
                <w:color w:val="000000"/>
                <w:sz w:val="24"/>
                <w:szCs w:val="24"/>
                <w:lang w:val="mk-MK"/>
              </w:rPr>
              <w:t xml:space="preserve">патна исправа </w:t>
            </w:r>
            <w:r w:rsidRPr="00CD2FC0">
              <w:rPr>
                <w:color w:val="000000"/>
                <w:sz w:val="24"/>
                <w:szCs w:val="24"/>
                <w:lang w:val="mk-MK"/>
              </w:rPr>
              <w:t>би бил</w:t>
            </w:r>
            <w:r w:rsidR="00CF177A">
              <w:rPr>
                <w:color w:val="000000"/>
                <w:sz w:val="24"/>
                <w:szCs w:val="24"/>
                <w:lang w:val="mk-MK"/>
              </w:rPr>
              <w:t>а доволна</w:t>
            </w:r>
            <w:r w:rsidRPr="00CD2FC0">
              <w:rPr>
                <w:color w:val="000000"/>
                <w:sz w:val="24"/>
                <w:szCs w:val="24"/>
                <w:lang w:val="mk-MK"/>
              </w:rPr>
              <w:t xml:space="preserve"> пасош, кога е надвор од земјата</w:t>
            </w:r>
            <w:r w:rsidR="00CF177A">
              <w:rPr>
                <w:color w:val="000000"/>
                <w:sz w:val="24"/>
                <w:szCs w:val="24"/>
                <w:lang w:val="mk-MK"/>
              </w:rPr>
              <w:t xml:space="preserve"> на </w:t>
            </w:r>
            <w:r w:rsidRPr="00CD2FC0">
              <w:rPr>
                <w:color w:val="000000"/>
                <w:sz w:val="24"/>
                <w:szCs w:val="24"/>
                <w:lang w:val="mk-MK"/>
              </w:rPr>
              <w:t>изда</w:t>
            </w:r>
            <w:r w:rsidR="00CF177A">
              <w:rPr>
                <w:color w:val="000000"/>
                <w:sz w:val="24"/>
                <w:szCs w:val="24"/>
                <w:lang w:val="mk-MK"/>
              </w:rPr>
              <w:t xml:space="preserve">вање на </w:t>
            </w:r>
            <w:r w:rsidRPr="00CD2FC0">
              <w:rPr>
                <w:color w:val="000000"/>
                <w:sz w:val="24"/>
                <w:szCs w:val="24"/>
                <w:lang w:val="mk-MK"/>
              </w:rPr>
              <w:t>дозволата.</w:t>
            </w:r>
          </w:p>
        </w:tc>
      </w:tr>
      <w:tr w:rsidR="00DF1AA9" w:rsidRPr="00125895" w14:paraId="3AE82ABA" w14:textId="77777777" w:rsidTr="00395904">
        <w:trPr>
          <w:trHeight w:val="1785"/>
        </w:trPr>
        <w:tc>
          <w:tcPr>
            <w:tcW w:w="567" w:type="dxa"/>
            <w:tcBorders>
              <w:top w:val="single" w:sz="6" w:space="0" w:color="auto"/>
              <w:left w:val="single" w:sz="6" w:space="0" w:color="auto"/>
              <w:right w:val="single" w:sz="6" w:space="0" w:color="auto"/>
            </w:tcBorders>
            <w:shd w:val="clear" w:color="auto" w:fill="FFFFFF"/>
          </w:tcPr>
          <w:p w14:paraId="6AB23F90" w14:textId="77777777" w:rsidR="00DF1AA9" w:rsidRPr="00125895" w:rsidRDefault="00DF1AA9" w:rsidP="00395904">
            <w:pPr>
              <w:shd w:val="clear" w:color="auto" w:fill="FFFFFF"/>
              <w:spacing w:before="120" w:after="120"/>
              <w:jc w:val="both"/>
              <w:rPr>
                <w:sz w:val="24"/>
                <w:szCs w:val="24"/>
              </w:rPr>
            </w:pPr>
            <w:r w:rsidRPr="00CD2FC0">
              <w:rPr>
                <w:b/>
                <w:bCs/>
                <w:color w:val="000000"/>
                <w:sz w:val="24"/>
                <w:szCs w:val="24"/>
                <w:lang w:val="mk-MK"/>
              </w:rPr>
              <w:t>XII</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14:paraId="533D6947" w14:textId="77777777" w:rsidR="00DF1AA9" w:rsidRPr="00125895" w:rsidRDefault="00DF1AA9" w:rsidP="00395904">
            <w:pPr>
              <w:shd w:val="clear" w:color="auto" w:fill="FFFFFF"/>
              <w:spacing w:before="120" w:after="120"/>
              <w:jc w:val="both"/>
              <w:rPr>
                <w:sz w:val="24"/>
                <w:szCs w:val="24"/>
              </w:rPr>
            </w:pPr>
            <w:r w:rsidRPr="00FA0EAA">
              <w:rPr>
                <w:b/>
                <w:bCs/>
                <w:color w:val="000000"/>
                <w:sz w:val="24"/>
                <w:szCs w:val="24"/>
                <w:lang w:val="mk-MK"/>
              </w:rPr>
              <w:t>Права за радиотелефонија:</w:t>
            </w:r>
            <w:r w:rsidRPr="00D85F06">
              <w:rPr>
                <w:b/>
                <w:bCs/>
                <w:color w:val="000000"/>
                <w:sz w:val="24"/>
                <w:szCs w:val="24"/>
                <w:lang w:val="ru-RU"/>
              </w:rPr>
              <w:t xml:space="preserve"> </w:t>
            </w:r>
            <w:r w:rsidRPr="00576FC1">
              <w:rPr>
                <w:color w:val="000000"/>
                <w:sz w:val="24"/>
                <w:szCs w:val="24"/>
                <w:lang w:val="mk-MK"/>
              </w:rPr>
              <w:t xml:space="preserve">Имателот на оваа дозвола покажал </w:t>
            </w:r>
            <w:r w:rsidR="00B54D3B">
              <w:rPr>
                <w:color w:val="000000"/>
                <w:sz w:val="24"/>
                <w:szCs w:val="24"/>
                <w:lang w:val="mk-MK"/>
              </w:rPr>
              <w:t xml:space="preserve">оспособеност </w:t>
            </w:r>
            <w:r w:rsidRPr="00576FC1">
              <w:rPr>
                <w:color w:val="000000"/>
                <w:sz w:val="24"/>
                <w:szCs w:val="24"/>
                <w:lang w:val="mk-MK"/>
              </w:rPr>
              <w:t>да работи со R/T опрема во воздухоплов на …………….. (</w:t>
            </w:r>
            <w:r w:rsidR="00B54D3B">
              <w:rPr>
                <w:color w:val="000000"/>
                <w:sz w:val="24"/>
                <w:szCs w:val="24"/>
                <w:lang w:val="mk-MK"/>
              </w:rPr>
              <w:t xml:space="preserve">наведете </w:t>
            </w:r>
            <w:r w:rsidRPr="00576FC1">
              <w:rPr>
                <w:color w:val="000000"/>
                <w:sz w:val="24"/>
                <w:szCs w:val="24"/>
                <w:lang w:val="mk-MK"/>
              </w:rPr>
              <w:t>го(</w:t>
            </w:r>
            <w:r>
              <w:rPr>
                <w:color w:val="000000"/>
                <w:sz w:val="24"/>
                <w:szCs w:val="24"/>
                <w:lang w:val="mk-MK"/>
              </w:rPr>
              <w:t>-</w:t>
            </w:r>
            <w:r w:rsidRPr="00576FC1">
              <w:rPr>
                <w:color w:val="000000"/>
                <w:sz w:val="24"/>
                <w:szCs w:val="24"/>
                <w:lang w:val="mk-MK"/>
              </w:rPr>
              <w:t>и) јазикот(</w:t>
            </w:r>
            <w:r>
              <w:rPr>
                <w:color w:val="000000"/>
                <w:sz w:val="24"/>
                <w:szCs w:val="24"/>
                <w:lang w:val="mk-MK"/>
              </w:rPr>
              <w:t>-</w:t>
            </w:r>
            <w:r w:rsidRPr="00576FC1">
              <w:rPr>
                <w:color w:val="000000"/>
                <w:sz w:val="24"/>
                <w:szCs w:val="24"/>
                <w:lang w:val="mk-MK"/>
              </w:rPr>
              <w:t>ците)).</w:t>
            </w:r>
          </w:p>
        </w:tc>
        <w:tc>
          <w:tcPr>
            <w:tcW w:w="500" w:type="dxa"/>
            <w:tcBorders>
              <w:top w:val="single" w:sz="6" w:space="0" w:color="auto"/>
              <w:left w:val="single" w:sz="6" w:space="0" w:color="auto"/>
              <w:right w:val="single" w:sz="6" w:space="0" w:color="auto"/>
            </w:tcBorders>
            <w:shd w:val="clear" w:color="auto" w:fill="FFFFFF"/>
          </w:tcPr>
          <w:p w14:paraId="75FCAD32" w14:textId="77777777" w:rsidR="00DF1AA9" w:rsidRPr="00125895" w:rsidRDefault="00DF1AA9" w:rsidP="00395904">
            <w:pPr>
              <w:shd w:val="clear" w:color="auto" w:fill="FFFFFF"/>
              <w:spacing w:before="120" w:after="120"/>
              <w:jc w:val="both"/>
              <w:rPr>
                <w:sz w:val="24"/>
                <w:szCs w:val="24"/>
              </w:rPr>
            </w:pPr>
          </w:p>
        </w:tc>
        <w:tc>
          <w:tcPr>
            <w:tcW w:w="4200" w:type="dxa"/>
            <w:tcBorders>
              <w:top w:val="single" w:sz="6" w:space="0" w:color="auto"/>
              <w:left w:val="single" w:sz="6" w:space="0" w:color="auto"/>
              <w:right w:val="single" w:sz="6" w:space="0" w:color="auto"/>
            </w:tcBorders>
            <w:shd w:val="clear" w:color="auto" w:fill="FFFFFF"/>
          </w:tcPr>
          <w:p w14:paraId="798D4049" w14:textId="77777777" w:rsidR="00DF1AA9" w:rsidRPr="00125895" w:rsidRDefault="00DF1AA9" w:rsidP="00395904">
            <w:pPr>
              <w:shd w:val="clear" w:color="auto" w:fill="FFFFFF"/>
              <w:spacing w:before="120" w:after="120"/>
              <w:jc w:val="both"/>
              <w:rPr>
                <w:sz w:val="24"/>
                <w:szCs w:val="24"/>
              </w:rPr>
            </w:pPr>
          </w:p>
        </w:tc>
      </w:tr>
      <w:tr w:rsidR="00DF1AA9" w:rsidRPr="00395904" w14:paraId="6ED7BD5C" w14:textId="77777777" w:rsidTr="00395904">
        <w:trPr>
          <w:trHeight w:val="1415"/>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BC054C" w14:textId="77777777" w:rsidR="00DF1AA9" w:rsidRPr="00125895" w:rsidRDefault="00DF1AA9" w:rsidP="00395904">
            <w:pPr>
              <w:shd w:val="clear" w:color="auto" w:fill="FFFFFF"/>
              <w:spacing w:before="120" w:after="120"/>
              <w:jc w:val="both"/>
              <w:rPr>
                <w:sz w:val="24"/>
                <w:szCs w:val="24"/>
              </w:rPr>
            </w:pPr>
            <w:r w:rsidRPr="00576FC1">
              <w:rPr>
                <w:b/>
                <w:bCs/>
                <w:color w:val="000000"/>
                <w:sz w:val="24"/>
                <w:szCs w:val="24"/>
                <w:lang w:val="mk-MK"/>
              </w:rPr>
              <w:t>XIII</w:t>
            </w:r>
          </w:p>
        </w:tc>
        <w:tc>
          <w:tcPr>
            <w:tcW w:w="3873" w:type="dxa"/>
            <w:tcBorders>
              <w:top w:val="single" w:sz="6" w:space="0" w:color="auto"/>
              <w:left w:val="single" w:sz="6" w:space="0" w:color="auto"/>
              <w:bottom w:val="single" w:sz="6" w:space="0" w:color="auto"/>
              <w:right w:val="single" w:sz="6" w:space="0" w:color="auto"/>
            </w:tcBorders>
            <w:shd w:val="clear" w:color="auto" w:fill="FFFFFF"/>
          </w:tcPr>
          <w:p w14:paraId="03242BC0" w14:textId="77777777" w:rsidR="00DF1AA9" w:rsidRPr="00D85F06" w:rsidRDefault="00DF1AA9" w:rsidP="00395904">
            <w:pPr>
              <w:shd w:val="clear" w:color="auto" w:fill="FFFFFF"/>
              <w:spacing w:before="120" w:after="120"/>
              <w:jc w:val="both"/>
              <w:rPr>
                <w:sz w:val="24"/>
                <w:szCs w:val="24"/>
                <w:lang w:val="ru-RU"/>
              </w:rPr>
            </w:pPr>
            <w:r w:rsidRPr="00576FC1">
              <w:rPr>
                <w:b/>
                <w:bCs/>
                <w:color w:val="000000"/>
                <w:sz w:val="24"/>
                <w:szCs w:val="24"/>
                <w:lang w:val="mk-MK"/>
              </w:rPr>
              <w:t>Забелешки:</w:t>
            </w:r>
          </w:p>
          <w:p w14:paraId="1DAF1109" w14:textId="77777777" w:rsidR="00DF1AA9" w:rsidRPr="00D85F06" w:rsidRDefault="00DF1AA9" w:rsidP="00395904">
            <w:pPr>
              <w:shd w:val="clear" w:color="auto" w:fill="FFFFFF"/>
              <w:spacing w:before="120" w:after="120"/>
              <w:jc w:val="both"/>
              <w:rPr>
                <w:color w:val="000000"/>
                <w:sz w:val="24"/>
                <w:szCs w:val="24"/>
                <w:lang w:val="ru-RU"/>
              </w:rPr>
            </w:pPr>
            <w:r w:rsidRPr="00576FC1">
              <w:rPr>
                <w:color w:val="000000"/>
                <w:sz w:val="24"/>
                <w:szCs w:val="24"/>
                <w:lang w:val="mk-MK"/>
              </w:rPr>
              <w:t>Познавање на јазик:</w:t>
            </w:r>
          </w:p>
          <w:p w14:paraId="602D4728" w14:textId="77777777" w:rsidR="00DF1AA9" w:rsidRPr="00D85F06" w:rsidRDefault="00DF1AA9" w:rsidP="00395904">
            <w:pPr>
              <w:shd w:val="clear" w:color="auto" w:fill="FFFFFF"/>
              <w:spacing w:before="120" w:after="120"/>
              <w:jc w:val="both"/>
              <w:rPr>
                <w:sz w:val="24"/>
                <w:szCs w:val="24"/>
                <w:lang w:val="ru-RU"/>
              </w:rPr>
            </w:pPr>
            <w:r w:rsidRPr="00576FC1">
              <w:rPr>
                <w:color w:val="000000"/>
                <w:sz w:val="24"/>
                <w:szCs w:val="24"/>
                <w:lang w:val="mk-MK"/>
              </w:rPr>
              <w:t>(јазик(</w:t>
            </w:r>
            <w:r>
              <w:rPr>
                <w:color w:val="000000"/>
                <w:sz w:val="24"/>
                <w:szCs w:val="24"/>
                <w:lang w:val="mk-MK"/>
              </w:rPr>
              <w:t>-</w:t>
            </w:r>
            <w:r w:rsidRPr="00576FC1">
              <w:rPr>
                <w:color w:val="000000"/>
                <w:sz w:val="24"/>
                <w:szCs w:val="24"/>
                <w:lang w:val="mk-MK"/>
              </w:rPr>
              <w:t>ци)/ниво/датум</w:t>
            </w:r>
            <w:r w:rsidR="00121599">
              <w:rPr>
                <w:color w:val="000000"/>
                <w:sz w:val="24"/>
                <w:szCs w:val="24"/>
                <w:lang w:val="mk-MK"/>
              </w:rPr>
              <w:t xml:space="preserve"> на важност</w:t>
            </w:r>
            <w:r w:rsidRPr="00576FC1">
              <w:rPr>
                <w:color w:val="000000"/>
                <w:sz w:val="24"/>
                <w:szCs w:val="24"/>
                <w:lang w:val="mk-MK"/>
              </w:rPr>
              <w:t>)</w:t>
            </w:r>
          </w:p>
        </w:tc>
        <w:tc>
          <w:tcPr>
            <w:tcW w:w="500" w:type="dxa"/>
            <w:tcBorders>
              <w:top w:val="single" w:sz="6" w:space="0" w:color="auto"/>
              <w:left w:val="single" w:sz="6" w:space="0" w:color="auto"/>
              <w:bottom w:val="single" w:sz="6" w:space="0" w:color="auto"/>
              <w:right w:val="single" w:sz="6" w:space="0" w:color="auto"/>
            </w:tcBorders>
            <w:shd w:val="clear" w:color="auto" w:fill="FFFFFF"/>
          </w:tcPr>
          <w:p w14:paraId="440FC5EA" w14:textId="77777777" w:rsidR="00DF1AA9" w:rsidRPr="00D85F06" w:rsidRDefault="00DF1AA9" w:rsidP="00395904">
            <w:pPr>
              <w:shd w:val="clear" w:color="auto" w:fill="FFFFFF"/>
              <w:spacing w:before="120" w:after="120"/>
              <w:jc w:val="both"/>
              <w:rPr>
                <w:sz w:val="24"/>
                <w:szCs w:val="24"/>
                <w:lang w:val="ru-RU"/>
              </w:rPr>
            </w:pPr>
          </w:p>
        </w:tc>
        <w:tc>
          <w:tcPr>
            <w:tcW w:w="4200" w:type="dxa"/>
            <w:tcBorders>
              <w:top w:val="single" w:sz="6" w:space="0" w:color="auto"/>
              <w:left w:val="single" w:sz="6" w:space="0" w:color="auto"/>
              <w:bottom w:val="single" w:sz="6" w:space="0" w:color="auto"/>
              <w:right w:val="single" w:sz="6" w:space="0" w:color="auto"/>
            </w:tcBorders>
            <w:shd w:val="clear" w:color="auto" w:fill="FFFFFF"/>
          </w:tcPr>
          <w:p w14:paraId="2C286991" w14:textId="77777777" w:rsidR="00DF1AA9" w:rsidRPr="00D85F06" w:rsidRDefault="00D04814" w:rsidP="00395904">
            <w:pPr>
              <w:shd w:val="clear" w:color="auto" w:fill="FFFFFF"/>
              <w:spacing w:before="120" w:after="120"/>
              <w:jc w:val="both"/>
              <w:rPr>
                <w:sz w:val="24"/>
                <w:szCs w:val="24"/>
                <w:lang w:val="ru-RU"/>
              </w:rPr>
            </w:pPr>
            <w:r>
              <w:rPr>
                <w:color w:val="000000"/>
                <w:sz w:val="24"/>
                <w:szCs w:val="24"/>
                <w:lang w:val="mk-MK"/>
              </w:rPr>
              <w:t xml:space="preserve">Овде </w:t>
            </w:r>
            <w:r w:rsidR="00DF1AA9" w:rsidRPr="0074538C">
              <w:rPr>
                <w:color w:val="000000"/>
                <w:sz w:val="24"/>
                <w:szCs w:val="24"/>
                <w:lang w:val="mk-MK"/>
              </w:rPr>
              <w:t xml:space="preserve">се запишуваат сите потребни дополнителни информации и </w:t>
            </w:r>
            <w:r w:rsidR="00686FD1">
              <w:rPr>
                <w:color w:val="000000"/>
                <w:sz w:val="24"/>
                <w:szCs w:val="24"/>
                <w:lang w:val="mk-MK"/>
              </w:rPr>
              <w:t>пр</w:t>
            </w:r>
            <w:r>
              <w:rPr>
                <w:color w:val="000000"/>
                <w:sz w:val="24"/>
                <w:szCs w:val="24"/>
                <w:lang w:val="mk-MK"/>
              </w:rPr>
              <w:t xml:space="preserve">ава </w:t>
            </w:r>
            <w:r w:rsidR="00DF1AA9" w:rsidRPr="0074538C">
              <w:rPr>
                <w:color w:val="000000"/>
                <w:sz w:val="24"/>
                <w:szCs w:val="24"/>
                <w:lang w:val="mk-MK"/>
              </w:rPr>
              <w:t xml:space="preserve">утврдени од страна на </w:t>
            </w:r>
            <w:r w:rsidR="009C7741">
              <w:rPr>
                <w:color w:val="000000"/>
                <w:sz w:val="24"/>
                <w:szCs w:val="24"/>
                <w:lang w:val="en-US"/>
              </w:rPr>
              <w:t>ICAO</w:t>
            </w:r>
            <w:r w:rsidR="00DF1AA9" w:rsidRPr="0074538C">
              <w:rPr>
                <w:color w:val="000000"/>
                <w:sz w:val="24"/>
                <w:szCs w:val="24"/>
                <w:lang w:val="mk-MK"/>
              </w:rPr>
              <w:t>, директивите/регулативите на ЕЗ или ЕУ.</w:t>
            </w:r>
          </w:p>
          <w:p w14:paraId="2566A510" w14:textId="77777777" w:rsidR="00DF1AA9" w:rsidRPr="00351FFE" w:rsidRDefault="00DF1AA9" w:rsidP="00395904">
            <w:pPr>
              <w:shd w:val="clear" w:color="auto" w:fill="FFFFFF"/>
              <w:spacing w:before="120" w:after="120"/>
              <w:jc w:val="both"/>
              <w:rPr>
                <w:sz w:val="24"/>
                <w:szCs w:val="24"/>
                <w:lang w:val="mk-MK"/>
              </w:rPr>
            </w:pPr>
            <w:r w:rsidRPr="0074538C">
              <w:rPr>
                <w:color w:val="000000"/>
                <w:sz w:val="24"/>
                <w:szCs w:val="24"/>
                <w:lang w:val="mk-MK"/>
              </w:rPr>
              <w:t>Се вклучуваат придружно(</w:t>
            </w:r>
            <w:r>
              <w:rPr>
                <w:color w:val="000000"/>
                <w:sz w:val="24"/>
                <w:szCs w:val="24"/>
                <w:lang w:val="mk-MK"/>
              </w:rPr>
              <w:t>-</w:t>
            </w:r>
            <w:r w:rsidRPr="0074538C">
              <w:rPr>
                <w:color w:val="000000"/>
                <w:sz w:val="24"/>
                <w:szCs w:val="24"/>
                <w:lang w:val="mk-MK"/>
              </w:rPr>
              <w:t>и) овластување(</w:t>
            </w:r>
            <w:r>
              <w:rPr>
                <w:color w:val="000000"/>
                <w:sz w:val="24"/>
                <w:szCs w:val="24"/>
                <w:lang w:val="mk-MK"/>
              </w:rPr>
              <w:t>-</w:t>
            </w:r>
            <w:r w:rsidRPr="0074538C">
              <w:rPr>
                <w:color w:val="000000"/>
                <w:sz w:val="24"/>
                <w:szCs w:val="24"/>
                <w:lang w:val="mk-MK"/>
              </w:rPr>
              <w:t xml:space="preserve">а) за познавање на јазик, ниво и датум на </w:t>
            </w:r>
            <w:r>
              <w:rPr>
                <w:color w:val="000000"/>
                <w:sz w:val="24"/>
                <w:szCs w:val="24"/>
                <w:lang w:val="mk-MK"/>
              </w:rPr>
              <w:t>важност</w:t>
            </w:r>
            <w:r w:rsidRPr="0074538C">
              <w:rPr>
                <w:color w:val="000000"/>
                <w:sz w:val="24"/>
                <w:szCs w:val="24"/>
                <w:lang w:val="mk-MK"/>
              </w:rPr>
              <w:t xml:space="preserve">. </w:t>
            </w:r>
          </w:p>
          <w:p w14:paraId="6DD711EE" w14:textId="77777777" w:rsidR="00DF1AA9" w:rsidRPr="00351FFE" w:rsidRDefault="00DF1AA9" w:rsidP="00395904">
            <w:pPr>
              <w:shd w:val="clear" w:color="auto" w:fill="FFFFFF"/>
              <w:spacing w:before="120" w:after="120"/>
              <w:jc w:val="both"/>
              <w:rPr>
                <w:sz w:val="24"/>
                <w:szCs w:val="24"/>
                <w:lang w:val="mk-MK"/>
              </w:rPr>
            </w:pPr>
            <w:r w:rsidRPr="0074538C">
              <w:rPr>
                <w:color w:val="000000"/>
                <w:sz w:val="24"/>
                <w:szCs w:val="24"/>
                <w:lang w:val="mk-MK"/>
              </w:rPr>
              <w:t xml:space="preserve">Во случај на </w:t>
            </w:r>
            <w:r w:rsidR="009C7741" w:rsidRPr="00395904">
              <w:rPr>
                <w:color w:val="000000"/>
                <w:sz w:val="24"/>
                <w:szCs w:val="24"/>
                <w:lang w:val="mk-MK"/>
              </w:rPr>
              <w:t>LAPL</w:t>
            </w:r>
            <w:r w:rsidRPr="0074538C">
              <w:rPr>
                <w:color w:val="000000"/>
                <w:sz w:val="24"/>
                <w:szCs w:val="24"/>
                <w:lang w:val="mk-MK"/>
              </w:rPr>
              <w:t>:</w:t>
            </w:r>
            <w:r w:rsidRPr="00351FFE">
              <w:rPr>
                <w:color w:val="000000"/>
                <w:sz w:val="24"/>
                <w:szCs w:val="24"/>
                <w:lang w:val="mk-MK"/>
              </w:rPr>
              <w:t xml:space="preserve"> </w:t>
            </w:r>
            <w:r w:rsidR="009C7741" w:rsidRPr="00395904">
              <w:rPr>
                <w:color w:val="000000"/>
                <w:sz w:val="24"/>
                <w:szCs w:val="24"/>
                <w:lang w:val="mk-MK"/>
              </w:rPr>
              <w:t>LAPL</w:t>
            </w:r>
            <w:r w:rsidRPr="0074538C">
              <w:rPr>
                <w:color w:val="000000"/>
                <w:sz w:val="24"/>
                <w:szCs w:val="24"/>
                <w:lang w:val="mk-MK"/>
              </w:rPr>
              <w:t>, ко</w:t>
            </w:r>
            <w:r w:rsidR="00776B86">
              <w:rPr>
                <w:color w:val="000000"/>
                <w:sz w:val="24"/>
                <w:szCs w:val="24"/>
                <w:lang w:val="mk-MK"/>
              </w:rPr>
              <w:t>и</w:t>
            </w:r>
            <w:r w:rsidRPr="0074538C">
              <w:rPr>
                <w:color w:val="000000"/>
                <w:sz w:val="24"/>
                <w:szCs w:val="24"/>
                <w:lang w:val="mk-MK"/>
              </w:rPr>
              <w:t xml:space="preserve"> не </w:t>
            </w:r>
            <w:r w:rsidR="00776B86">
              <w:rPr>
                <w:color w:val="000000"/>
                <w:sz w:val="24"/>
                <w:szCs w:val="24"/>
                <w:lang w:val="mk-MK"/>
              </w:rPr>
              <w:t>с</w:t>
            </w:r>
            <w:r w:rsidRPr="0074538C">
              <w:rPr>
                <w:color w:val="000000"/>
                <w:sz w:val="24"/>
                <w:szCs w:val="24"/>
                <w:lang w:val="mk-MK"/>
              </w:rPr>
              <w:t>е издаден</w:t>
            </w:r>
            <w:r w:rsidR="00776B86">
              <w:rPr>
                <w:color w:val="000000"/>
                <w:sz w:val="24"/>
                <w:szCs w:val="24"/>
                <w:lang w:val="mk-MK"/>
              </w:rPr>
              <w:t xml:space="preserve">и </w:t>
            </w:r>
            <w:r w:rsidRPr="0074538C">
              <w:rPr>
                <w:color w:val="000000"/>
                <w:sz w:val="24"/>
                <w:szCs w:val="24"/>
                <w:lang w:val="mk-MK"/>
              </w:rPr>
              <w:t>во согласност со стандардите на</w:t>
            </w:r>
            <w:r w:rsidR="009C7741" w:rsidRPr="00395904">
              <w:rPr>
                <w:color w:val="000000"/>
                <w:sz w:val="24"/>
                <w:szCs w:val="24"/>
                <w:lang w:val="mk-MK"/>
              </w:rPr>
              <w:t xml:space="preserve"> ICAO</w:t>
            </w:r>
            <w:r w:rsidRPr="0074538C">
              <w:rPr>
                <w:color w:val="000000"/>
                <w:sz w:val="24"/>
                <w:szCs w:val="24"/>
                <w:lang w:val="mk-MK"/>
              </w:rPr>
              <w:t>.</w:t>
            </w:r>
          </w:p>
        </w:tc>
      </w:tr>
    </w:tbl>
    <w:p w14:paraId="658873D2" w14:textId="77777777" w:rsidR="00D222AF" w:rsidRDefault="00D222AF" w:rsidP="00395904">
      <w:pPr>
        <w:spacing w:before="120" w:after="120"/>
        <w:jc w:val="both"/>
        <w:rPr>
          <w:sz w:val="24"/>
          <w:szCs w:val="24"/>
          <w:lang w:val="mk-MK"/>
        </w:rPr>
        <w:sectPr w:rsidR="00D222AF" w:rsidSect="00395904">
          <w:footnotePr>
            <w:numRestart w:val="eachPage"/>
          </w:footnotePr>
          <w:pgSz w:w="11906" w:h="16838"/>
          <w:pgMar w:top="1411" w:right="1339" w:bottom="1411" w:left="1339" w:header="708" w:footer="708" w:gutter="0"/>
          <w:cols w:space="708"/>
          <w:docGrid w:linePitch="360"/>
        </w:sectPr>
      </w:pPr>
    </w:p>
    <w:p w14:paraId="3ED033CE" w14:textId="77777777" w:rsidR="00393FA0" w:rsidRDefault="000A2D06" w:rsidP="00395904">
      <w:pPr>
        <w:spacing w:before="120" w:after="120"/>
        <w:jc w:val="both"/>
        <w:rPr>
          <w:sz w:val="24"/>
          <w:szCs w:val="24"/>
          <w:lang w:val="mk-MK"/>
        </w:rPr>
      </w:pPr>
      <w:r>
        <w:rPr>
          <w:sz w:val="24"/>
          <w:szCs w:val="24"/>
          <w:lang w:val="mk-MK"/>
        </w:rPr>
        <w:lastRenderedPageBreak/>
        <w:t>Дополнителни страници –</w:t>
      </w:r>
      <w:r w:rsidR="00106A33">
        <w:rPr>
          <w:sz w:val="24"/>
          <w:szCs w:val="24"/>
          <w:lang w:val="mk-MK"/>
        </w:rPr>
        <w:t xml:space="preserve"> </w:t>
      </w:r>
      <w:r w:rsidR="00776B86">
        <w:rPr>
          <w:sz w:val="24"/>
          <w:szCs w:val="24"/>
          <w:lang w:val="mk-MK"/>
        </w:rPr>
        <w:t>Услови</w:t>
      </w:r>
    </w:p>
    <w:p w14:paraId="54602A9F" w14:textId="77777777" w:rsidR="000A2D06" w:rsidRDefault="000A2D06" w:rsidP="00395904">
      <w:pPr>
        <w:spacing w:before="120" w:after="120"/>
        <w:jc w:val="both"/>
        <w:rPr>
          <w:sz w:val="24"/>
          <w:szCs w:val="24"/>
          <w:lang w:val="mk-MK"/>
        </w:rPr>
      </w:pPr>
    </w:p>
    <w:p w14:paraId="084FE5DD" w14:textId="77777777" w:rsidR="007930F2" w:rsidRDefault="000A2D06" w:rsidP="00395904">
      <w:pPr>
        <w:spacing w:before="120" w:after="120"/>
        <w:jc w:val="both"/>
        <w:rPr>
          <w:sz w:val="24"/>
          <w:szCs w:val="24"/>
          <w:lang w:val="mk-MK"/>
        </w:rPr>
      </w:pPr>
      <w:r w:rsidRPr="000A2D06">
        <w:rPr>
          <w:sz w:val="24"/>
          <w:szCs w:val="24"/>
          <w:lang w:val="mk-MK"/>
        </w:rPr>
        <w:t>Страници</w:t>
      </w:r>
      <w:r w:rsidR="00965F24">
        <w:rPr>
          <w:sz w:val="24"/>
          <w:szCs w:val="24"/>
          <w:lang w:val="mk-MK"/>
        </w:rPr>
        <w:t>те</w:t>
      </w:r>
      <w:r w:rsidRPr="000A2D06">
        <w:rPr>
          <w:sz w:val="24"/>
          <w:szCs w:val="24"/>
          <w:lang w:val="mk-MK"/>
        </w:rPr>
        <w:t xml:space="preserve"> 1, 2 и 3 од </w:t>
      </w:r>
      <w:r>
        <w:rPr>
          <w:sz w:val="24"/>
          <w:szCs w:val="24"/>
          <w:lang w:val="mk-MK"/>
        </w:rPr>
        <w:t>дозволата</w:t>
      </w:r>
      <w:r w:rsidRPr="000A2D06">
        <w:rPr>
          <w:sz w:val="24"/>
          <w:szCs w:val="24"/>
          <w:lang w:val="mk-MK"/>
        </w:rPr>
        <w:t xml:space="preserve"> </w:t>
      </w:r>
      <w:r>
        <w:rPr>
          <w:sz w:val="24"/>
          <w:szCs w:val="24"/>
          <w:lang w:val="mk-MK"/>
        </w:rPr>
        <w:t xml:space="preserve">се </w:t>
      </w:r>
      <w:r w:rsidRPr="000A2D06">
        <w:rPr>
          <w:sz w:val="24"/>
          <w:szCs w:val="24"/>
          <w:lang w:val="mk-MK"/>
        </w:rPr>
        <w:t xml:space="preserve">во согласност со </w:t>
      </w:r>
      <w:r w:rsidR="00965F24">
        <w:rPr>
          <w:sz w:val="24"/>
          <w:szCs w:val="24"/>
          <w:lang w:val="mk-MK"/>
        </w:rPr>
        <w:t xml:space="preserve">образецот </w:t>
      </w:r>
      <w:r w:rsidRPr="000A2D06">
        <w:rPr>
          <w:sz w:val="24"/>
          <w:szCs w:val="24"/>
          <w:lang w:val="mk-MK"/>
        </w:rPr>
        <w:t>утврден во модел</w:t>
      </w:r>
      <w:r w:rsidR="00B722ED">
        <w:rPr>
          <w:sz w:val="24"/>
          <w:szCs w:val="24"/>
          <w:lang w:val="mk-MK"/>
        </w:rPr>
        <w:t>от</w:t>
      </w:r>
      <w:r w:rsidRPr="000A2D06">
        <w:rPr>
          <w:sz w:val="24"/>
          <w:szCs w:val="24"/>
          <w:lang w:val="mk-MK"/>
        </w:rPr>
        <w:t xml:space="preserve"> од оваа точка. Надлежниот орган </w:t>
      </w:r>
      <w:r w:rsidR="00B722ED">
        <w:rPr>
          <w:sz w:val="24"/>
          <w:szCs w:val="24"/>
          <w:lang w:val="mk-MK"/>
        </w:rPr>
        <w:t xml:space="preserve">вклучува </w:t>
      </w:r>
      <w:r w:rsidRPr="000A2D06">
        <w:rPr>
          <w:sz w:val="24"/>
          <w:szCs w:val="24"/>
          <w:lang w:val="mk-MK"/>
        </w:rPr>
        <w:t xml:space="preserve">и дополнителни </w:t>
      </w:r>
      <w:r w:rsidR="00B722ED">
        <w:rPr>
          <w:sz w:val="24"/>
          <w:szCs w:val="24"/>
          <w:lang w:val="mk-MK"/>
        </w:rPr>
        <w:t xml:space="preserve">персонализирани </w:t>
      </w:r>
      <w:r w:rsidRPr="000A2D06">
        <w:rPr>
          <w:sz w:val="24"/>
          <w:szCs w:val="24"/>
          <w:lang w:val="mk-MK"/>
        </w:rPr>
        <w:t xml:space="preserve">страници </w:t>
      </w:r>
      <w:r w:rsidR="007930F2">
        <w:rPr>
          <w:sz w:val="24"/>
          <w:szCs w:val="24"/>
          <w:lang w:val="mk-MK"/>
        </w:rPr>
        <w:t xml:space="preserve">со табели </w:t>
      </w:r>
      <w:r w:rsidR="00965F24">
        <w:rPr>
          <w:sz w:val="24"/>
          <w:szCs w:val="24"/>
          <w:lang w:val="mk-MK"/>
        </w:rPr>
        <w:t xml:space="preserve">кои ги содржат </w:t>
      </w:r>
      <w:r w:rsidRPr="000A2D06">
        <w:rPr>
          <w:sz w:val="24"/>
          <w:szCs w:val="24"/>
          <w:lang w:val="mk-MK"/>
        </w:rPr>
        <w:t xml:space="preserve">најмалку следниве информации: </w:t>
      </w:r>
    </w:p>
    <w:p w14:paraId="7C32096D" w14:textId="77777777" w:rsidR="007930F2" w:rsidRDefault="007930F2" w:rsidP="00395904">
      <w:pPr>
        <w:spacing w:before="120" w:after="120"/>
        <w:jc w:val="both"/>
        <w:rPr>
          <w:sz w:val="24"/>
          <w:szCs w:val="24"/>
          <w:lang w:val="mk-MK"/>
        </w:rPr>
      </w:pPr>
    </w:p>
    <w:p w14:paraId="26A09901" w14:textId="77777777" w:rsidR="003033B5" w:rsidRDefault="000A2D06" w:rsidP="00395904">
      <w:pPr>
        <w:spacing w:before="120" w:after="120"/>
        <w:jc w:val="both"/>
        <w:rPr>
          <w:sz w:val="24"/>
          <w:szCs w:val="24"/>
          <w:lang w:val="mk-MK"/>
        </w:rPr>
      </w:pPr>
      <w:r w:rsidRPr="000A2D06">
        <w:rPr>
          <w:sz w:val="24"/>
          <w:szCs w:val="24"/>
          <w:lang w:val="mk-MK"/>
        </w:rPr>
        <w:t xml:space="preserve">- </w:t>
      </w:r>
      <w:r w:rsidR="002040AA">
        <w:rPr>
          <w:sz w:val="24"/>
          <w:szCs w:val="24"/>
          <w:lang w:val="mk-MK"/>
        </w:rPr>
        <w:t xml:space="preserve">Овластувања, </w:t>
      </w:r>
      <w:r w:rsidR="003033B5">
        <w:rPr>
          <w:sz w:val="24"/>
          <w:szCs w:val="24"/>
          <w:lang w:val="mk-MK"/>
        </w:rPr>
        <w:t xml:space="preserve">уверенија, придружни овластувања и </w:t>
      </w:r>
      <w:r w:rsidR="00300A0B">
        <w:rPr>
          <w:sz w:val="24"/>
          <w:szCs w:val="24"/>
          <w:lang w:val="mk-MK"/>
        </w:rPr>
        <w:t>пр</w:t>
      </w:r>
      <w:r w:rsidR="002040AA">
        <w:rPr>
          <w:sz w:val="24"/>
          <w:szCs w:val="24"/>
          <w:lang w:val="mk-MK"/>
        </w:rPr>
        <w:t>ава</w:t>
      </w:r>
      <w:r w:rsidR="003033B5">
        <w:rPr>
          <w:sz w:val="24"/>
          <w:szCs w:val="24"/>
          <w:lang w:val="mk-MK"/>
        </w:rPr>
        <w:t>;</w:t>
      </w:r>
      <w:r w:rsidRPr="000A2D06">
        <w:rPr>
          <w:sz w:val="24"/>
          <w:szCs w:val="24"/>
          <w:lang w:val="mk-MK"/>
        </w:rPr>
        <w:t xml:space="preserve"> </w:t>
      </w:r>
    </w:p>
    <w:p w14:paraId="7A1A7F52" w14:textId="77777777" w:rsidR="003033B5" w:rsidRDefault="003033B5" w:rsidP="00395904">
      <w:pPr>
        <w:spacing w:before="120" w:after="120"/>
        <w:jc w:val="both"/>
        <w:rPr>
          <w:sz w:val="24"/>
          <w:szCs w:val="24"/>
          <w:lang w:val="mk-MK"/>
        </w:rPr>
      </w:pPr>
    </w:p>
    <w:p w14:paraId="65936353" w14:textId="77777777" w:rsidR="00BF275D" w:rsidRDefault="000A2D06" w:rsidP="00395904">
      <w:pPr>
        <w:spacing w:before="120" w:after="120"/>
        <w:jc w:val="both"/>
        <w:rPr>
          <w:sz w:val="24"/>
          <w:szCs w:val="24"/>
          <w:lang w:val="mk-MK"/>
        </w:rPr>
      </w:pPr>
      <w:r w:rsidRPr="000A2D06">
        <w:rPr>
          <w:sz w:val="24"/>
          <w:szCs w:val="24"/>
          <w:lang w:val="mk-MK"/>
        </w:rPr>
        <w:t xml:space="preserve">- </w:t>
      </w:r>
      <w:r w:rsidR="00A975E3">
        <w:rPr>
          <w:sz w:val="24"/>
          <w:szCs w:val="24"/>
          <w:lang w:val="mk-MK"/>
        </w:rPr>
        <w:t>Д</w:t>
      </w:r>
      <w:r w:rsidR="003033B5">
        <w:rPr>
          <w:sz w:val="24"/>
          <w:szCs w:val="24"/>
          <w:lang w:val="mk-MK"/>
        </w:rPr>
        <w:t>атум</w:t>
      </w:r>
      <w:r w:rsidR="00A975E3">
        <w:rPr>
          <w:sz w:val="24"/>
          <w:szCs w:val="24"/>
          <w:lang w:val="mk-MK"/>
        </w:rPr>
        <w:t xml:space="preserve">и </w:t>
      </w:r>
      <w:r w:rsidR="003033B5">
        <w:rPr>
          <w:sz w:val="24"/>
          <w:szCs w:val="24"/>
          <w:lang w:val="mk-MK"/>
        </w:rPr>
        <w:t xml:space="preserve">на истек на </w:t>
      </w:r>
      <w:r w:rsidRPr="000A2D06">
        <w:rPr>
          <w:sz w:val="24"/>
          <w:szCs w:val="24"/>
          <w:lang w:val="mk-MK"/>
        </w:rPr>
        <w:t>овластувања</w:t>
      </w:r>
      <w:r w:rsidR="003033B5">
        <w:rPr>
          <w:sz w:val="24"/>
          <w:szCs w:val="24"/>
          <w:lang w:val="mk-MK"/>
        </w:rPr>
        <w:t>та</w:t>
      </w:r>
      <w:r w:rsidRPr="000A2D06">
        <w:rPr>
          <w:sz w:val="24"/>
          <w:szCs w:val="24"/>
          <w:lang w:val="mk-MK"/>
        </w:rPr>
        <w:t xml:space="preserve"> и </w:t>
      </w:r>
      <w:r w:rsidR="00A975E3">
        <w:rPr>
          <w:sz w:val="24"/>
          <w:szCs w:val="24"/>
          <w:lang w:val="mk-MK"/>
        </w:rPr>
        <w:t xml:space="preserve">на </w:t>
      </w:r>
      <w:r w:rsidR="00686FD1">
        <w:rPr>
          <w:sz w:val="24"/>
          <w:szCs w:val="24"/>
          <w:lang w:val="mk-MK"/>
        </w:rPr>
        <w:t>пр</w:t>
      </w:r>
      <w:r w:rsidR="00A975E3">
        <w:rPr>
          <w:sz w:val="24"/>
          <w:szCs w:val="24"/>
          <w:lang w:val="mk-MK"/>
        </w:rPr>
        <w:t xml:space="preserve">авата </w:t>
      </w:r>
      <w:r w:rsidR="00BF275D">
        <w:rPr>
          <w:sz w:val="24"/>
          <w:szCs w:val="24"/>
          <w:lang w:val="mk-MK"/>
        </w:rPr>
        <w:t>од уверенијата на инструктори и испитувачи;</w:t>
      </w:r>
    </w:p>
    <w:p w14:paraId="62564EC7" w14:textId="77777777" w:rsidR="00BF275D" w:rsidRDefault="00BF275D" w:rsidP="00395904">
      <w:pPr>
        <w:spacing w:before="120" w:after="120"/>
        <w:jc w:val="both"/>
        <w:rPr>
          <w:sz w:val="24"/>
          <w:szCs w:val="24"/>
          <w:lang w:val="mk-MK"/>
        </w:rPr>
      </w:pPr>
    </w:p>
    <w:p w14:paraId="24190A27" w14:textId="77777777" w:rsidR="00BF275D" w:rsidRDefault="000A2D06" w:rsidP="00395904">
      <w:pPr>
        <w:spacing w:before="120" w:after="120"/>
        <w:jc w:val="both"/>
        <w:rPr>
          <w:sz w:val="24"/>
          <w:szCs w:val="24"/>
          <w:lang w:val="mk-MK"/>
        </w:rPr>
      </w:pPr>
      <w:r w:rsidRPr="000A2D06">
        <w:rPr>
          <w:sz w:val="24"/>
          <w:szCs w:val="24"/>
          <w:lang w:val="mk-MK"/>
        </w:rPr>
        <w:t xml:space="preserve">- </w:t>
      </w:r>
      <w:r w:rsidR="00A975E3">
        <w:rPr>
          <w:sz w:val="24"/>
          <w:szCs w:val="24"/>
          <w:lang w:val="mk-MK"/>
        </w:rPr>
        <w:t>Д</w:t>
      </w:r>
      <w:r w:rsidRPr="000A2D06">
        <w:rPr>
          <w:sz w:val="24"/>
          <w:szCs w:val="24"/>
          <w:lang w:val="mk-MK"/>
        </w:rPr>
        <w:t>атум</w:t>
      </w:r>
      <w:r w:rsidR="00A975E3">
        <w:rPr>
          <w:sz w:val="24"/>
          <w:szCs w:val="24"/>
          <w:lang w:val="mk-MK"/>
        </w:rPr>
        <w:t>и</w:t>
      </w:r>
      <w:r w:rsidRPr="000A2D06">
        <w:rPr>
          <w:sz w:val="24"/>
          <w:szCs w:val="24"/>
          <w:lang w:val="mk-MK"/>
        </w:rPr>
        <w:t xml:space="preserve"> на </w:t>
      </w:r>
      <w:r w:rsidR="00A975E3">
        <w:rPr>
          <w:sz w:val="24"/>
          <w:szCs w:val="24"/>
          <w:lang w:val="mk-MK"/>
        </w:rPr>
        <w:t xml:space="preserve">испитувањата </w:t>
      </w:r>
      <w:r w:rsidRPr="000A2D06">
        <w:rPr>
          <w:sz w:val="24"/>
          <w:szCs w:val="24"/>
          <w:lang w:val="mk-MK"/>
        </w:rPr>
        <w:t>или проверки</w:t>
      </w:r>
      <w:r w:rsidR="00BF275D">
        <w:rPr>
          <w:sz w:val="24"/>
          <w:szCs w:val="24"/>
          <w:lang w:val="mk-MK"/>
        </w:rPr>
        <w:t>те;</w:t>
      </w:r>
    </w:p>
    <w:p w14:paraId="6FA7362F" w14:textId="77777777" w:rsidR="00BF275D" w:rsidRDefault="00BF275D" w:rsidP="00395904">
      <w:pPr>
        <w:spacing w:before="120" w:after="120"/>
        <w:jc w:val="both"/>
        <w:rPr>
          <w:sz w:val="24"/>
          <w:szCs w:val="24"/>
          <w:lang w:val="mk-MK"/>
        </w:rPr>
      </w:pPr>
    </w:p>
    <w:p w14:paraId="7CD695DE" w14:textId="77777777" w:rsidR="00BF275D" w:rsidRDefault="000A2D06" w:rsidP="00395904">
      <w:pPr>
        <w:spacing w:before="120" w:after="120"/>
        <w:jc w:val="both"/>
        <w:rPr>
          <w:sz w:val="24"/>
          <w:szCs w:val="24"/>
          <w:lang w:val="mk-MK"/>
        </w:rPr>
      </w:pPr>
      <w:r w:rsidRPr="000A2D06">
        <w:rPr>
          <w:sz w:val="24"/>
          <w:szCs w:val="24"/>
          <w:lang w:val="mk-MK"/>
        </w:rPr>
        <w:t xml:space="preserve"> - </w:t>
      </w:r>
      <w:r w:rsidR="00DE26ED">
        <w:rPr>
          <w:sz w:val="24"/>
          <w:szCs w:val="24"/>
          <w:lang w:val="mk-MK"/>
        </w:rPr>
        <w:t>За</w:t>
      </w:r>
      <w:r w:rsidRPr="000A2D06">
        <w:rPr>
          <w:sz w:val="24"/>
          <w:szCs w:val="24"/>
          <w:lang w:val="mk-MK"/>
        </w:rPr>
        <w:t>белешки и огранич</w:t>
      </w:r>
      <w:r w:rsidR="00BF275D">
        <w:rPr>
          <w:sz w:val="24"/>
          <w:szCs w:val="24"/>
          <w:lang w:val="mk-MK"/>
        </w:rPr>
        <w:t>увања (оперативни ограничувања);</w:t>
      </w:r>
    </w:p>
    <w:p w14:paraId="4F405BF6" w14:textId="77777777" w:rsidR="00BF275D" w:rsidRDefault="00BF275D" w:rsidP="00395904">
      <w:pPr>
        <w:spacing w:before="120" w:after="120"/>
        <w:jc w:val="both"/>
        <w:rPr>
          <w:sz w:val="24"/>
          <w:szCs w:val="24"/>
          <w:lang w:val="mk-MK"/>
        </w:rPr>
      </w:pPr>
    </w:p>
    <w:p w14:paraId="7314BF03" w14:textId="77777777" w:rsidR="00BF275D" w:rsidRDefault="000A2D06" w:rsidP="00395904">
      <w:pPr>
        <w:spacing w:before="120" w:after="120"/>
        <w:jc w:val="both"/>
        <w:rPr>
          <w:sz w:val="24"/>
          <w:szCs w:val="24"/>
          <w:lang w:val="mk-MK"/>
        </w:rPr>
      </w:pPr>
      <w:r w:rsidRPr="000A2D06">
        <w:rPr>
          <w:sz w:val="24"/>
          <w:szCs w:val="24"/>
          <w:lang w:val="mk-MK"/>
        </w:rPr>
        <w:t xml:space="preserve"> - </w:t>
      </w:r>
      <w:r w:rsidR="00DE26ED">
        <w:rPr>
          <w:sz w:val="24"/>
          <w:szCs w:val="24"/>
          <w:lang w:val="mk-MK"/>
        </w:rPr>
        <w:t>П</w:t>
      </w:r>
      <w:r w:rsidR="00886072">
        <w:rPr>
          <w:sz w:val="24"/>
          <w:szCs w:val="24"/>
          <w:lang w:val="mk-MK"/>
        </w:rPr>
        <w:t xml:space="preserve">олиња за </w:t>
      </w:r>
      <w:r w:rsidRPr="000A2D06">
        <w:rPr>
          <w:sz w:val="24"/>
          <w:szCs w:val="24"/>
          <w:lang w:val="mk-MK"/>
        </w:rPr>
        <w:t xml:space="preserve">број </w:t>
      </w:r>
      <w:r w:rsidR="005E68E1">
        <w:rPr>
          <w:sz w:val="24"/>
          <w:szCs w:val="24"/>
          <w:lang w:val="mk-MK"/>
        </w:rPr>
        <w:t xml:space="preserve">на </w:t>
      </w:r>
      <w:r w:rsidR="00B55483">
        <w:rPr>
          <w:sz w:val="24"/>
          <w:szCs w:val="24"/>
          <w:lang w:val="mk-MK"/>
        </w:rPr>
        <w:t xml:space="preserve">уверенијата </w:t>
      </w:r>
      <w:r w:rsidR="005E68E1">
        <w:rPr>
          <w:sz w:val="24"/>
          <w:szCs w:val="24"/>
          <w:lang w:val="mk-MK"/>
        </w:rPr>
        <w:t xml:space="preserve">за </w:t>
      </w:r>
      <w:r w:rsidRPr="000A2D06">
        <w:rPr>
          <w:sz w:val="24"/>
          <w:szCs w:val="24"/>
          <w:lang w:val="mk-MK"/>
        </w:rPr>
        <w:t>испитувачи и / или инструктор</w:t>
      </w:r>
      <w:r w:rsidR="005E68E1">
        <w:rPr>
          <w:sz w:val="24"/>
          <w:szCs w:val="24"/>
          <w:lang w:val="mk-MK"/>
        </w:rPr>
        <w:t>и</w:t>
      </w:r>
      <w:r w:rsidRPr="000A2D06">
        <w:rPr>
          <w:sz w:val="24"/>
          <w:szCs w:val="24"/>
          <w:lang w:val="mk-MK"/>
        </w:rPr>
        <w:t xml:space="preserve"> и потпис, како што е соодветно, </w:t>
      </w:r>
    </w:p>
    <w:p w14:paraId="7DF0BD56" w14:textId="77777777" w:rsidR="00BF275D" w:rsidRDefault="00BF275D" w:rsidP="00395904">
      <w:pPr>
        <w:spacing w:before="120" w:after="120"/>
        <w:jc w:val="both"/>
        <w:rPr>
          <w:sz w:val="24"/>
          <w:szCs w:val="24"/>
          <w:lang w:val="mk-MK"/>
        </w:rPr>
      </w:pPr>
    </w:p>
    <w:p w14:paraId="179C9823" w14:textId="77777777" w:rsidR="00BF275D" w:rsidRDefault="000A2D06" w:rsidP="00395904">
      <w:pPr>
        <w:spacing w:before="120" w:after="120"/>
        <w:jc w:val="both"/>
        <w:rPr>
          <w:sz w:val="24"/>
          <w:szCs w:val="24"/>
          <w:lang w:val="mk-MK"/>
        </w:rPr>
      </w:pPr>
      <w:r w:rsidRPr="000A2D06">
        <w:rPr>
          <w:sz w:val="24"/>
          <w:szCs w:val="24"/>
          <w:lang w:val="mk-MK"/>
        </w:rPr>
        <w:t xml:space="preserve">- </w:t>
      </w:r>
      <w:r w:rsidR="005E68E1">
        <w:rPr>
          <w:sz w:val="24"/>
          <w:szCs w:val="24"/>
          <w:lang w:val="mk-MK"/>
        </w:rPr>
        <w:t>К</w:t>
      </w:r>
      <w:r w:rsidRPr="000A2D06">
        <w:rPr>
          <w:sz w:val="24"/>
          <w:szCs w:val="24"/>
          <w:lang w:val="mk-MK"/>
        </w:rPr>
        <w:t xml:space="preserve">ратенки. </w:t>
      </w:r>
    </w:p>
    <w:p w14:paraId="6D852EFC" w14:textId="77777777" w:rsidR="00BF275D" w:rsidRDefault="00BF275D" w:rsidP="00395904">
      <w:pPr>
        <w:spacing w:before="120" w:after="120"/>
        <w:jc w:val="both"/>
        <w:rPr>
          <w:sz w:val="24"/>
          <w:szCs w:val="24"/>
          <w:lang w:val="mk-MK"/>
        </w:rPr>
      </w:pPr>
    </w:p>
    <w:p w14:paraId="29686333" w14:textId="77777777" w:rsidR="000A2D06" w:rsidRDefault="0026394A" w:rsidP="00395904">
      <w:pPr>
        <w:spacing w:before="120" w:after="120"/>
        <w:jc w:val="both"/>
        <w:rPr>
          <w:sz w:val="24"/>
          <w:szCs w:val="24"/>
          <w:lang w:val="mk-MK"/>
        </w:rPr>
      </w:pPr>
      <w:r>
        <w:rPr>
          <w:sz w:val="24"/>
          <w:szCs w:val="24"/>
          <w:lang w:val="mk-MK"/>
        </w:rPr>
        <w:t>Овие д</w:t>
      </w:r>
      <w:r w:rsidR="000A2D06" w:rsidRPr="000A2D06">
        <w:rPr>
          <w:sz w:val="24"/>
          <w:szCs w:val="24"/>
          <w:lang w:val="mk-MK"/>
        </w:rPr>
        <w:t xml:space="preserve">ополнителни страници </w:t>
      </w:r>
      <w:r>
        <w:rPr>
          <w:sz w:val="24"/>
          <w:szCs w:val="24"/>
          <w:lang w:val="mk-MK"/>
        </w:rPr>
        <w:t xml:space="preserve">се наменети </w:t>
      </w:r>
      <w:r w:rsidR="000A2D06" w:rsidRPr="000A2D06">
        <w:rPr>
          <w:sz w:val="24"/>
          <w:szCs w:val="24"/>
          <w:lang w:val="mk-MK"/>
        </w:rPr>
        <w:t xml:space="preserve">за надлежниот орган или </w:t>
      </w:r>
      <w:r w:rsidR="00B55483">
        <w:rPr>
          <w:sz w:val="24"/>
          <w:szCs w:val="24"/>
          <w:lang w:val="mk-MK"/>
        </w:rPr>
        <w:t>за посебно</w:t>
      </w:r>
      <w:r w:rsidR="000A2D06" w:rsidRPr="000A2D06">
        <w:rPr>
          <w:sz w:val="24"/>
          <w:szCs w:val="24"/>
          <w:lang w:val="mk-MK"/>
        </w:rPr>
        <w:t xml:space="preserve"> </w:t>
      </w:r>
      <w:r>
        <w:rPr>
          <w:sz w:val="24"/>
          <w:szCs w:val="24"/>
          <w:lang w:val="mk-MK"/>
        </w:rPr>
        <w:t xml:space="preserve">овластените </w:t>
      </w:r>
      <w:r w:rsidR="000A2D06" w:rsidRPr="000A2D06">
        <w:rPr>
          <w:sz w:val="24"/>
          <w:szCs w:val="24"/>
          <w:lang w:val="mk-MK"/>
        </w:rPr>
        <w:t>инструктори или испитувачи.</w:t>
      </w:r>
    </w:p>
    <w:p w14:paraId="24B25380" w14:textId="77777777" w:rsidR="00B55483" w:rsidRDefault="00B55483" w:rsidP="00395904">
      <w:pPr>
        <w:spacing w:before="120" w:after="120"/>
        <w:jc w:val="both"/>
        <w:rPr>
          <w:sz w:val="24"/>
          <w:szCs w:val="24"/>
          <w:lang w:val="mk-MK"/>
        </w:rPr>
      </w:pPr>
    </w:p>
    <w:p w14:paraId="683A2346" w14:textId="77777777" w:rsidR="00635E9E" w:rsidRDefault="00AC69EF" w:rsidP="00395904">
      <w:pPr>
        <w:spacing w:before="120" w:after="120"/>
        <w:jc w:val="both"/>
        <w:rPr>
          <w:sz w:val="24"/>
          <w:szCs w:val="24"/>
          <w:lang w:val="mk-MK"/>
        </w:rPr>
      </w:pPr>
      <w:r w:rsidRPr="00AC69EF">
        <w:rPr>
          <w:sz w:val="24"/>
          <w:szCs w:val="24"/>
          <w:lang w:val="mk-MK"/>
        </w:rPr>
        <w:t xml:space="preserve">Првите </w:t>
      </w:r>
      <w:r w:rsidR="00D60813">
        <w:rPr>
          <w:sz w:val="24"/>
          <w:szCs w:val="24"/>
          <w:lang w:val="mk-MK"/>
        </w:rPr>
        <w:t>изда</w:t>
      </w:r>
      <w:r w:rsidR="0026394A">
        <w:rPr>
          <w:sz w:val="24"/>
          <w:szCs w:val="24"/>
          <w:lang w:val="mk-MK"/>
        </w:rPr>
        <w:t xml:space="preserve">вања </w:t>
      </w:r>
      <w:r w:rsidR="00D60813">
        <w:rPr>
          <w:sz w:val="24"/>
          <w:szCs w:val="24"/>
          <w:lang w:val="mk-MK"/>
        </w:rPr>
        <w:t xml:space="preserve">на овластувања или уверенија </w:t>
      </w:r>
      <w:r w:rsidR="0026394A">
        <w:rPr>
          <w:sz w:val="24"/>
          <w:szCs w:val="24"/>
          <w:lang w:val="mk-MK"/>
        </w:rPr>
        <w:t xml:space="preserve">ги впишува </w:t>
      </w:r>
      <w:r w:rsidRPr="00AC69EF">
        <w:rPr>
          <w:sz w:val="24"/>
          <w:szCs w:val="24"/>
          <w:lang w:val="mk-MK"/>
        </w:rPr>
        <w:t xml:space="preserve">надлежниот орган. </w:t>
      </w:r>
      <w:r w:rsidR="00AC23A7">
        <w:rPr>
          <w:sz w:val="24"/>
          <w:szCs w:val="24"/>
          <w:lang w:val="mk-MK"/>
        </w:rPr>
        <w:t>Продолжувањето или о</w:t>
      </w:r>
      <w:r w:rsidR="00D60813">
        <w:rPr>
          <w:sz w:val="24"/>
          <w:szCs w:val="24"/>
          <w:lang w:val="mk-MK"/>
        </w:rPr>
        <w:t>бновувањето на овластување или</w:t>
      </w:r>
      <w:r w:rsidRPr="00AC69EF">
        <w:rPr>
          <w:sz w:val="24"/>
          <w:szCs w:val="24"/>
          <w:lang w:val="mk-MK"/>
        </w:rPr>
        <w:t xml:space="preserve"> уверение</w:t>
      </w:r>
      <w:r w:rsidR="00AC23A7">
        <w:rPr>
          <w:sz w:val="24"/>
          <w:szCs w:val="24"/>
          <w:lang w:val="mk-MK"/>
        </w:rPr>
        <w:t xml:space="preserve"> </w:t>
      </w:r>
      <w:r w:rsidRPr="00AC69EF">
        <w:rPr>
          <w:sz w:val="24"/>
          <w:szCs w:val="24"/>
          <w:lang w:val="mk-MK"/>
        </w:rPr>
        <w:t>мож</w:t>
      </w:r>
      <w:r w:rsidR="00AC23A7">
        <w:rPr>
          <w:sz w:val="24"/>
          <w:szCs w:val="24"/>
          <w:lang w:val="mk-MK"/>
        </w:rPr>
        <w:t xml:space="preserve">е да ги </w:t>
      </w:r>
      <w:r w:rsidRPr="00AC69EF">
        <w:rPr>
          <w:sz w:val="24"/>
          <w:szCs w:val="24"/>
          <w:lang w:val="mk-MK"/>
        </w:rPr>
        <w:t>внесе</w:t>
      </w:r>
      <w:r w:rsidR="00AC23A7">
        <w:rPr>
          <w:sz w:val="24"/>
          <w:szCs w:val="24"/>
          <w:lang w:val="mk-MK"/>
        </w:rPr>
        <w:t xml:space="preserve"> </w:t>
      </w:r>
      <w:r w:rsidRPr="00AC69EF">
        <w:rPr>
          <w:sz w:val="24"/>
          <w:szCs w:val="24"/>
          <w:lang w:val="mk-MK"/>
        </w:rPr>
        <w:t xml:space="preserve">надлежниот орган или </w:t>
      </w:r>
      <w:r w:rsidR="00D60813">
        <w:rPr>
          <w:sz w:val="24"/>
          <w:szCs w:val="24"/>
          <w:lang w:val="mk-MK"/>
        </w:rPr>
        <w:t xml:space="preserve">посебно </w:t>
      </w:r>
      <w:r w:rsidR="00AC23A7">
        <w:rPr>
          <w:sz w:val="24"/>
          <w:szCs w:val="24"/>
          <w:lang w:val="mk-MK"/>
        </w:rPr>
        <w:t xml:space="preserve">овластените </w:t>
      </w:r>
      <w:r w:rsidRPr="00AC69EF">
        <w:rPr>
          <w:sz w:val="24"/>
          <w:szCs w:val="24"/>
          <w:lang w:val="mk-MK"/>
        </w:rPr>
        <w:t xml:space="preserve">инструктори или испитувачи. </w:t>
      </w:r>
    </w:p>
    <w:p w14:paraId="1968231A" w14:textId="77777777" w:rsidR="00635E9E" w:rsidRDefault="00635E9E" w:rsidP="00395904">
      <w:pPr>
        <w:spacing w:before="120" w:after="120"/>
        <w:jc w:val="both"/>
        <w:rPr>
          <w:sz w:val="24"/>
          <w:szCs w:val="24"/>
          <w:lang w:val="mk-MK"/>
        </w:rPr>
      </w:pPr>
    </w:p>
    <w:p w14:paraId="4B175AC9" w14:textId="77777777" w:rsidR="00690A25" w:rsidRDefault="00635E9E" w:rsidP="00395904">
      <w:pPr>
        <w:spacing w:before="120" w:after="120"/>
        <w:jc w:val="both"/>
        <w:rPr>
          <w:sz w:val="24"/>
          <w:szCs w:val="24"/>
          <w:lang w:val="mk-MK"/>
        </w:rPr>
      </w:pPr>
      <w:r>
        <w:rPr>
          <w:sz w:val="24"/>
          <w:szCs w:val="24"/>
          <w:lang w:val="mk-MK"/>
        </w:rPr>
        <w:t>Оперативните</w:t>
      </w:r>
      <w:r w:rsidR="00AC69EF" w:rsidRPr="00AC69EF">
        <w:rPr>
          <w:sz w:val="24"/>
          <w:szCs w:val="24"/>
          <w:lang w:val="mk-MK"/>
        </w:rPr>
        <w:t xml:space="preserve"> ограничувања с</w:t>
      </w:r>
      <w:r>
        <w:rPr>
          <w:sz w:val="24"/>
          <w:szCs w:val="24"/>
          <w:lang w:val="mk-MK"/>
        </w:rPr>
        <w:t>е внесуваат во</w:t>
      </w:r>
      <w:r w:rsidR="00AC69EF" w:rsidRPr="00AC69EF">
        <w:rPr>
          <w:sz w:val="24"/>
          <w:szCs w:val="24"/>
          <w:lang w:val="mk-MK"/>
        </w:rPr>
        <w:t xml:space="preserve"> </w:t>
      </w:r>
      <w:r>
        <w:rPr>
          <w:sz w:val="24"/>
          <w:szCs w:val="24"/>
          <w:lang w:val="mk-MK"/>
        </w:rPr>
        <w:t xml:space="preserve">„Забелешки и </w:t>
      </w:r>
      <w:r w:rsidR="00632E83">
        <w:rPr>
          <w:sz w:val="24"/>
          <w:szCs w:val="24"/>
          <w:lang w:val="mk-MK"/>
        </w:rPr>
        <w:t>огранич</w:t>
      </w:r>
      <w:r w:rsidR="00E4309A">
        <w:rPr>
          <w:sz w:val="24"/>
          <w:szCs w:val="24"/>
          <w:lang w:val="mk-MK"/>
        </w:rPr>
        <w:t>увања</w:t>
      </w:r>
      <w:r w:rsidR="00AC69EF" w:rsidRPr="00AC69EF">
        <w:rPr>
          <w:sz w:val="24"/>
          <w:szCs w:val="24"/>
          <w:lang w:val="mk-MK"/>
        </w:rPr>
        <w:t>"</w:t>
      </w:r>
      <w:r w:rsidR="00E4309A">
        <w:rPr>
          <w:sz w:val="24"/>
          <w:szCs w:val="24"/>
          <w:lang w:val="mk-MK"/>
        </w:rPr>
        <w:t xml:space="preserve"> </w:t>
      </w:r>
      <w:r w:rsidR="00ED7BC7">
        <w:rPr>
          <w:sz w:val="24"/>
          <w:szCs w:val="24"/>
          <w:lang w:val="mk-MK"/>
        </w:rPr>
        <w:t xml:space="preserve">покрај </w:t>
      </w:r>
      <w:r w:rsidRPr="00AC69EF">
        <w:rPr>
          <w:sz w:val="24"/>
          <w:szCs w:val="24"/>
          <w:lang w:val="mk-MK"/>
        </w:rPr>
        <w:t>соодветн</w:t>
      </w:r>
      <w:r w:rsidR="00D12AA8">
        <w:rPr>
          <w:sz w:val="24"/>
          <w:szCs w:val="24"/>
          <w:lang w:val="mk-MK"/>
        </w:rPr>
        <w:t xml:space="preserve">ото </w:t>
      </w:r>
      <w:r>
        <w:rPr>
          <w:sz w:val="24"/>
          <w:szCs w:val="24"/>
          <w:lang w:val="mk-MK"/>
        </w:rPr>
        <w:t>ограничен</w:t>
      </w:r>
      <w:r w:rsidR="00D12AA8">
        <w:rPr>
          <w:sz w:val="24"/>
          <w:szCs w:val="24"/>
          <w:lang w:val="mk-MK"/>
        </w:rPr>
        <w:t xml:space="preserve">о </w:t>
      </w:r>
      <w:r w:rsidR="00686FD1">
        <w:rPr>
          <w:sz w:val="24"/>
          <w:szCs w:val="24"/>
          <w:lang w:val="mk-MK"/>
        </w:rPr>
        <w:t>пр</w:t>
      </w:r>
      <w:r w:rsidR="00D12AA8">
        <w:rPr>
          <w:sz w:val="24"/>
          <w:szCs w:val="24"/>
          <w:lang w:val="mk-MK"/>
        </w:rPr>
        <w:t xml:space="preserve">аво, </w:t>
      </w:r>
      <w:r w:rsidR="00AC69EF" w:rsidRPr="00AC69EF">
        <w:rPr>
          <w:sz w:val="24"/>
          <w:szCs w:val="24"/>
          <w:lang w:val="mk-MK"/>
        </w:rPr>
        <w:t xml:space="preserve">на пример, </w:t>
      </w:r>
      <w:r w:rsidR="00ED7BC7">
        <w:rPr>
          <w:sz w:val="24"/>
          <w:szCs w:val="24"/>
          <w:lang w:val="mk-MK"/>
        </w:rPr>
        <w:t xml:space="preserve">испит по практична оспособеност за </w:t>
      </w:r>
      <w:r w:rsidR="003E4CF9" w:rsidRPr="00395904">
        <w:rPr>
          <w:sz w:val="24"/>
          <w:szCs w:val="24"/>
          <w:lang w:val="mk-MK"/>
        </w:rPr>
        <w:t>IR</w:t>
      </w:r>
      <w:r w:rsidR="003E4CF9">
        <w:rPr>
          <w:sz w:val="24"/>
          <w:szCs w:val="24"/>
          <w:lang w:val="mk-MK"/>
        </w:rPr>
        <w:t xml:space="preserve"> спроведен со </w:t>
      </w:r>
      <w:r w:rsidR="00B27ED7">
        <w:rPr>
          <w:sz w:val="24"/>
          <w:szCs w:val="24"/>
          <w:lang w:val="mk-MK"/>
        </w:rPr>
        <w:t>ко</w:t>
      </w:r>
      <w:r w:rsidR="00AC69EF" w:rsidRPr="00AC69EF">
        <w:rPr>
          <w:sz w:val="24"/>
          <w:szCs w:val="24"/>
          <w:lang w:val="mk-MK"/>
        </w:rPr>
        <w:t xml:space="preserve">пилот, </w:t>
      </w:r>
      <w:r w:rsidR="00632E83">
        <w:rPr>
          <w:sz w:val="24"/>
          <w:szCs w:val="24"/>
          <w:lang w:val="mk-MK"/>
        </w:rPr>
        <w:t xml:space="preserve">ограничени </w:t>
      </w:r>
      <w:r w:rsidR="00686FD1">
        <w:rPr>
          <w:sz w:val="24"/>
          <w:szCs w:val="24"/>
          <w:lang w:val="mk-MK"/>
        </w:rPr>
        <w:t>пр</w:t>
      </w:r>
      <w:r w:rsidR="00ED7BC7">
        <w:rPr>
          <w:sz w:val="24"/>
          <w:szCs w:val="24"/>
          <w:lang w:val="mk-MK"/>
        </w:rPr>
        <w:t xml:space="preserve">ава за обука на 1 </w:t>
      </w:r>
      <w:r w:rsidR="00690A25">
        <w:rPr>
          <w:sz w:val="24"/>
          <w:szCs w:val="24"/>
          <w:lang w:val="mk-MK"/>
        </w:rPr>
        <w:t xml:space="preserve">тип на воздухоплов. </w:t>
      </w:r>
    </w:p>
    <w:p w14:paraId="5A02AFA7" w14:textId="77777777" w:rsidR="00690A25" w:rsidRDefault="00690A25" w:rsidP="00395904">
      <w:pPr>
        <w:spacing w:before="120" w:after="120"/>
        <w:jc w:val="both"/>
        <w:rPr>
          <w:sz w:val="24"/>
          <w:szCs w:val="24"/>
          <w:lang w:val="mk-MK"/>
        </w:rPr>
      </w:pPr>
    </w:p>
    <w:p w14:paraId="34198351" w14:textId="77777777" w:rsidR="00AC69EF" w:rsidRDefault="00690A25" w:rsidP="00395904">
      <w:pPr>
        <w:spacing w:before="120" w:after="120"/>
        <w:jc w:val="both"/>
        <w:rPr>
          <w:sz w:val="24"/>
          <w:szCs w:val="24"/>
          <w:lang w:val="mk-MK"/>
        </w:rPr>
      </w:pPr>
      <w:r>
        <w:rPr>
          <w:sz w:val="24"/>
          <w:szCs w:val="24"/>
          <w:lang w:val="mk-MK"/>
        </w:rPr>
        <w:t xml:space="preserve">Овластувања кои не се </w:t>
      </w:r>
      <w:r w:rsidR="00AC69EF" w:rsidRPr="00AC69EF">
        <w:rPr>
          <w:sz w:val="24"/>
          <w:szCs w:val="24"/>
          <w:lang w:val="mk-MK"/>
        </w:rPr>
        <w:t>потврдени</w:t>
      </w:r>
      <w:r w:rsidR="006C7923">
        <w:rPr>
          <w:sz w:val="24"/>
          <w:szCs w:val="24"/>
          <w:lang w:val="mk-MK"/>
        </w:rPr>
        <w:t xml:space="preserve">, </w:t>
      </w:r>
      <w:r w:rsidR="00AC69EF" w:rsidRPr="00AC69EF">
        <w:rPr>
          <w:sz w:val="24"/>
          <w:szCs w:val="24"/>
          <w:lang w:val="mk-MK"/>
        </w:rPr>
        <w:t>надлежниот ор</w:t>
      </w:r>
      <w:r>
        <w:rPr>
          <w:sz w:val="24"/>
          <w:szCs w:val="24"/>
          <w:lang w:val="mk-MK"/>
        </w:rPr>
        <w:t>ган мож</w:t>
      </w:r>
      <w:r w:rsidR="006C7923">
        <w:rPr>
          <w:sz w:val="24"/>
          <w:szCs w:val="24"/>
          <w:lang w:val="mk-MK"/>
        </w:rPr>
        <w:t xml:space="preserve">е </w:t>
      </w:r>
      <w:r w:rsidR="00AC69EF" w:rsidRPr="00AC69EF">
        <w:rPr>
          <w:sz w:val="24"/>
          <w:szCs w:val="24"/>
          <w:lang w:val="mk-MK"/>
        </w:rPr>
        <w:t xml:space="preserve">да </w:t>
      </w:r>
      <w:r w:rsidR="006C7923">
        <w:rPr>
          <w:sz w:val="24"/>
          <w:szCs w:val="24"/>
          <w:lang w:val="mk-MK"/>
        </w:rPr>
        <w:t xml:space="preserve">ги </w:t>
      </w:r>
      <w:r>
        <w:rPr>
          <w:sz w:val="24"/>
          <w:szCs w:val="24"/>
          <w:lang w:val="mk-MK"/>
        </w:rPr>
        <w:t>избриш</w:t>
      </w:r>
      <w:r w:rsidR="006C7923">
        <w:rPr>
          <w:sz w:val="24"/>
          <w:szCs w:val="24"/>
          <w:lang w:val="mk-MK"/>
        </w:rPr>
        <w:t xml:space="preserve">е </w:t>
      </w:r>
      <w:r w:rsidR="00AC69EF" w:rsidRPr="00AC69EF">
        <w:rPr>
          <w:sz w:val="24"/>
          <w:szCs w:val="24"/>
          <w:lang w:val="mk-MK"/>
        </w:rPr>
        <w:t>од дозволата. "</w:t>
      </w:r>
    </w:p>
    <w:p w14:paraId="51CF989C" w14:textId="77777777" w:rsidR="0039051B" w:rsidRDefault="0039051B" w:rsidP="00395904">
      <w:pPr>
        <w:spacing w:before="120" w:after="120"/>
        <w:jc w:val="both"/>
        <w:rPr>
          <w:sz w:val="24"/>
          <w:szCs w:val="24"/>
          <w:lang w:val="mk-MK"/>
        </w:rPr>
      </w:pPr>
    </w:p>
    <w:p w14:paraId="241E7EE0" w14:textId="77777777" w:rsidR="00835FCA" w:rsidRDefault="00835FCA" w:rsidP="00395904">
      <w:pPr>
        <w:spacing w:before="120" w:after="120"/>
        <w:jc w:val="both"/>
        <w:rPr>
          <w:sz w:val="24"/>
          <w:szCs w:val="24"/>
          <w:lang w:val="mk-MK"/>
        </w:rPr>
      </w:pPr>
      <w:r>
        <w:rPr>
          <w:sz w:val="24"/>
          <w:szCs w:val="24"/>
          <w:lang w:val="mk-MK"/>
        </w:rPr>
        <w:t>(5)</w:t>
      </w:r>
      <w:r w:rsidRPr="00835FCA">
        <w:rPr>
          <w:sz w:val="24"/>
          <w:szCs w:val="24"/>
          <w:lang w:val="mk-MK"/>
        </w:rPr>
        <w:t xml:space="preserve"> Во </w:t>
      </w:r>
      <w:r>
        <w:rPr>
          <w:sz w:val="24"/>
          <w:szCs w:val="24"/>
          <w:lang w:val="mk-MK"/>
        </w:rPr>
        <w:t>Додаток</w:t>
      </w:r>
      <w:r w:rsidRPr="00835FCA">
        <w:rPr>
          <w:sz w:val="24"/>
          <w:szCs w:val="24"/>
          <w:lang w:val="mk-MK"/>
        </w:rPr>
        <w:t xml:space="preserve"> II, </w:t>
      </w:r>
      <w:r w:rsidR="00C609F6">
        <w:rPr>
          <w:sz w:val="24"/>
          <w:szCs w:val="24"/>
          <w:lang w:val="mk-MK"/>
        </w:rPr>
        <w:t xml:space="preserve">ставка </w:t>
      </w:r>
      <w:r w:rsidRPr="00835FCA">
        <w:rPr>
          <w:sz w:val="24"/>
          <w:szCs w:val="24"/>
          <w:lang w:val="mk-MK"/>
        </w:rPr>
        <w:t>9</w:t>
      </w:r>
      <w:r>
        <w:rPr>
          <w:sz w:val="24"/>
          <w:szCs w:val="24"/>
          <w:lang w:val="mk-MK"/>
        </w:rPr>
        <w:t xml:space="preserve"> за</w:t>
      </w:r>
      <w:r w:rsidRPr="00835FCA">
        <w:rPr>
          <w:sz w:val="24"/>
          <w:szCs w:val="24"/>
          <w:lang w:val="mk-MK"/>
        </w:rPr>
        <w:t xml:space="preserve"> насоки</w:t>
      </w:r>
      <w:r w:rsidR="008B6B31">
        <w:rPr>
          <w:sz w:val="24"/>
          <w:szCs w:val="24"/>
          <w:lang w:val="mk-MK"/>
        </w:rPr>
        <w:t>те</w:t>
      </w:r>
      <w:r w:rsidRPr="00835FCA">
        <w:rPr>
          <w:sz w:val="24"/>
          <w:szCs w:val="24"/>
          <w:lang w:val="mk-MK"/>
        </w:rPr>
        <w:t xml:space="preserve"> кои се однесуваат на стандард</w:t>
      </w:r>
      <w:r w:rsidR="008B6B31">
        <w:rPr>
          <w:sz w:val="24"/>
          <w:szCs w:val="24"/>
          <w:lang w:val="mk-MK"/>
        </w:rPr>
        <w:t xml:space="preserve">ен образец </w:t>
      </w:r>
      <w:r w:rsidRPr="00835FCA">
        <w:rPr>
          <w:sz w:val="24"/>
          <w:szCs w:val="24"/>
          <w:lang w:val="mk-MK"/>
        </w:rPr>
        <w:t xml:space="preserve">на EASA за </w:t>
      </w:r>
      <w:r w:rsidR="00CE29BB">
        <w:rPr>
          <w:sz w:val="24"/>
          <w:szCs w:val="24"/>
          <w:lang w:val="mk-MK"/>
        </w:rPr>
        <w:t xml:space="preserve">дозвола </w:t>
      </w:r>
      <w:r w:rsidRPr="00835FCA">
        <w:rPr>
          <w:sz w:val="24"/>
          <w:szCs w:val="24"/>
          <w:lang w:val="mk-MK"/>
        </w:rPr>
        <w:t>на кабин</w:t>
      </w:r>
      <w:r w:rsidR="008B6B31">
        <w:rPr>
          <w:sz w:val="24"/>
          <w:szCs w:val="24"/>
          <w:lang w:val="mk-MK"/>
        </w:rPr>
        <w:t xml:space="preserve">скиот персонал се </w:t>
      </w:r>
      <w:r w:rsidRPr="00835FCA">
        <w:rPr>
          <w:sz w:val="24"/>
          <w:szCs w:val="24"/>
          <w:lang w:val="mk-MK"/>
        </w:rPr>
        <w:t>заменува со следниов текст:</w:t>
      </w:r>
    </w:p>
    <w:p w14:paraId="40F627EC" w14:textId="77777777" w:rsidR="00835FCA" w:rsidRDefault="00835FCA" w:rsidP="00395904">
      <w:pPr>
        <w:spacing w:before="120" w:after="120"/>
        <w:jc w:val="both"/>
        <w:rPr>
          <w:sz w:val="24"/>
          <w:szCs w:val="24"/>
          <w:lang w:val="mk-MK"/>
        </w:rPr>
      </w:pPr>
    </w:p>
    <w:p w14:paraId="3E666CB0" w14:textId="77777777" w:rsidR="0039051B" w:rsidRDefault="005257B3" w:rsidP="00395904">
      <w:pPr>
        <w:shd w:val="clear" w:color="auto" w:fill="FFFFFF"/>
        <w:spacing w:before="120" w:after="120"/>
        <w:jc w:val="both"/>
        <w:rPr>
          <w:sz w:val="24"/>
          <w:szCs w:val="24"/>
          <w:lang w:val="mk-MK"/>
        </w:rPr>
      </w:pPr>
      <w:r>
        <w:rPr>
          <w:color w:val="1A171B"/>
          <w:sz w:val="24"/>
          <w:szCs w:val="24"/>
          <w:lang w:val="mk-MK"/>
        </w:rPr>
        <w:t>„</w:t>
      </w:r>
      <w:r w:rsidRPr="005679FD">
        <w:rPr>
          <w:color w:val="1A171B"/>
          <w:sz w:val="24"/>
          <w:szCs w:val="24"/>
          <w:lang w:val="mk-MK"/>
        </w:rPr>
        <w:t>Ставка 9:</w:t>
      </w:r>
      <w:r>
        <w:rPr>
          <w:color w:val="1A171B"/>
          <w:sz w:val="24"/>
          <w:szCs w:val="24"/>
          <w:lang w:val="mk-MK"/>
        </w:rPr>
        <w:t xml:space="preserve"> </w:t>
      </w:r>
      <w:r w:rsidRPr="005679FD">
        <w:rPr>
          <w:color w:val="1A171B"/>
          <w:sz w:val="24"/>
          <w:szCs w:val="24"/>
          <w:lang w:val="mk-MK"/>
        </w:rPr>
        <w:t xml:space="preserve">Ако надлежниот орган е </w:t>
      </w:r>
      <w:r w:rsidR="00115559">
        <w:rPr>
          <w:color w:val="1A171B"/>
          <w:sz w:val="24"/>
          <w:szCs w:val="24"/>
          <w:lang w:val="mk-MK"/>
        </w:rPr>
        <w:t xml:space="preserve">органот за </w:t>
      </w:r>
      <w:r w:rsidRPr="005679FD">
        <w:rPr>
          <w:color w:val="1A171B"/>
          <w:sz w:val="24"/>
          <w:szCs w:val="24"/>
          <w:lang w:val="mk-MK"/>
        </w:rPr>
        <w:t xml:space="preserve">издавање дозволи, се запишува </w:t>
      </w:r>
      <w:r w:rsidR="00115559">
        <w:rPr>
          <w:color w:val="1A171B"/>
          <w:sz w:val="24"/>
          <w:szCs w:val="24"/>
          <w:lang w:val="mk-MK"/>
        </w:rPr>
        <w:t>поимот</w:t>
      </w:r>
      <w:r w:rsidRPr="005679FD">
        <w:rPr>
          <w:color w:val="1A171B"/>
          <w:sz w:val="24"/>
          <w:szCs w:val="24"/>
          <w:lang w:val="mk-MK"/>
        </w:rPr>
        <w:t xml:space="preserve"> “надлежен орган” и се става официјален печат</w:t>
      </w:r>
      <w:r w:rsidR="00911A74">
        <w:rPr>
          <w:color w:val="1A171B"/>
          <w:sz w:val="24"/>
          <w:szCs w:val="24"/>
          <w:lang w:val="mk-MK"/>
        </w:rPr>
        <w:t xml:space="preserve">, </w:t>
      </w:r>
      <w:r w:rsidRPr="005679FD">
        <w:rPr>
          <w:color w:val="1A171B"/>
          <w:sz w:val="24"/>
          <w:szCs w:val="24"/>
          <w:lang w:val="mk-MK"/>
        </w:rPr>
        <w:t>штембил</w:t>
      </w:r>
      <w:r w:rsidR="00911A74">
        <w:rPr>
          <w:color w:val="1A171B"/>
          <w:sz w:val="24"/>
          <w:szCs w:val="24"/>
          <w:lang w:val="mk-MK"/>
        </w:rPr>
        <w:t xml:space="preserve"> или лого</w:t>
      </w:r>
      <w:r w:rsidRPr="005679FD">
        <w:rPr>
          <w:color w:val="1A171B"/>
          <w:sz w:val="24"/>
          <w:szCs w:val="24"/>
          <w:lang w:val="mk-MK"/>
        </w:rPr>
        <w:t>.</w:t>
      </w:r>
      <w:r w:rsidR="00911A74">
        <w:rPr>
          <w:color w:val="1A171B"/>
          <w:sz w:val="24"/>
          <w:szCs w:val="24"/>
          <w:lang w:val="mk-MK"/>
        </w:rPr>
        <w:t xml:space="preserve"> </w:t>
      </w:r>
      <w:r w:rsidR="00C73C60">
        <w:rPr>
          <w:color w:val="1A171B"/>
          <w:sz w:val="24"/>
          <w:szCs w:val="24"/>
          <w:lang w:val="mk-MK"/>
        </w:rPr>
        <w:t xml:space="preserve">Само во овој случај, надлежниот орган може да одлучи дали </w:t>
      </w:r>
      <w:r w:rsidR="00115559">
        <w:rPr>
          <w:color w:val="1A171B"/>
          <w:sz w:val="24"/>
          <w:szCs w:val="24"/>
          <w:lang w:val="mk-MK"/>
        </w:rPr>
        <w:t xml:space="preserve">неговиот </w:t>
      </w:r>
      <w:r w:rsidR="00C73C60">
        <w:rPr>
          <w:color w:val="1A171B"/>
          <w:sz w:val="24"/>
          <w:szCs w:val="24"/>
          <w:lang w:val="mk-MK"/>
        </w:rPr>
        <w:t>официјал</w:t>
      </w:r>
      <w:r w:rsidR="00115559">
        <w:rPr>
          <w:color w:val="1A171B"/>
          <w:sz w:val="24"/>
          <w:szCs w:val="24"/>
          <w:lang w:val="mk-MK"/>
        </w:rPr>
        <w:t xml:space="preserve">ен </w:t>
      </w:r>
      <w:r w:rsidR="00C73C60">
        <w:rPr>
          <w:color w:val="1A171B"/>
          <w:sz w:val="24"/>
          <w:szCs w:val="24"/>
          <w:lang w:val="mk-MK"/>
        </w:rPr>
        <w:t xml:space="preserve">печат, штембил или лого </w:t>
      </w:r>
      <w:r w:rsidR="00115559">
        <w:rPr>
          <w:color w:val="1A171B"/>
          <w:sz w:val="24"/>
          <w:szCs w:val="24"/>
          <w:lang w:val="mk-MK"/>
        </w:rPr>
        <w:t xml:space="preserve">ќе </w:t>
      </w:r>
      <w:r w:rsidR="00115559">
        <w:rPr>
          <w:color w:val="1A171B"/>
          <w:sz w:val="24"/>
          <w:szCs w:val="24"/>
          <w:lang w:val="mk-MK"/>
        </w:rPr>
        <w:lastRenderedPageBreak/>
        <w:t xml:space="preserve">се стават и во </w:t>
      </w:r>
      <w:r w:rsidR="00C73C60">
        <w:rPr>
          <w:color w:val="1A171B"/>
          <w:sz w:val="24"/>
          <w:szCs w:val="24"/>
          <w:lang w:val="mk-MK"/>
        </w:rPr>
        <w:t>точка 8</w:t>
      </w:r>
      <w:r w:rsidR="005F7F9C">
        <w:rPr>
          <w:color w:val="1A171B"/>
          <w:sz w:val="24"/>
          <w:szCs w:val="24"/>
          <w:lang w:val="mk-MK"/>
        </w:rPr>
        <w:t>.</w:t>
      </w:r>
      <w:r w:rsidR="00835FCA" w:rsidRPr="00835FCA">
        <w:rPr>
          <w:sz w:val="24"/>
          <w:szCs w:val="24"/>
          <w:lang w:val="mk-MK"/>
        </w:rPr>
        <w:t>"</w:t>
      </w:r>
    </w:p>
    <w:p w14:paraId="7A64819D" w14:textId="77777777" w:rsidR="00136788" w:rsidRDefault="00136788" w:rsidP="00395904">
      <w:pPr>
        <w:shd w:val="clear" w:color="auto" w:fill="FFFFFF"/>
        <w:spacing w:before="120" w:after="120"/>
        <w:jc w:val="both"/>
        <w:rPr>
          <w:sz w:val="24"/>
          <w:szCs w:val="24"/>
          <w:lang w:val="mk-MK"/>
        </w:rPr>
      </w:pPr>
    </w:p>
    <w:p w14:paraId="7CCD5087" w14:textId="77777777" w:rsidR="00136788" w:rsidRDefault="00136788" w:rsidP="00942E02">
      <w:pPr>
        <w:shd w:val="clear" w:color="auto" w:fill="FFFFFF"/>
        <w:spacing w:before="120" w:after="120"/>
        <w:ind w:firstLine="720"/>
        <w:jc w:val="center"/>
        <w:rPr>
          <w:sz w:val="24"/>
          <w:szCs w:val="24"/>
          <w:lang w:val="mk-MK"/>
        </w:rPr>
      </w:pPr>
      <w:r>
        <w:rPr>
          <w:sz w:val="24"/>
          <w:szCs w:val="24"/>
          <w:lang w:val="mk-MK"/>
        </w:rPr>
        <w:t>________</w:t>
      </w:r>
    </w:p>
    <w:p w14:paraId="6B974BD8" w14:textId="77777777" w:rsidR="00E07C4E" w:rsidRDefault="00E07C4E" w:rsidP="00942E02">
      <w:pPr>
        <w:shd w:val="clear" w:color="auto" w:fill="FFFFFF"/>
        <w:spacing w:before="120" w:after="120"/>
        <w:ind w:firstLine="720"/>
        <w:jc w:val="center"/>
        <w:rPr>
          <w:sz w:val="24"/>
          <w:szCs w:val="24"/>
          <w:lang w:val="ru-RU"/>
        </w:rPr>
      </w:pPr>
    </w:p>
    <w:p w14:paraId="2645809A" w14:textId="77777777" w:rsidR="00E07C4E" w:rsidRDefault="00E07C4E" w:rsidP="00942E02">
      <w:pPr>
        <w:shd w:val="clear" w:color="auto" w:fill="FFFFFF"/>
        <w:spacing w:before="120" w:after="120"/>
        <w:ind w:firstLine="720"/>
        <w:jc w:val="center"/>
        <w:rPr>
          <w:sz w:val="24"/>
          <w:szCs w:val="24"/>
          <w:lang w:val="ru-RU"/>
        </w:rPr>
        <w:sectPr w:rsidR="00E07C4E" w:rsidSect="00395904">
          <w:footnotePr>
            <w:numRestart w:val="eachPage"/>
          </w:footnotePr>
          <w:pgSz w:w="11906" w:h="16838"/>
          <w:pgMar w:top="1411" w:right="1339" w:bottom="1411" w:left="1339" w:header="708" w:footer="708" w:gutter="0"/>
          <w:cols w:space="708"/>
          <w:docGrid w:linePitch="360"/>
        </w:sectPr>
      </w:pPr>
    </w:p>
    <w:p w14:paraId="53635369" w14:textId="77777777" w:rsidR="00130852" w:rsidRPr="00395904" w:rsidRDefault="00130852" w:rsidP="00942E02">
      <w:pPr>
        <w:jc w:val="center"/>
        <w:rPr>
          <w:i/>
          <w:sz w:val="24"/>
          <w:szCs w:val="24"/>
          <w:lang w:val="mk-MK"/>
        </w:rPr>
      </w:pPr>
      <w:r w:rsidRPr="007914D8">
        <w:rPr>
          <w:i/>
          <w:sz w:val="24"/>
          <w:szCs w:val="24"/>
          <w:lang w:val="mk-MK"/>
        </w:rPr>
        <w:lastRenderedPageBreak/>
        <w:t xml:space="preserve">АНЕКС </w:t>
      </w:r>
      <w:r w:rsidRPr="00395904">
        <w:rPr>
          <w:i/>
          <w:sz w:val="24"/>
          <w:szCs w:val="24"/>
          <w:lang w:val="mk-MK"/>
        </w:rPr>
        <w:t>V</w:t>
      </w:r>
    </w:p>
    <w:p w14:paraId="2483B737" w14:textId="77777777" w:rsidR="00130852" w:rsidRPr="00395904" w:rsidRDefault="00130852" w:rsidP="00942E02">
      <w:pPr>
        <w:jc w:val="center"/>
        <w:rPr>
          <w:sz w:val="24"/>
          <w:szCs w:val="24"/>
          <w:lang w:val="mk-MK"/>
        </w:rPr>
      </w:pPr>
    </w:p>
    <w:p w14:paraId="6C188B2D" w14:textId="77777777" w:rsidR="00130852" w:rsidRDefault="00130852" w:rsidP="00300A0B">
      <w:pPr>
        <w:shd w:val="clear" w:color="auto" w:fill="FFFFFF"/>
        <w:spacing w:before="120" w:after="120"/>
        <w:jc w:val="both"/>
        <w:rPr>
          <w:sz w:val="24"/>
          <w:szCs w:val="24"/>
          <w:lang w:val="mk-MK"/>
        </w:rPr>
      </w:pPr>
      <w:r>
        <w:rPr>
          <w:sz w:val="24"/>
          <w:szCs w:val="24"/>
          <w:lang w:val="mk-MK"/>
        </w:rPr>
        <w:t xml:space="preserve">Во </w:t>
      </w:r>
      <w:r w:rsidRPr="007914D8">
        <w:rPr>
          <w:sz w:val="24"/>
          <w:szCs w:val="24"/>
          <w:lang w:val="mk-MK"/>
        </w:rPr>
        <w:t xml:space="preserve">Анекс </w:t>
      </w:r>
      <w:r w:rsidRPr="00395904">
        <w:rPr>
          <w:sz w:val="24"/>
          <w:szCs w:val="24"/>
          <w:lang w:val="mk-MK"/>
        </w:rPr>
        <w:t xml:space="preserve">VII </w:t>
      </w:r>
      <w:r w:rsidRPr="007914D8">
        <w:rPr>
          <w:sz w:val="24"/>
          <w:szCs w:val="24"/>
          <w:lang w:val="mk-MK"/>
        </w:rPr>
        <w:t>кон Регулативата (ЕУ) бр. 1178/2011</w:t>
      </w:r>
      <w:r w:rsidRPr="00395904">
        <w:rPr>
          <w:sz w:val="24"/>
          <w:szCs w:val="24"/>
          <w:lang w:val="mk-MK"/>
        </w:rPr>
        <w:t xml:space="preserve">, </w:t>
      </w:r>
      <w:r>
        <w:rPr>
          <w:sz w:val="24"/>
          <w:szCs w:val="24"/>
          <w:lang w:val="mk-MK"/>
        </w:rPr>
        <w:t xml:space="preserve">во </w:t>
      </w:r>
      <w:r w:rsidRPr="00395904">
        <w:rPr>
          <w:sz w:val="24"/>
          <w:szCs w:val="24"/>
          <w:lang w:val="mk-MK"/>
        </w:rPr>
        <w:t xml:space="preserve">ORA.GEN.200 </w:t>
      </w:r>
      <w:r>
        <w:rPr>
          <w:sz w:val="24"/>
          <w:szCs w:val="24"/>
          <w:lang w:val="mk-MK"/>
        </w:rPr>
        <w:t>се додава следнава точка (в):</w:t>
      </w:r>
    </w:p>
    <w:p w14:paraId="04A02128" w14:textId="77777777" w:rsidR="00130852" w:rsidRDefault="00130852" w:rsidP="00300A0B">
      <w:pPr>
        <w:shd w:val="clear" w:color="auto" w:fill="FFFFFF"/>
        <w:spacing w:before="120" w:after="120"/>
        <w:jc w:val="both"/>
        <w:rPr>
          <w:sz w:val="24"/>
          <w:szCs w:val="24"/>
          <w:lang w:val="mk-MK"/>
        </w:rPr>
      </w:pPr>
    </w:p>
    <w:p w14:paraId="0E24ACEA" w14:textId="77777777" w:rsidR="00130852" w:rsidRPr="00AA3712" w:rsidRDefault="001D0AB9" w:rsidP="00300A0B">
      <w:pPr>
        <w:shd w:val="clear" w:color="auto" w:fill="FFFFFF"/>
        <w:spacing w:before="120" w:after="120"/>
        <w:jc w:val="both"/>
        <w:rPr>
          <w:sz w:val="24"/>
          <w:szCs w:val="24"/>
          <w:lang w:val="mk-MK"/>
        </w:rPr>
      </w:pPr>
      <w:r>
        <w:rPr>
          <w:sz w:val="24"/>
          <w:szCs w:val="24"/>
          <w:lang w:val="mk-MK"/>
        </w:rPr>
        <w:t xml:space="preserve">„(в) </w:t>
      </w:r>
      <w:r w:rsidR="00660F82">
        <w:rPr>
          <w:sz w:val="24"/>
          <w:szCs w:val="24"/>
          <w:lang w:val="mk-MK"/>
        </w:rPr>
        <w:t>И покрај наведеното во</w:t>
      </w:r>
      <w:r w:rsidR="00AA3712" w:rsidRPr="00AA3712">
        <w:rPr>
          <w:sz w:val="24"/>
          <w:szCs w:val="24"/>
          <w:lang w:val="mk-MK"/>
        </w:rPr>
        <w:t xml:space="preserve"> став (а), </w:t>
      </w:r>
      <w:r w:rsidR="00F53945">
        <w:rPr>
          <w:sz w:val="24"/>
          <w:szCs w:val="24"/>
          <w:lang w:val="mk-MK"/>
        </w:rPr>
        <w:t xml:space="preserve">во </w:t>
      </w:r>
      <w:r w:rsidR="00AA3712" w:rsidRPr="00AA3712">
        <w:rPr>
          <w:sz w:val="24"/>
          <w:szCs w:val="24"/>
          <w:lang w:val="mk-MK"/>
        </w:rPr>
        <w:t xml:space="preserve">организација </w:t>
      </w:r>
      <w:r w:rsidR="00AA3712">
        <w:rPr>
          <w:sz w:val="24"/>
          <w:szCs w:val="24"/>
          <w:lang w:val="mk-MK"/>
        </w:rPr>
        <w:t>ко</w:t>
      </w:r>
      <w:r w:rsidR="00660F82">
        <w:rPr>
          <w:sz w:val="24"/>
          <w:szCs w:val="24"/>
          <w:lang w:val="mk-MK"/>
        </w:rPr>
        <w:t xml:space="preserve">ја врши </w:t>
      </w:r>
      <w:r w:rsidR="00AA3712">
        <w:rPr>
          <w:sz w:val="24"/>
          <w:szCs w:val="24"/>
          <w:lang w:val="mk-MK"/>
        </w:rPr>
        <w:t xml:space="preserve">обука за </w:t>
      </w:r>
      <w:r w:rsidR="00AA3712" w:rsidRPr="003C06D6">
        <w:rPr>
          <w:color w:val="1A171B"/>
          <w:sz w:val="24"/>
          <w:szCs w:val="24"/>
          <w:lang w:val="mk-MK"/>
        </w:rPr>
        <w:t xml:space="preserve">LAPL, </w:t>
      </w:r>
      <w:r w:rsidR="00AA3712" w:rsidRPr="00395904">
        <w:rPr>
          <w:color w:val="1A171B"/>
          <w:sz w:val="24"/>
          <w:szCs w:val="24"/>
          <w:lang w:val="mk-MK"/>
        </w:rPr>
        <w:t>PPL</w:t>
      </w:r>
      <w:r w:rsidR="00AA3712" w:rsidRPr="003C06D6">
        <w:rPr>
          <w:color w:val="1A171B"/>
          <w:sz w:val="24"/>
          <w:szCs w:val="24"/>
          <w:lang w:val="mk-MK"/>
        </w:rPr>
        <w:t xml:space="preserve">, SPL или BPL и </w:t>
      </w:r>
      <w:r w:rsidR="00660F82">
        <w:rPr>
          <w:color w:val="1A171B"/>
          <w:sz w:val="24"/>
          <w:szCs w:val="24"/>
          <w:lang w:val="mk-MK"/>
        </w:rPr>
        <w:t xml:space="preserve">за </w:t>
      </w:r>
      <w:r w:rsidR="00AA3712" w:rsidRPr="003C06D6">
        <w:rPr>
          <w:color w:val="1A171B"/>
          <w:sz w:val="24"/>
          <w:szCs w:val="24"/>
          <w:lang w:val="mk-MK"/>
        </w:rPr>
        <w:t xml:space="preserve">придружните овластувања и </w:t>
      </w:r>
      <w:r w:rsidR="00AA3712">
        <w:rPr>
          <w:color w:val="1A171B"/>
          <w:sz w:val="24"/>
          <w:szCs w:val="24"/>
          <w:lang w:val="mk-MK"/>
        </w:rPr>
        <w:t>уверенија</w:t>
      </w:r>
      <w:r w:rsidR="00660F82">
        <w:rPr>
          <w:color w:val="1A171B"/>
          <w:sz w:val="24"/>
          <w:szCs w:val="24"/>
          <w:lang w:val="mk-MK"/>
        </w:rPr>
        <w:t xml:space="preserve">, </w:t>
      </w:r>
      <w:r w:rsidR="003E7D63">
        <w:rPr>
          <w:color w:val="1A171B"/>
          <w:sz w:val="24"/>
          <w:szCs w:val="24"/>
          <w:lang w:val="mk-MK"/>
        </w:rPr>
        <w:t>управување</w:t>
      </w:r>
      <w:r w:rsidR="00F53945">
        <w:rPr>
          <w:color w:val="1A171B"/>
          <w:sz w:val="24"/>
          <w:szCs w:val="24"/>
          <w:lang w:val="mk-MK"/>
        </w:rPr>
        <w:t>то</w:t>
      </w:r>
      <w:r w:rsidR="003E7D63">
        <w:rPr>
          <w:color w:val="1A171B"/>
          <w:sz w:val="24"/>
          <w:szCs w:val="24"/>
          <w:lang w:val="mk-MK"/>
        </w:rPr>
        <w:t xml:space="preserve"> </w:t>
      </w:r>
      <w:r w:rsidR="00F53945">
        <w:rPr>
          <w:color w:val="1A171B"/>
          <w:sz w:val="24"/>
          <w:szCs w:val="24"/>
          <w:lang w:val="mk-MK"/>
        </w:rPr>
        <w:t xml:space="preserve">со ризиците по </w:t>
      </w:r>
      <w:r w:rsidR="003E7D63">
        <w:rPr>
          <w:color w:val="1A171B"/>
          <w:sz w:val="24"/>
          <w:szCs w:val="24"/>
          <w:lang w:val="mk-MK"/>
        </w:rPr>
        <w:t>безбеднос</w:t>
      </w:r>
      <w:r w:rsidR="00F53945">
        <w:rPr>
          <w:color w:val="1A171B"/>
          <w:sz w:val="24"/>
          <w:szCs w:val="24"/>
          <w:lang w:val="mk-MK"/>
        </w:rPr>
        <w:t xml:space="preserve">та </w:t>
      </w:r>
      <w:r w:rsidR="003E7D63">
        <w:rPr>
          <w:color w:val="1A171B"/>
          <w:sz w:val="24"/>
          <w:szCs w:val="24"/>
          <w:lang w:val="mk-MK"/>
        </w:rPr>
        <w:t xml:space="preserve">и </w:t>
      </w:r>
      <w:r w:rsidR="00AA3712" w:rsidRPr="00AA3712">
        <w:rPr>
          <w:sz w:val="24"/>
          <w:szCs w:val="24"/>
          <w:lang w:val="mk-MK"/>
        </w:rPr>
        <w:t>следење</w:t>
      </w:r>
      <w:r w:rsidR="00F53945">
        <w:rPr>
          <w:sz w:val="24"/>
          <w:szCs w:val="24"/>
          <w:lang w:val="mk-MK"/>
        </w:rPr>
        <w:t>то</w:t>
      </w:r>
      <w:r w:rsidR="00AA3712" w:rsidRPr="00AA3712">
        <w:rPr>
          <w:sz w:val="24"/>
          <w:szCs w:val="24"/>
          <w:lang w:val="mk-MK"/>
        </w:rPr>
        <w:t xml:space="preserve"> на сообразноста утврдени во </w:t>
      </w:r>
      <w:r w:rsidR="00B27ED7">
        <w:rPr>
          <w:sz w:val="24"/>
          <w:szCs w:val="24"/>
          <w:lang w:val="mk-MK"/>
        </w:rPr>
        <w:t>точката</w:t>
      </w:r>
      <w:r w:rsidR="00AA3712" w:rsidRPr="00AA3712">
        <w:rPr>
          <w:sz w:val="24"/>
          <w:szCs w:val="24"/>
          <w:lang w:val="mk-MK"/>
        </w:rPr>
        <w:t xml:space="preserve"> (а)</w:t>
      </w:r>
      <w:r w:rsidR="00B27ED7">
        <w:rPr>
          <w:sz w:val="24"/>
          <w:szCs w:val="24"/>
          <w:lang w:val="mk-MK"/>
        </w:rPr>
        <w:t xml:space="preserve"> (</w:t>
      </w:r>
      <w:r w:rsidR="00AA3712" w:rsidRPr="00AA3712">
        <w:rPr>
          <w:sz w:val="24"/>
          <w:szCs w:val="24"/>
          <w:lang w:val="mk-MK"/>
        </w:rPr>
        <w:t>3</w:t>
      </w:r>
      <w:r w:rsidR="00B27ED7">
        <w:rPr>
          <w:sz w:val="24"/>
          <w:szCs w:val="24"/>
          <w:lang w:val="mk-MK"/>
        </w:rPr>
        <w:t>)</w:t>
      </w:r>
      <w:r w:rsidR="00AA3712" w:rsidRPr="00AA3712">
        <w:rPr>
          <w:sz w:val="24"/>
          <w:szCs w:val="24"/>
          <w:lang w:val="mk-MK"/>
        </w:rPr>
        <w:t xml:space="preserve"> и </w:t>
      </w:r>
      <w:r w:rsidR="003E7D63">
        <w:rPr>
          <w:sz w:val="24"/>
          <w:szCs w:val="24"/>
          <w:lang w:val="mk-MK"/>
        </w:rPr>
        <w:t>(а</w:t>
      </w:r>
      <w:r w:rsidR="00AA3712" w:rsidRPr="00AA3712">
        <w:rPr>
          <w:sz w:val="24"/>
          <w:szCs w:val="24"/>
          <w:lang w:val="mk-MK"/>
        </w:rPr>
        <w:t xml:space="preserve">) </w:t>
      </w:r>
      <w:r w:rsidR="00B27ED7">
        <w:rPr>
          <w:sz w:val="24"/>
          <w:szCs w:val="24"/>
          <w:lang w:val="mk-MK"/>
        </w:rPr>
        <w:t>(</w:t>
      </w:r>
      <w:r w:rsidR="00AA3712" w:rsidRPr="00AA3712">
        <w:rPr>
          <w:sz w:val="24"/>
          <w:szCs w:val="24"/>
          <w:lang w:val="mk-MK"/>
        </w:rPr>
        <w:t>6</w:t>
      </w:r>
      <w:r w:rsidR="00B27ED7">
        <w:rPr>
          <w:sz w:val="24"/>
          <w:szCs w:val="24"/>
          <w:lang w:val="mk-MK"/>
        </w:rPr>
        <w:t>)</w:t>
      </w:r>
      <w:r w:rsidR="00AA3712" w:rsidRPr="00AA3712">
        <w:rPr>
          <w:sz w:val="24"/>
          <w:szCs w:val="24"/>
          <w:lang w:val="mk-MK"/>
        </w:rPr>
        <w:t xml:space="preserve"> </w:t>
      </w:r>
      <w:r w:rsidR="003E7D63">
        <w:rPr>
          <w:sz w:val="24"/>
          <w:szCs w:val="24"/>
          <w:lang w:val="mk-MK"/>
        </w:rPr>
        <w:t>мож</w:t>
      </w:r>
      <w:r w:rsidR="00F53945">
        <w:rPr>
          <w:sz w:val="24"/>
          <w:szCs w:val="24"/>
          <w:lang w:val="mk-MK"/>
        </w:rPr>
        <w:t xml:space="preserve">е </w:t>
      </w:r>
      <w:r w:rsidR="003E7D63">
        <w:rPr>
          <w:sz w:val="24"/>
          <w:szCs w:val="24"/>
          <w:lang w:val="mk-MK"/>
        </w:rPr>
        <w:t>да се вршат</w:t>
      </w:r>
      <w:r w:rsidR="001B048B">
        <w:rPr>
          <w:sz w:val="24"/>
          <w:szCs w:val="24"/>
          <w:lang w:val="mk-MK"/>
        </w:rPr>
        <w:t xml:space="preserve"> во рамките на организациската</w:t>
      </w:r>
      <w:r w:rsidR="00AA3712" w:rsidRPr="00AA3712">
        <w:rPr>
          <w:sz w:val="24"/>
          <w:szCs w:val="24"/>
          <w:lang w:val="mk-MK"/>
        </w:rPr>
        <w:t xml:space="preserve"> </w:t>
      </w:r>
      <w:r w:rsidR="001B048B">
        <w:rPr>
          <w:sz w:val="24"/>
          <w:szCs w:val="24"/>
          <w:lang w:val="mk-MK"/>
        </w:rPr>
        <w:t xml:space="preserve">проверка </w:t>
      </w:r>
      <w:r w:rsidR="00AA3712" w:rsidRPr="00AA3712">
        <w:rPr>
          <w:sz w:val="24"/>
          <w:szCs w:val="24"/>
          <w:lang w:val="mk-MK"/>
        </w:rPr>
        <w:t>што се врш</w:t>
      </w:r>
      <w:r w:rsidR="00B27ED7">
        <w:rPr>
          <w:sz w:val="24"/>
          <w:szCs w:val="24"/>
          <w:lang w:val="mk-MK"/>
        </w:rPr>
        <w:t>и</w:t>
      </w:r>
      <w:r w:rsidR="00AA3712" w:rsidRPr="00AA3712">
        <w:rPr>
          <w:sz w:val="24"/>
          <w:szCs w:val="24"/>
          <w:lang w:val="mk-MK"/>
        </w:rPr>
        <w:t xml:space="preserve"> најмалку еднаш </w:t>
      </w:r>
      <w:r w:rsidR="00312010">
        <w:rPr>
          <w:sz w:val="24"/>
          <w:szCs w:val="24"/>
          <w:lang w:val="mk-MK"/>
        </w:rPr>
        <w:t xml:space="preserve">во </w:t>
      </w:r>
      <w:r w:rsidR="00AA3712" w:rsidRPr="00AA3712">
        <w:rPr>
          <w:sz w:val="24"/>
          <w:szCs w:val="24"/>
          <w:lang w:val="mk-MK"/>
        </w:rPr>
        <w:t xml:space="preserve">секоја календарска година. Организацијата </w:t>
      </w:r>
      <w:r w:rsidR="001B048B">
        <w:rPr>
          <w:sz w:val="24"/>
          <w:szCs w:val="24"/>
          <w:lang w:val="mk-MK"/>
        </w:rPr>
        <w:t xml:space="preserve">го </w:t>
      </w:r>
      <w:r w:rsidR="00E52823">
        <w:rPr>
          <w:sz w:val="24"/>
          <w:szCs w:val="24"/>
          <w:lang w:val="mk-MK"/>
        </w:rPr>
        <w:t>известува</w:t>
      </w:r>
      <w:r w:rsidR="00AA3712" w:rsidRPr="00AA3712">
        <w:rPr>
          <w:sz w:val="24"/>
          <w:szCs w:val="24"/>
          <w:lang w:val="mk-MK"/>
        </w:rPr>
        <w:t xml:space="preserve"> надлежниот орган за резултатите од </w:t>
      </w:r>
      <w:r w:rsidR="00312010">
        <w:rPr>
          <w:sz w:val="24"/>
          <w:szCs w:val="24"/>
          <w:lang w:val="mk-MK"/>
        </w:rPr>
        <w:t xml:space="preserve">проверката, </w:t>
      </w:r>
      <w:r w:rsidR="00AA3712" w:rsidRPr="00AA3712">
        <w:rPr>
          <w:sz w:val="24"/>
          <w:szCs w:val="24"/>
          <w:lang w:val="mk-MK"/>
        </w:rPr>
        <w:t>без непотребно одлагање. "</w:t>
      </w:r>
    </w:p>
    <w:p w14:paraId="300A3505" w14:textId="77777777" w:rsidR="00FA6EE6" w:rsidRDefault="00FA6EE6" w:rsidP="00106A33">
      <w:pPr>
        <w:shd w:val="clear" w:color="auto" w:fill="FFFFFF"/>
        <w:spacing w:before="120" w:after="120"/>
        <w:rPr>
          <w:sz w:val="24"/>
          <w:szCs w:val="24"/>
          <w:lang w:val="ru-RU"/>
        </w:rPr>
      </w:pPr>
    </w:p>
    <w:p w14:paraId="12A0DA82" w14:textId="77777777" w:rsidR="00FA6EE6" w:rsidRDefault="00FA6EE6" w:rsidP="00106A33">
      <w:pPr>
        <w:shd w:val="clear" w:color="auto" w:fill="FFFFFF"/>
        <w:spacing w:before="120" w:after="120"/>
        <w:rPr>
          <w:sz w:val="24"/>
          <w:szCs w:val="24"/>
          <w:lang w:val="ru-RU"/>
        </w:rPr>
      </w:pPr>
    </w:p>
    <w:p w14:paraId="3FEB70F6" w14:textId="77777777" w:rsidR="00FA6EE6" w:rsidRPr="00136788" w:rsidRDefault="009007C1" w:rsidP="00106A33">
      <w:pPr>
        <w:shd w:val="clear" w:color="auto" w:fill="FFFFFF"/>
        <w:spacing w:before="120" w:after="120"/>
        <w:jc w:val="center"/>
        <w:rPr>
          <w:sz w:val="24"/>
          <w:szCs w:val="24"/>
          <w:lang w:val="ru-RU"/>
        </w:rPr>
      </w:pPr>
      <w:r>
        <w:rPr>
          <w:sz w:val="24"/>
          <w:szCs w:val="24"/>
          <w:lang w:val="ru-RU"/>
        </w:rPr>
        <w:t>____________</w:t>
      </w:r>
    </w:p>
    <w:sectPr w:rsidR="00FA6EE6" w:rsidRPr="00136788" w:rsidSect="00395904">
      <w:footnotePr>
        <w:numRestart w:val="eachPage"/>
      </w:footnotePr>
      <w:pgSz w:w="11906" w:h="16838"/>
      <w:pgMar w:top="1411" w:right="1339" w:bottom="1411" w:left="13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96EE" w14:textId="77777777" w:rsidR="003B52AF" w:rsidRDefault="003B52AF" w:rsidP="00E656C2">
      <w:r>
        <w:separator/>
      </w:r>
    </w:p>
  </w:endnote>
  <w:endnote w:type="continuationSeparator" w:id="0">
    <w:p w14:paraId="2AA7F04A" w14:textId="77777777" w:rsidR="003B52AF" w:rsidRDefault="003B52AF" w:rsidP="00E6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biSerif Regular">
    <w:altName w:val="Arial"/>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kedonski Tajms">
    <w:altName w:val="Cambr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DB76" w14:textId="77777777" w:rsidR="003B52AF" w:rsidRDefault="003B52AF" w:rsidP="00E656C2">
      <w:r>
        <w:separator/>
      </w:r>
    </w:p>
  </w:footnote>
  <w:footnote w:type="continuationSeparator" w:id="0">
    <w:p w14:paraId="41E07A10" w14:textId="77777777" w:rsidR="003B52AF" w:rsidRDefault="003B52AF" w:rsidP="00E656C2">
      <w:r>
        <w:continuationSeparator/>
      </w:r>
    </w:p>
  </w:footnote>
  <w:footnote w:id="1">
    <w:p w14:paraId="3AD03B55" w14:textId="77777777" w:rsidR="00312010" w:rsidRDefault="00312010" w:rsidP="00A1040A">
      <w:pPr>
        <w:shd w:val="clear" w:color="auto" w:fill="FFFFFF"/>
        <w:jc w:val="both"/>
      </w:pPr>
      <w:r>
        <w:rPr>
          <w:rStyle w:val="FootnoteReference"/>
        </w:rPr>
        <w:footnoteRef/>
      </w:r>
      <w:r w:rsidRPr="007F5C8E">
        <w:rPr>
          <w:lang w:val="ru-RU"/>
        </w:rPr>
        <w:t xml:space="preserve"> </w:t>
      </w:r>
      <w:r>
        <w:rPr>
          <w:lang w:val="mk-MK"/>
        </w:rPr>
        <w:t>Сл. весник L 79</w:t>
      </w:r>
      <w:r w:rsidRPr="007F5C8E">
        <w:rPr>
          <w:lang w:val="mk-MK"/>
        </w:rPr>
        <w:t xml:space="preserve">, </w:t>
      </w:r>
      <w:r>
        <w:rPr>
          <w:lang w:val="mk-MK"/>
        </w:rPr>
        <w:t>19 март 2008</w:t>
      </w:r>
      <w:r w:rsidRPr="007F5C8E">
        <w:rPr>
          <w:lang w:val="mk-MK"/>
        </w:rPr>
        <w:t xml:space="preserve"> год., стр.</w:t>
      </w:r>
      <w:r w:rsidRPr="007F5C8E">
        <w:rPr>
          <w:lang w:val="ru-RU"/>
        </w:rPr>
        <w:t xml:space="preserve"> </w:t>
      </w:r>
      <w:r>
        <w:rPr>
          <w:lang w:val="ru-RU"/>
        </w:rPr>
        <w:t>1</w:t>
      </w:r>
      <w:r w:rsidRPr="007F5C8E">
        <w:rPr>
          <w:lang w:val="ru-RU"/>
        </w:rPr>
        <w:t>.</w:t>
      </w:r>
    </w:p>
  </w:footnote>
  <w:footnote w:id="2">
    <w:p w14:paraId="6180F23C" w14:textId="77777777" w:rsidR="00312010" w:rsidRPr="00720074" w:rsidRDefault="00312010" w:rsidP="0092064D">
      <w:pPr>
        <w:shd w:val="clear" w:color="auto" w:fill="FFFFFF"/>
        <w:jc w:val="both"/>
        <w:rPr>
          <w:b/>
          <w:bCs/>
          <w:lang w:val="mk-MK"/>
        </w:rPr>
      </w:pPr>
      <w:r>
        <w:rPr>
          <w:rStyle w:val="FootnoteReference"/>
        </w:rPr>
        <w:footnoteRef/>
      </w:r>
      <w:r w:rsidRPr="007F5C8E">
        <w:rPr>
          <w:lang w:val="ru-RU"/>
        </w:rPr>
        <w:t xml:space="preserve"> </w:t>
      </w:r>
      <w:r>
        <w:rPr>
          <w:lang w:val="mk-MK"/>
        </w:rPr>
        <w:t>Регулатива (ЕУ) бр. 1178/2011 на Комисијата од</w:t>
      </w:r>
      <w:r w:rsidRPr="007F5C8E">
        <w:rPr>
          <w:lang w:val="mk-MK"/>
        </w:rPr>
        <w:t xml:space="preserve"> </w:t>
      </w:r>
      <w:r>
        <w:rPr>
          <w:lang w:val="mk-MK"/>
        </w:rPr>
        <w:t xml:space="preserve">3 </w:t>
      </w:r>
      <w:r w:rsidRPr="007F5C8E">
        <w:rPr>
          <w:lang w:val="mk-MK"/>
        </w:rPr>
        <w:t xml:space="preserve">ноември </w:t>
      </w:r>
      <w:r w:rsidRPr="0092064D">
        <w:rPr>
          <w:lang w:val="mk-MK"/>
        </w:rPr>
        <w:t xml:space="preserve">2011 година за </w:t>
      </w:r>
      <w:r w:rsidRPr="0092064D">
        <w:rPr>
          <w:bCs/>
          <w:color w:val="1A171B"/>
          <w:lang w:val="mk-MK"/>
        </w:rPr>
        <w:t xml:space="preserve">утврдување на техничките </w:t>
      </w:r>
      <w:r>
        <w:rPr>
          <w:bCs/>
          <w:color w:val="1A171B"/>
          <w:lang w:val="mk-MK"/>
        </w:rPr>
        <w:t>услови</w:t>
      </w:r>
      <w:r w:rsidRPr="0092064D">
        <w:rPr>
          <w:bCs/>
          <w:color w:val="1A171B"/>
          <w:lang w:val="mk-MK"/>
        </w:rPr>
        <w:t xml:space="preserve"> и административните постапки во врска со членови на екипаж во цивилно воздухопловство </w:t>
      </w:r>
      <w:r w:rsidRPr="0092064D">
        <w:rPr>
          <w:bCs/>
          <w:lang w:val="mk-MK"/>
        </w:rPr>
        <w:t>согласно Регулатива (ЕЗ) бр. 216/2008 на Европскиот парламент и на Советот</w:t>
      </w:r>
      <w:r>
        <w:rPr>
          <w:bCs/>
          <w:lang w:val="mk-MK"/>
        </w:rPr>
        <w:t xml:space="preserve"> (Сл. весник </w:t>
      </w:r>
      <w:r>
        <w:rPr>
          <w:bCs/>
          <w:lang w:val="en-US"/>
        </w:rPr>
        <w:t xml:space="preserve">L 311, 25 </w:t>
      </w:r>
      <w:r>
        <w:rPr>
          <w:bCs/>
          <w:lang w:val="mk-MK"/>
        </w:rPr>
        <w:t>ноември 211, стр. 1)</w:t>
      </w:r>
    </w:p>
    <w:p w14:paraId="2AD9D724" w14:textId="77777777" w:rsidR="00312010" w:rsidRDefault="00312010" w:rsidP="00166A97">
      <w:pPr>
        <w:shd w:val="clear" w:color="auto" w:fill="FFFFFF"/>
        <w:jc w:val="both"/>
      </w:pPr>
    </w:p>
  </w:footnote>
  <w:footnote w:id="3">
    <w:p w14:paraId="021F56C6" w14:textId="77777777" w:rsidR="00312010" w:rsidRPr="003F4320" w:rsidRDefault="00312010" w:rsidP="003F4320">
      <w:pPr>
        <w:shd w:val="clear" w:color="auto" w:fill="FFFFFF"/>
        <w:spacing w:before="120" w:after="120"/>
        <w:jc w:val="both"/>
        <w:rPr>
          <w:lang w:val="en-US"/>
        </w:rPr>
      </w:pPr>
      <w:r>
        <w:rPr>
          <w:rStyle w:val="FootnoteReference"/>
        </w:rPr>
        <w:footnoteRef/>
      </w:r>
      <w:r>
        <w:t xml:space="preserve"> </w:t>
      </w:r>
      <w:r w:rsidRPr="003F4320">
        <w:rPr>
          <w:bCs/>
          <w:color w:val="1A171B"/>
          <w:lang w:val="mk-MK"/>
        </w:rPr>
        <w:t xml:space="preserve">Регулатива (ЕУ) бр. 290/2012 </w:t>
      </w:r>
      <w:r>
        <w:rPr>
          <w:bCs/>
          <w:color w:val="1A171B"/>
          <w:lang w:val="mk-MK"/>
        </w:rPr>
        <w:t>на К</w:t>
      </w:r>
      <w:r w:rsidRPr="003F4320">
        <w:rPr>
          <w:bCs/>
          <w:color w:val="1A171B"/>
          <w:lang w:val="mk-MK"/>
        </w:rPr>
        <w:t>омисијата</w:t>
      </w:r>
      <w:r>
        <w:rPr>
          <w:bCs/>
          <w:color w:val="1A171B"/>
          <w:lang w:val="mk-MK"/>
        </w:rPr>
        <w:t xml:space="preserve"> </w:t>
      </w:r>
      <w:r w:rsidRPr="003F4320">
        <w:rPr>
          <w:bCs/>
          <w:color w:val="1A171B"/>
          <w:lang w:val="mk-MK"/>
        </w:rPr>
        <w:t>од 30 март 2012 год.</w:t>
      </w:r>
      <w:r>
        <w:rPr>
          <w:bCs/>
          <w:color w:val="1A171B"/>
          <w:lang w:val="mk-MK"/>
        </w:rPr>
        <w:t xml:space="preserve"> </w:t>
      </w:r>
      <w:r w:rsidRPr="003F4320">
        <w:rPr>
          <w:bCs/>
          <w:color w:val="1A171B"/>
          <w:lang w:val="mk-MK"/>
        </w:rPr>
        <w:t xml:space="preserve">за изменување на Регулатива (ЕУ) бр. 1178/2011 за утврдување на технички </w:t>
      </w:r>
      <w:r>
        <w:rPr>
          <w:bCs/>
          <w:color w:val="1A171B"/>
          <w:lang w:val="mk-MK"/>
        </w:rPr>
        <w:t>услови</w:t>
      </w:r>
      <w:r w:rsidRPr="003F4320">
        <w:rPr>
          <w:bCs/>
          <w:color w:val="1A171B"/>
          <w:lang w:val="mk-MK"/>
        </w:rPr>
        <w:t xml:space="preserve"> и административни процедури поврзани со екипаж на воздухоплови во цивилното воздухопловство во согласност со Регулатива (ЕЗ) бр. 216/2008 на Европскиот парламент и на Советот</w:t>
      </w:r>
      <w:r>
        <w:rPr>
          <w:bCs/>
          <w:color w:val="1A171B"/>
          <w:lang w:val="mk-MK"/>
        </w:rPr>
        <w:t xml:space="preserve"> (Сл. весник </w:t>
      </w:r>
      <w:r>
        <w:rPr>
          <w:bCs/>
          <w:color w:val="1A171B"/>
          <w:lang w:val="en-US"/>
        </w:rPr>
        <w:t xml:space="preserve">L 100, 5 </w:t>
      </w:r>
      <w:r>
        <w:rPr>
          <w:bCs/>
          <w:color w:val="1A171B"/>
          <w:lang w:val="mk-MK"/>
        </w:rPr>
        <w:t xml:space="preserve">април </w:t>
      </w:r>
      <w:r>
        <w:rPr>
          <w:bCs/>
          <w:color w:val="1A171B"/>
          <w:lang w:val="en-US"/>
        </w:rPr>
        <w:t xml:space="preserve">2012, </w:t>
      </w:r>
      <w:r>
        <w:rPr>
          <w:bCs/>
          <w:color w:val="1A171B"/>
          <w:lang w:val="mk-MK"/>
        </w:rPr>
        <w:t>стр</w:t>
      </w:r>
      <w:r>
        <w:rPr>
          <w:bCs/>
          <w:color w:val="1A171B"/>
          <w:lang w:val="en-US"/>
        </w:rPr>
        <w:t>. 1)</w:t>
      </w:r>
    </w:p>
    <w:p w14:paraId="0750A37A" w14:textId="77777777" w:rsidR="00312010" w:rsidRPr="007135C1" w:rsidRDefault="00312010">
      <w:pPr>
        <w:pStyle w:val="FootnoteText"/>
        <w:rPr>
          <w:lang w:val="mk-M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C422" w14:textId="77777777" w:rsidR="00312010" w:rsidRPr="001836B4" w:rsidRDefault="00312010">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E5F"/>
    <w:multiLevelType w:val="multilevel"/>
    <w:tmpl w:val="2284A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6B566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643C84"/>
    <w:multiLevelType w:val="multilevel"/>
    <w:tmpl w:val="6AE0ABB6"/>
    <w:lvl w:ilvl="0">
      <w:start w:val="1"/>
      <w:numFmt w:val="decimal"/>
      <w:lvlText w:val="(%1)"/>
      <w:lvlJc w:val="left"/>
      <w:pPr>
        <w:tabs>
          <w:tab w:val="num" w:pos="340"/>
        </w:tabs>
        <w:ind w:left="0" w:firstLine="34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7F1711"/>
    <w:multiLevelType w:val="multilevel"/>
    <w:tmpl w:val="DAEE8B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221F51"/>
    <w:multiLevelType w:val="hybridMultilevel"/>
    <w:tmpl w:val="0AD4E912"/>
    <w:lvl w:ilvl="0" w:tplc="881AD23C">
      <w:start w:val="1"/>
      <w:numFmt w:val="decimal"/>
      <w:lvlText w:val="(%1)"/>
      <w:lvlJc w:val="left"/>
      <w:pPr>
        <w:tabs>
          <w:tab w:val="num" w:pos="397"/>
        </w:tabs>
        <w:ind w:left="397" w:hanging="397"/>
      </w:pPr>
      <w:rPr>
        <w:rFonts w:ascii="Times New Roman" w:hAnsi="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8023560"/>
    <w:multiLevelType w:val="multilevel"/>
    <w:tmpl w:val="0809001F"/>
    <w:styleLink w:val="111111"/>
    <w:lvl w:ilvl="0">
      <w:start w:val="1"/>
      <w:numFmt w:val="decimal"/>
      <w:lvlText w:val="%1."/>
      <w:lvlJc w:val="left"/>
      <w:pPr>
        <w:tabs>
          <w:tab w:val="num" w:pos="360"/>
        </w:tabs>
        <w:ind w:left="360" w:hanging="360"/>
      </w:pPr>
      <w:rPr>
        <w:rFonts w:ascii="StobiSerif Regular" w:hAnsi="StobiSerif Regula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8FA6AB8"/>
    <w:multiLevelType w:val="multilevel"/>
    <w:tmpl w:val="8DC2C2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F84E8E"/>
    <w:multiLevelType w:val="multilevel"/>
    <w:tmpl w:val="D680AA1C"/>
    <w:lvl w:ilvl="0">
      <w:start w:val="1"/>
      <w:numFmt w:val="decimal"/>
      <w:lvlText w:val="(%1)"/>
      <w:lvlJc w:val="left"/>
      <w:pPr>
        <w:tabs>
          <w:tab w:val="num" w:pos="284"/>
        </w:tabs>
        <w:ind w:left="284" w:hanging="284"/>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3176B4"/>
    <w:multiLevelType w:val="hybridMultilevel"/>
    <w:tmpl w:val="7A126F20"/>
    <w:lvl w:ilvl="0" w:tplc="AF8638FC">
      <w:start w:val="2"/>
      <w:numFmt w:val="decimal"/>
      <w:lvlText w:val="(%1)"/>
      <w:lvlJc w:val="left"/>
      <w:pPr>
        <w:tabs>
          <w:tab w:val="num" w:pos="1806"/>
        </w:tabs>
        <w:ind w:left="1806" w:hanging="360"/>
      </w:pPr>
      <w:rPr>
        <w:rFonts w:hint="default"/>
      </w:rPr>
    </w:lvl>
    <w:lvl w:ilvl="1" w:tplc="08090019" w:tentative="1">
      <w:start w:val="1"/>
      <w:numFmt w:val="lowerLetter"/>
      <w:lvlText w:val="%2."/>
      <w:lvlJc w:val="left"/>
      <w:pPr>
        <w:tabs>
          <w:tab w:val="num" w:pos="2526"/>
        </w:tabs>
        <w:ind w:left="2526" w:hanging="360"/>
      </w:pPr>
    </w:lvl>
    <w:lvl w:ilvl="2" w:tplc="0809001B" w:tentative="1">
      <w:start w:val="1"/>
      <w:numFmt w:val="lowerRoman"/>
      <w:lvlText w:val="%3."/>
      <w:lvlJc w:val="right"/>
      <w:pPr>
        <w:tabs>
          <w:tab w:val="num" w:pos="3246"/>
        </w:tabs>
        <w:ind w:left="3246" w:hanging="180"/>
      </w:pPr>
    </w:lvl>
    <w:lvl w:ilvl="3" w:tplc="0809000F" w:tentative="1">
      <w:start w:val="1"/>
      <w:numFmt w:val="decimal"/>
      <w:lvlText w:val="%4."/>
      <w:lvlJc w:val="left"/>
      <w:pPr>
        <w:tabs>
          <w:tab w:val="num" w:pos="3966"/>
        </w:tabs>
        <w:ind w:left="3966" w:hanging="360"/>
      </w:pPr>
    </w:lvl>
    <w:lvl w:ilvl="4" w:tplc="08090019" w:tentative="1">
      <w:start w:val="1"/>
      <w:numFmt w:val="lowerLetter"/>
      <w:lvlText w:val="%5."/>
      <w:lvlJc w:val="left"/>
      <w:pPr>
        <w:tabs>
          <w:tab w:val="num" w:pos="4686"/>
        </w:tabs>
        <w:ind w:left="4686" w:hanging="360"/>
      </w:pPr>
    </w:lvl>
    <w:lvl w:ilvl="5" w:tplc="0809001B" w:tentative="1">
      <w:start w:val="1"/>
      <w:numFmt w:val="lowerRoman"/>
      <w:lvlText w:val="%6."/>
      <w:lvlJc w:val="right"/>
      <w:pPr>
        <w:tabs>
          <w:tab w:val="num" w:pos="5406"/>
        </w:tabs>
        <w:ind w:left="5406" w:hanging="180"/>
      </w:pPr>
    </w:lvl>
    <w:lvl w:ilvl="6" w:tplc="0809000F" w:tentative="1">
      <w:start w:val="1"/>
      <w:numFmt w:val="decimal"/>
      <w:lvlText w:val="%7."/>
      <w:lvlJc w:val="left"/>
      <w:pPr>
        <w:tabs>
          <w:tab w:val="num" w:pos="6126"/>
        </w:tabs>
        <w:ind w:left="6126" w:hanging="360"/>
      </w:pPr>
    </w:lvl>
    <w:lvl w:ilvl="7" w:tplc="08090019" w:tentative="1">
      <w:start w:val="1"/>
      <w:numFmt w:val="lowerLetter"/>
      <w:lvlText w:val="%8."/>
      <w:lvlJc w:val="left"/>
      <w:pPr>
        <w:tabs>
          <w:tab w:val="num" w:pos="6846"/>
        </w:tabs>
        <w:ind w:left="6846" w:hanging="360"/>
      </w:pPr>
    </w:lvl>
    <w:lvl w:ilvl="8" w:tplc="0809001B" w:tentative="1">
      <w:start w:val="1"/>
      <w:numFmt w:val="lowerRoman"/>
      <w:lvlText w:val="%9."/>
      <w:lvlJc w:val="right"/>
      <w:pPr>
        <w:tabs>
          <w:tab w:val="num" w:pos="7566"/>
        </w:tabs>
        <w:ind w:left="7566" w:hanging="180"/>
      </w:pPr>
    </w:lvl>
  </w:abstractNum>
  <w:abstractNum w:abstractNumId="9" w15:restartNumberingAfterBreak="0">
    <w:nsid w:val="24726ADA"/>
    <w:multiLevelType w:val="multilevel"/>
    <w:tmpl w:val="D1AA0B28"/>
    <w:lvl w:ilvl="0">
      <w:start w:val="1"/>
      <w:numFmt w:val="decimal"/>
      <w:lvlText w:val="%1."/>
      <w:lvlJc w:val="left"/>
      <w:pPr>
        <w:tabs>
          <w:tab w:val="num" w:pos="360"/>
        </w:tabs>
        <w:ind w:left="76" w:firstLine="28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051AD1"/>
    <w:multiLevelType w:val="hybridMultilevel"/>
    <w:tmpl w:val="0DD29C22"/>
    <w:lvl w:ilvl="0" w:tplc="8996B3CC">
      <w:start w:val="1"/>
      <w:numFmt w:val="decimal"/>
      <w:lvlText w:val="%1."/>
      <w:lvlJc w:val="left"/>
      <w:pPr>
        <w:tabs>
          <w:tab w:val="num" w:pos="360"/>
        </w:tabs>
        <w:ind w:left="0" w:firstLine="0"/>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126535"/>
    <w:multiLevelType w:val="multilevel"/>
    <w:tmpl w:val="C916E56E"/>
    <w:lvl w:ilvl="0">
      <w:start w:val="1"/>
      <w:numFmt w:val="decimal"/>
      <w:lvlText w:val="(%1)"/>
      <w:lvlJc w:val="left"/>
      <w:pPr>
        <w:tabs>
          <w:tab w:val="num" w:pos="700"/>
        </w:tabs>
        <w:ind w:left="700" w:hanging="360"/>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8A7898"/>
    <w:multiLevelType w:val="multilevel"/>
    <w:tmpl w:val="0DD29C22"/>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726CB7"/>
    <w:multiLevelType w:val="multilevel"/>
    <w:tmpl w:val="0AD4E912"/>
    <w:lvl w:ilvl="0">
      <w:start w:val="1"/>
      <w:numFmt w:val="decimal"/>
      <w:lvlText w:val="(%1)"/>
      <w:lvlJc w:val="left"/>
      <w:pPr>
        <w:tabs>
          <w:tab w:val="num" w:pos="397"/>
        </w:tabs>
        <w:ind w:left="397" w:hanging="397"/>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604F5D"/>
    <w:multiLevelType w:val="hybridMultilevel"/>
    <w:tmpl w:val="EBC20DA2"/>
    <w:lvl w:ilvl="0" w:tplc="7C6845B4">
      <w:start w:val="1"/>
      <w:numFmt w:val="decimal"/>
      <w:lvlText w:val="%1."/>
      <w:lvlJc w:val="left"/>
      <w:pPr>
        <w:tabs>
          <w:tab w:val="num" w:pos="360"/>
        </w:tabs>
        <w:ind w:left="0" w:firstLine="0"/>
      </w:pPr>
      <w:rPr>
        <w:rFonts w:ascii="Times New Roman" w:hAnsi="Times New Roman"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16C0623"/>
    <w:multiLevelType w:val="multilevel"/>
    <w:tmpl w:val="DAEE8B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F52309"/>
    <w:multiLevelType w:val="hybridMultilevel"/>
    <w:tmpl w:val="C2E8D492"/>
    <w:lvl w:ilvl="0" w:tplc="D9B82100">
      <w:start w:val="1"/>
      <w:numFmt w:val="decimal"/>
      <w:lvlText w:val="(%1)"/>
      <w:lvlJc w:val="left"/>
      <w:pPr>
        <w:tabs>
          <w:tab w:val="num" w:pos="397"/>
        </w:tabs>
        <w:ind w:left="397" w:hanging="397"/>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502FAA"/>
    <w:multiLevelType w:val="hybridMultilevel"/>
    <w:tmpl w:val="DAEE8B54"/>
    <w:lvl w:ilvl="0" w:tplc="4380D226">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921DE1"/>
    <w:multiLevelType w:val="hybridMultilevel"/>
    <w:tmpl w:val="0FCEC33E"/>
    <w:lvl w:ilvl="0" w:tplc="59F68D84">
      <w:start w:val="1"/>
      <w:numFmt w:val="decimal"/>
      <w:lvlText w:val="%1."/>
      <w:lvlJc w:val="left"/>
      <w:pPr>
        <w:tabs>
          <w:tab w:val="num" w:pos="340"/>
        </w:tabs>
        <w:ind w:left="56" w:firstLine="284"/>
      </w:pPr>
      <w:rPr>
        <w:rFonts w:ascii="Times New Roman" w:hAnsi="Times New Roman" w:hint="default"/>
        <w:b w:val="0"/>
        <w:i w:val="0"/>
        <w:sz w:val="22"/>
        <w:szCs w:val="22"/>
      </w:rPr>
    </w:lvl>
    <w:lvl w:ilvl="1" w:tplc="C358A444">
      <w:start w:val="1"/>
      <w:numFmt w:val="lowerRoman"/>
      <w:lvlText w:val="(%2)"/>
      <w:lvlJc w:val="left"/>
      <w:pPr>
        <w:tabs>
          <w:tab w:val="num" w:pos="1856"/>
        </w:tabs>
        <w:ind w:left="1856" w:hanging="720"/>
      </w:pPr>
      <w:rPr>
        <w:rFonts w:hint="default"/>
        <w:b w:val="0"/>
        <w:i w:val="0"/>
        <w:sz w:val="22"/>
        <w:szCs w:val="22"/>
      </w:rPr>
    </w:lvl>
    <w:lvl w:ilvl="2" w:tplc="0809001B" w:tentative="1">
      <w:start w:val="1"/>
      <w:numFmt w:val="lowerRoman"/>
      <w:lvlText w:val="%3."/>
      <w:lvlJc w:val="right"/>
      <w:pPr>
        <w:tabs>
          <w:tab w:val="num" w:pos="2216"/>
        </w:tabs>
        <w:ind w:left="2216" w:hanging="180"/>
      </w:pPr>
    </w:lvl>
    <w:lvl w:ilvl="3" w:tplc="0809000F" w:tentative="1">
      <w:start w:val="1"/>
      <w:numFmt w:val="decimal"/>
      <w:lvlText w:val="%4."/>
      <w:lvlJc w:val="left"/>
      <w:pPr>
        <w:tabs>
          <w:tab w:val="num" w:pos="2936"/>
        </w:tabs>
        <w:ind w:left="2936" w:hanging="360"/>
      </w:pPr>
    </w:lvl>
    <w:lvl w:ilvl="4" w:tplc="08090019" w:tentative="1">
      <w:start w:val="1"/>
      <w:numFmt w:val="lowerLetter"/>
      <w:lvlText w:val="%5."/>
      <w:lvlJc w:val="left"/>
      <w:pPr>
        <w:tabs>
          <w:tab w:val="num" w:pos="3656"/>
        </w:tabs>
        <w:ind w:left="3656" w:hanging="360"/>
      </w:pPr>
    </w:lvl>
    <w:lvl w:ilvl="5" w:tplc="0809001B" w:tentative="1">
      <w:start w:val="1"/>
      <w:numFmt w:val="lowerRoman"/>
      <w:lvlText w:val="%6."/>
      <w:lvlJc w:val="right"/>
      <w:pPr>
        <w:tabs>
          <w:tab w:val="num" w:pos="4376"/>
        </w:tabs>
        <w:ind w:left="4376" w:hanging="180"/>
      </w:pPr>
    </w:lvl>
    <w:lvl w:ilvl="6" w:tplc="0809000F" w:tentative="1">
      <w:start w:val="1"/>
      <w:numFmt w:val="decimal"/>
      <w:lvlText w:val="%7."/>
      <w:lvlJc w:val="left"/>
      <w:pPr>
        <w:tabs>
          <w:tab w:val="num" w:pos="5096"/>
        </w:tabs>
        <w:ind w:left="5096" w:hanging="360"/>
      </w:pPr>
    </w:lvl>
    <w:lvl w:ilvl="7" w:tplc="08090019" w:tentative="1">
      <w:start w:val="1"/>
      <w:numFmt w:val="lowerLetter"/>
      <w:lvlText w:val="%8."/>
      <w:lvlJc w:val="left"/>
      <w:pPr>
        <w:tabs>
          <w:tab w:val="num" w:pos="5816"/>
        </w:tabs>
        <w:ind w:left="5816" w:hanging="360"/>
      </w:pPr>
    </w:lvl>
    <w:lvl w:ilvl="8" w:tplc="0809001B" w:tentative="1">
      <w:start w:val="1"/>
      <w:numFmt w:val="lowerRoman"/>
      <w:lvlText w:val="%9."/>
      <w:lvlJc w:val="right"/>
      <w:pPr>
        <w:tabs>
          <w:tab w:val="num" w:pos="6536"/>
        </w:tabs>
        <w:ind w:left="6536" w:hanging="180"/>
      </w:pPr>
    </w:lvl>
  </w:abstractNum>
  <w:abstractNum w:abstractNumId="19" w15:restartNumberingAfterBreak="0">
    <w:nsid w:val="70B81858"/>
    <w:multiLevelType w:val="multilevel"/>
    <w:tmpl w:val="5E22C8C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441406F"/>
    <w:multiLevelType w:val="hybridMultilevel"/>
    <w:tmpl w:val="FAECC9D8"/>
    <w:lvl w:ilvl="0" w:tplc="F0DE2F1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9AC173B"/>
    <w:multiLevelType w:val="hybridMultilevel"/>
    <w:tmpl w:val="BA3650F0"/>
    <w:lvl w:ilvl="0" w:tplc="881AD23C">
      <w:start w:val="1"/>
      <w:numFmt w:val="decimal"/>
      <w:lvlText w:val="(%1)"/>
      <w:lvlJc w:val="left"/>
      <w:pPr>
        <w:tabs>
          <w:tab w:val="num" w:pos="397"/>
        </w:tabs>
        <w:ind w:left="397" w:hanging="397"/>
      </w:pPr>
      <w:rPr>
        <w:rFonts w:ascii="Times New Roman" w:hAnsi="Times New Roman"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63194511">
    <w:abstractNumId w:val="1"/>
  </w:num>
  <w:num w:numId="2" w16cid:durableId="946547521">
    <w:abstractNumId w:val="5"/>
  </w:num>
  <w:num w:numId="3" w16cid:durableId="361442722">
    <w:abstractNumId w:val="16"/>
  </w:num>
  <w:num w:numId="4" w16cid:durableId="1416854159">
    <w:abstractNumId w:val="17"/>
  </w:num>
  <w:num w:numId="5" w16cid:durableId="296840135">
    <w:abstractNumId w:val="6"/>
  </w:num>
  <w:num w:numId="6" w16cid:durableId="181552098">
    <w:abstractNumId w:val="15"/>
  </w:num>
  <w:num w:numId="7" w16cid:durableId="172257860">
    <w:abstractNumId w:val="2"/>
  </w:num>
  <w:num w:numId="8" w16cid:durableId="1804348237">
    <w:abstractNumId w:val="11"/>
  </w:num>
  <w:num w:numId="9" w16cid:durableId="1694182826">
    <w:abstractNumId w:val="7"/>
  </w:num>
  <w:num w:numId="10" w16cid:durableId="265160051">
    <w:abstractNumId w:val="3"/>
  </w:num>
  <w:num w:numId="11" w16cid:durableId="1260529109">
    <w:abstractNumId w:val="4"/>
  </w:num>
  <w:num w:numId="12" w16cid:durableId="662708106">
    <w:abstractNumId w:val="10"/>
  </w:num>
  <w:num w:numId="13" w16cid:durableId="738787992">
    <w:abstractNumId w:val="0"/>
  </w:num>
  <w:num w:numId="14" w16cid:durableId="490296495">
    <w:abstractNumId w:val="9"/>
  </w:num>
  <w:num w:numId="15" w16cid:durableId="313490541">
    <w:abstractNumId w:val="12"/>
  </w:num>
  <w:num w:numId="16" w16cid:durableId="1184900690">
    <w:abstractNumId w:val="14"/>
  </w:num>
  <w:num w:numId="17" w16cid:durableId="1501192795">
    <w:abstractNumId w:val="19"/>
  </w:num>
  <w:num w:numId="18" w16cid:durableId="314843163">
    <w:abstractNumId w:val="13"/>
  </w:num>
  <w:num w:numId="19" w16cid:durableId="1953977866">
    <w:abstractNumId w:val="21"/>
  </w:num>
  <w:num w:numId="20" w16cid:durableId="1992363917">
    <w:abstractNumId w:val="8"/>
  </w:num>
  <w:num w:numId="21" w16cid:durableId="1271815301">
    <w:abstractNumId w:val="18"/>
  </w:num>
  <w:num w:numId="22" w16cid:durableId="362097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11"/>
    <w:rsid w:val="00000F78"/>
    <w:rsid w:val="00001201"/>
    <w:rsid w:val="000017C1"/>
    <w:rsid w:val="0000206C"/>
    <w:rsid w:val="000047F1"/>
    <w:rsid w:val="00005B2A"/>
    <w:rsid w:val="000061E1"/>
    <w:rsid w:val="0000710D"/>
    <w:rsid w:val="00011BC6"/>
    <w:rsid w:val="00012164"/>
    <w:rsid w:val="00012803"/>
    <w:rsid w:val="00013075"/>
    <w:rsid w:val="00014069"/>
    <w:rsid w:val="00015018"/>
    <w:rsid w:val="00017951"/>
    <w:rsid w:val="00020364"/>
    <w:rsid w:val="000207DF"/>
    <w:rsid w:val="00021D31"/>
    <w:rsid w:val="00022376"/>
    <w:rsid w:val="000248CF"/>
    <w:rsid w:val="00024D70"/>
    <w:rsid w:val="000259D1"/>
    <w:rsid w:val="000267CD"/>
    <w:rsid w:val="0002692B"/>
    <w:rsid w:val="0003105B"/>
    <w:rsid w:val="00032570"/>
    <w:rsid w:val="00032941"/>
    <w:rsid w:val="00034295"/>
    <w:rsid w:val="000342A2"/>
    <w:rsid w:val="00034BBD"/>
    <w:rsid w:val="00035809"/>
    <w:rsid w:val="00036B2A"/>
    <w:rsid w:val="00036C6E"/>
    <w:rsid w:val="00036FB3"/>
    <w:rsid w:val="000377BE"/>
    <w:rsid w:val="000403CA"/>
    <w:rsid w:val="00040447"/>
    <w:rsid w:val="00040454"/>
    <w:rsid w:val="000415EC"/>
    <w:rsid w:val="00042730"/>
    <w:rsid w:val="000444BD"/>
    <w:rsid w:val="00046AF8"/>
    <w:rsid w:val="00046BD4"/>
    <w:rsid w:val="000475E5"/>
    <w:rsid w:val="00047CA4"/>
    <w:rsid w:val="00051CD0"/>
    <w:rsid w:val="00052F63"/>
    <w:rsid w:val="0005333A"/>
    <w:rsid w:val="00054CB4"/>
    <w:rsid w:val="00055F08"/>
    <w:rsid w:val="00056EFE"/>
    <w:rsid w:val="000579EB"/>
    <w:rsid w:val="0006306E"/>
    <w:rsid w:val="00063277"/>
    <w:rsid w:val="000633A3"/>
    <w:rsid w:val="00065155"/>
    <w:rsid w:val="00065874"/>
    <w:rsid w:val="00066373"/>
    <w:rsid w:val="0006723C"/>
    <w:rsid w:val="00071C93"/>
    <w:rsid w:val="000730D8"/>
    <w:rsid w:val="00073A35"/>
    <w:rsid w:val="00074222"/>
    <w:rsid w:val="000746E4"/>
    <w:rsid w:val="0007492A"/>
    <w:rsid w:val="00074D5E"/>
    <w:rsid w:val="000815F1"/>
    <w:rsid w:val="000852A1"/>
    <w:rsid w:val="00085520"/>
    <w:rsid w:val="00090EAD"/>
    <w:rsid w:val="00091463"/>
    <w:rsid w:val="00091F30"/>
    <w:rsid w:val="0009323B"/>
    <w:rsid w:val="00096A89"/>
    <w:rsid w:val="00097371"/>
    <w:rsid w:val="000A0711"/>
    <w:rsid w:val="000A2D06"/>
    <w:rsid w:val="000A445D"/>
    <w:rsid w:val="000A6AFF"/>
    <w:rsid w:val="000A7F12"/>
    <w:rsid w:val="000B2486"/>
    <w:rsid w:val="000B5231"/>
    <w:rsid w:val="000B5480"/>
    <w:rsid w:val="000B74B3"/>
    <w:rsid w:val="000C0A54"/>
    <w:rsid w:val="000C1759"/>
    <w:rsid w:val="000C6EEA"/>
    <w:rsid w:val="000C7907"/>
    <w:rsid w:val="000C7B70"/>
    <w:rsid w:val="000D0BAB"/>
    <w:rsid w:val="000D2B19"/>
    <w:rsid w:val="000D315C"/>
    <w:rsid w:val="000D3365"/>
    <w:rsid w:val="000D5A45"/>
    <w:rsid w:val="000E0663"/>
    <w:rsid w:val="000E0ED5"/>
    <w:rsid w:val="000E129E"/>
    <w:rsid w:val="000E2635"/>
    <w:rsid w:val="000E27CF"/>
    <w:rsid w:val="000E2D56"/>
    <w:rsid w:val="000E3B38"/>
    <w:rsid w:val="000E7D72"/>
    <w:rsid w:val="000F32E1"/>
    <w:rsid w:val="000F5FE1"/>
    <w:rsid w:val="00104141"/>
    <w:rsid w:val="00105119"/>
    <w:rsid w:val="00106A33"/>
    <w:rsid w:val="001105A8"/>
    <w:rsid w:val="001106FC"/>
    <w:rsid w:val="00111610"/>
    <w:rsid w:val="001129E5"/>
    <w:rsid w:val="00114124"/>
    <w:rsid w:val="00114493"/>
    <w:rsid w:val="00115559"/>
    <w:rsid w:val="0011602B"/>
    <w:rsid w:val="00116966"/>
    <w:rsid w:val="0012056F"/>
    <w:rsid w:val="00121599"/>
    <w:rsid w:val="00121AC3"/>
    <w:rsid w:val="00123C51"/>
    <w:rsid w:val="00124CD0"/>
    <w:rsid w:val="001273E1"/>
    <w:rsid w:val="00127FFD"/>
    <w:rsid w:val="00130852"/>
    <w:rsid w:val="00132946"/>
    <w:rsid w:val="00132ADE"/>
    <w:rsid w:val="001344B6"/>
    <w:rsid w:val="00135151"/>
    <w:rsid w:val="00136788"/>
    <w:rsid w:val="00137D3F"/>
    <w:rsid w:val="0014474F"/>
    <w:rsid w:val="00144CB1"/>
    <w:rsid w:val="00146F9D"/>
    <w:rsid w:val="0014712C"/>
    <w:rsid w:val="001504FF"/>
    <w:rsid w:val="0015060E"/>
    <w:rsid w:val="0015326A"/>
    <w:rsid w:val="00154F6E"/>
    <w:rsid w:val="001550ED"/>
    <w:rsid w:val="00156EBB"/>
    <w:rsid w:val="001575B2"/>
    <w:rsid w:val="00160EFD"/>
    <w:rsid w:val="00163762"/>
    <w:rsid w:val="00164048"/>
    <w:rsid w:val="00165038"/>
    <w:rsid w:val="0016667A"/>
    <w:rsid w:val="00166A97"/>
    <w:rsid w:val="0017202C"/>
    <w:rsid w:val="00172E7F"/>
    <w:rsid w:val="00173C1A"/>
    <w:rsid w:val="001836B4"/>
    <w:rsid w:val="00183825"/>
    <w:rsid w:val="00183B1A"/>
    <w:rsid w:val="00186A4A"/>
    <w:rsid w:val="00186BED"/>
    <w:rsid w:val="001874C2"/>
    <w:rsid w:val="00187ADB"/>
    <w:rsid w:val="00190CF4"/>
    <w:rsid w:val="00190E53"/>
    <w:rsid w:val="00191ECF"/>
    <w:rsid w:val="00191EF6"/>
    <w:rsid w:val="00193C14"/>
    <w:rsid w:val="00194075"/>
    <w:rsid w:val="00194A87"/>
    <w:rsid w:val="00195349"/>
    <w:rsid w:val="001A164E"/>
    <w:rsid w:val="001A3805"/>
    <w:rsid w:val="001A71BE"/>
    <w:rsid w:val="001B048B"/>
    <w:rsid w:val="001B120D"/>
    <w:rsid w:val="001B29DE"/>
    <w:rsid w:val="001B4535"/>
    <w:rsid w:val="001B4B15"/>
    <w:rsid w:val="001B5143"/>
    <w:rsid w:val="001B5C6A"/>
    <w:rsid w:val="001B7EBB"/>
    <w:rsid w:val="001B7F5A"/>
    <w:rsid w:val="001B7F5B"/>
    <w:rsid w:val="001C03DA"/>
    <w:rsid w:val="001C0F81"/>
    <w:rsid w:val="001C1833"/>
    <w:rsid w:val="001C1E8B"/>
    <w:rsid w:val="001C47CE"/>
    <w:rsid w:val="001C5CC9"/>
    <w:rsid w:val="001D0AB9"/>
    <w:rsid w:val="001D0DFF"/>
    <w:rsid w:val="001D323C"/>
    <w:rsid w:val="001D7737"/>
    <w:rsid w:val="001D7C32"/>
    <w:rsid w:val="001E10BA"/>
    <w:rsid w:val="001E144A"/>
    <w:rsid w:val="001E1C58"/>
    <w:rsid w:val="001E3639"/>
    <w:rsid w:val="001E3E40"/>
    <w:rsid w:val="001E4A70"/>
    <w:rsid w:val="001E4CBD"/>
    <w:rsid w:val="001E6004"/>
    <w:rsid w:val="001E62F8"/>
    <w:rsid w:val="001E6EC0"/>
    <w:rsid w:val="001E71EA"/>
    <w:rsid w:val="001E7BB0"/>
    <w:rsid w:val="001E7F10"/>
    <w:rsid w:val="001F0F2A"/>
    <w:rsid w:val="001F3AA1"/>
    <w:rsid w:val="001F3BB1"/>
    <w:rsid w:val="001F3BDC"/>
    <w:rsid w:val="001F5394"/>
    <w:rsid w:val="001F56CA"/>
    <w:rsid w:val="002036C8"/>
    <w:rsid w:val="002037A2"/>
    <w:rsid w:val="002040AA"/>
    <w:rsid w:val="00206C61"/>
    <w:rsid w:val="002073B8"/>
    <w:rsid w:val="00214715"/>
    <w:rsid w:val="0021716F"/>
    <w:rsid w:val="00223CC5"/>
    <w:rsid w:val="00224A61"/>
    <w:rsid w:val="00225004"/>
    <w:rsid w:val="00225651"/>
    <w:rsid w:val="00227283"/>
    <w:rsid w:val="00227392"/>
    <w:rsid w:val="00227A46"/>
    <w:rsid w:val="00231DB8"/>
    <w:rsid w:val="00231F28"/>
    <w:rsid w:val="002338E9"/>
    <w:rsid w:val="00234358"/>
    <w:rsid w:val="00234C16"/>
    <w:rsid w:val="00235B91"/>
    <w:rsid w:val="00236619"/>
    <w:rsid w:val="00241E7A"/>
    <w:rsid w:val="002427F0"/>
    <w:rsid w:val="002473E3"/>
    <w:rsid w:val="00250CA0"/>
    <w:rsid w:val="002527B9"/>
    <w:rsid w:val="00252D2A"/>
    <w:rsid w:val="002547AC"/>
    <w:rsid w:val="0025488B"/>
    <w:rsid w:val="002554BA"/>
    <w:rsid w:val="00256779"/>
    <w:rsid w:val="0025684C"/>
    <w:rsid w:val="00257CFE"/>
    <w:rsid w:val="0026022A"/>
    <w:rsid w:val="00260E62"/>
    <w:rsid w:val="0026394A"/>
    <w:rsid w:val="0026486A"/>
    <w:rsid w:val="0026784E"/>
    <w:rsid w:val="002705BA"/>
    <w:rsid w:val="00270808"/>
    <w:rsid w:val="002719B5"/>
    <w:rsid w:val="00273100"/>
    <w:rsid w:val="002751D8"/>
    <w:rsid w:val="0027592D"/>
    <w:rsid w:val="002801CE"/>
    <w:rsid w:val="002851E1"/>
    <w:rsid w:val="00285BE4"/>
    <w:rsid w:val="0029053C"/>
    <w:rsid w:val="00290598"/>
    <w:rsid w:val="00292D6D"/>
    <w:rsid w:val="00294132"/>
    <w:rsid w:val="00294811"/>
    <w:rsid w:val="00296383"/>
    <w:rsid w:val="00296BEC"/>
    <w:rsid w:val="00297EFC"/>
    <w:rsid w:val="002A0EF5"/>
    <w:rsid w:val="002A395C"/>
    <w:rsid w:val="002A4CDF"/>
    <w:rsid w:val="002A5142"/>
    <w:rsid w:val="002A7291"/>
    <w:rsid w:val="002A7C78"/>
    <w:rsid w:val="002B1067"/>
    <w:rsid w:val="002B3CB9"/>
    <w:rsid w:val="002B41A2"/>
    <w:rsid w:val="002B4201"/>
    <w:rsid w:val="002C03D3"/>
    <w:rsid w:val="002C1B53"/>
    <w:rsid w:val="002C2810"/>
    <w:rsid w:val="002C3052"/>
    <w:rsid w:val="002C4E0D"/>
    <w:rsid w:val="002E0C13"/>
    <w:rsid w:val="002E1F00"/>
    <w:rsid w:val="002E572A"/>
    <w:rsid w:val="002E5BA1"/>
    <w:rsid w:val="002E78BE"/>
    <w:rsid w:val="002F015D"/>
    <w:rsid w:val="002F1957"/>
    <w:rsid w:val="002F1C16"/>
    <w:rsid w:val="002F1D2A"/>
    <w:rsid w:val="002F3DE4"/>
    <w:rsid w:val="002F4413"/>
    <w:rsid w:val="002F4D79"/>
    <w:rsid w:val="002F7455"/>
    <w:rsid w:val="00300A0B"/>
    <w:rsid w:val="003030DF"/>
    <w:rsid w:val="003033B5"/>
    <w:rsid w:val="003042AC"/>
    <w:rsid w:val="00312010"/>
    <w:rsid w:val="00313573"/>
    <w:rsid w:val="00315963"/>
    <w:rsid w:val="00316066"/>
    <w:rsid w:val="00316216"/>
    <w:rsid w:val="003204D3"/>
    <w:rsid w:val="00323650"/>
    <w:rsid w:val="003239D7"/>
    <w:rsid w:val="00324933"/>
    <w:rsid w:val="003256CE"/>
    <w:rsid w:val="003303A9"/>
    <w:rsid w:val="00330EE6"/>
    <w:rsid w:val="003330E7"/>
    <w:rsid w:val="003345F3"/>
    <w:rsid w:val="00336E3F"/>
    <w:rsid w:val="003377BE"/>
    <w:rsid w:val="0034305D"/>
    <w:rsid w:val="00345BC8"/>
    <w:rsid w:val="003464BB"/>
    <w:rsid w:val="00347AA0"/>
    <w:rsid w:val="00347DA7"/>
    <w:rsid w:val="0035081D"/>
    <w:rsid w:val="00351F54"/>
    <w:rsid w:val="003539E8"/>
    <w:rsid w:val="00354066"/>
    <w:rsid w:val="00354E95"/>
    <w:rsid w:val="0035533F"/>
    <w:rsid w:val="003603FE"/>
    <w:rsid w:val="00360C72"/>
    <w:rsid w:val="00361DD2"/>
    <w:rsid w:val="00362EC0"/>
    <w:rsid w:val="003640B4"/>
    <w:rsid w:val="003640D3"/>
    <w:rsid w:val="0036631A"/>
    <w:rsid w:val="00367E28"/>
    <w:rsid w:val="003747DC"/>
    <w:rsid w:val="00376B8A"/>
    <w:rsid w:val="00376BE2"/>
    <w:rsid w:val="00377306"/>
    <w:rsid w:val="00380F30"/>
    <w:rsid w:val="003817EF"/>
    <w:rsid w:val="003825A8"/>
    <w:rsid w:val="00382CD8"/>
    <w:rsid w:val="00383DD1"/>
    <w:rsid w:val="0038447F"/>
    <w:rsid w:val="003878F7"/>
    <w:rsid w:val="0039051B"/>
    <w:rsid w:val="00391E2D"/>
    <w:rsid w:val="00393FA0"/>
    <w:rsid w:val="003944D9"/>
    <w:rsid w:val="003947F9"/>
    <w:rsid w:val="00394D94"/>
    <w:rsid w:val="00395904"/>
    <w:rsid w:val="00395F22"/>
    <w:rsid w:val="003A190B"/>
    <w:rsid w:val="003A5D3B"/>
    <w:rsid w:val="003B0253"/>
    <w:rsid w:val="003B1B4B"/>
    <w:rsid w:val="003B2179"/>
    <w:rsid w:val="003B294F"/>
    <w:rsid w:val="003B52AF"/>
    <w:rsid w:val="003B5F1A"/>
    <w:rsid w:val="003B7674"/>
    <w:rsid w:val="003C06D6"/>
    <w:rsid w:val="003C2878"/>
    <w:rsid w:val="003C35D8"/>
    <w:rsid w:val="003C3F04"/>
    <w:rsid w:val="003C42BE"/>
    <w:rsid w:val="003C4656"/>
    <w:rsid w:val="003C4C51"/>
    <w:rsid w:val="003C5690"/>
    <w:rsid w:val="003C7096"/>
    <w:rsid w:val="003C7533"/>
    <w:rsid w:val="003D0445"/>
    <w:rsid w:val="003D109C"/>
    <w:rsid w:val="003D1215"/>
    <w:rsid w:val="003D2972"/>
    <w:rsid w:val="003D4EF2"/>
    <w:rsid w:val="003D514B"/>
    <w:rsid w:val="003D5F4E"/>
    <w:rsid w:val="003D6E17"/>
    <w:rsid w:val="003E2D65"/>
    <w:rsid w:val="003E3278"/>
    <w:rsid w:val="003E4CF9"/>
    <w:rsid w:val="003E7B8D"/>
    <w:rsid w:val="003E7D63"/>
    <w:rsid w:val="003F06E2"/>
    <w:rsid w:val="003F0F5B"/>
    <w:rsid w:val="003F2796"/>
    <w:rsid w:val="003F3AC0"/>
    <w:rsid w:val="003F40C0"/>
    <w:rsid w:val="003F4320"/>
    <w:rsid w:val="003F4346"/>
    <w:rsid w:val="003F5A6C"/>
    <w:rsid w:val="003F5EF2"/>
    <w:rsid w:val="00402085"/>
    <w:rsid w:val="0040327C"/>
    <w:rsid w:val="00403E96"/>
    <w:rsid w:val="00404AE0"/>
    <w:rsid w:val="00415608"/>
    <w:rsid w:val="00415E31"/>
    <w:rsid w:val="004167AD"/>
    <w:rsid w:val="00420A6C"/>
    <w:rsid w:val="00426DA6"/>
    <w:rsid w:val="00426E1A"/>
    <w:rsid w:val="0042724E"/>
    <w:rsid w:val="0043064C"/>
    <w:rsid w:val="0043170A"/>
    <w:rsid w:val="00431A54"/>
    <w:rsid w:val="0043405D"/>
    <w:rsid w:val="0043554E"/>
    <w:rsid w:val="004368CF"/>
    <w:rsid w:val="00441E5C"/>
    <w:rsid w:val="004432DF"/>
    <w:rsid w:val="00443A97"/>
    <w:rsid w:val="004440BE"/>
    <w:rsid w:val="0044599C"/>
    <w:rsid w:val="00445A89"/>
    <w:rsid w:val="00447B8C"/>
    <w:rsid w:val="004553D2"/>
    <w:rsid w:val="00456A82"/>
    <w:rsid w:val="00457D38"/>
    <w:rsid w:val="00460D6C"/>
    <w:rsid w:val="00461ECE"/>
    <w:rsid w:val="00462197"/>
    <w:rsid w:val="00462BED"/>
    <w:rsid w:val="004646F9"/>
    <w:rsid w:val="00464C8B"/>
    <w:rsid w:val="00465669"/>
    <w:rsid w:val="00471E48"/>
    <w:rsid w:val="00471F6E"/>
    <w:rsid w:val="00472EBA"/>
    <w:rsid w:val="004733AE"/>
    <w:rsid w:val="0047543C"/>
    <w:rsid w:val="00475F05"/>
    <w:rsid w:val="004814E4"/>
    <w:rsid w:val="004816CC"/>
    <w:rsid w:val="00482021"/>
    <w:rsid w:val="00483D34"/>
    <w:rsid w:val="00485791"/>
    <w:rsid w:val="0048692D"/>
    <w:rsid w:val="00487CE4"/>
    <w:rsid w:val="00490024"/>
    <w:rsid w:val="004923C3"/>
    <w:rsid w:val="00492406"/>
    <w:rsid w:val="00492AEC"/>
    <w:rsid w:val="0049401D"/>
    <w:rsid w:val="004967B3"/>
    <w:rsid w:val="004A4097"/>
    <w:rsid w:val="004A52F8"/>
    <w:rsid w:val="004A64B1"/>
    <w:rsid w:val="004B0A11"/>
    <w:rsid w:val="004B41E9"/>
    <w:rsid w:val="004C13CA"/>
    <w:rsid w:val="004C4110"/>
    <w:rsid w:val="004C52F0"/>
    <w:rsid w:val="004C5C6A"/>
    <w:rsid w:val="004C67DF"/>
    <w:rsid w:val="004D098F"/>
    <w:rsid w:val="004D1220"/>
    <w:rsid w:val="004D4C09"/>
    <w:rsid w:val="004D5678"/>
    <w:rsid w:val="004D7935"/>
    <w:rsid w:val="004E01B3"/>
    <w:rsid w:val="004E0B37"/>
    <w:rsid w:val="004E1180"/>
    <w:rsid w:val="004E1738"/>
    <w:rsid w:val="004E2A3B"/>
    <w:rsid w:val="004E42B0"/>
    <w:rsid w:val="004E7D4A"/>
    <w:rsid w:val="004F0F85"/>
    <w:rsid w:val="004F173A"/>
    <w:rsid w:val="004F181B"/>
    <w:rsid w:val="004F1BD9"/>
    <w:rsid w:val="004F3302"/>
    <w:rsid w:val="004F4C4F"/>
    <w:rsid w:val="00500A80"/>
    <w:rsid w:val="00501C60"/>
    <w:rsid w:val="00502E1A"/>
    <w:rsid w:val="00504880"/>
    <w:rsid w:val="00505170"/>
    <w:rsid w:val="00506DCE"/>
    <w:rsid w:val="00507254"/>
    <w:rsid w:val="0051008A"/>
    <w:rsid w:val="005116D4"/>
    <w:rsid w:val="00512C45"/>
    <w:rsid w:val="00512EBF"/>
    <w:rsid w:val="00516F18"/>
    <w:rsid w:val="00517D94"/>
    <w:rsid w:val="005236AF"/>
    <w:rsid w:val="005257B3"/>
    <w:rsid w:val="00525831"/>
    <w:rsid w:val="00525F38"/>
    <w:rsid w:val="005300E9"/>
    <w:rsid w:val="00531F66"/>
    <w:rsid w:val="00532091"/>
    <w:rsid w:val="00532AB9"/>
    <w:rsid w:val="00532EB4"/>
    <w:rsid w:val="005339D5"/>
    <w:rsid w:val="00537084"/>
    <w:rsid w:val="0053776E"/>
    <w:rsid w:val="00540DE1"/>
    <w:rsid w:val="00543083"/>
    <w:rsid w:val="00544F8A"/>
    <w:rsid w:val="00545B9E"/>
    <w:rsid w:val="00545D5B"/>
    <w:rsid w:val="00546624"/>
    <w:rsid w:val="00547DD3"/>
    <w:rsid w:val="00550533"/>
    <w:rsid w:val="005547D5"/>
    <w:rsid w:val="005549B5"/>
    <w:rsid w:val="005565E2"/>
    <w:rsid w:val="00556F7B"/>
    <w:rsid w:val="005623D1"/>
    <w:rsid w:val="00562D88"/>
    <w:rsid w:val="0056313D"/>
    <w:rsid w:val="00571CB0"/>
    <w:rsid w:val="00572FCC"/>
    <w:rsid w:val="00575053"/>
    <w:rsid w:val="00575608"/>
    <w:rsid w:val="00575DF4"/>
    <w:rsid w:val="00577522"/>
    <w:rsid w:val="005802E7"/>
    <w:rsid w:val="00580575"/>
    <w:rsid w:val="00582C3A"/>
    <w:rsid w:val="00583F55"/>
    <w:rsid w:val="005849E5"/>
    <w:rsid w:val="005868DC"/>
    <w:rsid w:val="0058734F"/>
    <w:rsid w:val="00591752"/>
    <w:rsid w:val="00591C6F"/>
    <w:rsid w:val="005945B0"/>
    <w:rsid w:val="005948A6"/>
    <w:rsid w:val="00594CC4"/>
    <w:rsid w:val="005950C3"/>
    <w:rsid w:val="00596A1A"/>
    <w:rsid w:val="005A0752"/>
    <w:rsid w:val="005A1BAC"/>
    <w:rsid w:val="005A28F1"/>
    <w:rsid w:val="005A54A1"/>
    <w:rsid w:val="005A5829"/>
    <w:rsid w:val="005B1607"/>
    <w:rsid w:val="005B5E0B"/>
    <w:rsid w:val="005B7BC2"/>
    <w:rsid w:val="005C0883"/>
    <w:rsid w:val="005C0DC5"/>
    <w:rsid w:val="005C0E0D"/>
    <w:rsid w:val="005C1222"/>
    <w:rsid w:val="005C1D3A"/>
    <w:rsid w:val="005C3E24"/>
    <w:rsid w:val="005C7A53"/>
    <w:rsid w:val="005D02EC"/>
    <w:rsid w:val="005D1B4A"/>
    <w:rsid w:val="005D2A41"/>
    <w:rsid w:val="005D346A"/>
    <w:rsid w:val="005D3A4D"/>
    <w:rsid w:val="005D3F17"/>
    <w:rsid w:val="005D3FA3"/>
    <w:rsid w:val="005E0D4A"/>
    <w:rsid w:val="005E270B"/>
    <w:rsid w:val="005E2A9A"/>
    <w:rsid w:val="005E5892"/>
    <w:rsid w:val="005E6291"/>
    <w:rsid w:val="005E6745"/>
    <w:rsid w:val="005E68E1"/>
    <w:rsid w:val="005F218F"/>
    <w:rsid w:val="005F3E30"/>
    <w:rsid w:val="005F427B"/>
    <w:rsid w:val="005F4473"/>
    <w:rsid w:val="005F47EE"/>
    <w:rsid w:val="005F481A"/>
    <w:rsid w:val="005F49FA"/>
    <w:rsid w:val="005F55EA"/>
    <w:rsid w:val="005F5777"/>
    <w:rsid w:val="005F7A8A"/>
    <w:rsid w:val="005F7F9C"/>
    <w:rsid w:val="00600E47"/>
    <w:rsid w:val="00604B30"/>
    <w:rsid w:val="0061055D"/>
    <w:rsid w:val="006105D0"/>
    <w:rsid w:val="006112A0"/>
    <w:rsid w:val="00611B22"/>
    <w:rsid w:val="00611C94"/>
    <w:rsid w:val="00612EF1"/>
    <w:rsid w:val="00614ACE"/>
    <w:rsid w:val="0061646B"/>
    <w:rsid w:val="00620076"/>
    <w:rsid w:val="00620DC8"/>
    <w:rsid w:val="0062175F"/>
    <w:rsid w:val="006248A6"/>
    <w:rsid w:val="00630383"/>
    <w:rsid w:val="00630459"/>
    <w:rsid w:val="00630AD3"/>
    <w:rsid w:val="00632E83"/>
    <w:rsid w:val="00635DBA"/>
    <w:rsid w:val="00635E9E"/>
    <w:rsid w:val="00636D84"/>
    <w:rsid w:val="00641305"/>
    <w:rsid w:val="006425FC"/>
    <w:rsid w:val="00657478"/>
    <w:rsid w:val="00660F82"/>
    <w:rsid w:val="006614F5"/>
    <w:rsid w:val="00661E89"/>
    <w:rsid w:val="00663D2A"/>
    <w:rsid w:val="00664C65"/>
    <w:rsid w:val="00667F1D"/>
    <w:rsid w:val="00670D39"/>
    <w:rsid w:val="0067211A"/>
    <w:rsid w:val="006724EC"/>
    <w:rsid w:val="00676FA0"/>
    <w:rsid w:val="0067798E"/>
    <w:rsid w:val="0068153A"/>
    <w:rsid w:val="00681965"/>
    <w:rsid w:val="00682041"/>
    <w:rsid w:val="0068483F"/>
    <w:rsid w:val="006855FD"/>
    <w:rsid w:val="00685CB9"/>
    <w:rsid w:val="00686FD1"/>
    <w:rsid w:val="00687298"/>
    <w:rsid w:val="0068793E"/>
    <w:rsid w:val="00687A4A"/>
    <w:rsid w:val="006905B4"/>
    <w:rsid w:val="00690A25"/>
    <w:rsid w:val="0069121C"/>
    <w:rsid w:val="006930FC"/>
    <w:rsid w:val="0069338F"/>
    <w:rsid w:val="00693B8F"/>
    <w:rsid w:val="0069419A"/>
    <w:rsid w:val="00697212"/>
    <w:rsid w:val="00697C24"/>
    <w:rsid w:val="006A1E36"/>
    <w:rsid w:val="006A31E5"/>
    <w:rsid w:val="006A3594"/>
    <w:rsid w:val="006A5B87"/>
    <w:rsid w:val="006A6545"/>
    <w:rsid w:val="006B1723"/>
    <w:rsid w:val="006B34B5"/>
    <w:rsid w:val="006B4321"/>
    <w:rsid w:val="006B6407"/>
    <w:rsid w:val="006C002A"/>
    <w:rsid w:val="006C0B93"/>
    <w:rsid w:val="006C15D7"/>
    <w:rsid w:val="006C2FC7"/>
    <w:rsid w:val="006C34FB"/>
    <w:rsid w:val="006C39BF"/>
    <w:rsid w:val="006C47D8"/>
    <w:rsid w:val="006C4AA2"/>
    <w:rsid w:val="006C5818"/>
    <w:rsid w:val="006C598E"/>
    <w:rsid w:val="006C6FFF"/>
    <w:rsid w:val="006C7923"/>
    <w:rsid w:val="006D0CFA"/>
    <w:rsid w:val="006D1D21"/>
    <w:rsid w:val="006D29B1"/>
    <w:rsid w:val="006D2CA5"/>
    <w:rsid w:val="006D3203"/>
    <w:rsid w:val="006D39EB"/>
    <w:rsid w:val="006D41DC"/>
    <w:rsid w:val="006D57FB"/>
    <w:rsid w:val="006D787C"/>
    <w:rsid w:val="006E0870"/>
    <w:rsid w:val="006E1948"/>
    <w:rsid w:val="006E27D9"/>
    <w:rsid w:val="006E43F0"/>
    <w:rsid w:val="006E45D9"/>
    <w:rsid w:val="006E4C45"/>
    <w:rsid w:val="006E6BFC"/>
    <w:rsid w:val="006E7D4F"/>
    <w:rsid w:val="006F0454"/>
    <w:rsid w:val="006F4C09"/>
    <w:rsid w:val="006F59F7"/>
    <w:rsid w:val="006F661F"/>
    <w:rsid w:val="007012BD"/>
    <w:rsid w:val="00701ADD"/>
    <w:rsid w:val="00702721"/>
    <w:rsid w:val="00702A35"/>
    <w:rsid w:val="00703515"/>
    <w:rsid w:val="00705AF6"/>
    <w:rsid w:val="00707242"/>
    <w:rsid w:val="007118F7"/>
    <w:rsid w:val="00711932"/>
    <w:rsid w:val="00711F16"/>
    <w:rsid w:val="00712939"/>
    <w:rsid w:val="007135C1"/>
    <w:rsid w:val="00713F1B"/>
    <w:rsid w:val="00714DA3"/>
    <w:rsid w:val="00715191"/>
    <w:rsid w:val="00715F46"/>
    <w:rsid w:val="00716CCD"/>
    <w:rsid w:val="00717471"/>
    <w:rsid w:val="00717572"/>
    <w:rsid w:val="00720074"/>
    <w:rsid w:val="00720B1C"/>
    <w:rsid w:val="00720E26"/>
    <w:rsid w:val="00721CD3"/>
    <w:rsid w:val="007222AD"/>
    <w:rsid w:val="007268D6"/>
    <w:rsid w:val="00727BCB"/>
    <w:rsid w:val="00731906"/>
    <w:rsid w:val="007338D9"/>
    <w:rsid w:val="00735515"/>
    <w:rsid w:val="00735521"/>
    <w:rsid w:val="007362F3"/>
    <w:rsid w:val="00737873"/>
    <w:rsid w:val="007404D5"/>
    <w:rsid w:val="007443B8"/>
    <w:rsid w:val="00745102"/>
    <w:rsid w:val="00746A63"/>
    <w:rsid w:val="00746D0C"/>
    <w:rsid w:val="00751441"/>
    <w:rsid w:val="00751BD4"/>
    <w:rsid w:val="00753478"/>
    <w:rsid w:val="0075354E"/>
    <w:rsid w:val="00753AC3"/>
    <w:rsid w:val="00754812"/>
    <w:rsid w:val="007563A8"/>
    <w:rsid w:val="0075734E"/>
    <w:rsid w:val="007625D8"/>
    <w:rsid w:val="00763EE8"/>
    <w:rsid w:val="007641BF"/>
    <w:rsid w:val="0076442E"/>
    <w:rsid w:val="00767084"/>
    <w:rsid w:val="00771A3B"/>
    <w:rsid w:val="00771C52"/>
    <w:rsid w:val="00771C76"/>
    <w:rsid w:val="00772923"/>
    <w:rsid w:val="00772F91"/>
    <w:rsid w:val="00776B86"/>
    <w:rsid w:val="00777922"/>
    <w:rsid w:val="00777DF8"/>
    <w:rsid w:val="00782130"/>
    <w:rsid w:val="00783529"/>
    <w:rsid w:val="00785E81"/>
    <w:rsid w:val="00790EFF"/>
    <w:rsid w:val="007914D8"/>
    <w:rsid w:val="00791779"/>
    <w:rsid w:val="00791B21"/>
    <w:rsid w:val="00792E06"/>
    <w:rsid w:val="007930F2"/>
    <w:rsid w:val="007940C8"/>
    <w:rsid w:val="0079412F"/>
    <w:rsid w:val="00795812"/>
    <w:rsid w:val="00795895"/>
    <w:rsid w:val="007A25E9"/>
    <w:rsid w:val="007A3FD4"/>
    <w:rsid w:val="007A565F"/>
    <w:rsid w:val="007A56C4"/>
    <w:rsid w:val="007B4049"/>
    <w:rsid w:val="007B4351"/>
    <w:rsid w:val="007B6C70"/>
    <w:rsid w:val="007B790F"/>
    <w:rsid w:val="007C0039"/>
    <w:rsid w:val="007C18EC"/>
    <w:rsid w:val="007C37C7"/>
    <w:rsid w:val="007C491C"/>
    <w:rsid w:val="007C5C14"/>
    <w:rsid w:val="007C6818"/>
    <w:rsid w:val="007C6923"/>
    <w:rsid w:val="007C7DD5"/>
    <w:rsid w:val="007D0027"/>
    <w:rsid w:val="007D1374"/>
    <w:rsid w:val="007D7CAE"/>
    <w:rsid w:val="007D7D3E"/>
    <w:rsid w:val="007D7F13"/>
    <w:rsid w:val="007E3FEC"/>
    <w:rsid w:val="007E46E0"/>
    <w:rsid w:val="007E5445"/>
    <w:rsid w:val="007E54D0"/>
    <w:rsid w:val="007E648C"/>
    <w:rsid w:val="007F21B7"/>
    <w:rsid w:val="007F56E5"/>
    <w:rsid w:val="007F5F02"/>
    <w:rsid w:val="007F60F6"/>
    <w:rsid w:val="007F73C9"/>
    <w:rsid w:val="008010B1"/>
    <w:rsid w:val="008017A0"/>
    <w:rsid w:val="00804328"/>
    <w:rsid w:val="00806546"/>
    <w:rsid w:val="00811ECE"/>
    <w:rsid w:val="00815961"/>
    <w:rsid w:val="008166FB"/>
    <w:rsid w:val="00823B1E"/>
    <w:rsid w:val="00823B4C"/>
    <w:rsid w:val="00823D3B"/>
    <w:rsid w:val="00825C05"/>
    <w:rsid w:val="00827266"/>
    <w:rsid w:val="00830BCF"/>
    <w:rsid w:val="00831C45"/>
    <w:rsid w:val="00835FCA"/>
    <w:rsid w:val="00836B38"/>
    <w:rsid w:val="00836CD2"/>
    <w:rsid w:val="00837004"/>
    <w:rsid w:val="00837EC7"/>
    <w:rsid w:val="00842C65"/>
    <w:rsid w:val="008447A3"/>
    <w:rsid w:val="00845997"/>
    <w:rsid w:val="00846630"/>
    <w:rsid w:val="00847EBD"/>
    <w:rsid w:val="008512D8"/>
    <w:rsid w:val="00853C4C"/>
    <w:rsid w:val="0085447C"/>
    <w:rsid w:val="0085582A"/>
    <w:rsid w:val="00855EBE"/>
    <w:rsid w:val="0085778D"/>
    <w:rsid w:val="00860779"/>
    <w:rsid w:val="0086133C"/>
    <w:rsid w:val="00861434"/>
    <w:rsid w:val="00861701"/>
    <w:rsid w:val="008621BB"/>
    <w:rsid w:val="00863C36"/>
    <w:rsid w:val="00866EE4"/>
    <w:rsid w:val="00870FAE"/>
    <w:rsid w:val="00872678"/>
    <w:rsid w:val="00873CF6"/>
    <w:rsid w:val="00873D6C"/>
    <w:rsid w:val="0087578B"/>
    <w:rsid w:val="0088299B"/>
    <w:rsid w:val="00886072"/>
    <w:rsid w:val="0088714E"/>
    <w:rsid w:val="00887BBF"/>
    <w:rsid w:val="00892054"/>
    <w:rsid w:val="00892455"/>
    <w:rsid w:val="00894207"/>
    <w:rsid w:val="00895F5C"/>
    <w:rsid w:val="0089748F"/>
    <w:rsid w:val="008A0B83"/>
    <w:rsid w:val="008A3B01"/>
    <w:rsid w:val="008A434E"/>
    <w:rsid w:val="008A4C9B"/>
    <w:rsid w:val="008A70BA"/>
    <w:rsid w:val="008A7767"/>
    <w:rsid w:val="008A7D7A"/>
    <w:rsid w:val="008B010D"/>
    <w:rsid w:val="008B039D"/>
    <w:rsid w:val="008B3D67"/>
    <w:rsid w:val="008B4E59"/>
    <w:rsid w:val="008B5478"/>
    <w:rsid w:val="008B6B31"/>
    <w:rsid w:val="008B7CBE"/>
    <w:rsid w:val="008D265E"/>
    <w:rsid w:val="008D5C95"/>
    <w:rsid w:val="008D6374"/>
    <w:rsid w:val="008D70C2"/>
    <w:rsid w:val="008E0A48"/>
    <w:rsid w:val="008E13D1"/>
    <w:rsid w:val="008E22D8"/>
    <w:rsid w:val="008F1219"/>
    <w:rsid w:val="008F1574"/>
    <w:rsid w:val="008F2803"/>
    <w:rsid w:val="008F2BE1"/>
    <w:rsid w:val="008F3C1D"/>
    <w:rsid w:val="008F412B"/>
    <w:rsid w:val="008F42FB"/>
    <w:rsid w:val="008F5136"/>
    <w:rsid w:val="009007C1"/>
    <w:rsid w:val="009055C4"/>
    <w:rsid w:val="00907529"/>
    <w:rsid w:val="00907B11"/>
    <w:rsid w:val="00910787"/>
    <w:rsid w:val="009110A1"/>
    <w:rsid w:val="00911926"/>
    <w:rsid w:val="00911A74"/>
    <w:rsid w:val="00914FFD"/>
    <w:rsid w:val="009167D9"/>
    <w:rsid w:val="00916855"/>
    <w:rsid w:val="0092064D"/>
    <w:rsid w:val="00921CEC"/>
    <w:rsid w:val="0092217D"/>
    <w:rsid w:val="009233E5"/>
    <w:rsid w:val="00923CC3"/>
    <w:rsid w:val="00925054"/>
    <w:rsid w:val="00931933"/>
    <w:rsid w:val="00931A1B"/>
    <w:rsid w:val="00931BAF"/>
    <w:rsid w:val="00931D63"/>
    <w:rsid w:val="00932018"/>
    <w:rsid w:val="0093382A"/>
    <w:rsid w:val="009420CF"/>
    <w:rsid w:val="00942286"/>
    <w:rsid w:val="00942E02"/>
    <w:rsid w:val="0094330B"/>
    <w:rsid w:val="00943D21"/>
    <w:rsid w:val="00946141"/>
    <w:rsid w:val="0094687D"/>
    <w:rsid w:val="00946E56"/>
    <w:rsid w:val="00947A31"/>
    <w:rsid w:val="00950AFA"/>
    <w:rsid w:val="00951B4E"/>
    <w:rsid w:val="009524B9"/>
    <w:rsid w:val="009544D1"/>
    <w:rsid w:val="0095498B"/>
    <w:rsid w:val="00955562"/>
    <w:rsid w:val="0095617B"/>
    <w:rsid w:val="0095743E"/>
    <w:rsid w:val="00957498"/>
    <w:rsid w:val="00961DFB"/>
    <w:rsid w:val="009620A0"/>
    <w:rsid w:val="00965060"/>
    <w:rsid w:val="009654C5"/>
    <w:rsid w:val="00965B0F"/>
    <w:rsid w:val="00965F24"/>
    <w:rsid w:val="0096674A"/>
    <w:rsid w:val="00966A36"/>
    <w:rsid w:val="00967D91"/>
    <w:rsid w:val="0097201C"/>
    <w:rsid w:val="009745D1"/>
    <w:rsid w:val="00974ACC"/>
    <w:rsid w:val="00976AB4"/>
    <w:rsid w:val="00982931"/>
    <w:rsid w:val="00983BF0"/>
    <w:rsid w:val="009842C7"/>
    <w:rsid w:val="009847DA"/>
    <w:rsid w:val="0098663B"/>
    <w:rsid w:val="00986957"/>
    <w:rsid w:val="00987075"/>
    <w:rsid w:val="0099158D"/>
    <w:rsid w:val="00991753"/>
    <w:rsid w:val="00994884"/>
    <w:rsid w:val="00996ABA"/>
    <w:rsid w:val="009A0CE9"/>
    <w:rsid w:val="009A1C5C"/>
    <w:rsid w:val="009A3E08"/>
    <w:rsid w:val="009A54DB"/>
    <w:rsid w:val="009A5CAE"/>
    <w:rsid w:val="009A63E8"/>
    <w:rsid w:val="009A741D"/>
    <w:rsid w:val="009B049C"/>
    <w:rsid w:val="009B0659"/>
    <w:rsid w:val="009B0875"/>
    <w:rsid w:val="009B289D"/>
    <w:rsid w:val="009B37BA"/>
    <w:rsid w:val="009B3E20"/>
    <w:rsid w:val="009B4012"/>
    <w:rsid w:val="009B584E"/>
    <w:rsid w:val="009B5B8C"/>
    <w:rsid w:val="009B618E"/>
    <w:rsid w:val="009B62DE"/>
    <w:rsid w:val="009C15E5"/>
    <w:rsid w:val="009C1AAE"/>
    <w:rsid w:val="009C1FDA"/>
    <w:rsid w:val="009C34B9"/>
    <w:rsid w:val="009C3C97"/>
    <w:rsid w:val="009C4388"/>
    <w:rsid w:val="009C4F89"/>
    <w:rsid w:val="009C765B"/>
    <w:rsid w:val="009C7741"/>
    <w:rsid w:val="009C7AF1"/>
    <w:rsid w:val="009D30C6"/>
    <w:rsid w:val="009E2281"/>
    <w:rsid w:val="009E41A9"/>
    <w:rsid w:val="009E7B1F"/>
    <w:rsid w:val="009E7CAA"/>
    <w:rsid w:val="009E7DB9"/>
    <w:rsid w:val="009F3A88"/>
    <w:rsid w:val="009F3F27"/>
    <w:rsid w:val="009F4C82"/>
    <w:rsid w:val="009F5110"/>
    <w:rsid w:val="009F6619"/>
    <w:rsid w:val="009F7534"/>
    <w:rsid w:val="00A01FBD"/>
    <w:rsid w:val="00A06C80"/>
    <w:rsid w:val="00A076D3"/>
    <w:rsid w:val="00A07FD8"/>
    <w:rsid w:val="00A10158"/>
    <w:rsid w:val="00A1040A"/>
    <w:rsid w:val="00A113F3"/>
    <w:rsid w:val="00A159A2"/>
    <w:rsid w:val="00A15D5C"/>
    <w:rsid w:val="00A235F0"/>
    <w:rsid w:val="00A27451"/>
    <w:rsid w:val="00A27F06"/>
    <w:rsid w:val="00A30924"/>
    <w:rsid w:val="00A31422"/>
    <w:rsid w:val="00A34AFC"/>
    <w:rsid w:val="00A36B1D"/>
    <w:rsid w:val="00A402AD"/>
    <w:rsid w:val="00A419BE"/>
    <w:rsid w:val="00A45326"/>
    <w:rsid w:val="00A474DC"/>
    <w:rsid w:val="00A50743"/>
    <w:rsid w:val="00A51862"/>
    <w:rsid w:val="00A51EDC"/>
    <w:rsid w:val="00A530BA"/>
    <w:rsid w:val="00A53569"/>
    <w:rsid w:val="00A53AA5"/>
    <w:rsid w:val="00A576FD"/>
    <w:rsid w:val="00A60C6F"/>
    <w:rsid w:val="00A60E04"/>
    <w:rsid w:val="00A60ECF"/>
    <w:rsid w:val="00A61FBE"/>
    <w:rsid w:val="00A62372"/>
    <w:rsid w:val="00A64439"/>
    <w:rsid w:val="00A6481E"/>
    <w:rsid w:val="00A64B27"/>
    <w:rsid w:val="00A757A0"/>
    <w:rsid w:val="00A80C57"/>
    <w:rsid w:val="00A83A15"/>
    <w:rsid w:val="00A86298"/>
    <w:rsid w:val="00A86449"/>
    <w:rsid w:val="00A95235"/>
    <w:rsid w:val="00A95DF7"/>
    <w:rsid w:val="00A960FE"/>
    <w:rsid w:val="00A9658F"/>
    <w:rsid w:val="00A967C2"/>
    <w:rsid w:val="00A9719A"/>
    <w:rsid w:val="00A975E3"/>
    <w:rsid w:val="00AA2347"/>
    <w:rsid w:val="00AA3712"/>
    <w:rsid w:val="00AA3EF5"/>
    <w:rsid w:val="00AA49C7"/>
    <w:rsid w:val="00AA79A0"/>
    <w:rsid w:val="00AA7C1A"/>
    <w:rsid w:val="00AB0442"/>
    <w:rsid w:val="00AB491E"/>
    <w:rsid w:val="00AB50B2"/>
    <w:rsid w:val="00AB5129"/>
    <w:rsid w:val="00AB7661"/>
    <w:rsid w:val="00AB7920"/>
    <w:rsid w:val="00AC00EC"/>
    <w:rsid w:val="00AC05E5"/>
    <w:rsid w:val="00AC23A7"/>
    <w:rsid w:val="00AC413E"/>
    <w:rsid w:val="00AC4D73"/>
    <w:rsid w:val="00AC69EF"/>
    <w:rsid w:val="00AC7B2D"/>
    <w:rsid w:val="00AD016F"/>
    <w:rsid w:val="00AD3AF7"/>
    <w:rsid w:val="00AD3D75"/>
    <w:rsid w:val="00AD490D"/>
    <w:rsid w:val="00AD53EF"/>
    <w:rsid w:val="00AD586B"/>
    <w:rsid w:val="00AE06EE"/>
    <w:rsid w:val="00AE207E"/>
    <w:rsid w:val="00AE3CC0"/>
    <w:rsid w:val="00AE4E27"/>
    <w:rsid w:val="00AE4F5E"/>
    <w:rsid w:val="00AE71E4"/>
    <w:rsid w:val="00AE76A9"/>
    <w:rsid w:val="00AE7F0F"/>
    <w:rsid w:val="00AF2C3C"/>
    <w:rsid w:val="00B015C6"/>
    <w:rsid w:val="00B10149"/>
    <w:rsid w:val="00B10369"/>
    <w:rsid w:val="00B1303A"/>
    <w:rsid w:val="00B13208"/>
    <w:rsid w:val="00B1477C"/>
    <w:rsid w:val="00B168D8"/>
    <w:rsid w:val="00B26E66"/>
    <w:rsid w:val="00B277CE"/>
    <w:rsid w:val="00B27ED7"/>
    <w:rsid w:val="00B30D89"/>
    <w:rsid w:val="00B320FA"/>
    <w:rsid w:val="00B33451"/>
    <w:rsid w:val="00B35207"/>
    <w:rsid w:val="00B35656"/>
    <w:rsid w:val="00B35961"/>
    <w:rsid w:val="00B35B32"/>
    <w:rsid w:val="00B35F5D"/>
    <w:rsid w:val="00B36AFB"/>
    <w:rsid w:val="00B37041"/>
    <w:rsid w:val="00B37F9F"/>
    <w:rsid w:val="00B41907"/>
    <w:rsid w:val="00B421C3"/>
    <w:rsid w:val="00B43743"/>
    <w:rsid w:val="00B4565F"/>
    <w:rsid w:val="00B4655A"/>
    <w:rsid w:val="00B465E2"/>
    <w:rsid w:val="00B47379"/>
    <w:rsid w:val="00B5009C"/>
    <w:rsid w:val="00B50C80"/>
    <w:rsid w:val="00B51119"/>
    <w:rsid w:val="00B53E24"/>
    <w:rsid w:val="00B54AD5"/>
    <w:rsid w:val="00B54D3B"/>
    <w:rsid w:val="00B55483"/>
    <w:rsid w:val="00B56A08"/>
    <w:rsid w:val="00B56C65"/>
    <w:rsid w:val="00B60546"/>
    <w:rsid w:val="00B62BE8"/>
    <w:rsid w:val="00B63028"/>
    <w:rsid w:val="00B634DD"/>
    <w:rsid w:val="00B63E45"/>
    <w:rsid w:val="00B66A48"/>
    <w:rsid w:val="00B708B7"/>
    <w:rsid w:val="00B722ED"/>
    <w:rsid w:val="00B76D85"/>
    <w:rsid w:val="00B77EF1"/>
    <w:rsid w:val="00B83A32"/>
    <w:rsid w:val="00B84B5E"/>
    <w:rsid w:val="00B8508A"/>
    <w:rsid w:val="00B85143"/>
    <w:rsid w:val="00B85A03"/>
    <w:rsid w:val="00B85E80"/>
    <w:rsid w:val="00B87973"/>
    <w:rsid w:val="00B87B61"/>
    <w:rsid w:val="00B87D1D"/>
    <w:rsid w:val="00B87D9B"/>
    <w:rsid w:val="00B87DC2"/>
    <w:rsid w:val="00B9342C"/>
    <w:rsid w:val="00B967D8"/>
    <w:rsid w:val="00B96B1C"/>
    <w:rsid w:val="00B978C3"/>
    <w:rsid w:val="00BA048F"/>
    <w:rsid w:val="00BA1CC0"/>
    <w:rsid w:val="00BA65DC"/>
    <w:rsid w:val="00BA6961"/>
    <w:rsid w:val="00BA74CA"/>
    <w:rsid w:val="00BA7B66"/>
    <w:rsid w:val="00BB0FDA"/>
    <w:rsid w:val="00BB4152"/>
    <w:rsid w:val="00BB5C4E"/>
    <w:rsid w:val="00BB73C6"/>
    <w:rsid w:val="00BC0CE8"/>
    <w:rsid w:val="00BC6604"/>
    <w:rsid w:val="00BC74BE"/>
    <w:rsid w:val="00BD02BF"/>
    <w:rsid w:val="00BD0B46"/>
    <w:rsid w:val="00BD0F1B"/>
    <w:rsid w:val="00BD3B09"/>
    <w:rsid w:val="00BD7BB1"/>
    <w:rsid w:val="00BE062D"/>
    <w:rsid w:val="00BE0B3A"/>
    <w:rsid w:val="00BE0F20"/>
    <w:rsid w:val="00BE1500"/>
    <w:rsid w:val="00BE1544"/>
    <w:rsid w:val="00BE295E"/>
    <w:rsid w:val="00BE2DB9"/>
    <w:rsid w:val="00BE2E6D"/>
    <w:rsid w:val="00BE3A59"/>
    <w:rsid w:val="00BE471B"/>
    <w:rsid w:val="00BE56C9"/>
    <w:rsid w:val="00BE62C6"/>
    <w:rsid w:val="00BE71B0"/>
    <w:rsid w:val="00BF1194"/>
    <w:rsid w:val="00BF12C0"/>
    <w:rsid w:val="00BF13D9"/>
    <w:rsid w:val="00BF2088"/>
    <w:rsid w:val="00BF23D8"/>
    <w:rsid w:val="00BF275D"/>
    <w:rsid w:val="00BF2887"/>
    <w:rsid w:val="00BF333E"/>
    <w:rsid w:val="00BF449D"/>
    <w:rsid w:val="00BF4D77"/>
    <w:rsid w:val="00BF591B"/>
    <w:rsid w:val="00BF5988"/>
    <w:rsid w:val="00C00A9B"/>
    <w:rsid w:val="00C022D2"/>
    <w:rsid w:val="00C0390A"/>
    <w:rsid w:val="00C05477"/>
    <w:rsid w:val="00C069B0"/>
    <w:rsid w:val="00C102F2"/>
    <w:rsid w:val="00C10D3C"/>
    <w:rsid w:val="00C11076"/>
    <w:rsid w:val="00C13CBF"/>
    <w:rsid w:val="00C150B6"/>
    <w:rsid w:val="00C1576B"/>
    <w:rsid w:val="00C17806"/>
    <w:rsid w:val="00C17C32"/>
    <w:rsid w:val="00C2011D"/>
    <w:rsid w:val="00C21A0D"/>
    <w:rsid w:val="00C2212E"/>
    <w:rsid w:val="00C2660E"/>
    <w:rsid w:val="00C26AC4"/>
    <w:rsid w:val="00C342A0"/>
    <w:rsid w:val="00C342D5"/>
    <w:rsid w:val="00C35D4E"/>
    <w:rsid w:val="00C36059"/>
    <w:rsid w:val="00C366E3"/>
    <w:rsid w:val="00C367CE"/>
    <w:rsid w:val="00C41603"/>
    <w:rsid w:val="00C46EC0"/>
    <w:rsid w:val="00C507D0"/>
    <w:rsid w:val="00C50A6D"/>
    <w:rsid w:val="00C51B81"/>
    <w:rsid w:val="00C51C8A"/>
    <w:rsid w:val="00C55711"/>
    <w:rsid w:val="00C55FD6"/>
    <w:rsid w:val="00C5708A"/>
    <w:rsid w:val="00C5771A"/>
    <w:rsid w:val="00C607A4"/>
    <w:rsid w:val="00C609F6"/>
    <w:rsid w:val="00C60CA5"/>
    <w:rsid w:val="00C62557"/>
    <w:rsid w:val="00C626BC"/>
    <w:rsid w:val="00C62912"/>
    <w:rsid w:val="00C644ED"/>
    <w:rsid w:val="00C65B2D"/>
    <w:rsid w:val="00C720E5"/>
    <w:rsid w:val="00C73C60"/>
    <w:rsid w:val="00C74420"/>
    <w:rsid w:val="00C759D9"/>
    <w:rsid w:val="00C80D70"/>
    <w:rsid w:val="00C81B13"/>
    <w:rsid w:val="00C83442"/>
    <w:rsid w:val="00C84095"/>
    <w:rsid w:val="00C842BE"/>
    <w:rsid w:val="00C85207"/>
    <w:rsid w:val="00C86712"/>
    <w:rsid w:val="00C908C7"/>
    <w:rsid w:val="00C90A55"/>
    <w:rsid w:val="00C911AF"/>
    <w:rsid w:val="00C9512B"/>
    <w:rsid w:val="00C95527"/>
    <w:rsid w:val="00C96383"/>
    <w:rsid w:val="00CA1DE5"/>
    <w:rsid w:val="00CA2394"/>
    <w:rsid w:val="00CA4570"/>
    <w:rsid w:val="00CA4FAD"/>
    <w:rsid w:val="00CA54BE"/>
    <w:rsid w:val="00CA799E"/>
    <w:rsid w:val="00CA79F4"/>
    <w:rsid w:val="00CB0B21"/>
    <w:rsid w:val="00CB148C"/>
    <w:rsid w:val="00CB1E37"/>
    <w:rsid w:val="00CB20F2"/>
    <w:rsid w:val="00CB65DD"/>
    <w:rsid w:val="00CB6BF1"/>
    <w:rsid w:val="00CB6CB9"/>
    <w:rsid w:val="00CB79C2"/>
    <w:rsid w:val="00CC0743"/>
    <w:rsid w:val="00CC0E4E"/>
    <w:rsid w:val="00CC10FB"/>
    <w:rsid w:val="00CC19C3"/>
    <w:rsid w:val="00CC6B03"/>
    <w:rsid w:val="00CC6E93"/>
    <w:rsid w:val="00CD0690"/>
    <w:rsid w:val="00CD0B0A"/>
    <w:rsid w:val="00CD10D8"/>
    <w:rsid w:val="00CD1653"/>
    <w:rsid w:val="00CD1C25"/>
    <w:rsid w:val="00CD3628"/>
    <w:rsid w:val="00CD43A5"/>
    <w:rsid w:val="00CD6838"/>
    <w:rsid w:val="00CD77A9"/>
    <w:rsid w:val="00CE29BB"/>
    <w:rsid w:val="00CE30CB"/>
    <w:rsid w:val="00CE39D7"/>
    <w:rsid w:val="00CE5E1B"/>
    <w:rsid w:val="00CE654A"/>
    <w:rsid w:val="00CE6D8B"/>
    <w:rsid w:val="00CE7F53"/>
    <w:rsid w:val="00CF177A"/>
    <w:rsid w:val="00CF29D3"/>
    <w:rsid w:val="00CF352E"/>
    <w:rsid w:val="00CF5846"/>
    <w:rsid w:val="00D0119A"/>
    <w:rsid w:val="00D017F1"/>
    <w:rsid w:val="00D024F3"/>
    <w:rsid w:val="00D04814"/>
    <w:rsid w:val="00D074B8"/>
    <w:rsid w:val="00D10947"/>
    <w:rsid w:val="00D12AA8"/>
    <w:rsid w:val="00D132CC"/>
    <w:rsid w:val="00D13326"/>
    <w:rsid w:val="00D14CDA"/>
    <w:rsid w:val="00D15CE7"/>
    <w:rsid w:val="00D16D52"/>
    <w:rsid w:val="00D17B01"/>
    <w:rsid w:val="00D209F0"/>
    <w:rsid w:val="00D20A8A"/>
    <w:rsid w:val="00D21F44"/>
    <w:rsid w:val="00D222AF"/>
    <w:rsid w:val="00D23146"/>
    <w:rsid w:val="00D237BB"/>
    <w:rsid w:val="00D24076"/>
    <w:rsid w:val="00D25C75"/>
    <w:rsid w:val="00D320FA"/>
    <w:rsid w:val="00D321A2"/>
    <w:rsid w:val="00D32B7A"/>
    <w:rsid w:val="00D32BC1"/>
    <w:rsid w:val="00D34881"/>
    <w:rsid w:val="00D35F65"/>
    <w:rsid w:val="00D37E28"/>
    <w:rsid w:val="00D40E06"/>
    <w:rsid w:val="00D4252E"/>
    <w:rsid w:val="00D42A92"/>
    <w:rsid w:val="00D42E56"/>
    <w:rsid w:val="00D44B2A"/>
    <w:rsid w:val="00D45E6E"/>
    <w:rsid w:val="00D47020"/>
    <w:rsid w:val="00D5088F"/>
    <w:rsid w:val="00D5094E"/>
    <w:rsid w:val="00D51386"/>
    <w:rsid w:val="00D517E0"/>
    <w:rsid w:val="00D51E4A"/>
    <w:rsid w:val="00D5208B"/>
    <w:rsid w:val="00D53422"/>
    <w:rsid w:val="00D53A98"/>
    <w:rsid w:val="00D571F5"/>
    <w:rsid w:val="00D60813"/>
    <w:rsid w:val="00D60980"/>
    <w:rsid w:val="00D62E3B"/>
    <w:rsid w:val="00D64414"/>
    <w:rsid w:val="00D64465"/>
    <w:rsid w:val="00D6796F"/>
    <w:rsid w:val="00D67F46"/>
    <w:rsid w:val="00D70646"/>
    <w:rsid w:val="00D71D23"/>
    <w:rsid w:val="00D73E05"/>
    <w:rsid w:val="00D80981"/>
    <w:rsid w:val="00D81FD5"/>
    <w:rsid w:val="00D83528"/>
    <w:rsid w:val="00D90765"/>
    <w:rsid w:val="00D90A2B"/>
    <w:rsid w:val="00D91184"/>
    <w:rsid w:val="00D936CD"/>
    <w:rsid w:val="00D93A1B"/>
    <w:rsid w:val="00D94CF8"/>
    <w:rsid w:val="00D9511A"/>
    <w:rsid w:val="00D95554"/>
    <w:rsid w:val="00D9668A"/>
    <w:rsid w:val="00D96B20"/>
    <w:rsid w:val="00D96D02"/>
    <w:rsid w:val="00D97500"/>
    <w:rsid w:val="00DA0388"/>
    <w:rsid w:val="00DA0BED"/>
    <w:rsid w:val="00DA1B36"/>
    <w:rsid w:val="00DA298A"/>
    <w:rsid w:val="00DA3756"/>
    <w:rsid w:val="00DA45C7"/>
    <w:rsid w:val="00DA5EE1"/>
    <w:rsid w:val="00DA75E9"/>
    <w:rsid w:val="00DB4878"/>
    <w:rsid w:val="00DB6672"/>
    <w:rsid w:val="00DC1808"/>
    <w:rsid w:val="00DC1C4C"/>
    <w:rsid w:val="00DC36B0"/>
    <w:rsid w:val="00DC4E0E"/>
    <w:rsid w:val="00DC6776"/>
    <w:rsid w:val="00DC767C"/>
    <w:rsid w:val="00DC795A"/>
    <w:rsid w:val="00DD0D57"/>
    <w:rsid w:val="00DD2232"/>
    <w:rsid w:val="00DD225A"/>
    <w:rsid w:val="00DD36BE"/>
    <w:rsid w:val="00DD47DC"/>
    <w:rsid w:val="00DE06DD"/>
    <w:rsid w:val="00DE181D"/>
    <w:rsid w:val="00DE26ED"/>
    <w:rsid w:val="00DE4134"/>
    <w:rsid w:val="00DE4A64"/>
    <w:rsid w:val="00DE4C2E"/>
    <w:rsid w:val="00DE728E"/>
    <w:rsid w:val="00DE7818"/>
    <w:rsid w:val="00DF1AA9"/>
    <w:rsid w:val="00DF1C2A"/>
    <w:rsid w:val="00DF305E"/>
    <w:rsid w:val="00DF4D42"/>
    <w:rsid w:val="00E019C3"/>
    <w:rsid w:val="00E039FB"/>
    <w:rsid w:val="00E04CB2"/>
    <w:rsid w:val="00E05507"/>
    <w:rsid w:val="00E0565C"/>
    <w:rsid w:val="00E05709"/>
    <w:rsid w:val="00E05F5F"/>
    <w:rsid w:val="00E067F8"/>
    <w:rsid w:val="00E07C4E"/>
    <w:rsid w:val="00E11233"/>
    <w:rsid w:val="00E1247A"/>
    <w:rsid w:val="00E1383A"/>
    <w:rsid w:val="00E148EF"/>
    <w:rsid w:val="00E162FE"/>
    <w:rsid w:val="00E203D2"/>
    <w:rsid w:val="00E209CC"/>
    <w:rsid w:val="00E2308C"/>
    <w:rsid w:val="00E23814"/>
    <w:rsid w:val="00E25EC0"/>
    <w:rsid w:val="00E26762"/>
    <w:rsid w:val="00E30C2C"/>
    <w:rsid w:val="00E32858"/>
    <w:rsid w:val="00E33687"/>
    <w:rsid w:val="00E347E6"/>
    <w:rsid w:val="00E352BE"/>
    <w:rsid w:val="00E3703E"/>
    <w:rsid w:val="00E4309A"/>
    <w:rsid w:val="00E476E7"/>
    <w:rsid w:val="00E47719"/>
    <w:rsid w:val="00E501DE"/>
    <w:rsid w:val="00E507A4"/>
    <w:rsid w:val="00E5124C"/>
    <w:rsid w:val="00E52823"/>
    <w:rsid w:val="00E548A2"/>
    <w:rsid w:val="00E556C9"/>
    <w:rsid w:val="00E55F52"/>
    <w:rsid w:val="00E57B83"/>
    <w:rsid w:val="00E60DF1"/>
    <w:rsid w:val="00E62F15"/>
    <w:rsid w:val="00E63BDB"/>
    <w:rsid w:val="00E6413A"/>
    <w:rsid w:val="00E64730"/>
    <w:rsid w:val="00E653CE"/>
    <w:rsid w:val="00E656C2"/>
    <w:rsid w:val="00E664F7"/>
    <w:rsid w:val="00E66D8A"/>
    <w:rsid w:val="00E671D3"/>
    <w:rsid w:val="00E70988"/>
    <w:rsid w:val="00E72597"/>
    <w:rsid w:val="00E730E6"/>
    <w:rsid w:val="00E74D1E"/>
    <w:rsid w:val="00E76D9D"/>
    <w:rsid w:val="00E77886"/>
    <w:rsid w:val="00E82244"/>
    <w:rsid w:val="00E84305"/>
    <w:rsid w:val="00E8475E"/>
    <w:rsid w:val="00E84B2B"/>
    <w:rsid w:val="00E916DE"/>
    <w:rsid w:val="00E92AF5"/>
    <w:rsid w:val="00E9593E"/>
    <w:rsid w:val="00E968B2"/>
    <w:rsid w:val="00E972F9"/>
    <w:rsid w:val="00EA239A"/>
    <w:rsid w:val="00EA245C"/>
    <w:rsid w:val="00EA326F"/>
    <w:rsid w:val="00EA68A0"/>
    <w:rsid w:val="00EA7893"/>
    <w:rsid w:val="00EB3770"/>
    <w:rsid w:val="00EB37BB"/>
    <w:rsid w:val="00EB3970"/>
    <w:rsid w:val="00EB512E"/>
    <w:rsid w:val="00EB56F2"/>
    <w:rsid w:val="00EB61DD"/>
    <w:rsid w:val="00EB6878"/>
    <w:rsid w:val="00EB6E6B"/>
    <w:rsid w:val="00EB7677"/>
    <w:rsid w:val="00EC1301"/>
    <w:rsid w:val="00EC2FBC"/>
    <w:rsid w:val="00EC4D71"/>
    <w:rsid w:val="00ED0C6B"/>
    <w:rsid w:val="00ED2223"/>
    <w:rsid w:val="00ED2262"/>
    <w:rsid w:val="00ED43C9"/>
    <w:rsid w:val="00ED69DD"/>
    <w:rsid w:val="00ED7BC7"/>
    <w:rsid w:val="00EE0019"/>
    <w:rsid w:val="00EE0CD8"/>
    <w:rsid w:val="00EE3D92"/>
    <w:rsid w:val="00EE4BC0"/>
    <w:rsid w:val="00EE5EFA"/>
    <w:rsid w:val="00EE6877"/>
    <w:rsid w:val="00EE6ECB"/>
    <w:rsid w:val="00EE7E33"/>
    <w:rsid w:val="00EF1A9C"/>
    <w:rsid w:val="00EF2787"/>
    <w:rsid w:val="00EF5900"/>
    <w:rsid w:val="00EF62F1"/>
    <w:rsid w:val="00EF6BB8"/>
    <w:rsid w:val="00EF7D62"/>
    <w:rsid w:val="00F016D4"/>
    <w:rsid w:val="00F078B9"/>
    <w:rsid w:val="00F1014D"/>
    <w:rsid w:val="00F10C78"/>
    <w:rsid w:val="00F1483D"/>
    <w:rsid w:val="00F16664"/>
    <w:rsid w:val="00F16BBE"/>
    <w:rsid w:val="00F17AE8"/>
    <w:rsid w:val="00F22517"/>
    <w:rsid w:val="00F2273A"/>
    <w:rsid w:val="00F245E0"/>
    <w:rsid w:val="00F2540F"/>
    <w:rsid w:val="00F258E3"/>
    <w:rsid w:val="00F27D56"/>
    <w:rsid w:val="00F32B39"/>
    <w:rsid w:val="00F37963"/>
    <w:rsid w:val="00F41DA5"/>
    <w:rsid w:val="00F44E7E"/>
    <w:rsid w:val="00F45E7E"/>
    <w:rsid w:val="00F50985"/>
    <w:rsid w:val="00F51F97"/>
    <w:rsid w:val="00F53945"/>
    <w:rsid w:val="00F54AF3"/>
    <w:rsid w:val="00F54C6A"/>
    <w:rsid w:val="00F55130"/>
    <w:rsid w:val="00F55D85"/>
    <w:rsid w:val="00F605FD"/>
    <w:rsid w:val="00F619D1"/>
    <w:rsid w:val="00F61BD4"/>
    <w:rsid w:val="00F61FCD"/>
    <w:rsid w:val="00F64A8D"/>
    <w:rsid w:val="00F6639E"/>
    <w:rsid w:val="00F71B49"/>
    <w:rsid w:val="00F74962"/>
    <w:rsid w:val="00F7664F"/>
    <w:rsid w:val="00F772C7"/>
    <w:rsid w:val="00F80E0F"/>
    <w:rsid w:val="00F8264C"/>
    <w:rsid w:val="00F83C11"/>
    <w:rsid w:val="00F83FDC"/>
    <w:rsid w:val="00F93A8C"/>
    <w:rsid w:val="00F95DF7"/>
    <w:rsid w:val="00F95F6B"/>
    <w:rsid w:val="00F97DB1"/>
    <w:rsid w:val="00FA0218"/>
    <w:rsid w:val="00FA1EF4"/>
    <w:rsid w:val="00FA4E0F"/>
    <w:rsid w:val="00FA50A5"/>
    <w:rsid w:val="00FA6BBA"/>
    <w:rsid w:val="00FA6EE6"/>
    <w:rsid w:val="00FA7639"/>
    <w:rsid w:val="00FB0A8F"/>
    <w:rsid w:val="00FB1227"/>
    <w:rsid w:val="00FB3D99"/>
    <w:rsid w:val="00FB5675"/>
    <w:rsid w:val="00FB7E0E"/>
    <w:rsid w:val="00FC3061"/>
    <w:rsid w:val="00FC53C8"/>
    <w:rsid w:val="00FD009A"/>
    <w:rsid w:val="00FD0E32"/>
    <w:rsid w:val="00FD0ED0"/>
    <w:rsid w:val="00FD37AA"/>
    <w:rsid w:val="00FD4EBC"/>
    <w:rsid w:val="00FD66DF"/>
    <w:rsid w:val="00FD72AD"/>
    <w:rsid w:val="00FE289F"/>
    <w:rsid w:val="00FE28BA"/>
    <w:rsid w:val="00FE6D34"/>
    <w:rsid w:val="00FE7D77"/>
    <w:rsid w:val="00FF3D11"/>
    <w:rsid w:val="00FF4394"/>
    <w:rsid w:val="00FF504C"/>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4E8BC"/>
  <w15:chartTrackingRefBased/>
  <w15:docId w15:val="{E7372EAE-A072-41D3-9D4C-32FE4F2B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963"/>
    <w:pPr>
      <w:widowControl w:val="0"/>
      <w:autoSpaceDE w:val="0"/>
      <w:autoSpaceDN w:val="0"/>
      <w:adjustRightInd w:val="0"/>
    </w:pPr>
    <w:rPr>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rsid w:val="00D4252E"/>
    <w:pPr>
      <w:numPr>
        <w:numId w:val="2"/>
      </w:numPr>
    </w:pPr>
  </w:style>
  <w:style w:type="character" w:styleId="FootnoteReference">
    <w:name w:val="footnote reference"/>
    <w:semiHidden/>
    <w:rsid w:val="00A1040A"/>
    <w:rPr>
      <w:vertAlign w:val="superscript"/>
    </w:rPr>
  </w:style>
  <w:style w:type="paragraph" w:customStyle="1" w:styleId="CharChar10CharChar">
    <w:name w:val=" Char Char10 Char Char"/>
    <w:basedOn w:val="Normal"/>
    <w:rsid w:val="0092064D"/>
    <w:pPr>
      <w:widowControl/>
      <w:autoSpaceDE/>
      <w:autoSpaceDN/>
      <w:adjustRightInd/>
      <w:spacing w:after="160" w:line="240" w:lineRule="exact"/>
    </w:pPr>
    <w:rPr>
      <w:rFonts w:ascii="Tahoma" w:hAnsi="Tahoma" w:cs="Tahoma"/>
      <w:lang w:val="en-US" w:eastAsia="en-US"/>
    </w:rPr>
  </w:style>
  <w:style w:type="paragraph" w:styleId="FootnoteText">
    <w:name w:val="footnote text"/>
    <w:basedOn w:val="Normal"/>
    <w:semiHidden/>
    <w:rsid w:val="007135C1"/>
  </w:style>
  <w:style w:type="character" w:styleId="CommentReference">
    <w:name w:val="annotation reference"/>
    <w:semiHidden/>
    <w:rsid w:val="00FD4EBC"/>
    <w:rPr>
      <w:sz w:val="16"/>
      <w:szCs w:val="16"/>
    </w:rPr>
  </w:style>
  <w:style w:type="paragraph" w:styleId="CommentText">
    <w:name w:val="annotation text"/>
    <w:basedOn w:val="Normal"/>
    <w:semiHidden/>
    <w:rsid w:val="00FD4EBC"/>
  </w:style>
  <w:style w:type="paragraph" w:styleId="CommentSubject">
    <w:name w:val="annotation subject"/>
    <w:basedOn w:val="CommentText"/>
    <w:next w:val="CommentText"/>
    <w:semiHidden/>
    <w:rsid w:val="00FD4EBC"/>
    <w:rPr>
      <w:b/>
      <w:bCs/>
    </w:rPr>
  </w:style>
  <w:style w:type="paragraph" w:styleId="BalloonText">
    <w:name w:val="Balloon Text"/>
    <w:basedOn w:val="Normal"/>
    <w:semiHidden/>
    <w:rsid w:val="00FD4EBC"/>
    <w:rPr>
      <w:rFonts w:ascii="Tahoma" w:hAnsi="Tahoma" w:cs="Tahoma"/>
      <w:sz w:val="16"/>
      <w:szCs w:val="16"/>
    </w:rPr>
  </w:style>
  <w:style w:type="paragraph" w:styleId="BodyText">
    <w:name w:val="Body Text"/>
    <w:basedOn w:val="Normal"/>
    <w:rsid w:val="006D787C"/>
    <w:pPr>
      <w:widowControl/>
      <w:autoSpaceDE/>
      <w:autoSpaceDN/>
      <w:adjustRightInd/>
      <w:jc w:val="both"/>
    </w:pPr>
    <w:rPr>
      <w:rFonts w:ascii="Makedonski Tajms" w:hAnsi="Makedonski Tajms"/>
      <w:b/>
      <w:sz w:val="24"/>
      <w:lang w:eastAsia="en-US"/>
    </w:rPr>
  </w:style>
  <w:style w:type="character" w:styleId="PageNumber">
    <w:name w:val="page number"/>
    <w:basedOn w:val="DefaultParagraphFont"/>
    <w:rsid w:val="006D787C"/>
  </w:style>
  <w:style w:type="paragraph" w:styleId="Header">
    <w:name w:val="header"/>
    <w:basedOn w:val="Normal"/>
    <w:link w:val="HeaderChar"/>
    <w:rsid w:val="007914D8"/>
    <w:pPr>
      <w:tabs>
        <w:tab w:val="center" w:pos="4153"/>
        <w:tab w:val="right" w:pos="8306"/>
      </w:tabs>
    </w:pPr>
  </w:style>
  <w:style w:type="character" w:customStyle="1" w:styleId="HeaderChar">
    <w:name w:val="Header Char"/>
    <w:link w:val="Header"/>
    <w:locked/>
    <w:rsid w:val="007914D8"/>
    <w:rPr>
      <w:lang w:val="en-GB" w:eastAsia="en-GB" w:bidi="ar-SA"/>
    </w:rPr>
  </w:style>
  <w:style w:type="paragraph" w:styleId="Footer">
    <w:name w:val="footer"/>
    <w:basedOn w:val="Normal"/>
    <w:link w:val="FooterChar"/>
    <w:rsid w:val="001836B4"/>
    <w:pPr>
      <w:tabs>
        <w:tab w:val="center" w:pos="4680"/>
        <w:tab w:val="right" w:pos="9360"/>
      </w:tabs>
    </w:pPr>
  </w:style>
  <w:style w:type="character" w:customStyle="1" w:styleId="FooterChar">
    <w:name w:val="Footer Char"/>
    <w:link w:val="Footer"/>
    <w:rsid w:val="001836B4"/>
    <w:rPr>
      <w:lang w:val="en-GB" w:eastAsia="en-GB"/>
    </w:rPr>
  </w:style>
  <w:style w:type="character" w:styleId="HTMLCode">
    <w:name w:val="HTML Code"/>
    <w:rsid w:val="0047543C"/>
    <w:rPr>
      <w:rFonts w:ascii="Courier New" w:eastAsia="Times New Roman" w:hAnsi="Courier New" w:cs="Courier New"/>
      <w:sz w:val="20"/>
      <w:szCs w:val="20"/>
    </w:rPr>
  </w:style>
  <w:style w:type="paragraph" w:styleId="Revision">
    <w:name w:val="Revision"/>
    <w:hidden/>
    <w:uiPriority w:val="99"/>
    <w:semiHidden/>
    <w:rsid w:val="005A1BA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5696</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РЕГУЛАТИВА (ЕУ) бр</vt:lpstr>
    </vt:vector>
  </TitlesOfParts>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РЕГУЛАТИВА (ЕУ) бр</dc:title>
  <dc:subject/>
  <dc:creator>estojkovska</dc:creator>
  <cp:keywords/>
  <cp:lastModifiedBy>Adem Zuberi</cp:lastModifiedBy>
  <cp:revision>2</cp:revision>
  <dcterms:created xsi:type="dcterms:W3CDTF">2025-04-09T07:59:00Z</dcterms:created>
  <dcterms:modified xsi:type="dcterms:W3CDTF">2025-04-09T07:59:00Z</dcterms:modified>
</cp:coreProperties>
</file>