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CC164" w14:textId="5B592A84" w:rsidR="00F24882" w:rsidRDefault="00F24882" w:rsidP="00F24882">
      <w:pPr>
        <w:shd w:val="clear" w:color="auto" w:fill="FFFFFF"/>
        <w:spacing w:before="120" w:after="120" w:line="257" w:lineRule="auto"/>
        <w:ind w:right="4"/>
        <w:jc w:val="center"/>
        <w:rPr>
          <w:b/>
          <w:bCs/>
          <w:color w:val="000000"/>
          <w:spacing w:val="-1"/>
          <w:sz w:val="24"/>
          <w:szCs w:val="24"/>
        </w:rPr>
      </w:pPr>
      <w:r>
        <w:rPr>
          <w:b/>
          <w:bCs/>
          <w:color w:val="000000"/>
          <w:spacing w:val="-1"/>
          <w:sz w:val="24"/>
          <w:szCs w:val="24"/>
        </w:rPr>
        <w:t xml:space="preserve">РЕГУЛАТИВА ЗА СПРОВЕДУВАЊЕ </w:t>
      </w:r>
      <w:r w:rsidR="006814F9">
        <w:rPr>
          <w:b/>
          <w:bCs/>
          <w:color w:val="000000"/>
          <w:spacing w:val="-1"/>
          <w:sz w:val="24"/>
          <w:szCs w:val="24"/>
          <w:lang w:val="en-US"/>
        </w:rPr>
        <w:t>(</w:t>
      </w:r>
      <w:r w:rsidR="006814F9">
        <w:rPr>
          <w:b/>
          <w:bCs/>
          <w:color w:val="000000"/>
          <w:spacing w:val="-1"/>
          <w:sz w:val="24"/>
          <w:szCs w:val="24"/>
        </w:rPr>
        <w:t xml:space="preserve">ЕУ) </w:t>
      </w:r>
      <w:r w:rsidR="00C84A2E">
        <w:rPr>
          <w:b/>
          <w:bCs/>
          <w:color w:val="000000"/>
          <w:spacing w:val="-1"/>
          <w:sz w:val="24"/>
          <w:szCs w:val="24"/>
          <w:lang w:val="en-US"/>
        </w:rPr>
        <w:t>2025/1144</w:t>
      </w:r>
      <w:r>
        <w:rPr>
          <w:b/>
          <w:bCs/>
          <w:color w:val="000000"/>
          <w:spacing w:val="-1"/>
          <w:sz w:val="24"/>
          <w:szCs w:val="24"/>
        </w:rPr>
        <w:t xml:space="preserve"> НА КОМИСИЈАТА</w:t>
      </w:r>
    </w:p>
    <w:p w14:paraId="19341796" w14:textId="180E7A5D" w:rsidR="00F24882" w:rsidRDefault="00F24882" w:rsidP="00F24882">
      <w:pPr>
        <w:shd w:val="clear" w:color="auto" w:fill="FFFFFF"/>
        <w:spacing w:before="120" w:after="120" w:line="257" w:lineRule="auto"/>
        <w:ind w:right="4"/>
        <w:jc w:val="center"/>
        <w:rPr>
          <w:b/>
          <w:bCs/>
          <w:color w:val="000000"/>
          <w:sz w:val="24"/>
          <w:szCs w:val="24"/>
        </w:rPr>
      </w:pPr>
      <w:r>
        <w:rPr>
          <w:b/>
          <w:bCs/>
          <w:color w:val="000000"/>
          <w:sz w:val="24"/>
          <w:szCs w:val="24"/>
        </w:rPr>
        <w:t xml:space="preserve">од </w:t>
      </w:r>
      <w:r w:rsidR="00C84A2E">
        <w:rPr>
          <w:b/>
          <w:bCs/>
          <w:color w:val="000000"/>
          <w:sz w:val="24"/>
          <w:szCs w:val="24"/>
        </w:rPr>
        <w:t xml:space="preserve">3 јуни 2025 </w:t>
      </w:r>
      <w:r>
        <w:rPr>
          <w:b/>
          <w:bCs/>
          <w:color w:val="000000"/>
          <w:sz w:val="24"/>
          <w:szCs w:val="24"/>
        </w:rPr>
        <w:t>година,</w:t>
      </w:r>
    </w:p>
    <w:p w14:paraId="7E798B83" w14:textId="77777777" w:rsidR="00F24882" w:rsidRDefault="00F24882" w:rsidP="00F24882">
      <w:pPr>
        <w:shd w:val="clear" w:color="auto" w:fill="FFFFFF"/>
        <w:spacing w:before="120" w:after="120" w:line="257" w:lineRule="auto"/>
        <w:ind w:right="4"/>
        <w:jc w:val="center"/>
        <w:rPr>
          <w:b/>
          <w:bCs/>
          <w:color w:val="000000"/>
          <w:spacing w:val="2"/>
          <w:sz w:val="24"/>
          <w:szCs w:val="24"/>
        </w:rPr>
      </w:pPr>
      <w:r>
        <w:rPr>
          <w:b/>
          <w:bCs/>
          <w:color w:val="000000"/>
          <w:spacing w:val="2"/>
          <w:sz w:val="24"/>
          <w:szCs w:val="24"/>
        </w:rPr>
        <w:t>за изменување и дополнување на Регулативата (ЕЗ) бр. 474/2006, за списокот</w:t>
      </w:r>
    </w:p>
    <w:p w14:paraId="17EA1F5F" w14:textId="77777777" w:rsidR="00F24882" w:rsidRDefault="00F24882" w:rsidP="00F24882">
      <w:pPr>
        <w:shd w:val="clear" w:color="auto" w:fill="FFFFFF"/>
        <w:spacing w:before="120" w:after="120" w:line="257" w:lineRule="auto"/>
        <w:ind w:right="4"/>
        <w:jc w:val="center"/>
        <w:rPr>
          <w:b/>
          <w:bCs/>
          <w:color w:val="000000"/>
          <w:spacing w:val="2"/>
          <w:sz w:val="24"/>
          <w:szCs w:val="24"/>
        </w:rPr>
      </w:pPr>
      <w:r>
        <w:rPr>
          <w:b/>
          <w:bCs/>
          <w:color w:val="000000"/>
          <w:spacing w:val="2"/>
          <w:sz w:val="24"/>
          <w:szCs w:val="24"/>
        </w:rPr>
        <w:t>на авиопревозници кои се предмет на забрана за летање или на</w:t>
      </w:r>
    </w:p>
    <w:p w14:paraId="0BC23FE1" w14:textId="77777777" w:rsidR="00F24882" w:rsidRDefault="00F24882" w:rsidP="00F24882">
      <w:pPr>
        <w:shd w:val="clear" w:color="auto" w:fill="FFFFFF"/>
        <w:spacing w:before="120" w:after="120" w:line="257" w:lineRule="auto"/>
        <w:ind w:right="4"/>
        <w:jc w:val="center"/>
        <w:rPr>
          <w:sz w:val="24"/>
          <w:szCs w:val="24"/>
        </w:rPr>
      </w:pPr>
      <w:r>
        <w:rPr>
          <w:b/>
          <w:bCs/>
          <w:color w:val="000000"/>
          <w:spacing w:val="2"/>
          <w:sz w:val="24"/>
          <w:szCs w:val="24"/>
        </w:rPr>
        <w:t>ограничувања за летање во рамките на Унијата</w:t>
      </w:r>
    </w:p>
    <w:p w14:paraId="36194F57" w14:textId="77777777" w:rsidR="00F24882" w:rsidRDefault="00F24882" w:rsidP="00F24882">
      <w:pPr>
        <w:shd w:val="clear" w:color="auto" w:fill="FFFFFF"/>
        <w:spacing w:before="120" w:after="120" w:line="257" w:lineRule="auto"/>
        <w:ind w:right="4"/>
        <w:jc w:val="center"/>
        <w:rPr>
          <w:sz w:val="24"/>
          <w:szCs w:val="24"/>
        </w:rPr>
      </w:pPr>
    </w:p>
    <w:p w14:paraId="040583B7" w14:textId="77777777" w:rsidR="00F24882" w:rsidRDefault="00F24882" w:rsidP="00F24882">
      <w:pPr>
        <w:shd w:val="clear" w:color="auto" w:fill="FFFFFF"/>
        <w:spacing w:before="120" w:after="120" w:line="257" w:lineRule="auto"/>
        <w:ind w:right="4"/>
        <w:jc w:val="center"/>
        <w:rPr>
          <w:b/>
          <w:bCs/>
          <w:color w:val="000000"/>
          <w:spacing w:val="4"/>
          <w:sz w:val="24"/>
          <w:szCs w:val="24"/>
        </w:rPr>
      </w:pPr>
      <w:r>
        <w:rPr>
          <w:b/>
          <w:color w:val="000000"/>
          <w:spacing w:val="4"/>
          <w:sz w:val="24"/>
          <w:szCs w:val="24"/>
        </w:rPr>
        <w:t xml:space="preserve">(Текст со важност за </w:t>
      </w:r>
      <w:r>
        <w:rPr>
          <w:b/>
          <w:bCs/>
          <w:color w:val="000000"/>
          <w:spacing w:val="4"/>
          <w:sz w:val="24"/>
          <w:szCs w:val="24"/>
        </w:rPr>
        <w:t>ЕЕО)</w:t>
      </w:r>
    </w:p>
    <w:p w14:paraId="629AC56A" w14:textId="77777777" w:rsidR="00F24882" w:rsidRDefault="00F24882" w:rsidP="00F24882">
      <w:pPr>
        <w:spacing w:before="120" w:after="120" w:line="257" w:lineRule="auto"/>
        <w:ind w:right="4"/>
        <w:rPr>
          <w:sz w:val="24"/>
          <w:szCs w:val="24"/>
        </w:rPr>
      </w:pPr>
    </w:p>
    <w:p w14:paraId="66946DB7" w14:textId="77777777" w:rsidR="00F24882" w:rsidRDefault="00F24882" w:rsidP="00F24882">
      <w:pPr>
        <w:spacing w:before="120" w:after="120" w:line="257" w:lineRule="auto"/>
        <w:ind w:right="4"/>
        <w:rPr>
          <w:sz w:val="24"/>
          <w:szCs w:val="24"/>
        </w:rPr>
      </w:pPr>
    </w:p>
    <w:p w14:paraId="6741E922" w14:textId="77777777" w:rsidR="00F24882" w:rsidRDefault="00F24882" w:rsidP="00F24882">
      <w:pPr>
        <w:spacing w:before="120" w:after="120" w:line="257" w:lineRule="auto"/>
        <w:ind w:right="4"/>
        <w:jc w:val="both"/>
        <w:rPr>
          <w:sz w:val="24"/>
          <w:szCs w:val="24"/>
        </w:rPr>
      </w:pPr>
      <w:r>
        <w:rPr>
          <w:sz w:val="24"/>
          <w:szCs w:val="24"/>
        </w:rPr>
        <w:t>ЕВРОПСКАТА КОМИСИЈА,</w:t>
      </w:r>
    </w:p>
    <w:p w14:paraId="6699AD84" w14:textId="77777777" w:rsidR="00F24882" w:rsidRDefault="00F24882" w:rsidP="00F24882">
      <w:pPr>
        <w:spacing w:before="120" w:after="120" w:line="257" w:lineRule="auto"/>
        <w:ind w:right="4"/>
        <w:jc w:val="both"/>
        <w:rPr>
          <w:sz w:val="24"/>
          <w:szCs w:val="24"/>
        </w:rPr>
      </w:pPr>
    </w:p>
    <w:p w14:paraId="30A29DEF" w14:textId="77777777" w:rsidR="00F24882" w:rsidRDefault="00F24882" w:rsidP="00F24882">
      <w:pPr>
        <w:spacing w:before="120" w:after="120" w:line="257" w:lineRule="auto"/>
        <w:ind w:right="4"/>
        <w:jc w:val="both"/>
        <w:rPr>
          <w:sz w:val="24"/>
          <w:szCs w:val="24"/>
        </w:rPr>
      </w:pPr>
      <w:r>
        <w:rPr>
          <w:sz w:val="24"/>
          <w:szCs w:val="24"/>
        </w:rPr>
        <w:t>имајќи го предвид Договорот за функционирањето на Европската унија,</w:t>
      </w:r>
    </w:p>
    <w:p w14:paraId="6991B2C3" w14:textId="77777777" w:rsidR="00F24882" w:rsidRDefault="00F24882" w:rsidP="00F24882">
      <w:pPr>
        <w:spacing w:before="120" w:after="120" w:line="257" w:lineRule="auto"/>
        <w:ind w:right="4"/>
        <w:jc w:val="both"/>
        <w:rPr>
          <w:sz w:val="24"/>
          <w:szCs w:val="24"/>
        </w:rPr>
      </w:pPr>
    </w:p>
    <w:p w14:paraId="1583D3FC" w14:textId="77777777" w:rsidR="00F24882" w:rsidRDefault="00F24882" w:rsidP="00F24882">
      <w:pPr>
        <w:spacing w:before="120" w:after="120" w:line="257" w:lineRule="auto"/>
        <w:ind w:right="4"/>
        <w:jc w:val="both"/>
        <w:rPr>
          <w:sz w:val="24"/>
          <w:szCs w:val="24"/>
        </w:rPr>
      </w:pPr>
      <w:r>
        <w:rPr>
          <w:sz w:val="24"/>
          <w:szCs w:val="24"/>
        </w:rPr>
        <w:t>имајќи ја предвид Регулативата (ЕУ) бр. 2111/2005 на Европскиот парламент и на Советот од 14 декември 2005 година, за утврдување на список на Заедницата на авиопревозници кои се предмет на забрана за летање во рамките на Заедницата и за известување на патниците во воздушниот сообраќај за идентитетот на авиопревозникот кој го врши сообраќајот и за укинување на член 9 од Директивата 2004/36/ЕЗ</w:t>
      </w:r>
      <w:r w:rsidRPr="006626F3">
        <w:rPr>
          <w:sz w:val="24"/>
          <w:szCs w:val="24"/>
          <w:vertAlign w:val="superscript"/>
        </w:rPr>
        <w:t>(</w:t>
      </w:r>
      <w:r w:rsidRPr="006626F3">
        <w:rPr>
          <w:rStyle w:val="FootnoteReference"/>
          <w:sz w:val="24"/>
          <w:szCs w:val="24"/>
        </w:rPr>
        <w:footnoteReference w:id="1"/>
      </w:r>
      <w:r w:rsidRPr="006626F3">
        <w:rPr>
          <w:sz w:val="24"/>
          <w:szCs w:val="24"/>
          <w:vertAlign w:val="superscript"/>
        </w:rPr>
        <w:t>)</w:t>
      </w:r>
      <w:r>
        <w:rPr>
          <w:sz w:val="24"/>
          <w:szCs w:val="24"/>
        </w:rPr>
        <w:t xml:space="preserve">, а особено член 4(2) од истата, </w:t>
      </w:r>
    </w:p>
    <w:p w14:paraId="7D6828A9" w14:textId="77777777" w:rsidR="00F24882" w:rsidRDefault="00F24882" w:rsidP="00F24882">
      <w:pPr>
        <w:spacing w:before="120" w:after="120" w:line="257" w:lineRule="auto"/>
        <w:ind w:right="4"/>
        <w:jc w:val="both"/>
        <w:rPr>
          <w:sz w:val="24"/>
          <w:szCs w:val="24"/>
        </w:rPr>
      </w:pPr>
    </w:p>
    <w:p w14:paraId="1FECCB7D" w14:textId="77777777" w:rsidR="00F24882" w:rsidRDefault="00F24882" w:rsidP="00F24882">
      <w:pPr>
        <w:spacing w:before="120" w:after="120" w:line="257" w:lineRule="auto"/>
        <w:ind w:right="4"/>
        <w:jc w:val="both"/>
        <w:rPr>
          <w:sz w:val="24"/>
          <w:szCs w:val="24"/>
        </w:rPr>
      </w:pPr>
      <w:r>
        <w:rPr>
          <w:sz w:val="24"/>
          <w:szCs w:val="24"/>
        </w:rPr>
        <w:t>со оглед на тоа што:</w:t>
      </w:r>
    </w:p>
    <w:p w14:paraId="5A474A0F" w14:textId="77777777" w:rsidR="00F24882" w:rsidRDefault="00F24882" w:rsidP="00F24882">
      <w:pPr>
        <w:spacing w:before="120" w:after="120" w:line="257" w:lineRule="auto"/>
        <w:ind w:right="4"/>
        <w:jc w:val="both"/>
        <w:rPr>
          <w:sz w:val="24"/>
          <w:szCs w:val="24"/>
        </w:rPr>
      </w:pPr>
    </w:p>
    <w:p w14:paraId="7BF0FE82" w14:textId="77777777" w:rsidR="00F24882" w:rsidRPr="00696878" w:rsidRDefault="00F24882" w:rsidP="00F24882">
      <w:pPr>
        <w:pStyle w:val="ListParagraph"/>
        <w:numPr>
          <w:ilvl w:val="0"/>
          <w:numId w:val="1"/>
        </w:numPr>
        <w:shd w:val="clear" w:color="auto" w:fill="FFFFFF"/>
        <w:spacing w:before="120" w:after="120" w:line="257" w:lineRule="auto"/>
        <w:ind w:left="567" w:right="4" w:hanging="513"/>
        <w:contextualSpacing w:val="0"/>
        <w:jc w:val="both"/>
        <w:rPr>
          <w:sz w:val="24"/>
          <w:szCs w:val="24"/>
        </w:rPr>
      </w:pPr>
      <w:r w:rsidRPr="00696878">
        <w:rPr>
          <w:color w:val="000000"/>
          <w:sz w:val="24"/>
        </w:rPr>
        <w:t>Со Регулатива (ЕЗ) бр. 474/2006</w:t>
      </w:r>
      <w:r w:rsidRPr="006626F3">
        <w:rPr>
          <w:color w:val="000000"/>
          <w:sz w:val="24"/>
          <w:vertAlign w:val="superscript"/>
        </w:rPr>
        <w:t>(</w:t>
      </w:r>
      <w:r w:rsidRPr="006626F3">
        <w:rPr>
          <w:rStyle w:val="FootnoteReference"/>
          <w:color w:val="000000"/>
          <w:sz w:val="24"/>
        </w:rPr>
        <w:footnoteReference w:id="2"/>
      </w:r>
      <w:r w:rsidRPr="006626F3">
        <w:rPr>
          <w:color w:val="000000"/>
          <w:sz w:val="24"/>
          <w:vertAlign w:val="superscript"/>
        </w:rPr>
        <w:t>)</w:t>
      </w:r>
      <w:r w:rsidRPr="00696878">
        <w:rPr>
          <w:color w:val="000000"/>
          <w:sz w:val="24"/>
        </w:rPr>
        <w:t xml:space="preserve"> на Комисијата се утврдува списокот на авиопревозници кои се предмет на забрана за летање во рамките на Унијата.</w:t>
      </w:r>
    </w:p>
    <w:p w14:paraId="6760B1FE" w14:textId="77777777" w:rsidR="00F24882" w:rsidRDefault="00F24882" w:rsidP="00F24882">
      <w:pPr>
        <w:spacing w:before="120" w:after="120" w:line="257" w:lineRule="auto"/>
        <w:ind w:left="567" w:right="4" w:hanging="513"/>
        <w:jc w:val="both"/>
        <w:rPr>
          <w:sz w:val="24"/>
          <w:szCs w:val="24"/>
        </w:rPr>
      </w:pPr>
    </w:p>
    <w:p w14:paraId="0399455A" w14:textId="7CE40FAB" w:rsidR="00F24882" w:rsidRPr="00696878" w:rsidRDefault="00F24882" w:rsidP="00F24882">
      <w:pPr>
        <w:pStyle w:val="ListParagraph"/>
        <w:numPr>
          <w:ilvl w:val="0"/>
          <w:numId w:val="1"/>
        </w:numPr>
        <w:shd w:val="clear" w:color="auto" w:fill="FFFFFF"/>
        <w:spacing w:before="120" w:after="120" w:line="257" w:lineRule="auto"/>
        <w:ind w:left="567" w:right="4" w:hanging="513"/>
        <w:contextualSpacing w:val="0"/>
        <w:jc w:val="both"/>
        <w:rPr>
          <w:sz w:val="24"/>
          <w:szCs w:val="24"/>
        </w:rPr>
      </w:pPr>
      <w:r w:rsidRPr="00696878">
        <w:rPr>
          <w:color w:val="000000"/>
          <w:sz w:val="24"/>
        </w:rPr>
        <w:t>Одредени земји-членки и Агенцијата на Европската Унија за безбедност во воздухопловството („Агенцијата“) (</w:t>
      </w:r>
      <w:r w:rsidRPr="00696878">
        <w:rPr>
          <w:color w:val="000000"/>
          <w:sz w:val="24"/>
          <w:lang w:val="en-US"/>
        </w:rPr>
        <w:t>European Union Aviation Safety Agency</w:t>
      </w:r>
      <w:r w:rsidRPr="00696878">
        <w:rPr>
          <w:color w:val="000000"/>
          <w:sz w:val="24"/>
        </w:rPr>
        <w:t>), согласно член 4(3) од Регулатива</w:t>
      </w:r>
      <w:r w:rsidR="00D913F5">
        <w:rPr>
          <w:color w:val="000000"/>
          <w:sz w:val="24"/>
        </w:rPr>
        <w:t>та</w:t>
      </w:r>
      <w:r w:rsidRPr="00696878">
        <w:rPr>
          <w:color w:val="000000"/>
          <w:sz w:val="24"/>
        </w:rPr>
        <w:t xml:space="preserve"> (ЕЗ) бр. 2111/2005, </w:t>
      </w:r>
      <w:r>
        <w:rPr>
          <w:color w:val="000000"/>
          <w:sz w:val="24"/>
        </w:rPr>
        <w:t xml:space="preserve">ѝ </w:t>
      </w:r>
      <w:r w:rsidRPr="00696878">
        <w:rPr>
          <w:color w:val="000000"/>
          <w:sz w:val="24"/>
        </w:rPr>
        <w:t xml:space="preserve">доставија на Комисијата информации кои се релевантни за ажурирање на тој список. Исто така, и трети земји и меѓународни организации доставуваат релевантни информации. Врз основа на тие информации </w:t>
      </w:r>
      <w:r>
        <w:rPr>
          <w:color w:val="000000"/>
          <w:sz w:val="24"/>
        </w:rPr>
        <w:t xml:space="preserve">потребно е </w:t>
      </w:r>
      <w:r w:rsidRPr="00696878">
        <w:rPr>
          <w:color w:val="000000"/>
          <w:sz w:val="24"/>
        </w:rPr>
        <w:t>списокот да се ажурира.</w:t>
      </w:r>
    </w:p>
    <w:p w14:paraId="2A064CA3" w14:textId="77777777" w:rsidR="00F24882" w:rsidRPr="00205766" w:rsidRDefault="00F24882" w:rsidP="00F24882">
      <w:pPr>
        <w:shd w:val="clear" w:color="auto" w:fill="FFFFFF"/>
        <w:spacing w:before="120" w:after="120" w:line="257" w:lineRule="auto"/>
        <w:ind w:left="567" w:right="4" w:hanging="513"/>
        <w:jc w:val="both"/>
        <w:rPr>
          <w:color w:val="000000"/>
          <w:sz w:val="24"/>
        </w:rPr>
      </w:pPr>
    </w:p>
    <w:p w14:paraId="4EB6D2DE" w14:textId="69560800" w:rsidR="00F24882" w:rsidRPr="00696878" w:rsidRDefault="00F24882" w:rsidP="00F24882">
      <w:pPr>
        <w:pStyle w:val="ListParagraph"/>
        <w:numPr>
          <w:ilvl w:val="0"/>
          <w:numId w:val="1"/>
        </w:numPr>
        <w:shd w:val="clear" w:color="auto" w:fill="FFFFFF"/>
        <w:spacing w:before="120" w:after="120" w:line="257" w:lineRule="auto"/>
        <w:ind w:left="567" w:right="4" w:hanging="513"/>
        <w:contextualSpacing w:val="0"/>
        <w:jc w:val="both"/>
        <w:rPr>
          <w:sz w:val="24"/>
          <w:szCs w:val="24"/>
        </w:rPr>
      </w:pPr>
      <w:r w:rsidRPr="00696878">
        <w:rPr>
          <w:color w:val="000000"/>
          <w:sz w:val="24"/>
        </w:rPr>
        <w:t xml:space="preserve">Комисијата ги информираше сите засегнати авиопревозници, било директно или преку надлежните органи кои се одговорни за нивниот регулаторен надзор, за важните податоци и аспекти кои би ја формирале основата за носење на одлука да им се воведе забрана за летање во рамките на Унијата или за изменување на условите за забрана за летање </w:t>
      </w:r>
      <w:r>
        <w:rPr>
          <w:color w:val="000000"/>
          <w:sz w:val="24"/>
        </w:rPr>
        <w:t>наметната</w:t>
      </w:r>
      <w:r w:rsidRPr="00696878">
        <w:rPr>
          <w:color w:val="000000"/>
          <w:sz w:val="24"/>
        </w:rPr>
        <w:t xml:space="preserve"> </w:t>
      </w:r>
      <w:r>
        <w:rPr>
          <w:color w:val="000000"/>
          <w:sz w:val="24"/>
        </w:rPr>
        <w:t>врз</w:t>
      </w:r>
      <w:r w:rsidRPr="00696878">
        <w:rPr>
          <w:color w:val="000000"/>
          <w:sz w:val="24"/>
        </w:rPr>
        <w:t xml:space="preserve"> авиопревозник кој е вклучен во списокот наведен во Анекс А и </w:t>
      </w:r>
      <w:r w:rsidR="00D81945">
        <w:rPr>
          <w:color w:val="000000"/>
          <w:sz w:val="24"/>
        </w:rPr>
        <w:t xml:space="preserve">Анекс </w:t>
      </w:r>
      <w:r>
        <w:rPr>
          <w:color w:val="000000"/>
          <w:sz w:val="24"/>
        </w:rPr>
        <w:t>Б (В) од</w:t>
      </w:r>
      <w:r w:rsidRPr="00696878">
        <w:rPr>
          <w:color w:val="000000"/>
          <w:sz w:val="24"/>
        </w:rPr>
        <w:t xml:space="preserve"> Регулатива (ЕЗ) 474/2006.</w:t>
      </w:r>
    </w:p>
    <w:p w14:paraId="56C47DB1" w14:textId="77777777" w:rsidR="00F24882" w:rsidRPr="00696878" w:rsidRDefault="00F24882" w:rsidP="00F24882">
      <w:pPr>
        <w:pStyle w:val="ListParagraph"/>
        <w:spacing w:before="120" w:after="120" w:line="257" w:lineRule="auto"/>
        <w:ind w:right="4"/>
        <w:contextualSpacing w:val="0"/>
        <w:rPr>
          <w:color w:val="000000"/>
          <w:sz w:val="24"/>
          <w:szCs w:val="24"/>
        </w:rPr>
      </w:pPr>
    </w:p>
    <w:p w14:paraId="4B16D07C" w14:textId="543A0456" w:rsidR="00F24882" w:rsidRPr="00613263" w:rsidRDefault="00F24882" w:rsidP="00F24882">
      <w:pPr>
        <w:pStyle w:val="ListParagraph"/>
        <w:numPr>
          <w:ilvl w:val="0"/>
          <w:numId w:val="1"/>
        </w:numPr>
        <w:shd w:val="clear" w:color="auto" w:fill="FFFFFF"/>
        <w:spacing w:before="120" w:after="120" w:line="257" w:lineRule="auto"/>
        <w:ind w:left="567" w:right="4" w:hanging="513"/>
        <w:contextualSpacing w:val="0"/>
        <w:jc w:val="both"/>
        <w:rPr>
          <w:sz w:val="24"/>
          <w:szCs w:val="24"/>
        </w:rPr>
      </w:pPr>
      <w:r w:rsidRPr="00696878">
        <w:rPr>
          <w:color w:val="000000"/>
          <w:sz w:val="24"/>
          <w:szCs w:val="24"/>
        </w:rPr>
        <w:t xml:space="preserve">Комисијата им даде можност на засегнатите авиопревозници да ги разгледаат сите важни документите, </w:t>
      </w:r>
      <w:r>
        <w:rPr>
          <w:color w:val="000000"/>
          <w:sz w:val="24"/>
          <w:szCs w:val="24"/>
        </w:rPr>
        <w:t xml:space="preserve">и </w:t>
      </w:r>
      <w:r w:rsidRPr="00696878">
        <w:rPr>
          <w:color w:val="000000"/>
          <w:sz w:val="24"/>
        </w:rPr>
        <w:t>написмено</w:t>
      </w:r>
      <w:r>
        <w:rPr>
          <w:color w:val="000000"/>
          <w:sz w:val="24"/>
        </w:rPr>
        <w:t xml:space="preserve"> да достават коментари</w:t>
      </w:r>
      <w:r w:rsidRPr="00696878">
        <w:rPr>
          <w:color w:val="000000"/>
          <w:sz w:val="24"/>
        </w:rPr>
        <w:t>,</w:t>
      </w:r>
      <w:r>
        <w:rPr>
          <w:color w:val="000000"/>
          <w:sz w:val="24"/>
        </w:rPr>
        <w:t xml:space="preserve"> а </w:t>
      </w:r>
      <w:r w:rsidRPr="00696878">
        <w:rPr>
          <w:color w:val="000000"/>
          <w:sz w:val="24"/>
        </w:rPr>
        <w:t>усно да се произнесат пред Комисијата и Комитетот за безбедност на воздушниот сообраќај на ЕУ.</w:t>
      </w:r>
    </w:p>
    <w:p w14:paraId="4548EF13" w14:textId="77777777" w:rsidR="00F24882" w:rsidRPr="00613263" w:rsidRDefault="00F24882" w:rsidP="00F24882">
      <w:pPr>
        <w:pStyle w:val="ListParagraph"/>
        <w:spacing w:before="120" w:after="120" w:line="257" w:lineRule="auto"/>
        <w:ind w:right="4"/>
        <w:contextualSpacing w:val="0"/>
        <w:rPr>
          <w:color w:val="000000"/>
          <w:sz w:val="24"/>
        </w:rPr>
      </w:pPr>
    </w:p>
    <w:p w14:paraId="1A08976D" w14:textId="50C542C3" w:rsidR="00F24882" w:rsidRPr="00613263" w:rsidRDefault="00F24882" w:rsidP="00F24882">
      <w:pPr>
        <w:pStyle w:val="ListParagraph"/>
        <w:numPr>
          <w:ilvl w:val="0"/>
          <w:numId w:val="1"/>
        </w:numPr>
        <w:shd w:val="clear" w:color="auto" w:fill="FFFFFF"/>
        <w:spacing w:before="120" w:after="120" w:line="257" w:lineRule="auto"/>
        <w:ind w:left="567" w:right="4" w:hanging="513"/>
        <w:contextualSpacing w:val="0"/>
        <w:jc w:val="both"/>
        <w:rPr>
          <w:sz w:val="24"/>
          <w:szCs w:val="24"/>
        </w:rPr>
      </w:pPr>
      <w:r w:rsidRPr="00613263">
        <w:rPr>
          <w:color w:val="000000"/>
          <w:sz w:val="24"/>
        </w:rPr>
        <w:t xml:space="preserve">Комисијата, во рамките на Регулативата (ЕЗ) бр. 2111/2005 и </w:t>
      </w:r>
      <w:r w:rsidR="007B24D5">
        <w:rPr>
          <w:color w:val="000000"/>
          <w:sz w:val="24"/>
        </w:rPr>
        <w:t>Делегираната р</w:t>
      </w:r>
      <w:r w:rsidRPr="00613263">
        <w:rPr>
          <w:color w:val="000000"/>
          <w:sz w:val="24"/>
        </w:rPr>
        <w:t>егулативата (Е</w:t>
      </w:r>
      <w:r w:rsidR="007B24D5">
        <w:rPr>
          <w:color w:val="000000"/>
          <w:sz w:val="24"/>
        </w:rPr>
        <w:t>У</w:t>
      </w:r>
      <w:r w:rsidRPr="00613263">
        <w:rPr>
          <w:color w:val="000000"/>
          <w:sz w:val="24"/>
        </w:rPr>
        <w:t xml:space="preserve">) бр. </w:t>
      </w:r>
      <w:r w:rsidR="007B24D5">
        <w:rPr>
          <w:color w:val="000000"/>
          <w:sz w:val="24"/>
        </w:rPr>
        <w:t xml:space="preserve">2023/660 </w:t>
      </w:r>
      <w:r w:rsidRPr="00613263">
        <w:rPr>
          <w:color w:val="000000"/>
          <w:sz w:val="24"/>
        </w:rPr>
        <w:t>на Комисијата (</w:t>
      </w:r>
      <w:r>
        <w:rPr>
          <w:rStyle w:val="FootnoteReference"/>
          <w:color w:val="000000"/>
          <w:sz w:val="24"/>
        </w:rPr>
        <w:footnoteReference w:id="3"/>
      </w:r>
      <w:r w:rsidRPr="00613263">
        <w:rPr>
          <w:color w:val="000000"/>
          <w:sz w:val="24"/>
        </w:rPr>
        <w:t xml:space="preserve">), го известува Комитет за безбедност на воздушниот сообраќај на ЕУ за заедничките консултации кои се во тек со надлежните органи и авиопревозници од Ерменија, </w:t>
      </w:r>
      <w:r w:rsidR="007B24D5">
        <w:rPr>
          <w:color w:val="000000"/>
          <w:sz w:val="24"/>
        </w:rPr>
        <w:t xml:space="preserve">Ирак, Киргистан, Либија, </w:t>
      </w:r>
      <w:r w:rsidR="007B24D5" w:rsidRPr="008A60F8">
        <w:rPr>
          <w:color w:val="000000"/>
          <w:sz w:val="24"/>
        </w:rPr>
        <w:t>Суринам</w:t>
      </w:r>
      <w:r w:rsidR="007B24D5">
        <w:rPr>
          <w:color w:val="000000"/>
          <w:sz w:val="24"/>
        </w:rPr>
        <w:t xml:space="preserve"> и Танзанија</w:t>
      </w:r>
      <w:r w:rsidRPr="00613263">
        <w:rPr>
          <w:color w:val="000000"/>
          <w:sz w:val="24"/>
        </w:rPr>
        <w:t xml:space="preserve">. Исто така, Комисијата </w:t>
      </w:r>
      <w:r>
        <w:rPr>
          <w:color w:val="000000"/>
          <w:sz w:val="24"/>
        </w:rPr>
        <w:t>го</w:t>
      </w:r>
      <w:r w:rsidRPr="00613263">
        <w:rPr>
          <w:color w:val="000000"/>
          <w:sz w:val="24"/>
        </w:rPr>
        <w:t xml:space="preserve"> известува Комитет за безбедност на воздушниот сообраќај на ЕУ за состојбата на безбедноста во воздухопловството во </w:t>
      </w:r>
      <w:r w:rsidR="007B24D5">
        <w:rPr>
          <w:color w:val="000000"/>
          <w:sz w:val="24"/>
        </w:rPr>
        <w:t>Ангола, Египет, Казахстан, Кенија</w:t>
      </w:r>
      <w:r w:rsidR="00D913F5">
        <w:rPr>
          <w:color w:val="000000"/>
          <w:sz w:val="24"/>
        </w:rPr>
        <w:t>,</w:t>
      </w:r>
      <w:r w:rsidR="007B24D5">
        <w:rPr>
          <w:color w:val="000000"/>
          <w:sz w:val="24"/>
        </w:rPr>
        <w:t xml:space="preserve"> Непал, Пакистан и Сиера Леоне</w:t>
      </w:r>
      <w:r w:rsidRPr="00613263">
        <w:rPr>
          <w:color w:val="000000"/>
          <w:sz w:val="24"/>
        </w:rPr>
        <w:t>.</w:t>
      </w:r>
    </w:p>
    <w:p w14:paraId="56A5FD2C" w14:textId="77777777" w:rsidR="00F24882" w:rsidRPr="00613263" w:rsidRDefault="00F24882" w:rsidP="00F24882">
      <w:pPr>
        <w:pStyle w:val="ListParagraph"/>
        <w:spacing w:before="120" w:after="120" w:line="257" w:lineRule="auto"/>
        <w:ind w:right="4"/>
        <w:contextualSpacing w:val="0"/>
        <w:rPr>
          <w:color w:val="000000"/>
          <w:sz w:val="24"/>
        </w:rPr>
      </w:pPr>
    </w:p>
    <w:p w14:paraId="38EE7340" w14:textId="77777777" w:rsidR="00F24882" w:rsidRPr="00CE4D95" w:rsidRDefault="00F24882" w:rsidP="00F24882">
      <w:pPr>
        <w:pStyle w:val="ListParagraph"/>
        <w:numPr>
          <w:ilvl w:val="0"/>
          <w:numId w:val="1"/>
        </w:numPr>
        <w:shd w:val="clear" w:color="auto" w:fill="FFFFFF"/>
        <w:spacing w:before="120" w:after="120" w:line="257" w:lineRule="auto"/>
        <w:ind w:left="567" w:right="4" w:hanging="513"/>
        <w:contextualSpacing w:val="0"/>
        <w:jc w:val="both"/>
        <w:rPr>
          <w:sz w:val="24"/>
          <w:szCs w:val="24"/>
        </w:rPr>
      </w:pPr>
      <w:r w:rsidRPr="00613263">
        <w:rPr>
          <w:color w:val="000000"/>
          <w:sz w:val="24"/>
        </w:rPr>
        <w:t>Агенцијата ги информира Комисијата и Комитет за безбедност на воздушниот сообраќај на ЕУ за техничките процен</w:t>
      </w:r>
      <w:r>
        <w:rPr>
          <w:color w:val="000000"/>
          <w:sz w:val="24"/>
        </w:rPr>
        <w:t>ки</w:t>
      </w:r>
      <w:r w:rsidRPr="00613263">
        <w:rPr>
          <w:color w:val="000000"/>
          <w:sz w:val="24"/>
        </w:rPr>
        <w:t xml:space="preserve"> спроведени </w:t>
      </w:r>
      <w:r>
        <w:rPr>
          <w:color w:val="000000"/>
          <w:sz w:val="24"/>
        </w:rPr>
        <w:t xml:space="preserve">во </w:t>
      </w:r>
      <w:r w:rsidRPr="00613263">
        <w:rPr>
          <w:color w:val="000000"/>
          <w:sz w:val="24"/>
        </w:rPr>
        <w:t xml:space="preserve">првичната </w:t>
      </w:r>
      <w:r>
        <w:rPr>
          <w:color w:val="000000"/>
          <w:sz w:val="24"/>
        </w:rPr>
        <w:t xml:space="preserve">проценка </w:t>
      </w:r>
      <w:r w:rsidRPr="00613263">
        <w:rPr>
          <w:color w:val="000000"/>
          <w:sz w:val="24"/>
        </w:rPr>
        <w:t>и тековното следење на одобрувања на оператори на трети земји (TCO) издадени во согласност со Регулатива (ЕУ) бр. 452/2014 на Комисијата (</w:t>
      </w:r>
      <w:r>
        <w:rPr>
          <w:rStyle w:val="FootnoteReference"/>
          <w:color w:val="000000"/>
          <w:sz w:val="24"/>
        </w:rPr>
        <w:footnoteReference w:id="4"/>
      </w:r>
      <w:r w:rsidRPr="00613263">
        <w:rPr>
          <w:color w:val="000000"/>
          <w:sz w:val="24"/>
        </w:rPr>
        <w:t>).</w:t>
      </w:r>
    </w:p>
    <w:p w14:paraId="2EC8382A" w14:textId="77777777" w:rsidR="00F24882" w:rsidRPr="00CE4D95" w:rsidRDefault="00F24882" w:rsidP="00F24882">
      <w:pPr>
        <w:pStyle w:val="ListParagraph"/>
        <w:spacing w:before="120" w:after="120" w:line="257" w:lineRule="auto"/>
        <w:ind w:right="4"/>
        <w:contextualSpacing w:val="0"/>
        <w:rPr>
          <w:color w:val="000000"/>
          <w:sz w:val="24"/>
        </w:rPr>
      </w:pPr>
    </w:p>
    <w:p w14:paraId="521F7BE6" w14:textId="77777777" w:rsidR="00F24882" w:rsidRPr="009E3DF7" w:rsidRDefault="00F24882" w:rsidP="00F24882">
      <w:pPr>
        <w:pStyle w:val="ListParagraph"/>
        <w:numPr>
          <w:ilvl w:val="0"/>
          <w:numId w:val="1"/>
        </w:numPr>
        <w:shd w:val="clear" w:color="auto" w:fill="FFFFFF"/>
        <w:spacing w:before="120" w:after="120" w:line="257" w:lineRule="auto"/>
        <w:ind w:left="567" w:right="4" w:hanging="513"/>
        <w:contextualSpacing w:val="0"/>
        <w:jc w:val="both"/>
        <w:rPr>
          <w:sz w:val="24"/>
          <w:szCs w:val="24"/>
        </w:rPr>
      </w:pPr>
      <w:r w:rsidRPr="00CE4D95">
        <w:rPr>
          <w:color w:val="000000"/>
          <w:sz w:val="24"/>
        </w:rPr>
        <w:t xml:space="preserve">Исто така, Агенцијата </w:t>
      </w:r>
      <w:r>
        <w:rPr>
          <w:color w:val="000000"/>
          <w:sz w:val="24"/>
        </w:rPr>
        <w:t>ги</w:t>
      </w:r>
      <w:r w:rsidRPr="00CE4D95">
        <w:rPr>
          <w:color w:val="000000"/>
          <w:sz w:val="24"/>
        </w:rPr>
        <w:t xml:space="preserve"> извест</w:t>
      </w:r>
      <w:r>
        <w:rPr>
          <w:color w:val="000000"/>
          <w:sz w:val="24"/>
        </w:rPr>
        <w:t>ува</w:t>
      </w:r>
      <w:r w:rsidRPr="00CE4D95">
        <w:rPr>
          <w:color w:val="000000"/>
          <w:sz w:val="24"/>
        </w:rPr>
        <w:t xml:space="preserve"> Комисијата и</w:t>
      </w:r>
      <w:r>
        <w:rPr>
          <w:color w:val="000000"/>
          <w:sz w:val="24"/>
        </w:rPr>
        <w:t xml:space="preserve"> </w:t>
      </w:r>
      <w:r w:rsidRPr="00696878">
        <w:rPr>
          <w:color w:val="000000"/>
          <w:sz w:val="24"/>
        </w:rPr>
        <w:t>Комитет за безбедност на воздушниот сообраќај на ЕУ</w:t>
      </w:r>
      <w:r w:rsidRPr="00CE4D95">
        <w:rPr>
          <w:color w:val="000000"/>
          <w:sz w:val="24"/>
        </w:rPr>
        <w:t xml:space="preserve"> за резултатите од анализата на инспекциските проверки на платформа кои се извршени врз основа на</w:t>
      </w:r>
      <w:r>
        <w:rPr>
          <w:color w:val="000000"/>
          <w:sz w:val="24"/>
          <w:lang w:val="en-US"/>
        </w:rPr>
        <w:t xml:space="preserve"> </w:t>
      </w:r>
      <w:r>
        <w:rPr>
          <w:color w:val="000000"/>
          <w:sz w:val="24"/>
        </w:rPr>
        <w:t>п</w:t>
      </w:r>
      <w:r w:rsidRPr="00CE4D95">
        <w:rPr>
          <w:color w:val="000000"/>
          <w:sz w:val="24"/>
        </w:rPr>
        <w:t xml:space="preserve">рограмата за </w:t>
      </w:r>
      <w:r>
        <w:rPr>
          <w:color w:val="000000"/>
          <w:sz w:val="24"/>
        </w:rPr>
        <w:t xml:space="preserve">безбедносна проверка </w:t>
      </w:r>
      <w:r w:rsidRPr="00CE4D95">
        <w:rPr>
          <w:color w:val="000000"/>
          <w:sz w:val="24"/>
        </w:rPr>
        <w:t>на странски воздухоплови (SAFA), согласно Регулатива (E</w:t>
      </w:r>
      <w:r>
        <w:rPr>
          <w:color w:val="000000"/>
          <w:sz w:val="24"/>
        </w:rPr>
        <w:t>У</w:t>
      </w:r>
      <w:r w:rsidRPr="00CE4D95">
        <w:rPr>
          <w:color w:val="000000"/>
          <w:sz w:val="24"/>
        </w:rPr>
        <w:t>) бр. 965/2012 на Комисијата</w:t>
      </w:r>
      <w:r>
        <w:rPr>
          <w:color w:val="000000"/>
          <w:sz w:val="24"/>
        </w:rPr>
        <w:t xml:space="preserve"> </w:t>
      </w:r>
      <w:r w:rsidRPr="00CE4D95">
        <w:rPr>
          <w:color w:val="000000"/>
          <w:sz w:val="24"/>
        </w:rPr>
        <w:lastRenderedPageBreak/>
        <w:t>(</w:t>
      </w:r>
      <w:r>
        <w:rPr>
          <w:rStyle w:val="FootnoteReference"/>
          <w:color w:val="000000"/>
          <w:sz w:val="24"/>
        </w:rPr>
        <w:footnoteReference w:id="5"/>
      </w:r>
      <w:r w:rsidRPr="00CE4D95">
        <w:rPr>
          <w:color w:val="000000"/>
          <w:sz w:val="24"/>
        </w:rPr>
        <w:t>).</w:t>
      </w:r>
    </w:p>
    <w:p w14:paraId="1CE0FBD3" w14:textId="77777777" w:rsidR="00F24882" w:rsidRPr="009E3DF7" w:rsidRDefault="00F24882" w:rsidP="00F24882">
      <w:pPr>
        <w:pStyle w:val="ListParagraph"/>
        <w:spacing w:before="120" w:after="120" w:line="257" w:lineRule="auto"/>
        <w:ind w:right="4"/>
        <w:contextualSpacing w:val="0"/>
        <w:rPr>
          <w:color w:val="000000"/>
          <w:sz w:val="24"/>
        </w:rPr>
      </w:pPr>
    </w:p>
    <w:p w14:paraId="7E299C40" w14:textId="3363980E" w:rsidR="00F24882" w:rsidRPr="009E3DF7" w:rsidRDefault="00F24882" w:rsidP="00F24882">
      <w:pPr>
        <w:pStyle w:val="ListParagraph"/>
        <w:numPr>
          <w:ilvl w:val="0"/>
          <w:numId w:val="1"/>
        </w:numPr>
        <w:shd w:val="clear" w:color="auto" w:fill="FFFFFF"/>
        <w:spacing w:before="120" w:after="120" w:line="257" w:lineRule="auto"/>
        <w:ind w:left="567" w:right="4" w:hanging="513"/>
        <w:contextualSpacing w:val="0"/>
        <w:jc w:val="both"/>
        <w:rPr>
          <w:sz w:val="24"/>
          <w:szCs w:val="24"/>
        </w:rPr>
      </w:pPr>
      <w:r w:rsidRPr="009E3DF7">
        <w:rPr>
          <w:color w:val="000000"/>
          <w:sz w:val="24"/>
        </w:rPr>
        <w:t xml:space="preserve">Освен тоа, Агенцијата ги извести Комисијата и </w:t>
      </w:r>
      <w:r w:rsidRPr="00696878">
        <w:rPr>
          <w:color w:val="000000"/>
          <w:sz w:val="24"/>
        </w:rPr>
        <w:t>Комитет за безбедност на воздушниот сообраќај на ЕУ</w:t>
      </w:r>
      <w:r w:rsidRPr="00CE4D95">
        <w:rPr>
          <w:color w:val="000000"/>
          <w:sz w:val="24"/>
        </w:rPr>
        <w:t xml:space="preserve"> </w:t>
      </w:r>
      <w:r w:rsidRPr="009E3DF7">
        <w:rPr>
          <w:color w:val="000000"/>
          <w:sz w:val="24"/>
        </w:rPr>
        <w:t xml:space="preserve">за проектите за техничката помош коишто се спроведуваат во трети земји кои се опфатени со забрана за летање согласно Регулатива (ЕЗ) бр. 474/2006. Покрај тоа, Агенцијата достави информации за плановите и барањата за дополнителна техничка помош и соработка за подобрување на административните и техничките можности на цивилните воздухопловни власти во трети земји, со цел да им се помогне </w:t>
      </w:r>
      <w:r w:rsidR="002C49B4">
        <w:rPr>
          <w:color w:val="000000"/>
          <w:sz w:val="24"/>
        </w:rPr>
        <w:t xml:space="preserve">да обезбедат </w:t>
      </w:r>
      <w:r w:rsidRPr="009E3DF7">
        <w:rPr>
          <w:color w:val="000000"/>
          <w:sz w:val="24"/>
        </w:rPr>
        <w:t xml:space="preserve">придржувањето кон важечките меѓународни стандарди за безбедност на цивилното воздухопловство. Од земјите </w:t>
      </w:r>
      <w:r>
        <w:rPr>
          <w:color w:val="000000"/>
          <w:sz w:val="24"/>
        </w:rPr>
        <w:t xml:space="preserve">- </w:t>
      </w:r>
      <w:r w:rsidRPr="009E3DF7">
        <w:rPr>
          <w:color w:val="000000"/>
          <w:sz w:val="24"/>
        </w:rPr>
        <w:t xml:space="preserve">членки, врз билатерална основа, се побара, во соработка со Комисијата и Агенцијата, да одговорат на овие барања. Во врска со ова, Комисијата повторно ја нагласи полезноста од доставување на информации до меѓународната воздухопловна заедница, особено преку партнерската алатка за помош во спроведувањето на воздухопловна безбедност на Меѓународната организација за цивилно воздухопловство (ICAO), </w:t>
      </w:r>
      <w:r>
        <w:rPr>
          <w:color w:val="000000"/>
          <w:sz w:val="24"/>
        </w:rPr>
        <w:t>во однос на</w:t>
      </w:r>
      <w:r w:rsidRPr="009E3DF7">
        <w:rPr>
          <w:color w:val="000000"/>
          <w:sz w:val="24"/>
        </w:rPr>
        <w:t xml:space="preserve"> техничката помош </w:t>
      </w:r>
      <w:r>
        <w:rPr>
          <w:color w:val="000000"/>
          <w:sz w:val="24"/>
        </w:rPr>
        <w:t xml:space="preserve">врз трети земји кои </w:t>
      </w:r>
      <w:r w:rsidRPr="009E3DF7">
        <w:rPr>
          <w:color w:val="000000"/>
          <w:sz w:val="24"/>
        </w:rPr>
        <w:t>ја даваат Унијата и земјите</w:t>
      </w:r>
      <w:r>
        <w:rPr>
          <w:color w:val="000000"/>
          <w:sz w:val="24"/>
        </w:rPr>
        <w:t xml:space="preserve"> -</w:t>
      </w:r>
      <w:r w:rsidRPr="009E3DF7">
        <w:rPr>
          <w:color w:val="000000"/>
          <w:sz w:val="24"/>
        </w:rPr>
        <w:t xml:space="preserve"> членки </w:t>
      </w:r>
      <w:r>
        <w:rPr>
          <w:color w:val="000000"/>
          <w:sz w:val="24"/>
        </w:rPr>
        <w:t>а сѐ со цел</w:t>
      </w:r>
      <w:r w:rsidRPr="009E3DF7">
        <w:rPr>
          <w:color w:val="000000"/>
          <w:sz w:val="24"/>
        </w:rPr>
        <w:t xml:space="preserve"> подобрување на безбедноста на воздухопловството во целиот свет.</w:t>
      </w:r>
    </w:p>
    <w:p w14:paraId="1D5C31D9" w14:textId="77777777" w:rsidR="00F24882" w:rsidRPr="009E3DF7" w:rsidRDefault="00F24882" w:rsidP="00F24882">
      <w:pPr>
        <w:pStyle w:val="ListParagraph"/>
        <w:shd w:val="clear" w:color="auto" w:fill="FFFFFF"/>
        <w:spacing w:before="120" w:after="120" w:line="257" w:lineRule="auto"/>
        <w:ind w:left="567" w:right="4"/>
        <w:contextualSpacing w:val="0"/>
        <w:jc w:val="both"/>
        <w:rPr>
          <w:sz w:val="24"/>
          <w:szCs w:val="24"/>
        </w:rPr>
      </w:pPr>
    </w:p>
    <w:p w14:paraId="74F10933" w14:textId="77777777" w:rsidR="00F24882" w:rsidRPr="009E3DF7" w:rsidRDefault="00F24882" w:rsidP="00F24882">
      <w:pPr>
        <w:pStyle w:val="ListParagraph"/>
        <w:numPr>
          <w:ilvl w:val="0"/>
          <w:numId w:val="1"/>
        </w:numPr>
        <w:shd w:val="clear" w:color="auto" w:fill="FFFFFF"/>
        <w:spacing w:before="120" w:after="120" w:line="257" w:lineRule="auto"/>
        <w:ind w:left="567" w:right="4" w:hanging="513"/>
        <w:contextualSpacing w:val="0"/>
        <w:jc w:val="both"/>
        <w:rPr>
          <w:sz w:val="24"/>
          <w:szCs w:val="24"/>
        </w:rPr>
      </w:pPr>
      <w:r>
        <w:rPr>
          <w:color w:val="000000"/>
          <w:sz w:val="24"/>
        </w:rPr>
        <w:t>Е</w:t>
      </w:r>
      <w:proofErr w:type="spellStart"/>
      <w:r>
        <w:rPr>
          <w:color w:val="000000"/>
          <w:sz w:val="24"/>
          <w:lang w:val="en-US"/>
        </w:rPr>
        <w:t>urocontrol</w:t>
      </w:r>
      <w:proofErr w:type="spellEnd"/>
      <w:r>
        <w:rPr>
          <w:color w:val="000000"/>
          <w:sz w:val="24"/>
          <w:lang w:val="en-US"/>
        </w:rPr>
        <w:t xml:space="preserve"> (</w:t>
      </w:r>
      <w:r>
        <w:rPr>
          <w:color w:val="000000"/>
          <w:sz w:val="24"/>
        </w:rPr>
        <w:t>Европска организација за безбедност на воздухопловна навигација)</w:t>
      </w:r>
      <w:r w:rsidRPr="009E3DF7">
        <w:rPr>
          <w:color w:val="000000"/>
          <w:sz w:val="24"/>
        </w:rPr>
        <w:t xml:space="preserve"> им достави на Комисијата и </w:t>
      </w:r>
      <w:r>
        <w:rPr>
          <w:color w:val="000000"/>
          <w:sz w:val="24"/>
        </w:rPr>
        <w:t xml:space="preserve">на </w:t>
      </w:r>
      <w:r w:rsidRPr="00696878">
        <w:rPr>
          <w:color w:val="000000"/>
          <w:sz w:val="24"/>
        </w:rPr>
        <w:t>Комитет за безбедност на воздушниот сообраќај на ЕУ</w:t>
      </w:r>
      <w:r w:rsidRPr="00CE4D95">
        <w:rPr>
          <w:color w:val="000000"/>
          <w:sz w:val="24"/>
        </w:rPr>
        <w:t xml:space="preserve"> </w:t>
      </w:r>
      <w:r w:rsidRPr="009E3DF7">
        <w:rPr>
          <w:color w:val="000000"/>
          <w:sz w:val="24"/>
        </w:rPr>
        <w:t xml:space="preserve">ажурирани податоци за статусот на функцијата на програмата за SAFA и TCO во врска со </w:t>
      </w:r>
      <w:r>
        <w:rPr>
          <w:color w:val="000000"/>
          <w:sz w:val="24"/>
        </w:rPr>
        <w:t>предупредувањето</w:t>
      </w:r>
      <w:r w:rsidRPr="009E3DF7">
        <w:rPr>
          <w:color w:val="000000"/>
          <w:sz w:val="24"/>
        </w:rPr>
        <w:t>, вклучувајќи статистички податоци кои се однесуваат на пораките за предупредување за авиопревозници кои имаат забрана за летање.</w:t>
      </w:r>
    </w:p>
    <w:p w14:paraId="5DFAF2A5" w14:textId="77777777" w:rsidR="00F24882" w:rsidRDefault="00F24882" w:rsidP="00F24882">
      <w:pPr>
        <w:shd w:val="clear" w:color="auto" w:fill="FFFFFF"/>
        <w:spacing w:before="120" w:after="120" w:line="257" w:lineRule="auto"/>
        <w:ind w:right="4"/>
        <w:jc w:val="both"/>
        <w:rPr>
          <w:color w:val="000000"/>
          <w:sz w:val="24"/>
        </w:rPr>
      </w:pPr>
    </w:p>
    <w:p w14:paraId="7F3B8D5D" w14:textId="77777777" w:rsidR="00F24882" w:rsidRPr="00696878" w:rsidRDefault="00F24882" w:rsidP="00F24882">
      <w:pPr>
        <w:shd w:val="clear" w:color="auto" w:fill="FFFFFF"/>
        <w:spacing w:before="120" w:after="120" w:line="257" w:lineRule="auto"/>
        <w:ind w:right="4"/>
        <w:jc w:val="both"/>
        <w:rPr>
          <w:color w:val="000000"/>
          <w:sz w:val="24"/>
        </w:rPr>
      </w:pPr>
    </w:p>
    <w:p w14:paraId="2AAB186E" w14:textId="77777777" w:rsidR="00F24882" w:rsidRPr="000D1ED0" w:rsidRDefault="00F24882" w:rsidP="00F24882">
      <w:pPr>
        <w:shd w:val="clear" w:color="auto" w:fill="FFFFFF"/>
        <w:spacing w:before="120" w:after="120" w:line="257" w:lineRule="auto"/>
        <w:ind w:right="4" w:firstLine="567"/>
        <w:jc w:val="both"/>
        <w:rPr>
          <w:b/>
          <w:bCs/>
          <w:color w:val="000000"/>
          <w:sz w:val="24"/>
        </w:rPr>
      </w:pPr>
      <w:r w:rsidRPr="000D1ED0">
        <w:rPr>
          <w:b/>
          <w:bCs/>
          <w:color w:val="000000"/>
          <w:sz w:val="24"/>
        </w:rPr>
        <w:t>Авиопревозници од Унијата</w:t>
      </w:r>
    </w:p>
    <w:p w14:paraId="00D50051" w14:textId="77777777" w:rsidR="00F24882" w:rsidRPr="00696878" w:rsidRDefault="00F24882" w:rsidP="00F24882">
      <w:pPr>
        <w:shd w:val="clear" w:color="auto" w:fill="FFFFFF"/>
        <w:spacing w:before="120" w:after="120" w:line="257" w:lineRule="auto"/>
        <w:ind w:right="4"/>
        <w:jc w:val="both"/>
        <w:rPr>
          <w:color w:val="000000"/>
          <w:sz w:val="24"/>
        </w:rPr>
      </w:pPr>
    </w:p>
    <w:p w14:paraId="0679DA6D" w14:textId="77777777" w:rsidR="00F24882" w:rsidRDefault="00F24882" w:rsidP="00F24882">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0D1ED0">
        <w:rPr>
          <w:color w:val="000000"/>
          <w:sz w:val="24"/>
        </w:rPr>
        <w:t xml:space="preserve">По анализите на информациите кои ги изврши Агенцијата, а кои произлегуваат од инспекциските проверки на платформа, кои се извршени </w:t>
      </w:r>
      <w:r>
        <w:rPr>
          <w:color w:val="000000"/>
          <w:sz w:val="24"/>
        </w:rPr>
        <w:t>врз</w:t>
      </w:r>
      <w:r w:rsidRPr="000D1ED0">
        <w:rPr>
          <w:color w:val="000000"/>
          <w:sz w:val="24"/>
        </w:rPr>
        <w:t xml:space="preserve"> </w:t>
      </w:r>
      <w:r>
        <w:rPr>
          <w:color w:val="000000"/>
          <w:sz w:val="24"/>
        </w:rPr>
        <w:t>воздухоплови</w:t>
      </w:r>
      <w:r w:rsidRPr="000D1ED0">
        <w:rPr>
          <w:color w:val="000000"/>
          <w:sz w:val="24"/>
        </w:rPr>
        <w:t xml:space="preserve"> од Унијата, како и </w:t>
      </w:r>
      <w:r>
        <w:rPr>
          <w:color w:val="000000"/>
          <w:sz w:val="24"/>
        </w:rPr>
        <w:t xml:space="preserve">стандардизирани </w:t>
      </w:r>
      <w:r w:rsidRPr="000D1ED0">
        <w:rPr>
          <w:color w:val="000000"/>
          <w:sz w:val="24"/>
        </w:rPr>
        <w:t xml:space="preserve">инспекциски извршени од Агенцијата, дополнети и со информации од посебните инспекциски прегледи и ревизии извршени од национални воздухопловни власти, </w:t>
      </w:r>
      <w:r>
        <w:rPr>
          <w:color w:val="000000"/>
          <w:sz w:val="24"/>
        </w:rPr>
        <w:t xml:space="preserve">од </w:t>
      </w:r>
      <w:r w:rsidRPr="000D1ED0">
        <w:rPr>
          <w:color w:val="000000"/>
          <w:sz w:val="24"/>
        </w:rPr>
        <w:t>земји</w:t>
      </w:r>
      <w:r>
        <w:rPr>
          <w:color w:val="000000"/>
          <w:sz w:val="24"/>
        </w:rPr>
        <w:t xml:space="preserve"> - </w:t>
      </w:r>
      <w:r w:rsidRPr="000D1ED0">
        <w:rPr>
          <w:color w:val="000000"/>
          <w:sz w:val="24"/>
        </w:rPr>
        <w:t xml:space="preserve">членки и </w:t>
      </w:r>
      <w:r>
        <w:rPr>
          <w:color w:val="000000"/>
          <w:sz w:val="24"/>
        </w:rPr>
        <w:t xml:space="preserve">од </w:t>
      </w:r>
      <w:r w:rsidRPr="000D1ED0">
        <w:rPr>
          <w:color w:val="000000"/>
          <w:sz w:val="24"/>
        </w:rPr>
        <w:t>Агенцијата</w:t>
      </w:r>
      <w:r>
        <w:rPr>
          <w:color w:val="000000"/>
          <w:sz w:val="24"/>
        </w:rPr>
        <w:t>,</w:t>
      </w:r>
      <w:r w:rsidRPr="000D1ED0">
        <w:rPr>
          <w:color w:val="000000"/>
          <w:sz w:val="24"/>
        </w:rPr>
        <w:t xml:space="preserve"> </w:t>
      </w:r>
      <w:r>
        <w:rPr>
          <w:color w:val="000000"/>
          <w:sz w:val="24"/>
        </w:rPr>
        <w:t xml:space="preserve">во улога на </w:t>
      </w:r>
      <w:r w:rsidRPr="000D1ED0">
        <w:rPr>
          <w:color w:val="000000"/>
          <w:sz w:val="24"/>
        </w:rPr>
        <w:t>надлежни органи</w:t>
      </w:r>
      <w:r>
        <w:rPr>
          <w:color w:val="000000"/>
          <w:sz w:val="24"/>
        </w:rPr>
        <w:t>,</w:t>
      </w:r>
      <w:r w:rsidRPr="000D1ED0">
        <w:rPr>
          <w:color w:val="000000"/>
          <w:sz w:val="24"/>
        </w:rPr>
        <w:t xml:space="preserve"> презедоа одредени поправни и принудни мерки и ги информираа Комисијата и </w:t>
      </w:r>
      <w:r w:rsidRPr="00696878">
        <w:rPr>
          <w:color w:val="000000"/>
          <w:sz w:val="24"/>
        </w:rPr>
        <w:t>Комитет за безбедност на воздушниот сообраќај на ЕУ</w:t>
      </w:r>
      <w:r w:rsidRPr="000D1ED0">
        <w:rPr>
          <w:color w:val="000000"/>
          <w:sz w:val="24"/>
        </w:rPr>
        <w:t xml:space="preserve"> за овие мерки.  </w:t>
      </w:r>
    </w:p>
    <w:p w14:paraId="0BBD4784" w14:textId="77777777" w:rsidR="00F24882" w:rsidRDefault="00F24882" w:rsidP="00F24882">
      <w:pPr>
        <w:pStyle w:val="ListParagraph"/>
        <w:shd w:val="clear" w:color="auto" w:fill="FFFFFF"/>
        <w:spacing w:before="120" w:after="120" w:line="257" w:lineRule="auto"/>
        <w:ind w:left="567" w:right="4"/>
        <w:contextualSpacing w:val="0"/>
        <w:jc w:val="both"/>
        <w:rPr>
          <w:color w:val="000000"/>
          <w:sz w:val="24"/>
        </w:rPr>
      </w:pPr>
    </w:p>
    <w:p w14:paraId="776D4F9A" w14:textId="77777777" w:rsidR="00F24882" w:rsidRDefault="00F24882" w:rsidP="00F24882">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A91382">
        <w:rPr>
          <w:color w:val="000000"/>
          <w:sz w:val="24"/>
        </w:rPr>
        <w:t>Земјите</w:t>
      </w:r>
      <w:r>
        <w:rPr>
          <w:color w:val="000000"/>
          <w:sz w:val="24"/>
        </w:rPr>
        <w:t xml:space="preserve"> </w:t>
      </w:r>
      <w:r>
        <w:rPr>
          <w:color w:val="000000"/>
          <w:sz w:val="24"/>
          <w:lang w:val="en-US"/>
        </w:rPr>
        <w:t>-</w:t>
      </w:r>
      <w:r>
        <w:rPr>
          <w:color w:val="000000"/>
          <w:sz w:val="24"/>
        </w:rPr>
        <w:t xml:space="preserve"> </w:t>
      </w:r>
      <w:r w:rsidRPr="00A91382">
        <w:rPr>
          <w:color w:val="000000"/>
          <w:sz w:val="24"/>
        </w:rPr>
        <w:t>членки и Агенцијата, како надлежни органи, ја потврдија нивната подготвеност да делуваат, како што е потребно, во случај ако која било информација поврзана со безбедноста укажува дека постојат директни ризици по безбедноста како последица на непридржување на авиопревозниците од Унијата кон соодветните стандарди за безбедност.</w:t>
      </w:r>
    </w:p>
    <w:p w14:paraId="73720DCF" w14:textId="77777777" w:rsidR="00646615" w:rsidRPr="00646615" w:rsidRDefault="00646615" w:rsidP="00646615">
      <w:pPr>
        <w:pStyle w:val="ListParagraph"/>
        <w:rPr>
          <w:color w:val="000000"/>
          <w:sz w:val="24"/>
        </w:rPr>
      </w:pPr>
    </w:p>
    <w:p w14:paraId="05299EAF" w14:textId="77777777" w:rsidR="00646615" w:rsidRPr="005650A5" w:rsidRDefault="00646615" w:rsidP="00646615">
      <w:pPr>
        <w:shd w:val="clear" w:color="auto" w:fill="FFFFFF"/>
        <w:spacing w:before="120" w:after="120" w:line="257" w:lineRule="auto"/>
        <w:ind w:right="4" w:firstLine="567"/>
        <w:jc w:val="both"/>
        <w:rPr>
          <w:b/>
          <w:bCs/>
          <w:color w:val="000000"/>
          <w:sz w:val="24"/>
          <w:lang w:val="en-US"/>
        </w:rPr>
      </w:pPr>
      <w:r w:rsidRPr="005650A5">
        <w:rPr>
          <w:b/>
          <w:bCs/>
          <w:color w:val="000000"/>
          <w:sz w:val="24"/>
        </w:rPr>
        <w:t>Авиопревозници од Ерменија</w:t>
      </w:r>
    </w:p>
    <w:p w14:paraId="28B94D6F" w14:textId="77777777" w:rsidR="00646615" w:rsidRPr="00AF7CD7" w:rsidRDefault="00646615" w:rsidP="00646615">
      <w:pPr>
        <w:shd w:val="clear" w:color="auto" w:fill="FFFFFF"/>
        <w:spacing w:before="120" w:after="120" w:line="257" w:lineRule="auto"/>
        <w:ind w:right="4"/>
        <w:jc w:val="both"/>
        <w:rPr>
          <w:color w:val="000000"/>
          <w:sz w:val="24"/>
        </w:rPr>
      </w:pPr>
    </w:p>
    <w:p w14:paraId="67DC5518" w14:textId="0D5171EF" w:rsidR="00646615" w:rsidRDefault="00646615" w:rsidP="00646615">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AF7CD7">
        <w:rPr>
          <w:color w:val="000000"/>
          <w:sz w:val="24"/>
        </w:rPr>
        <w:t xml:space="preserve">Во јуни 2020 година, </w:t>
      </w:r>
      <w:r>
        <w:rPr>
          <w:color w:val="000000"/>
          <w:sz w:val="24"/>
        </w:rPr>
        <w:t xml:space="preserve">сите </w:t>
      </w:r>
      <w:r w:rsidRPr="00AF7CD7">
        <w:rPr>
          <w:color w:val="000000"/>
          <w:sz w:val="24"/>
        </w:rPr>
        <w:t>авиопревозниците кои добиле уверение во Ерменија беа вклучени во Анекс A на Регулатива (EЗ) бр. 474/2006, од Регулатива за спроведување (ЕУ) 2020/736 на Комисијата (</w:t>
      </w:r>
      <w:r>
        <w:rPr>
          <w:rStyle w:val="FootnoteReference"/>
          <w:color w:val="000000"/>
          <w:sz w:val="24"/>
        </w:rPr>
        <w:footnoteReference w:id="6"/>
      </w:r>
      <w:r w:rsidRPr="00AF7CD7">
        <w:rPr>
          <w:color w:val="000000"/>
          <w:sz w:val="24"/>
        </w:rPr>
        <w:t>).</w:t>
      </w:r>
    </w:p>
    <w:p w14:paraId="0AB95549" w14:textId="77777777" w:rsidR="00646615" w:rsidRDefault="00646615" w:rsidP="00646615">
      <w:pPr>
        <w:pStyle w:val="ListParagraph"/>
        <w:shd w:val="clear" w:color="auto" w:fill="FFFFFF"/>
        <w:spacing w:before="120" w:after="120" w:line="257" w:lineRule="auto"/>
        <w:ind w:left="567" w:right="4"/>
        <w:contextualSpacing w:val="0"/>
        <w:jc w:val="both"/>
        <w:rPr>
          <w:color w:val="000000"/>
          <w:sz w:val="24"/>
        </w:rPr>
      </w:pPr>
    </w:p>
    <w:p w14:paraId="69AABC68" w14:textId="60A51080" w:rsidR="009D61DC" w:rsidRDefault="001A75A1" w:rsidP="009D61DC">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1A75A1">
        <w:rPr>
          <w:color w:val="000000"/>
          <w:sz w:val="24"/>
        </w:rPr>
        <w:t xml:space="preserve">Како дел од тековното следење на општата безбедносна состојба во Ерменија, вклучувајќи го капацитетот и способноста на Комитетот за цивилно воздухопловство на Ерменија („CAC“) да обезбеди надзор </w:t>
      </w:r>
      <w:r>
        <w:rPr>
          <w:color w:val="000000"/>
          <w:sz w:val="24"/>
        </w:rPr>
        <w:t xml:space="preserve">врз </w:t>
      </w:r>
      <w:r w:rsidRPr="001A75A1">
        <w:rPr>
          <w:color w:val="000000"/>
          <w:sz w:val="24"/>
        </w:rPr>
        <w:t xml:space="preserve">безбедноста, на 9 април 2025 година се одржа технички состанок на кој учествуваа Комисијата, Агенцијата, земјите-членки и CAC. На состанокот, Комисијата го информираше CAC за резултатите од својата проценка на планот за корективни мерки поднесен во декември 2024 година. CAC го разви планот за корективни мерки како одговор на забелешките од </w:t>
      </w:r>
      <w:r w:rsidR="00596104">
        <w:rPr>
          <w:color w:val="000000"/>
          <w:sz w:val="24"/>
        </w:rPr>
        <w:t xml:space="preserve">безбедносната </w:t>
      </w:r>
      <w:r w:rsidR="00596104" w:rsidRPr="008D57A0">
        <w:rPr>
          <w:color w:val="000000"/>
          <w:sz w:val="24"/>
        </w:rPr>
        <w:t xml:space="preserve">проценка на Унијата </w:t>
      </w:r>
      <w:r w:rsidR="00596104">
        <w:rPr>
          <w:color w:val="000000"/>
          <w:sz w:val="24"/>
        </w:rPr>
        <w:t xml:space="preserve">на терен </w:t>
      </w:r>
      <w:r w:rsidRPr="001A75A1">
        <w:rPr>
          <w:color w:val="000000"/>
          <w:sz w:val="24"/>
        </w:rPr>
        <w:t xml:space="preserve">за состојбата во Ерменија </w:t>
      </w:r>
      <w:r>
        <w:rPr>
          <w:color w:val="000000"/>
          <w:sz w:val="24"/>
        </w:rPr>
        <w:t>за</w:t>
      </w:r>
      <w:r w:rsidRPr="001A75A1">
        <w:rPr>
          <w:color w:val="000000"/>
          <w:sz w:val="24"/>
        </w:rPr>
        <w:t xml:space="preserve"> 2020 година.</w:t>
      </w:r>
    </w:p>
    <w:p w14:paraId="560AD2C6" w14:textId="77777777" w:rsidR="009D61DC" w:rsidRPr="009D61DC" w:rsidRDefault="009D61DC" w:rsidP="009D61DC">
      <w:pPr>
        <w:pStyle w:val="ListParagraph"/>
        <w:rPr>
          <w:color w:val="000000"/>
          <w:sz w:val="24"/>
        </w:rPr>
      </w:pPr>
    </w:p>
    <w:p w14:paraId="3CCFE764" w14:textId="662DE993" w:rsidR="001A75A1" w:rsidRPr="009D61DC" w:rsidRDefault="001A75A1" w:rsidP="009D61DC">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9D61DC">
        <w:rPr>
          <w:color w:val="000000"/>
          <w:sz w:val="24"/>
        </w:rPr>
        <w:t xml:space="preserve">Планот за корективни мерки </w:t>
      </w:r>
      <w:r w:rsidR="00811A08" w:rsidRPr="009D61DC">
        <w:rPr>
          <w:color w:val="000000"/>
          <w:sz w:val="24"/>
          <w:lang w:val="en-US"/>
        </w:rPr>
        <w:t xml:space="preserve">(CAP) </w:t>
      </w:r>
      <w:r w:rsidRPr="009D61DC">
        <w:rPr>
          <w:color w:val="000000"/>
          <w:sz w:val="24"/>
        </w:rPr>
        <w:t xml:space="preserve">поднесен од CAC е обемен и детален и јасно покажува дека се работи на усогласување на националниот надзор на воздушниот сообраќај со регулаторните очекувања на ЕУ кога станува збор за </w:t>
      </w:r>
      <w:r w:rsidR="00C142F7" w:rsidRPr="009D61DC">
        <w:rPr>
          <w:color w:val="000000"/>
          <w:sz w:val="24"/>
        </w:rPr>
        <w:t xml:space="preserve">забелешките </w:t>
      </w:r>
      <w:r w:rsidRPr="009D61DC">
        <w:rPr>
          <w:color w:val="000000"/>
          <w:sz w:val="24"/>
        </w:rPr>
        <w:t xml:space="preserve">од </w:t>
      </w:r>
      <w:r w:rsidR="00596104">
        <w:rPr>
          <w:color w:val="000000"/>
          <w:sz w:val="24"/>
        </w:rPr>
        <w:t xml:space="preserve">безбедносна </w:t>
      </w:r>
      <w:r w:rsidR="00596104" w:rsidRPr="008D57A0">
        <w:rPr>
          <w:color w:val="000000"/>
          <w:sz w:val="24"/>
        </w:rPr>
        <w:t xml:space="preserve">проценка на Унијата </w:t>
      </w:r>
      <w:r w:rsidR="00596104">
        <w:rPr>
          <w:color w:val="000000"/>
          <w:sz w:val="24"/>
        </w:rPr>
        <w:t xml:space="preserve">на терен </w:t>
      </w:r>
      <w:r w:rsidRPr="009D61DC">
        <w:rPr>
          <w:color w:val="000000"/>
          <w:sz w:val="24"/>
        </w:rPr>
        <w:t xml:space="preserve">за 2020 година. Позитивните случувања вклучуваат официјално усвојување на неколку национални регулативи во согласност со барањата на ЕУ, напредок кон спроведување на принципите за надзор базиран на ризик и подобрена документација и евиденција </w:t>
      </w:r>
      <w:r w:rsidR="00C142F7" w:rsidRPr="009D61DC">
        <w:rPr>
          <w:color w:val="000000"/>
          <w:sz w:val="24"/>
        </w:rPr>
        <w:t xml:space="preserve">поврзана со </w:t>
      </w:r>
      <w:r w:rsidRPr="009D61DC">
        <w:rPr>
          <w:color w:val="000000"/>
          <w:sz w:val="24"/>
        </w:rPr>
        <w:t>обука</w:t>
      </w:r>
      <w:r w:rsidR="00C142F7" w:rsidRPr="009D61DC">
        <w:rPr>
          <w:color w:val="000000"/>
          <w:sz w:val="24"/>
        </w:rPr>
        <w:t>та</w:t>
      </w:r>
      <w:r w:rsidRPr="009D61DC">
        <w:rPr>
          <w:color w:val="000000"/>
          <w:sz w:val="24"/>
        </w:rPr>
        <w:t xml:space="preserve"> на инспекторите.</w:t>
      </w:r>
    </w:p>
    <w:p w14:paraId="534E789D" w14:textId="77777777" w:rsidR="00357865" w:rsidRPr="00357865" w:rsidRDefault="00357865" w:rsidP="00357865">
      <w:pPr>
        <w:pStyle w:val="ListParagraph"/>
        <w:rPr>
          <w:color w:val="000000"/>
          <w:sz w:val="24"/>
        </w:rPr>
      </w:pPr>
    </w:p>
    <w:p w14:paraId="69148566" w14:textId="4C2F2C71" w:rsidR="00357865" w:rsidRDefault="00811A08" w:rsidP="00646615">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Pr>
          <w:color w:val="000000"/>
          <w:sz w:val="24"/>
          <w:lang w:val="en-US"/>
        </w:rPr>
        <w:t>CAP</w:t>
      </w:r>
      <w:r w:rsidRPr="00811A08">
        <w:rPr>
          <w:color w:val="000000"/>
          <w:sz w:val="24"/>
        </w:rPr>
        <w:t xml:space="preserve"> претставува сеопфатен пристап за решавање на идентификуваните </w:t>
      </w:r>
      <w:r>
        <w:rPr>
          <w:color w:val="000000"/>
          <w:sz w:val="24"/>
        </w:rPr>
        <w:t>забелешки</w:t>
      </w:r>
      <w:r w:rsidRPr="00811A08">
        <w:rPr>
          <w:color w:val="000000"/>
          <w:sz w:val="24"/>
        </w:rPr>
        <w:t xml:space="preserve">, но неколку </w:t>
      </w:r>
      <w:r>
        <w:rPr>
          <w:color w:val="000000"/>
          <w:sz w:val="24"/>
        </w:rPr>
        <w:t>прашања</w:t>
      </w:r>
      <w:r w:rsidRPr="00811A08">
        <w:rPr>
          <w:color w:val="000000"/>
          <w:sz w:val="24"/>
        </w:rPr>
        <w:t xml:space="preserve"> остануваат нерешени или недоволно поткрепени со докази, како што се недостатокот на класификација на наодите, недоволните докази за спроведување на плановите за надзор и недостатоците во контролата и преводот на документацијата. Покрај тоа, сè уште постојат недоследности во квалитетот и </w:t>
      </w:r>
      <w:r w:rsidRPr="00811A08">
        <w:rPr>
          <w:color w:val="000000"/>
          <w:sz w:val="24"/>
        </w:rPr>
        <w:lastRenderedPageBreak/>
        <w:t xml:space="preserve">комплетноста на документацијата за обука, процедурите за лиценцирање и механизмите за надзор, </w:t>
      </w:r>
      <w:r w:rsidR="006C7277">
        <w:rPr>
          <w:color w:val="000000"/>
          <w:sz w:val="24"/>
        </w:rPr>
        <w:t xml:space="preserve">што треба да се оценат пред </w:t>
      </w:r>
      <w:r w:rsidRPr="00811A08">
        <w:rPr>
          <w:color w:val="000000"/>
          <w:sz w:val="24"/>
        </w:rPr>
        <w:t xml:space="preserve">дополнителни теренски посети за да се донесе конечна одлука за </w:t>
      </w:r>
      <w:r w:rsidR="006C7277">
        <w:rPr>
          <w:color w:val="000000"/>
          <w:sz w:val="24"/>
        </w:rPr>
        <w:t>оправданоста</w:t>
      </w:r>
      <w:r w:rsidRPr="00811A08">
        <w:rPr>
          <w:color w:val="000000"/>
          <w:sz w:val="24"/>
        </w:rPr>
        <w:t xml:space="preserve"> на </w:t>
      </w:r>
      <w:r w:rsidR="006C7277">
        <w:rPr>
          <w:color w:val="000000"/>
          <w:sz w:val="24"/>
          <w:lang w:val="en-US"/>
        </w:rPr>
        <w:t>CAC</w:t>
      </w:r>
      <w:r w:rsidRPr="00811A08">
        <w:rPr>
          <w:color w:val="000000"/>
          <w:sz w:val="24"/>
        </w:rPr>
        <w:t>.</w:t>
      </w:r>
    </w:p>
    <w:p w14:paraId="1A77ED62" w14:textId="77777777" w:rsidR="006C7277" w:rsidRPr="006C7277" w:rsidRDefault="006C7277" w:rsidP="006C7277">
      <w:pPr>
        <w:pStyle w:val="ListParagraph"/>
        <w:rPr>
          <w:color w:val="000000"/>
          <w:sz w:val="24"/>
        </w:rPr>
      </w:pPr>
    </w:p>
    <w:p w14:paraId="5AE83CF8" w14:textId="7F20A555" w:rsidR="006C7277" w:rsidRDefault="006C7277" w:rsidP="00646615">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6C7277">
        <w:rPr>
          <w:color w:val="000000"/>
          <w:sz w:val="24"/>
        </w:rPr>
        <w:t xml:space="preserve">Имајќи ги предвид преостанатите недостатоци и потребата од потемелна </w:t>
      </w:r>
      <w:r w:rsidR="00596104">
        <w:rPr>
          <w:color w:val="000000"/>
          <w:sz w:val="24"/>
        </w:rPr>
        <w:t xml:space="preserve">безбедносна </w:t>
      </w:r>
      <w:r>
        <w:rPr>
          <w:color w:val="000000"/>
          <w:sz w:val="24"/>
        </w:rPr>
        <w:t>проценка</w:t>
      </w:r>
      <w:r w:rsidRPr="006C7277">
        <w:rPr>
          <w:color w:val="000000"/>
          <w:sz w:val="24"/>
        </w:rPr>
        <w:t xml:space="preserve"> на спроведувањето на терен, Комисијата смета дека безбедносната состојба во Ерменија не може попрецизно да се процени само со спроведување дополнителна евалуација од далечина. Затоа, во третиот квартал од 2025 година е предвидено спроведување на </w:t>
      </w:r>
      <w:r w:rsidR="00596104">
        <w:rPr>
          <w:color w:val="000000"/>
          <w:sz w:val="24"/>
        </w:rPr>
        <w:t xml:space="preserve">безбедносна </w:t>
      </w:r>
      <w:r w:rsidR="00596104" w:rsidRPr="008D57A0">
        <w:rPr>
          <w:color w:val="000000"/>
          <w:sz w:val="24"/>
        </w:rPr>
        <w:t xml:space="preserve">проценка на Унијата </w:t>
      </w:r>
      <w:r w:rsidR="00596104">
        <w:rPr>
          <w:color w:val="000000"/>
          <w:sz w:val="24"/>
        </w:rPr>
        <w:t>на терен</w:t>
      </w:r>
      <w:r w:rsidRPr="006C7277">
        <w:rPr>
          <w:color w:val="000000"/>
          <w:sz w:val="24"/>
        </w:rPr>
        <w:t xml:space="preserve">. Целта на оваа посета е да се потврди дека </w:t>
      </w:r>
      <w:r>
        <w:rPr>
          <w:color w:val="000000"/>
          <w:sz w:val="24"/>
          <w:lang w:val="en-US"/>
        </w:rPr>
        <w:t xml:space="preserve">CAC </w:t>
      </w:r>
      <w:r w:rsidRPr="006C7277">
        <w:rPr>
          <w:color w:val="000000"/>
          <w:sz w:val="24"/>
        </w:rPr>
        <w:t>ги спроведува пријавените корективни мерки, вклучително и оние дискутирани за време на размената на информации во 2024 и 2025 година.</w:t>
      </w:r>
    </w:p>
    <w:p w14:paraId="49AC563D" w14:textId="77777777" w:rsidR="004A24FD" w:rsidRPr="004A24FD" w:rsidRDefault="004A24FD" w:rsidP="004A24FD">
      <w:pPr>
        <w:pStyle w:val="ListParagraph"/>
        <w:rPr>
          <w:color w:val="000000"/>
          <w:sz w:val="24"/>
        </w:rPr>
      </w:pPr>
    </w:p>
    <w:p w14:paraId="490E8314" w14:textId="1EAD7B0E" w:rsidR="00646615" w:rsidRDefault="00646615" w:rsidP="00646615">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F25C03">
        <w:rPr>
          <w:color w:val="000000"/>
          <w:sz w:val="24"/>
        </w:rPr>
        <w:t xml:space="preserve">Согласно заедничките критериуми наведени во Анексот кон Регулативата (ЕЗ) бр. 2111/2005, Комисијата смета дека во </w:t>
      </w:r>
      <w:r w:rsidR="00F25C03" w:rsidRPr="00F25C03">
        <w:rPr>
          <w:color w:val="000000"/>
          <w:sz w:val="24"/>
        </w:rPr>
        <w:t>овој па</w:t>
      </w:r>
      <w:r w:rsidR="00F25C03">
        <w:rPr>
          <w:color w:val="000000"/>
          <w:sz w:val="24"/>
        </w:rPr>
        <w:t xml:space="preserve">т, во </w:t>
      </w:r>
      <w:r w:rsidR="00F25C03" w:rsidRPr="00F25C03">
        <w:rPr>
          <w:color w:val="000000"/>
          <w:sz w:val="24"/>
        </w:rPr>
        <w:t>однос на авиопревозници</w:t>
      </w:r>
      <w:r w:rsidR="001E4FF3">
        <w:rPr>
          <w:color w:val="000000"/>
          <w:sz w:val="24"/>
        </w:rPr>
        <w:t>те кои добиле уверение</w:t>
      </w:r>
      <w:r w:rsidR="00F25C03" w:rsidRPr="00F25C03">
        <w:rPr>
          <w:color w:val="000000"/>
          <w:sz w:val="24"/>
        </w:rPr>
        <w:t xml:space="preserve"> </w:t>
      </w:r>
      <w:r w:rsidR="001E4FF3">
        <w:rPr>
          <w:color w:val="000000"/>
          <w:sz w:val="24"/>
        </w:rPr>
        <w:t xml:space="preserve">во </w:t>
      </w:r>
      <w:r w:rsidR="00F25C03" w:rsidRPr="00F25C03">
        <w:rPr>
          <w:color w:val="000000"/>
          <w:sz w:val="24"/>
        </w:rPr>
        <w:t>Ерменија</w:t>
      </w:r>
      <w:r w:rsidR="00F25C03">
        <w:rPr>
          <w:color w:val="000000"/>
          <w:sz w:val="24"/>
        </w:rPr>
        <w:t>,</w:t>
      </w:r>
      <w:r w:rsidR="00F25C03" w:rsidRPr="00F25C03">
        <w:rPr>
          <w:color w:val="000000"/>
          <w:sz w:val="24"/>
        </w:rPr>
        <w:t xml:space="preserve"> не </w:t>
      </w:r>
      <w:r w:rsidRPr="00F25C03">
        <w:rPr>
          <w:color w:val="000000"/>
          <w:sz w:val="24"/>
        </w:rPr>
        <w:t>постои основ за менување и дополнување на списокот на авиопревозници, а кои се предмет на забрана на летање во рамките на Унијата</w:t>
      </w:r>
      <w:r w:rsidR="00F25C03">
        <w:rPr>
          <w:color w:val="000000"/>
          <w:sz w:val="24"/>
        </w:rPr>
        <w:t>.</w:t>
      </w:r>
    </w:p>
    <w:p w14:paraId="2699CAF2" w14:textId="77777777" w:rsidR="00E46401" w:rsidRPr="00E46401" w:rsidRDefault="00E46401" w:rsidP="00E46401">
      <w:pPr>
        <w:pStyle w:val="ListParagraph"/>
        <w:rPr>
          <w:color w:val="000000"/>
          <w:sz w:val="24"/>
        </w:rPr>
      </w:pPr>
    </w:p>
    <w:p w14:paraId="4CC77C78" w14:textId="77777777" w:rsidR="00646615" w:rsidRDefault="00646615" w:rsidP="00646615">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F25C03">
        <w:rPr>
          <w:color w:val="000000"/>
          <w:sz w:val="24"/>
        </w:rPr>
        <w:t xml:space="preserve">Земјите - членки треба постојано да го проверуваат ефективното придржување на авиопревозниците кои добиле уверение во Ерменија кон соодветните меѓународни стандарди за безбедност и тоа преку давање предност на инспекциските проверки на платформа од тие авиопревозници, согласно Регулатива (ЕУ) бр. 965/2012.  </w:t>
      </w:r>
    </w:p>
    <w:p w14:paraId="2D27776A" w14:textId="77777777" w:rsidR="00855552" w:rsidRPr="00855552" w:rsidRDefault="00855552" w:rsidP="00855552">
      <w:pPr>
        <w:pStyle w:val="ListParagraph"/>
        <w:rPr>
          <w:color w:val="000000"/>
          <w:sz w:val="24"/>
        </w:rPr>
      </w:pPr>
    </w:p>
    <w:p w14:paraId="59EB11DA" w14:textId="77777777" w:rsidR="00F52A64" w:rsidRDefault="00F52A64" w:rsidP="00DC4FC0">
      <w:pPr>
        <w:shd w:val="clear" w:color="auto" w:fill="FFFFFF"/>
        <w:spacing w:before="120" w:after="120" w:line="257" w:lineRule="auto"/>
        <w:ind w:right="4" w:firstLine="567"/>
        <w:jc w:val="both"/>
        <w:rPr>
          <w:b/>
          <w:bCs/>
          <w:color w:val="000000"/>
          <w:sz w:val="24"/>
        </w:rPr>
      </w:pPr>
    </w:p>
    <w:p w14:paraId="4CDE2EEF" w14:textId="07476B46" w:rsidR="00855552" w:rsidRPr="005650A5" w:rsidRDefault="00855552" w:rsidP="00DC4FC0">
      <w:pPr>
        <w:shd w:val="clear" w:color="auto" w:fill="FFFFFF"/>
        <w:spacing w:before="120" w:after="120" w:line="257" w:lineRule="auto"/>
        <w:ind w:right="4" w:firstLine="567"/>
        <w:jc w:val="both"/>
        <w:rPr>
          <w:b/>
          <w:bCs/>
          <w:color w:val="000000"/>
          <w:sz w:val="24"/>
          <w:lang w:val="en-US"/>
        </w:rPr>
      </w:pPr>
      <w:r w:rsidRPr="005650A5">
        <w:rPr>
          <w:b/>
          <w:bCs/>
          <w:color w:val="000000"/>
          <w:sz w:val="24"/>
        </w:rPr>
        <w:t xml:space="preserve">Авиопревозници од </w:t>
      </w:r>
      <w:r>
        <w:rPr>
          <w:b/>
          <w:bCs/>
          <w:color w:val="000000"/>
          <w:sz w:val="24"/>
        </w:rPr>
        <w:t>Ирак</w:t>
      </w:r>
    </w:p>
    <w:p w14:paraId="1AC21D9C" w14:textId="77777777" w:rsidR="00855552" w:rsidRPr="00855552" w:rsidRDefault="00855552" w:rsidP="00855552">
      <w:pPr>
        <w:pStyle w:val="ListParagraph"/>
        <w:rPr>
          <w:color w:val="000000"/>
          <w:sz w:val="24"/>
        </w:rPr>
      </w:pPr>
    </w:p>
    <w:p w14:paraId="3C6BB8C3" w14:textId="4653B950" w:rsidR="003E781E" w:rsidRDefault="00FD4723" w:rsidP="00FD4723">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FD4723">
        <w:rPr>
          <w:color w:val="000000"/>
          <w:sz w:val="24"/>
        </w:rPr>
        <w:t>Со Регулативата за спроведување (ЕУ) 2015/2322</w:t>
      </w:r>
      <w:r w:rsidR="003C1C6F" w:rsidRPr="003C1C6F">
        <w:rPr>
          <w:color w:val="000000"/>
          <w:sz w:val="24"/>
        </w:rPr>
        <w:t xml:space="preserve"> </w:t>
      </w:r>
      <w:r w:rsidR="003C1C6F" w:rsidRPr="00FD4723">
        <w:rPr>
          <w:color w:val="000000"/>
          <w:sz w:val="24"/>
        </w:rPr>
        <w:t xml:space="preserve">на Комисијата </w:t>
      </w:r>
      <w:r w:rsidRPr="00FD4723">
        <w:rPr>
          <w:color w:val="000000"/>
          <w:sz w:val="24"/>
        </w:rPr>
        <w:t>(</w:t>
      </w:r>
      <w:r w:rsidR="00717C0A">
        <w:rPr>
          <w:rStyle w:val="FootnoteReference"/>
          <w:color w:val="000000"/>
          <w:sz w:val="24"/>
        </w:rPr>
        <w:footnoteReference w:id="7"/>
      </w:r>
      <w:r w:rsidRPr="00FD4723">
        <w:rPr>
          <w:color w:val="000000"/>
          <w:sz w:val="24"/>
        </w:rPr>
        <w:t xml:space="preserve">) од декември 2015 година, </w:t>
      </w:r>
      <w:r w:rsidR="003C1C6F" w:rsidRPr="003C1C6F">
        <w:rPr>
          <w:i/>
          <w:iCs/>
          <w:color w:val="000000"/>
          <w:sz w:val="24"/>
          <w:lang w:val="en-US"/>
        </w:rPr>
        <w:t>Iraqi</w:t>
      </w:r>
      <w:r w:rsidRPr="003C1C6F">
        <w:rPr>
          <w:i/>
          <w:iCs/>
          <w:color w:val="000000"/>
          <w:sz w:val="24"/>
          <w:lang w:val="en-US"/>
        </w:rPr>
        <w:t xml:space="preserve"> Airways</w:t>
      </w:r>
      <w:r>
        <w:rPr>
          <w:color w:val="000000"/>
          <w:sz w:val="24"/>
          <w:lang w:val="en-US"/>
        </w:rPr>
        <w:t xml:space="preserve"> </w:t>
      </w:r>
      <w:r w:rsidRPr="00FD4723">
        <w:rPr>
          <w:color w:val="000000"/>
          <w:sz w:val="24"/>
        </w:rPr>
        <w:t>беше додаден во Анекс А на Регулативата (ЕЗ) бр. 474/2006, а со Регулативата за спроведување (ЕУ) 2023/2691(</w:t>
      </w:r>
      <w:r w:rsidR="00717C0A">
        <w:rPr>
          <w:rStyle w:val="FootnoteReference"/>
          <w:color w:val="000000"/>
          <w:sz w:val="24"/>
        </w:rPr>
        <w:footnoteReference w:id="8"/>
      </w:r>
      <w:r w:rsidRPr="00FD4723">
        <w:rPr>
          <w:color w:val="000000"/>
          <w:sz w:val="24"/>
        </w:rPr>
        <w:t xml:space="preserve">) на Комисијата од ноември 2023 година, </w:t>
      </w:r>
      <w:r>
        <w:rPr>
          <w:color w:val="000000"/>
          <w:sz w:val="24"/>
        </w:rPr>
        <w:t>и</w:t>
      </w:r>
      <w:r w:rsidRPr="00FD4723">
        <w:rPr>
          <w:color w:val="000000"/>
          <w:sz w:val="24"/>
          <w:lang w:val="en-US"/>
        </w:rPr>
        <w:t xml:space="preserve"> </w:t>
      </w:r>
      <w:r w:rsidRPr="003C1C6F">
        <w:rPr>
          <w:i/>
          <w:iCs/>
          <w:color w:val="000000"/>
          <w:sz w:val="24"/>
          <w:lang w:val="en-US"/>
        </w:rPr>
        <w:t xml:space="preserve">Fly </w:t>
      </w:r>
      <w:r w:rsidR="003C1C6F" w:rsidRPr="003C1C6F">
        <w:rPr>
          <w:i/>
          <w:iCs/>
          <w:color w:val="000000"/>
          <w:sz w:val="24"/>
          <w:lang w:val="en-US"/>
        </w:rPr>
        <w:t>Baghdad</w:t>
      </w:r>
      <w:r>
        <w:rPr>
          <w:color w:val="000000"/>
          <w:sz w:val="24"/>
          <w:lang w:val="en-US"/>
        </w:rPr>
        <w:t xml:space="preserve"> </w:t>
      </w:r>
      <w:r w:rsidRPr="00FD4723">
        <w:rPr>
          <w:color w:val="000000"/>
          <w:sz w:val="24"/>
        </w:rPr>
        <w:t>беше додаден во тој Анекс.</w:t>
      </w:r>
    </w:p>
    <w:p w14:paraId="43DAA574" w14:textId="3CF92F9B" w:rsidR="00FD4723" w:rsidRDefault="005C2895" w:rsidP="00FD4723">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5C2895">
        <w:rPr>
          <w:color w:val="000000"/>
          <w:sz w:val="24"/>
        </w:rPr>
        <w:t xml:space="preserve">Како дел од континуираното следење на целокупната безбедносна состојба во Ирак од страна на Комисијата, вклучувајќи го капацитетот за надзор </w:t>
      </w:r>
      <w:r>
        <w:rPr>
          <w:color w:val="000000"/>
          <w:sz w:val="24"/>
        </w:rPr>
        <w:t>врз</w:t>
      </w:r>
      <w:r w:rsidRPr="005C2895">
        <w:rPr>
          <w:color w:val="000000"/>
          <w:sz w:val="24"/>
        </w:rPr>
        <w:t xml:space="preserve"> безбедноста и </w:t>
      </w:r>
      <w:r w:rsidRPr="005C2895">
        <w:rPr>
          <w:color w:val="000000"/>
          <w:sz w:val="24"/>
        </w:rPr>
        <w:lastRenderedPageBreak/>
        <w:t>способностите на Ирачката управа за цивилно воздухопловство („ICAA“), на 23 април 2025 година се одржа технички состанок на кој учествуваа Комисијата, Агенцијата, земјите-членки и ICAA. На тој состанок, ICAA ги презентираше најновите информации за својата работа за подобрување на законодавната и регулаторната рамка, како и за ефикасноста на надзорот.</w:t>
      </w:r>
    </w:p>
    <w:p w14:paraId="39B85767" w14:textId="5AEA7A9A" w:rsidR="005C2895" w:rsidRDefault="004E56FC" w:rsidP="00FD4723">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4E56FC">
        <w:rPr>
          <w:color w:val="000000"/>
          <w:sz w:val="24"/>
        </w:rPr>
        <w:t xml:space="preserve">ICAA детално ја опиша својата тековна работа за подобрување на надзорот врз безбедноста на воздухопловството, што вклучува законски измени, развој на регулативите, иницијативи за градење капацитети и институционални реформи. Иако ова се важни чекори, тие сè уште се во раните фази на </w:t>
      </w:r>
      <w:r>
        <w:rPr>
          <w:color w:val="000000"/>
          <w:sz w:val="24"/>
        </w:rPr>
        <w:t>спроведување</w:t>
      </w:r>
      <w:r w:rsidRPr="004E56FC">
        <w:rPr>
          <w:color w:val="000000"/>
          <w:sz w:val="24"/>
        </w:rPr>
        <w:t>. Сè уште постојат голем</w:t>
      </w:r>
      <w:r>
        <w:rPr>
          <w:color w:val="000000"/>
          <w:sz w:val="24"/>
        </w:rPr>
        <w:t>и вложувања</w:t>
      </w:r>
      <w:r w:rsidRPr="004E56FC">
        <w:rPr>
          <w:color w:val="000000"/>
          <w:sz w:val="24"/>
        </w:rPr>
        <w:t xml:space="preserve"> во врска со навременото спроведување на овие мерки, конзистентноста и квалитетот на регулаторната рамка и усогласувањето на мерките со меѓународните безбедносни стандарди.</w:t>
      </w:r>
    </w:p>
    <w:p w14:paraId="62940CAB" w14:textId="77777777" w:rsidR="00BD64BA" w:rsidRDefault="00BD64BA" w:rsidP="00BD64BA">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BD64BA">
        <w:rPr>
          <w:color w:val="000000"/>
          <w:sz w:val="24"/>
        </w:rPr>
        <w:t>Постигнат е одреден напредок, особено во области како што се регрутирање на персонал, иницијативи за обука и развој на ажурирани национални прописи за воздухопловство. Клучните реформи, како што се усвојувањето на ревидиран фундаментален закон за воздухопловство и зајакнувањето на системот за надзор на безбедноста, остануваат нецелосни или нивните резултати не можат да се потврдат.</w:t>
      </w:r>
    </w:p>
    <w:p w14:paraId="4C4E0B19" w14:textId="1BD49F62" w:rsidR="00555600" w:rsidRDefault="009D2C0E" w:rsidP="00BD64BA">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9D2C0E">
        <w:rPr>
          <w:color w:val="000000"/>
          <w:sz w:val="24"/>
        </w:rPr>
        <w:t xml:space="preserve">Затоа, заеднички беше заклучено дека спроведувањето на </w:t>
      </w:r>
      <w:r w:rsidR="00596104">
        <w:rPr>
          <w:color w:val="000000"/>
          <w:sz w:val="24"/>
        </w:rPr>
        <w:t xml:space="preserve">безбедносната </w:t>
      </w:r>
      <w:r w:rsidR="00596104" w:rsidRPr="008D57A0">
        <w:rPr>
          <w:color w:val="000000"/>
          <w:sz w:val="24"/>
        </w:rPr>
        <w:t xml:space="preserve">проценка на Унијата </w:t>
      </w:r>
      <w:r w:rsidR="00596104">
        <w:rPr>
          <w:color w:val="000000"/>
          <w:sz w:val="24"/>
        </w:rPr>
        <w:t xml:space="preserve">на терен </w:t>
      </w:r>
      <w:r w:rsidRPr="009D2C0E">
        <w:rPr>
          <w:color w:val="000000"/>
          <w:sz w:val="24"/>
        </w:rPr>
        <w:t>во септември 2025 година, како што беше претходно дискутирано, би било прерано и потенцијално контрапродуктивно со оглед на потребата од понатамошен конкретен и демонстративен напредок во клучните области на ирачкиот систем за надзор на воздушната безбедност.</w:t>
      </w:r>
    </w:p>
    <w:p w14:paraId="5924F8A5" w14:textId="2E1479DE" w:rsidR="00BF572C" w:rsidRPr="00BD64BA" w:rsidRDefault="00BF572C" w:rsidP="00BD64BA">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BD64BA">
        <w:rPr>
          <w:color w:val="000000"/>
          <w:sz w:val="24"/>
        </w:rPr>
        <w:t>Во согласност со заедничките критериуми наведени во Анексот кон Регулативата (ЕЗ) бр. 2111/2005, Комисијата смета дека во овој момент не постои основ за менување и дополнување на списокот на авиопревозници, кои се предмет на забрана на летање во рамките на Унијата, а што се однесува на авиопревозниците од Ирак.</w:t>
      </w:r>
    </w:p>
    <w:p w14:paraId="5BF012C4" w14:textId="455C5072" w:rsidR="00BF572C" w:rsidRDefault="00BF572C" w:rsidP="00BF572C">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814AB3">
        <w:rPr>
          <w:color w:val="000000"/>
          <w:sz w:val="24"/>
        </w:rPr>
        <w:t>Земјите</w:t>
      </w:r>
      <w:r>
        <w:rPr>
          <w:color w:val="000000"/>
          <w:sz w:val="24"/>
        </w:rPr>
        <w:t xml:space="preserve"> - </w:t>
      </w:r>
      <w:r w:rsidRPr="00814AB3">
        <w:rPr>
          <w:color w:val="000000"/>
          <w:sz w:val="24"/>
        </w:rPr>
        <w:t xml:space="preserve">членки треба постојано да го проверуваат ефективното придржување на авиопревозниците </w:t>
      </w:r>
      <w:r w:rsidRPr="00AF7CD7">
        <w:rPr>
          <w:color w:val="000000"/>
          <w:sz w:val="24"/>
        </w:rPr>
        <w:t xml:space="preserve">кои добиле уверение во </w:t>
      </w:r>
      <w:r>
        <w:rPr>
          <w:color w:val="000000"/>
          <w:sz w:val="24"/>
        </w:rPr>
        <w:t>Ирак</w:t>
      </w:r>
      <w:r w:rsidRPr="00814AB3">
        <w:rPr>
          <w:color w:val="000000"/>
          <w:sz w:val="24"/>
        </w:rPr>
        <w:t xml:space="preserve"> кон соодветните меѓународни стандарди за безбедност и тоа преку давање предност на инспекциските проверки на платформа </w:t>
      </w:r>
      <w:r>
        <w:rPr>
          <w:color w:val="000000"/>
          <w:sz w:val="24"/>
        </w:rPr>
        <w:t>на</w:t>
      </w:r>
      <w:r w:rsidRPr="00814AB3">
        <w:rPr>
          <w:color w:val="000000"/>
          <w:sz w:val="24"/>
        </w:rPr>
        <w:t xml:space="preserve"> тие авиопревозници, согласно со Регулатива (ЕУ) бр. 965/2012.</w:t>
      </w:r>
    </w:p>
    <w:p w14:paraId="1D6BD794" w14:textId="4DBADA5A" w:rsidR="00BF572C" w:rsidRDefault="00BF572C" w:rsidP="00BF572C">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Pr>
          <w:color w:val="000000"/>
          <w:sz w:val="24"/>
        </w:rPr>
        <w:t>П</w:t>
      </w:r>
      <w:r w:rsidRPr="00814AB3">
        <w:rPr>
          <w:color w:val="000000"/>
          <w:sz w:val="24"/>
        </w:rPr>
        <w:t>онатамошни мерки од страна на Комисијата може да бидат неопходни,</w:t>
      </w:r>
      <w:r>
        <w:rPr>
          <w:color w:val="000000"/>
          <w:sz w:val="24"/>
        </w:rPr>
        <w:t xml:space="preserve"> </w:t>
      </w:r>
      <w:r w:rsidRPr="00814AB3">
        <w:rPr>
          <w:color w:val="000000"/>
          <w:sz w:val="24"/>
        </w:rPr>
        <w:t>согласно Регулатива (ЕЗ) бр. 2111/2005</w:t>
      </w:r>
      <w:r>
        <w:rPr>
          <w:color w:val="000000"/>
          <w:sz w:val="24"/>
        </w:rPr>
        <w:t xml:space="preserve">, доколку </w:t>
      </w:r>
      <w:r w:rsidRPr="00814AB3">
        <w:rPr>
          <w:color w:val="000000"/>
          <w:sz w:val="24"/>
        </w:rPr>
        <w:t>некоја релевантна информација поврзана со безбедноста откри</w:t>
      </w:r>
      <w:r>
        <w:rPr>
          <w:color w:val="000000"/>
          <w:sz w:val="24"/>
        </w:rPr>
        <w:t>ва</w:t>
      </w:r>
      <w:r w:rsidRPr="00814AB3">
        <w:rPr>
          <w:color w:val="000000"/>
          <w:sz w:val="24"/>
        </w:rPr>
        <w:t xml:space="preserve"> дека постојат непосредни ризици по безбедноста како последица од непридржување кон релевантните меѓународни стандарди за безбедност</w:t>
      </w:r>
      <w:r w:rsidR="00F52A64">
        <w:rPr>
          <w:color w:val="000000"/>
          <w:sz w:val="24"/>
        </w:rPr>
        <w:t>.</w:t>
      </w:r>
    </w:p>
    <w:p w14:paraId="10A19D65" w14:textId="77777777" w:rsidR="00F52A64" w:rsidRDefault="00F52A64" w:rsidP="00F52A64">
      <w:pPr>
        <w:pStyle w:val="ListParagraph"/>
        <w:shd w:val="clear" w:color="auto" w:fill="FFFFFF"/>
        <w:spacing w:before="120" w:after="120" w:line="257" w:lineRule="auto"/>
        <w:ind w:left="567" w:right="4"/>
        <w:contextualSpacing w:val="0"/>
        <w:jc w:val="both"/>
        <w:rPr>
          <w:color w:val="000000"/>
          <w:sz w:val="24"/>
        </w:rPr>
      </w:pPr>
    </w:p>
    <w:p w14:paraId="1BBB0406" w14:textId="77777777" w:rsidR="00F52A64" w:rsidRDefault="00F52A64" w:rsidP="00F52A64">
      <w:pPr>
        <w:pStyle w:val="ListParagraph"/>
        <w:shd w:val="clear" w:color="auto" w:fill="FFFFFF"/>
        <w:spacing w:before="120" w:after="120" w:line="257" w:lineRule="auto"/>
        <w:ind w:left="567" w:right="4"/>
        <w:contextualSpacing w:val="0"/>
        <w:jc w:val="both"/>
        <w:rPr>
          <w:color w:val="000000"/>
          <w:sz w:val="24"/>
        </w:rPr>
      </w:pPr>
    </w:p>
    <w:p w14:paraId="7F82BEA9" w14:textId="4F5E04B6" w:rsidR="00F52A64" w:rsidRPr="005650A5" w:rsidRDefault="00F52A64" w:rsidP="00F52A64">
      <w:pPr>
        <w:shd w:val="clear" w:color="auto" w:fill="FFFFFF"/>
        <w:spacing w:before="120" w:after="120" w:line="257" w:lineRule="auto"/>
        <w:ind w:right="4" w:firstLine="567"/>
        <w:jc w:val="both"/>
        <w:rPr>
          <w:b/>
          <w:bCs/>
          <w:color w:val="000000"/>
          <w:sz w:val="24"/>
          <w:lang w:val="en-US"/>
        </w:rPr>
      </w:pPr>
      <w:r w:rsidRPr="005650A5">
        <w:rPr>
          <w:b/>
          <w:bCs/>
          <w:color w:val="000000"/>
          <w:sz w:val="24"/>
        </w:rPr>
        <w:t xml:space="preserve">Авиопревозници од </w:t>
      </w:r>
      <w:r w:rsidR="001E08D2">
        <w:rPr>
          <w:b/>
          <w:bCs/>
          <w:color w:val="000000"/>
          <w:sz w:val="24"/>
        </w:rPr>
        <w:t>Киргистан</w:t>
      </w:r>
    </w:p>
    <w:p w14:paraId="4A96352C" w14:textId="77777777" w:rsidR="00F52A64" w:rsidRDefault="00F52A64" w:rsidP="00F52A64">
      <w:pPr>
        <w:pStyle w:val="ListParagraph"/>
        <w:shd w:val="clear" w:color="auto" w:fill="FFFFFF"/>
        <w:spacing w:before="120" w:after="120" w:line="257" w:lineRule="auto"/>
        <w:ind w:left="567" w:right="4"/>
        <w:contextualSpacing w:val="0"/>
        <w:jc w:val="both"/>
        <w:rPr>
          <w:color w:val="000000"/>
          <w:sz w:val="24"/>
        </w:rPr>
      </w:pPr>
    </w:p>
    <w:p w14:paraId="3E4555F3" w14:textId="1052DCE8" w:rsidR="001E08D2" w:rsidRDefault="001E08D2" w:rsidP="001E08D2">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AF7CD7">
        <w:rPr>
          <w:color w:val="000000"/>
          <w:sz w:val="24"/>
        </w:rPr>
        <w:t xml:space="preserve">Во </w:t>
      </w:r>
      <w:r>
        <w:rPr>
          <w:color w:val="000000"/>
          <w:sz w:val="24"/>
        </w:rPr>
        <w:t>октомври</w:t>
      </w:r>
      <w:r w:rsidRPr="00AF7CD7">
        <w:rPr>
          <w:color w:val="000000"/>
          <w:sz w:val="24"/>
        </w:rPr>
        <w:t xml:space="preserve"> </w:t>
      </w:r>
      <w:r>
        <w:rPr>
          <w:color w:val="000000"/>
          <w:sz w:val="24"/>
        </w:rPr>
        <w:t xml:space="preserve">2026 </w:t>
      </w:r>
      <w:r w:rsidRPr="00AF7CD7">
        <w:rPr>
          <w:color w:val="000000"/>
          <w:sz w:val="24"/>
        </w:rPr>
        <w:t xml:space="preserve">година, </w:t>
      </w:r>
      <w:r>
        <w:rPr>
          <w:color w:val="000000"/>
          <w:sz w:val="24"/>
        </w:rPr>
        <w:t xml:space="preserve">сите </w:t>
      </w:r>
      <w:r w:rsidRPr="00AF7CD7">
        <w:rPr>
          <w:color w:val="000000"/>
          <w:sz w:val="24"/>
        </w:rPr>
        <w:t xml:space="preserve">авиопревозниците кои добиле уверение во </w:t>
      </w:r>
      <w:r>
        <w:rPr>
          <w:color w:val="000000"/>
          <w:sz w:val="24"/>
        </w:rPr>
        <w:t xml:space="preserve">Киргистан </w:t>
      </w:r>
      <w:r w:rsidRPr="00AF7CD7">
        <w:rPr>
          <w:color w:val="000000"/>
          <w:sz w:val="24"/>
        </w:rPr>
        <w:lastRenderedPageBreak/>
        <w:t xml:space="preserve">беа вклучени во Анекс A на Регулатива (EЗ) бр. 474/2006, од Регулатива за спроведување (ЕУ) </w:t>
      </w:r>
      <w:r>
        <w:rPr>
          <w:color w:val="000000"/>
          <w:sz w:val="24"/>
        </w:rPr>
        <w:t xml:space="preserve">1543/2006 </w:t>
      </w:r>
      <w:r w:rsidRPr="00AF7CD7">
        <w:rPr>
          <w:color w:val="000000"/>
          <w:sz w:val="24"/>
        </w:rPr>
        <w:t>на Комисијата (</w:t>
      </w:r>
      <w:r>
        <w:rPr>
          <w:rStyle w:val="FootnoteReference"/>
          <w:color w:val="000000"/>
          <w:sz w:val="24"/>
        </w:rPr>
        <w:footnoteReference w:id="9"/>
      </w:r>
      <w:r w:rsidRPr="00AF7CD7">
        <w:rPr>
          <w:color w:val="000000"/>
          <w:sz w:val="24"/>
        </w:rPr>
        <w:t>).</w:t>
      </w:r>
    </w:p>
    <w:p w14:paraId="05C85258" w14:textId="199BEB0D" w:rsidR="00E8301E" w:rsidRDefault="00E62EFD" w:rsidP="001E08D2">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E62EFD">
        <w:rPr>
          <w:color w:val="000000"/>
          <w:sz w:val="24"/>
        </w:rPr>
        <w:t xml:space="preserve">Во контекст на </w:t>
      </w:r>
      <w:r>
        <w:rPr>
          <w:color w:val="000000"/>
          <w:sz w:val="24"/>
        </w:rPr>
        <w:t>постојана</w:t>
      </w:r>
      <w:r w:rsidRPr="00E62EFD">
        <w:rPr>
          <w:color w:val="000000"/>
          <w:sz w:val="24"/>
        </w:rPr>
        <w:t xml:space="preserve"> размена на информации што произлегува од обновениот </w:t>
      </w:r>
      <w:r>
        <w:rPr>
          <w:color w:val="000000"/>
          <w:sz w:val="24"/>
        </w:rPr>
        <w:t>договор по</w:t>
      </w:r>
      <w:r w:rsidRPr="00E62EFD">
        <w:rPr>
          <w:color w:val="000000"/>
          <w:sz w:val="24"/>
        </w:rPr>
        <w:t xml:space="preserve">меѓу Комисијата и Државната агенција за цивилно воздухопловство во рамките на Кабинетот на министри на Република </w:t>
      </w:r>
      <w:r w:rsidR="0082028B">
        <w:rPr>
          <w:color w:val="000000"/>
          <w:sz w:val="24"/>
        </w:rPr>
        <w:t xml:space="preserve">Киргистан </w:t>
      </w:r>
      <w:r w:rsidRPr="00E62EFD">
        <w:rPr>
          <w:color w:val="000000"/>
          <w:sz w:val="24"/>
        </w:rPr>
        <w:t xml:space="preserve">(„SCAA“) од 2023 година, Комисијата започна иницијатива за техничка помош, </w:t>
      </w:r>
      <w:r w:rsidR="0082028B">
        <w:rPr>
          <w:color w:val="000000"/>
          <w:sz w:val="24"/>
        </w:rPr>
        <w:t>спроведена</w:t>
      </w:r>
      <w:r w:rsidRPr="00E62EFD">
        <w:rPr>
          <w:color w:val="000000"/>
          <w:sz w:val="24"/>
        </w:rPr>
        <w:t xml:space="preserve"> од Агенцијата, согласно Регулативата (ЕЗ) бр. 2111/2005. </w:t>
      </w:r>
      <w:r w:rsidR="0082028B">
        <w:rPr>
          <w:color w:val="000000"/>
          <w:sz w:val="24"/>
        </w:rPr>
        <w:t>Иницијативата</w:t>
      </w:r>
      <w:r w:rsidRPr="00E62EFD">
        <w:rPr>
          <w:color w:val="000000"/>
          <w:sz w:val="24"/>
        </w:rPr>
        <w:t xml:space="preserve"> има за цел да ја поддржи работата на SCAA за подобрување на нејзиниот надзорен капацитет.</w:t>
      </w:r>
    </w:p>
    <w:p w14:paraId="794A5AE7" w14:textId="0764BBF8" w:rsidR="0082028B" w:rsidRDefault="009D61DC" w:rsidP="001E08D2">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9D61DC">
        <w:rPr>
          <w:color w:val="000000"/>
          <w:sz w:val="24"/>
        </w:rPr>
        <w:t xml:space="preserve">Во рамките на </w:t>
      </w:r>
      <w:r w:rsidRPr="00596104">
        <w:rPr>
          <w:color w:val="000000"/>
          <w:sz w:val="24"/>
        </w:rPr>
        <w:t xml:space="preserve">иницијативата веќе се спроведени една активност на далечина и една мисија на терен. Мисијата на терен обезбеди информации од прва рака за тоа како SCAA ги применува меѓународните безбедносни стандарди. Исто така, тоа беше можност да се спроведе симулација на </w:t>
      </w:r>
      <w:r w:rsidR="00596104" w:rsidRPr="00596104">
        <w:rPr>
          <w:color w:val="000000"/>
          <w:sz w:val="24"/>
        </w:rPr>
        <w:t>безбедносната проценка на Унијата на терен</w:t>
      </w:r>
      <w:r w:rsidRPr="00596104">
        <w:rPr>
          <w:color w:val="000000"/>
          <w:sz w:val="24"/>
        </w:rPr>
        <w:t>. Симулацијата даде појасен увид во организациската и регулаторната рамка на SCAA, утврдувајќи дека целокупната структура на SCAA изгледа соодветна со оглед на нејзината големина и одговорности, иако нејзината оперативна ефикасност може да се подобри. Прирачникот за управување, иако е одобрен, треба да се доработи и да се направи поконзистентен, а одговорностите</w:t>
      </w:r>
      <w:r w:rsidRPr="009D61DC">
        <w:rPr>
          <w:color w:val="000000"/>
          <w:sz w:val="24"/>
        </w:rPr>
        <w:t xml:space="preserve"> за истрагите на сериозни несреќи треба попрецизно да се дефинираат.</w:t>
      </w:r>
    </w:p>
    <w:p w14:paraId="335F1799" w14:textId="7869C47B" w:rsidR="0082028B" w:rsidRDefault="004D45E4" w:rsidP="001E08D2">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4D45E4">
        <w:rPr>
          <w:color w:val="000000"/>
          <w:sz w:val="24"/>
        </w:rPr>
        <w:t xml:space="preserve">Симулацијата, исто така, идентификуваше недостатоци во транспонирањето на стандардите и препорачаните практики на ICAO, особено Анексите 1, 6, 8, 18 и 19 на ICAO, кои го </w:t>
      </w:r>
      <w:r>
        <w:rPr>
          <w:color w:val="000000"/>
          <w:sz w:val="24"/>
        </w:rPr>
        <w:t>оневозможуваат</w:t>
      </w:r>
      <w:r w:rsidRPr="004D45E4">
        <w:rPr>
          <w:color w:val="000000"/>
          <w:sz w:val="24"/>
        </w:rPr>
        <w:t xml:space="preserve"> целосното усогласување со меѓународните безбедносни стандарди. SCAA е свесна за овие недостатоци и презеде мерки за измена на релевантните прописи, а неколку нацрт-амандмани се во процес на </w:t>
      </w:r>
      <w:r w:rsidR="006953C0" w:rsidRPr="004D45E4">
        <w:rPr>
          <w:color w:val="000000"/>
          <w:sz w:val="24"/>
        </w:rPr>
        <w:t>меѓу министерски</w:t>
      </w:r>
      <w:r w:rsidRPr="004D45E4">
        <w:rPr>
          <w:color w:val="000000"/>
          <w:sz w:val="24"/>
        </w:rPr>
        <w:t xml:space="preserve"> консултации. Покрај тоа, презеде мерки за подобрување на известувањето за настани релевантни за безбедноста на воздухопловството, како и обука на персоналот во рамките на партнерствата со меѓународни организации за обука. Потребна е континуирана работа во овие области за понатамошно подобрување на надзорот врз безбедноста на воздухопловството во Киргистан.</w:t>
      </w:r>
    </w:p>
    <w:p w14:paraId="62FDCF87" w14:textId="59F37E52" w:rsidR="004D45E4" w:rsidRDefault="00795136" w:rsidP="001E08D2">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795136">
        <w:rPr>
          <w:color w:val="000000"/>
          <w:sz w:val="24"/>
        </w:rPr>
        <w:t>Како дел од тековното следење на општата безбедносна состојба во Киргистан од страна на Комисијата, вклучувајќи го капацитетот и можностите на SCAA за надзор на безбедноста, на 2 мај 2025 година се одржа технички состанок на кој учествуваа Комисијата, Агенцијата, земјите-членки и SCAA. На тој состанок, SCAA детално ги презентираше тековните иницијативи за подобрување на надзорот на безбедноста во воздухопловството, вклучувајќи</w:t>
      </w:r>
      <w:r>
        <w:rPr>
          <w:color w:val="000000"/>
          <w:sz w:val="24"/>
        </w:rPr>
        <w:t xml:space="preserve"> ги и</w:t>
      </w:r>
      <w:r w:rsidRPr="00795136">
        <w:rPr>
          <w:color w:val="000000"/>
          <w:sz w:val="24"/>
        </w:rPr>
        <w:t xml:space="preserve"> законски</w:t>
      </w:r>
      <w:r>
        <w:rPr>
          <w:color w:val="000000"/>
          <w:sz w:val="24"/>
        </w:rPr>
        <w:t>те</w:t>
      </w:r>
      <w:r w:rsidRPr="00795136">
        <w:rPr>
          <w:color w:val="000000"/>
          <w:sz w:val="24"/>
        </w:rPr>
        <w:t xml:space="preserve"> измени, регулаторни</w:t>
      </w:r>
      <w:r>
        <w:rPr>
          <w:color w:val="000000"/>
          <w:sz w:val="24"/>
        </w:rPr>
        <w:t>те</w:t>
      </w:r>
      <w:r w:rsidRPr="00795136">
        <w:rPr>
          <w:color w:val="000000"/>
          <w:sz w:val="24"/>
        </w:rPr>
        <w:t xml:space="preserve"> развојни процеси, мерки</w:t>
      </w:r>
      <w:r>
        <w:rPr>
          <w:color w:val="000000"/>
          <w:sz w:val="24"/>
        </w:rPr>
        <w:t>те</w:t>
      </w:r>
      <w:r w:rsidRPr="00795136">
        <w:rPr>
          <w:color w:val="000000"/>
          <w:sz w:val="24"/>
        </w:rPr>
        <w:t xml:space="preserve"> за градење капацитети и институционални</w:t>
      </w:r>
      <w:r>
        <w:rPr>
          <w:color w:val="000000"/>
          <w:sz w:val="24"/>
        </w:rPr>
        <w:t>те</w:t>
      </w:r>
      <w:r w:rsidRPr="00795136">
        <w:rPr>
          <w:color w:val="000000"/>
          <w:sz w:val="24"/>
        </w:rPr>
        <w:t xml:space="preserve"> реформи.</w:t>
      </w:r>
    </w:p>
    <w:p w14:paraId="10A14BC4" w14:textId="77777777" w:rsidR="006B37F6" w:rsidRDefault="006B37F6" w:rsidP="006B37F6">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6B37F6">
        <w:rPr>
          <w:color w:val="000000"/>
          <w:sz w:val="24"/>
        </w:rPr>
        <w:t xml:space="preserve">SCAA, исто така, ја опиша својата организациска структура и нивоа на персонал, вклучително и развојот на систем за пресметување на потребите за персонал што е </w:t>
      </w:r>
      <w:r w:rsidRPr="006B37F6">
        <w:rPr>
          <w:color w:val="000000"/>
          <w:sz w:val="24"/>
        </w:rPr>
        <w:lastRenderedPageBreak/>
        <w:t>директно поврзан со индивидуалните потреби за обука.</w:t>
      </w:r>
    </w:p>
    <w:p w14:paraId="48B79527" w14:textId="79BE720A" w:rsidR="006B37F6" w:rsidRDefault="00577056" w:rsidP="006B37F6">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Pr>
          <w:color w:val="000000"/>
          <w:sz w:val="24"/>
          <w:lang w:val="en-US"/>
        </w:rPr>
        <w:t xml:space="preserve">SCAA </w:t>
      </w:r>
      <w:r>
        <w:rPr>
          <w:color w:val="000000"/>
          <w:sz w:val="24"/>
        </w:rPr>
        <w:t>и</w:t>
      </w:r>
      <w:r w:rsidR="006B37F6" w:rsidRPr="006B37F6">
        <w:rPr>
          <w:color w:val="000000"/>
          <w:sz w:val="24"/>
        </w:rPr>
        <w:t xml:space="preserve">сто така, го опиша напредокот постигнат во усогласувањето на прописите со меѓународните безбедносни стандарди и нивното спроведување во клучните области на надзор. Понатаму, ја презентираше тековната работа за подобрување на процедурите за </w:t>
      </w:r>
      <w:r w:rsidR="005F2615">
        <w:rPr>
          <w:color w:val="000000"/>
          <w:sz w:val="24"/>
        </w:rPr>
        <w:t xml:space="preserve">издавање на уверение за </w:t>
      </w:r>
      <w:r w:rsidR="006953C0">
        <w:rPr>
          <w:color w:val="000000"/>
          <w:sz w:val="24"/>
        </w:rPr>
        <w:t>работа</w:t>
      </w:r>
      <w:r w:rsidR="006B37F6" w:rsidRPr="006B37F6">
        <w:rPr>
          <w:color w:val="000000"/>
          <w:sz w:val="24"/>
        </w:rPr>
        <w:t xml:space="preserve"> и механизмите за спроведување.</w:t>
      </w:r>
    </w:p>
    <w:p w14:paraId="2953F6E8" w14:textId="2030BC6D" w:rsidR="006B37F6" w:rsidRDefault="00577056" w:rsidP="006B37F6">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Pr>
          <w:color w:val="000000"/>
          <w:sz w:val="24"/>
          <w:lang w:val="en-US"/>
        </w:rPr>
        <w:t xml:space="preserve">SCAA </w:t>
      </w:r>
      <w:r>
        <w:rPr>
          <w:color w:val="000000"/>
          <w:sz w:val="24"/>
        </w:rPr>
        <w:t>и</w:t>
      </w:r>
      <w:r w:rsidRPr="006B37F6">
        <w:rPr>
          <w:color w:val="000000"/>
          <w:sz w:val="24"/>
        </w:rPr>
        <w:t xml:space="preserve">сто така, </w:t>
      </w:r>
      <w:r w:rsidR="006B37F6">
        <w:rPr>
          <w:color w:val="000000"/>
          <w:sz w:val="24"/>
        </w:rPr>
        <w:t xml:space="preserve">го </w:t>
      </w:r>
      <w:r w:rsidR="006B37F6" w:rsidRPr="006B37F6">
        <w:rPr>
          <w:color w:val="000000"/>
          <w:sz w:val="24"/>
        </w:rPr>
        <w:t>презентираше сеопфатен акционен план за решавање на идентификуваните регулаторни недостатоци и поддршка на развојот на безбеден систем за цивилно воздухопловство што е во согласност со меѓународните безбедносни стандарди.</w:t>
      </w:r>
    </w:p>
    <w:p w14:paraId="179A9D29" w14:textId="4C618983" w:rsidR="006B37F6" w:rsidRPr="006B37F6" w:rsidRDefault="006B37F6" w:rsidP="006B37F6">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6B37F6">
        <w:rPr>
          <w:color w:val="000000"/>
          <w:sz w:val="24"/>
        </w:rPr>
        <w:t xml:space="preserve">Сепак, во моментов нема доволно поткрепени докази за да се потврди дека SCAA ефикасно ги решила сите безбедносни недостатоци што доведоа до забраната за </w:t>
      </w:r>
      <w:r w:rsidR="0007124D">
        <w:rPr>
          <w:color w:val="000000"/>
          <w:sz w:val="24"/>
        </w:rPr>
        <w:t>летање</w:t>
      </w:r>
      <w:r w:rsidRPr="006B37F6">
        <w:rPr>
          <w:color w:val="000000"/>
          <w:sz w:val="24"/>
        </w:rPr>
        <w:t xml:space="preserve"> наметната со Регулативата (ЕЗ) бр. 1543/2006.</w:t>
      </w:r>
    </w:p>
    <w:p w14:paraId="6FE8EFF2" w14:textId="41165157" w:rsidR="00E8301E" w:rsidRDefault="00E8301E" w:rsidP="00E8301E">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F25C03">
        <w:rPr>
          <w:color w:val="000000"/>
          <w:sz w:val="24"/>
        </w:rPr>
        <w:t>Согласно заедничките критериуми наведени во Анексот кон Регулативата (ЕЗ) бр. 2111/2005, Комисијата смета дека во овој па</w:t>
      </w:r>
      <w:r>
        <w:rPr>
          <w:color w:val="000000"/>
          <w:sz w:val="24"/>
        </w:rPr>
        <w:t xml:space="preserve">т, во </w:t>
      </w:r>
      <w:r w:rsidRPr="00F25C03">
        <w:rPr>
          <w:color w:val="000000"/>
          <w:sz w:val="24"/>
        </w:rPr>
        <w:t xml:space="preserve">однос на </w:t>
      </w:r>
      <w:r w:rsidR="001E4FF3">
        <w:rPr>
          <w:color w:val="000000"/>
          <w:sz w:val="24"/>
        </w:rPr>
        <w:t xml:space="preserve">авиопревозниците </w:t>
      </w:r>
      <w:r w:rsidR="001E4FF3" w:rsidRPr="00AF7CD7">
        <w:rPr>
          <w:color w:val="000000"/>
          <w:sz w:val="24"/>
        </w:rPr>
        <w:t xml:space="preserve">кои добиле уверение во </w:t>
      </w:r>
      <w:r w:rsidR="0085466F">
        <w:rPr>
          <w:color w:val="000000"/>
          <w:sz w:val="24"/>
        </w:rPr>
        <w:t>Киргистан</w:t>
      </w:r>
      <w:r>
        <w:rPr>
          <w:color w:val="000000"/>
          <w:sz w:val="24"/>
        </w:rPr>
        <w:t>,</w:t>
      </w:r>
      <w:r w:rsidRPr="00F25C03">
        <w:rPr>
          <w:color w:val="000000"/>
          <w:sz w:val="24"/>
        </w:rPr>
        <w:t xml:space="preserve"> не постои основ за менување и дополнување на списокот на авиопревозници, а кои се предмет на забрана на летање во рамките на Унијата</w:t>
      </w:r>
      <w:r>
        <w:rPr>
          <w:color w:val="000000"/>
          <w:sz w:val="24"/>
        </w:rPr>
        <w:t>.</w:t>
      </w:r>
    </w:p>
    <w:p w14:paraId="71CA9E10" w14:textId="14D83189" w:rsidR="00E8301E" w:rsidRDefault="00E8301E" w:rsidP="00E8301E">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F25C03">
        <w:rPr>
          <w:color w:val="000000"/>
          <w:sz w:val="24"/>
        </w:rPr>
        <w:t xml:space="preserve">Земјите - членки треба постојано да го проверуваат ефективното придржување на авиопревозниците кои добиле уверение во </w:t>
      </w:r>
      <w:r w:rsidR="0085466F">
        <w:rPr>
          <w:color w:val="000000"/>
          <w:sz w:val="24"/>
        </w:rPr>
        <w:t>Киргистан</w:t>
      </w:r>
      <w:r w:rsidRPr="00F25C03">
        <w:rPr>
          <w:color w:val="000000"/>
          <w:sz w:val="24"/>
        </w:rPr>
        <w:t xml:space="preserve"> кон соодветните меѓународни стандарди за безбедност и тоа преку давање предност на инспекциските проверки на платформа од тие авиопревозници, согласно Регулатива (ЕУ) бр. 965/2012.  </w:t>
      </w:r>
    </w:p>
    <w:p w14:paraId="76EC744A" w14:textId="77777777" w:rsidR="005077BA" w:rsidRDefault="005077BA" w:rsidP="005077BA">
      <w:pPr>
        <w:pStyle w:val="ListParagraph"/>
        <w:shd w:val="clear" w:color="auto" w:fill="FFFFFF"/>
        <w:spacing w:before="120" w:after="120" w:line="257" w:lineRule="auto"/>
        <w:ind w:left="567" w:right="4"/>
        <w:contextualSpacing w:val="0"/>
        <w:jc w:val="both"/>
        <w:rPr>
          <w:color w:val="000000"/>
          <w:sz w:val="24"/>
        </w:rPr>
      </w:pPr>
    </w:p>
    <w:p w14:paraId="033DB00D" w14:textId="77777777" w:rsidR="005077BA" w:rsidRDefault="005077BA" w:rsidP="005077BA">
      <w:pPr>
        <w:pStyle w:val="ListParagraph"/>
        <w:shd w:val="clear" w:color="auto" w:fill="FFFFFF"/>
        <w:spacing w:before="120" w:after="120" w:line="257" w:lineRule="auto"/>
        <w:ind w:left="567" w:right="4"/>
        <w:contextualSpacing w:val="0"/>
        <w:jc w:val="both"/>
        <w:rPr>
          <w:color w:val="000000"/>
          <w:sz w:val="24"/>
        </w:rPr>
      </w:pPr>
    </w:p>
    <w:p w14:paraId="40784EE8" w14:textId="77777777" w:rsidR="005077BA" w:rsidRDefault="005077BA" w:rsidP="005077BA">
      <w:pPr>
        <w:pStyle w:val="ListParagraph"/>
        <w:shd w:val="clear" w:color="auto" w:fill="FFFFFF"/>
        <w:spacing w:before="120" w:after="120" w:line="257" w:lineRule="auto"/>
        <w:ind w:left="567" w:right="4"/>
        <w:contextualSpacing w:val="0"/>
        <w:jc w:val="both"/>
        <w:rPr>
          <w:color w:val="000000"/>
          <w:sz w:val="24"/>
        </w:rPr>
      </w:pPr>
    </w:p>
    <w:p w14:paraId="4BFF0AC3" w14:textId="6FB4315D" w:rsidR="005077BA" w:rsidRPr="005650A5" w:rsidRDefault="005077BA" w:rsidP="005077BA">
      <w:pPr>
        <w:shd w:val="clear" w:color="auto" w:fill="FFFFFF"/>
        <w:spacing w:before="120" w:after="120" w:line="257" w:lineRule="auto"/>
        <w:ind w:right="4" w:firstLine="567"/>
        <w:jc w:val="both"/>
        <w:rPr>
          <w:b/>
          <w:bCs/>
          <w:color w:val="000000"/>
          <w:sz w:val="24"/>
          <w:lang w:val="en-US"/>
        </w:rPr>
      </w:pPr>
      <w:r w:rsidRPr="005650A5">
        <w:rPr>
          <w:b/>
          <w:bCs/>
          <w:color w:val="000000"/>
          <w:sz w:val="24"/>
        </w:rPr>
        <w:t xml:space="preserve">Авиопревозници од </w:t>
      </w:r>
      <w:r>
        <w:rPr>
          <w:b/>
          <w:bCs/>
          <w:color w:val="000000"/>
          <w:sz w:val="24"/>
        </w:rPr>
        <w:t>Либија</w:t>
      </w:r>
    </w:p>
    <w:p w14:paraId="124CA732" w14:textId="77777777" w:rsidR="005077BA" w:rsidRDefault="005077BA" w:rsidP="005077BA">
      <w:pPr>
        <w:pStyle w:val="ListParagraph"/>
        <w:shd w:val="clear" w:color="auto" w:fill="FFFFFF"/>
        <w:spacing w:before="120" w:after="120" w:line="257" w:lineRule="auto"/>
        <w:ind w:left="567" w:right="4"/>
        <w:contextualSpacing w:val="0"/>
        <w:jc w:val="both"/>
        <w:rPr>
          <w:color w:val="000000"/>
          <w:sz w:val="24"/>
        </w:rPr>
      </w:pPr>
    </w:p>
    <w:p w14:paraId="21B6E02A" w14:textId="07E79E65" w:rsidR="005077BA" w:rsidRDefault="005077BA" w:rsidP="005077BA">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AF7CD7">
        <w:rPr>
          <w:color w:val="000000"/>
          <w:sz w:val="24"/>
        </w:rPr>
        <w:t xml:space="preserve">Во </w:t>
      </w:r>
      <w:r>
        <w:rPr>
          <w:color w:val="000000"/>
          <w:sz w:val="24"/>
        </w:rPr>
        <w:t xml:space="preserve">декември 2014 </w:t>
      </w:r>
      <w:r w:rsidRPr="00AF7CD7">
        <w:rPr>
          <w:color w:val="000000"/>
          <w:sz w:val="24"/>
        </w:rPr>
        <w:t xml:space="preserve">година, авиопревозниците </w:t>
      </w:r>
      <w:r>
        <w:rPr>
          <w:color w:val="000000"/>
          <w:sz w:val="24"/>
        </w:rPr>
        <w:t xml:space="preserve">од Либија </w:t>
      </w:r>
      <w:r w:rsidRPr="00AF7CD7">
        <w:rPr>
          <w:color w:val="000000"/>
          <w:sz w:val="24"/>
        </w:rPr>
        <w:t xml:space="preserve">беа вклучени во Анекс A на Регулатива (EЗ) бр. 474/2006, од Регулатива за спроведување (ЕУ) </w:t>
      </w:r>
      <w:r>
        <w:rPr>
          <w:color w:val="000000"/>
          <w:sz w:val="24"/>
        </w:rPr>
        <w:t xml:space="preserve">1318/2014 </w:t>
      </w:r>
      <w:r w:rsidRPr="00AF7CD7">
        <w:rPr>
          <w:color w:val="000000"/>
          <w:sz w:val="24"/>
        </w:rPr>
        <w:t>на Комисијата (</w:t>
      </w:r>
      <w:r>
        <w:rPr>
          <w:rStyle w:val="FootnoteReference"/>
          <w:color w:val="000000"/>
          <w:sz w:val="24"/>
        </w:rPr>
        <w:footnoteReference w:id="10"/>
      </w:r>
      <w:r w:rsidRPr="00AF7CD7">
        <w:rPr>
          <w:color w:val="000000"/>
          <w:sz w:val="24"/>
        </w:rPr>
        <w:t>).</w:t>
      </w:r>
    </w:p>
    <w:p w14:paraId="2ECEBB95" w14:textId="77777777" w:rsidR="005077BA" w:rsidRDefault="005077BA" w:rsidP="005077BA">
      <w:pPr>
        <w:pStyle w:val="ListParagraph"/>
        <w:shd w:val="clear" w:color="auto" w:fill="FFFFFF"/>
        <w:spacing w:before="120" w:after="120" w:line="257" w:lineRule="auto"/>
        <w:ind w:left="567" w:right="4"/>
        <w:contextualSpacing w:val="0"/>
        <w:jc w:val="both"/>
        <w:rPr>
          <w:color w:val="000000"/>
          <w:sz w:val="24"/>
        </w:rPr>
      </w:pPr>
    </w:p>
    <w:p w14:paraId="122F0E93" w14:textId="06A7056D" w:rsidR="00027E06" w:rsidRDefault="00A249BC" w:rsidP="001E08D2">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795136">
        <w:rPr>
          <w:color w:val="000000"/>
          <w:sz w:val="24"/>
        </w:rPr>
        <w:t xml:space="preserve">Како дел од тековното следење на општата безбедносна состојба во </w:t>
      </w:r>
      <w:r w:rsidR="00885D41">
        <w:rPr>
          <w:color w:val="000000"/>
          <w:sz w:val="24"/>
        </w:rPr>
        <w:t>Либија</w:t>
      </w:r>
      <w:r w:rsidRPr="00795136">
        <w:rPr>
          <w:color w:val="000000"/>
          <w:sz w:val="24"/>
        </w:rPr>
        <w:t xml:space="preserve"> од страна на Комисијата, вклучувајќи го капацитетот и можностите на </w:t>
      </w:r>
      <w:r>
        <w:rPr>
          <w:color w:val="000000"/>
          <w:sz w:val="24"/>
        </w:rPr>
        <w:t xml:space="preserve">Цивилно воздухопловната власт на Либија </w:t>
      </w:r>
      <w:r w:rsidRPr="00795136">
        <w:rPr>
          <w:color w:val="000000"/>
          <w:sz w:val="24"/>
        </w:rPr>
        <w:t xml:space="preserve"> </w:t>
      </w:r>
      <w:r>
        <w:rPr>
          <w:color w:val="000000"/>
          <w:sz w:val="24"/>
        </w:rPr>
        <w:t>(</w:t>
      </w:r>
      <w:r>
        <w:rPr>
          <w:color w:val="000000"/>
          <w:sz w:val="24"/>
          <w:lang w:val="en-US"/>
        </w:rPr>
        <w:t xml:space="preserve">LYCAA) </w:t>
      </w:r>
      <w:r w:rsidRPr="00795136">
        <w:rPr>
          <w:color w:val="000000"/>
          <w:sz w:val="24"/>
        </w:rPr>
        <w:t xml:space="preserve">за надзор на безбедноста, на </w:t>
      </w:r>
      <w:r>
        <w:rPr>
          <w:color w:val="000000"/>
          <w:sz w:val="24"/>
        </w:rPr>
        <w:t>25 март</w:t>
      </w:r>
      <w:r w:rsidRPr="00795136">
        <w:rPr>
          <w:color w:val="000000"/>
          <w:sz w:val="24"/>
        </w:rPr>
        <w:t xml:space="preserve"> 2025 година се одржа технички состанок на кој учествуваа Комисијата, Агенцијата, </w:t>
      </w:r>
      <w:r w:rsidRPr="00795136">
        <w:rPr>
          <w:color w:val="000000"/>
          <w:sz w:val="24"/>
        </w:rPr>
        <w:lastRenderedPageBreak/>
        <w:t>земјите-членки и</w:t>
      </w:r>
      <w:r>
        <w:rPr>
          <w:color w:val="000000"/>
          <w:sz w:val="24"/>
        </w:rPr>
        <w:t xml:space="preserve"> </w:t>
      </w:r>
      <w:r>
        <w:rPr>
          <w:color w:val="000000"/>
          <w:sz w:val="24"/>
          <w:lang w:val="en-US"/>
        </w:rPr>
        <w:t>LYCAA.</w:t>
      </w:r>
    </w:p>
    <w:p w14:paraId="1ABA410F" w14:textId="77777777" w:rsidR="00443C3C" w:rsidRPr="00443C3C" w:rsidRDefault="00443C3C" w:rsidP="00443C3C">
      <w:pPr>
        <w:pStyle w:val="ListParagraph"/>
        <w:rPr>
          <w:color w:val="000000"/>
          <w:sz w:val="24"/>
        </w:rPr>
      </w:pPr>
    </w:p>
    <w:p w14:paraId="63A3B742" w14:textId="2936FBBD" w:rsidR="00443C3C" w:rsidRDefault="000E4F0A" w:rsidP="001E08D2">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0E4F0A">
        <w:rPr>
          <w:color w:val="000000"/>
          <w:sz w:val="24"/>
        </w:rPr>
        <w:t>Комисијата ги презентираше резултатите од својата проценка на информациите доставени од LYCAA во 2023 и 2024 година. Проценката идентификуваше значителни недостатоци, особено во однос на бројот на персонал, конзистентноста на соодветната обука и ефикасното спроведување на надзорните активности. Исто така, истакна дека клучната документација што ја побара Комисијата не е доставена. Проценката заклучи дека се потребни значителни понатамошни подобрувања на регулаторната рамка на LYCAA и нејзиниот надзорен капацитет. На состанокот, Комисијата ги повтори своите очекувања во врска со видот и квалитетот на документите и податоците потребни за спроведување соодветна проценка на либискиот систем за надзор на безбедноста.</w:t>
      </w:r>
    </w:p>
    <w:p w14:paraId="3919664C" w14:textId="77777777" w:rsidR="00443C3C" w:rsidRPr="00443C3C" w:rsidRDefault="00443C3C" w:rsidP="00443C3C">
      <w:pPr>
        <w:pStyle w:val="ListParagraph"/>
        <w:rPr>
          <w:color w:val="000000"/>
          <w:sz w:val="24"/>
        </w:rPr>
      </w:pPr>
    </w:p>
    <w:p w14:paraId="003CD739" w14:textId="2B91457B" w:rsidR="00443C3C" w:rsidRPr="009442B7" w:rsidRDefault="00962609" w:rsidP="001E08D2">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962609">
        <w:rPr>
          <w:color w:val="000000"/>
          <w:sz w:val="24"/>
        </w:rPr>
        <w:t xml:space="preserve">LYCAA обезбеди ажурирање за административните и техничките иницијативи за зајакнување на надзорот врз безбедноста. Иницијативите вклучуваат преглед на законодавството и прописите за воздухопловство, почести инспекции и воведување на дигитални системи за надзор. Централна мерка е воспоставувањето на Интегриран центар за надзор (IOC), дигитална платформа за подобрување на следењето и евидентирањето на податоците за безбедноста во воздухопловството. </w:t>
      </w:r>
      <w:r w:rsidR="002E76DE">
        <w:rPr>
          <w:color w:val="000000"/>
          <w:sz w:val="24"/>
        </w:rPr>
        <w:t xml:space="preserve"> Намената на о</w:t>
      </w:r>
      <w:r w:rsidRPr="00962609">
        <w:rPr>
          <w:color w:val="000000"/>
          <w:sz w:val="24"/>
        </w:rPr>
        <w:t xml:space="preserve">ваа дигитална платформа </w:t>
      </w:r>
      <w:r w:rsidR="002E76DE">
        <w:rPr>
          <w:color w:val="000000"/>
          <w:sz w:val="24"/>
        </w:rPr>
        <w:t xml:space="preserve">е да </w:t>
      </w:r>
      <w:r w:rsidRPr="00962609">
        <w:rPr>
          <w:color w:val="000000"/>
          <w:sz w:val="24"/>
        </w:rPr>
        <w:t xml:space="preserve">придонесе за усогласеност со регулативите и </w:t>
      </w:r>
      <w:r w:rsidR="002E76DE">
        <w:rPr>
          <w:color w:val="000000"/>
          <w:sz w:val="24"/>
        </w:rPr>
        <w:t xml:space="preserve">да </w:t>
      </w:r>
      <w:r w:rsidRPr="00962609">
        <w:rPr>
          <w:color w:val="000000"/>
          <w:sz w:val="24"/>
        </w:rPr>
        <w:t xml:space="preserve">го подобри пристапот до релевантни информации и </w:t>
      </w:r>
      <w:r w:rsidR="002E76DE">
        <w:rPr>
          <w:color w:val="000000"/>
          <w:sz w:val="24"/>
        </w:rPr>
        <w:t xml:space="preserve">безбедносни </w:t>
      </w:r>
      <w:r w:rsidRPr="00962609">
        <w:rPr>
          <w:color w:val="000000"/>
          <w:sz w:val="24"/>
        </w:rPr>
        <w:t>документи.</w:t>
      </w:r>
    </w:p>
    <w:p w14:paraId="1536C070" w14:textId="77777777" w:rsidR="009442B7" w:rsidRPr="009442B7" w:rsidRDefault="009442B7" w:rsidP="009442B7">
      <w:pPr>
        <w:pStyle w:val="ListParagraph"/>
        <w:rPr>
          <w:color w:val="000000"/>
          <w:sz w:val="24"/>
        </w:rPr>
      </w:pPr>
    </w:p>
    <w:p w14:paraId="6C04F4F8" w14:textId="152785A8" w:rsidR="009442B7" w:rsidRDefault="00C80C31" w:rsidP="001E08D2">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C80C31">
        <w:rPr>
          <w:color w:val="000000"/>
          <w:sz w:val="24"/>
        </w:rPr>
        <w:t xml:space="preserve">LYCAA на IOC му </w:t>
      </w:r>
      <w:r>
        <w:rPr>
          <w:color w:val="000000"/>
          <w:sz w:val="24"/>
        </w:rPr>
        <w:t xml:space="preserve">ги </w:t>
      </w:r>
      <w:r w:rsidRPr="00C80C31">
        <w:rPr>
          <w:color w:val="000000"/>
          <w:sz w:val="24"/>
        </w:rPr>
        <w:t>презентираше информации</w:t>
      </w:r>
      <w:r>
        <w:rPr>
          <w:color w:val="000000"/>
          <w:sz w:val="24"/>
        </w:rPr>
        <w:t>те</w:t>
      </w:r>
      <w:r w:rsidRPr="00C80C31">
        <w:rPr>
          <w:color w:val="000000"/>
          <w:sz w:val="24"/>
        </w:rPr>
        <w:t xml:space="preserve"> и материјали</w:t>
      </w:r>
      <w:r>
        <w:rPr>
          <w:color w:val="000000"/>
          <w:sz w:val="24"/>
        </w:rPr>
        <w:t>те</w:t>
      </w:r>
      <w:r w:rsidRPr="00C80C31">
        <w:rPr>
          <w:color w:val="000000"/>
          <w:sz w:val="24"/>
        </w:rPr>
        <w:t xml:space="preserve">, вклучувајќи </w:t>
      </w:r>
      <w:r>
        <w:rPr>
          <w:color w:val="000000"/>
          <w:sz w:val="24"/>
        </w:rPr>
        <w:t xml:space="preserve">ги </w:t>
      </w:r>
      <w:r w:rsidRPr="00C80C31">
        <w:rPr>
          <w:color w:val="000000"/>
          <w:sz w:val="24"/>
        </w:rPr>
        <w:t>прирачници</w:t>
      </w:r>
      <w:r>
        <w:rPr>
          <w:color w:val="000000"/>
          <w:sz w:val="24"/>
        </w:rPr>
        <w:t>те</w:t>
      </w:r>
      <w:r w:rsidRPr="00C80C31">
        <w:rPr>
          <w:color w:val="000000"/>
          <w:sz w:val="24"/>
        </w:rPr>
        <w:t xml:space="preserve"> и контролни</w:t>
      </w:r>
      <w:r>
        <w:rPr>
          <w:color w:val="000000"/>
          <w:sz w:val="24"/>
        </w:rPr>
        <w:t>те</w:t>
      </w:r>
      <w:r w:rsidRPr="00C80C31">
        <w:rPr>
          <w:color w:val="000000"/>
          <w:sz w:val="24"/>
        </w:rPr>
        <w:t xml:space="preserve"> листи за процедури за </w:t>
      </w:r>
      <w:r w:rsidR="005F2615">
        <w:rPr>
          <w:color w:val="000000"/>
          <w:sz w:val="24"/>
        </w:rPr>
        <w:t>издавање на уверение за работа</w:t>
      </w:r>
      <w:r w:rsidRPr="00C80C31">
        <w:rPr>
          <w:color w:val="000000"/>
          <w:sz w:val="24"/>
        </w:rPr>
        <w:t xml:space="preserve"> и надзор, врз основа на законодавството на Унијата и прилагодени на националниот контекст. LYCAA, исто така, </w:t>
      </w:r>
      <w:r>
        <w:rPr>
          <w:color w:val="000000"/>
          <w:sz w:val="24"/>
        </w:rPr>
        <w:t xml:space="preserve">ги </w:t>
      </w:r>
      <w:r w:rsidRPr="00C80C31">
        <w:rPr>
          <w:color w:val="000000"/>
          <w:sz w:val="24"/>
        </w:rPr>
        <w:t xml:space="preserve">презентираше избрани резултати од ревизија од процесот на </w:t>
      </w:r>
      <w:r w:rsidR="002E76DE">
        <w:rPr>
          <w:color w:val="000000"/>
          <w:sz w:val="24"/>
        </w:rPr>
        <w:t>повторн</w:t>
      </w:r>
      <w:r w:rsidR="005F2615">
        <w:rPr>
          <w:color w:val="000000"/>
          <w:sz w:val="24"/>
        </w:rPr>
        <w:t>ото</w:t>
      </w:r>
      <w:r>
        <w:rPr>
          <w:color w:val="000000"/>
          <w:sz w:val="24"/>
        </w:rPr>
        <w:t xml:space="preserve"> </w:t>
      </w:r>
      <w:r w:rsidR="005F2615">
        <w:rPr>
          <w:color w:val="000000"/>
          <w:sz w:val="24"/>
        </w:rPr>
        <w:t>издавање на уверение за работа</w:t>
      </w:r>
      <w:r w:rsidRPr="00C80C31">
        <w:rPr>
          <w:color w:val="000000"/>
          <w:sz w:val="24"/>
        </w:rPr>
        <w:t>, а податоците од IOC беа презентирани во јасен и структуриран формат.</w:t>
      </w:r>
    </w:p>
    <w:p w14:paraId="14C892F4" w14:textId="77777777" w:rsidR="00BF0BB0" w:rsidRPr="00BF0BB0" w:rsidRDefault="00BF0BB0" w:rsidP="00BF0BB0">
      <w:pPr>
        <w:pStyle w:val="ListParagraph"/>
        <w:rPr>
          <w:color w:val="000000"/>
          <w:sz w:val="24"/>
        </w:rPr>
      </w:pPr>
    </w:p>
    <w:p w14:paraId="15846FFA" w14:textId="04DC714A" w:rsidR="00BF0BB0" w:rsidRPr="00F457AB" w:rsidRDefault="00BF0BB0" w:rsidP="001E08D2">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BF0BB0">
        <w:rPr>
          <w:color w:val="000000"/>
          <w:sz w:val="24"/>
        </w:rPr>
        <w:t xml:space="preserve">Сепак, беше забележано дека оваа документација не ѝ беше доставена на Комисијата за време на претходната размена на информации во 2023 и 2024 година, и покрај бројните официјални барања. Понатаму, беше истакнато дека долгорочната ефикасност на </w:t>
      </w:r>
      <w:r>
        <w:rPr>
          <w:color w:val="000000"/>
          <w:sz w:val="24"/>
          <w:lang w:val="en-US"/>
        </w:rPr>
        <w:t xml:space="preserve">IOC </w:t>
      </w:r>
      <w:r w:rsidRPr="00BF0BB0">
        <w:rPr>
          <w:color w:val="000000"/>
          <w:sz w:val="24"/>
        </w:rPr>
        <w:t>ќе зависи од неговата конзистентност и квалитет.</w:t>
      </w:r>
    </w:p>
    <w:p w14:paraId="20F65064" w14:textId="77777777" w:rsidR="00F457AB" w:rsidRPr="00F457AB" w:rsidRDefault="00F457AB" w:rsidP="00F457AB">
      <w:pPr>
        <w:pStyle w:val="ListParagraph"/>
        <w:rPr>
          <w:color w:val="000000"/>
          <w:sz w:val="24"/>
        </w:rPr>
      </w:pPr>
    </w:p>
    <w:p w14:paraId="0BFA6B62" w14:textId="734BC15C" w:rsidR="00F457AB" w:rsidRPr="00885D41" w:rsidRDefault="00BF0BB0" w:rsidP="001E08D2">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BF0BB0">
        <w:rPr>
          <w:color w:val="000000"/>
          <w:sz w:val="24"/>
        </w:rPr>
        <w:t xml:space="preserve">LYCAA, исто така, ја информираше Комисијата за тековниот процес на </w:t>
      </w:r>
      <w:r w:rsidR="005F2615">
        <w:rPr>
          <w:color w:val="000000"/>
          <w:sz w:val="24"/>
        </w:rPr>
        <w:t xml:space="preserve">повторното </w:t>
      </w:r>
      <w:r>
        <w:rPr>
          <w:color w:val="000000"/>
          <w:sz w:val="24"/>
        </w:rPr>
        <w:t xml:space="preserve"> </w:t>
      </w:r>
      <w:r w:rsidR="005F2615">
        <w:rPr>
          <w:color w:val="000000"/>
          <w:sz w:val="24"/>
        </w:rPr>
        <w:t>издавање на уверение за работа</w:t>
      </w:r>
      <w:r w:rsidR="005F2615" w:rsidRPr="00BF0BB0">
        <w:rPr>
          <w:color w:val="000000"/>
          <w:sz w:val="24"/>
        </w:rPr>
        <w:t xml:space="preserve"> </w:t>
      </w:r>
      <w:r w:rsidRPr="00BF0BB0">
        <w:rPr>
          <w:color w:val="000000"/>
          <w:sz w:val="24"/>
        </w:rPr>
        <w:t xml:space="preserve">на сите либиски авиопревозници за периодот од ноември 2023 до ноември 2024 година. LYCAA извести дека во тој период биле спроведени повеќе од 100 ревизии. Сепак, не беа дадени доволно информации за резултатите од овие ревизии, како што се специфични наоди и какви било поврзани корективни мерки. Беше договорено LYCAA да ги обезбеди релевантните </w:t>
      </w:r>
      <w:r w:rsidRPr="00BF0BB0">
        <w:rPr>
          <w:color w:val="000000"/>
          <w:sz w:val="24"/>
        </w:rPr>
        <w:lastRenderedPageBreak/>
        <w:t>информации и документација што е можно поскоро.</w:t>
      </w:r>
    </w:p>
    <w:p w14:paraId="37B0C7E9" w14:textId="77777777" w:rsidR="00885D41" w:rsidRPr="00885D41" w:rsidRDefault="00885D41" w:rsidP="00885D41">
      <w:pPr>
        <w:pStyle w:val="ListParagraph"/>
        <w:rPr>
          <w:color w:val="000000"/>
          <w:sz w:val="24"/>
        </w:rPr>
      </w:pPr>
    </w:p>
    <w:p w14:paraId="6FF85C0D" w14:textId="251E0DDD" w:rsidR="00443C3C" w:rsidRPr="006B37F6" w:rsidRDefault="00443C3C" w:rsidP="00443C3C">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6B37F6">
        <w:rPr>
          <w:color w:val="000000"/>
          <w:sz w:val="24"/>
        </w:rPr>
        <w:t xml:space="preserve">Сепак, во моментов нема доволно поткрепени докази за да се потврди дека </w:t>
      </w:r>
      <w:r w:rsidR="0085466F">
        <w:rPr>
          <w:color w:val="000000"/>
          <w:sz w:val="24"/>
          <w:lang w:val="en-US"/>
        </w:rPr>
        <w:t>LYCAA</w:t>
      </w:r>
      <w:r w:rsidRPr="006B37F6">
        <w:rPr>
          <w:color w:val="000000"/>
          <w:sz w:val="24"/>
        </w:rPr>
        <w:t xml:space="preserve"> ефикасно ги решила сите безбедносни недостатоци што доведоа до забраната за </w:t>
      </w:r>
      <w:r>
        <w:rPr>
          <w:color w:val="000000"/>
          <w:sz w:val="24"/>
        </w:rPr>
        <w:t>летање</w:t>
      </w:r>
      <w:r w:rsidRPr="006B37F6">
        <w:rPr>
          <w:color w:val="000000"/>
          <w:sz w:val="24"/>
        </w:rPr>
        <w:t xml:space="preserve"> наметната со Регулативата</w:t>
      </w:r>
      <w:r w:rsidR="002E76DE">
        <w:rPr>
          <w:color w:val="000000"/>
          <w:sz w:val="24"/>
        </w:rPr>
        <w:t xml:space="preserve"> за спроведување</w:t>
      </w:r>
      <w:r w:rsidRPr="006B37F6">
        <w:rPr>
          <w:color w:val="000000"/>
          <w:sz w:val="24"/>
        </w:rPr>
        <w:t xml:space="preserve"> (ЕЗ) бр. </w:t>
      </w:r>
      <w:r w:rsidR="002E76DE">
        <w:rPr>
          <w:color w:val="000000"/>
          <w:sz w:val="24"/>
        </w:rPr>
        <w:t>1381/2014</w:t>
      </w:r>
      <w:r w:rsidRPr="006B37F6">
        <w:rPr>
          <w:color w:val="000000"/>
          <w:sz w:val="24"/>
        </w:rPr>
        <w:t>.</w:t>
      </w:r>
    </w:p>
    <w:p w14:paraId="25F05915" w14:textId="15F47BBE" w:rsidR="00443C3C" w:rsidRDefault="00443C3C" w:rsidP="00443C3C">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F25C03">
        <w:rPr>
          <w:color w:val="000000"/>
          <w:sz w:val="24"/>
        </w:rPr>
        <w:t>Согласно заедничките критериуми наведени во Анексот кон Регулативата (ЕЗ) бр. 2111/2005, Комисијата смета дека во овој па</w:t>
      </w:r>
      <w:r>
        <w:rPr>
          <w:color w:val="000000"/>
          <w:sz w:val="24"/>
        </w:rPr>
        <w:t xml:space="preserve">т, во </w:t>
      </w:r>
      <w:r w:rsidRPr="00F25C03">
        <w:rPr>
          <w:color w:val="000000"/>
          <w:sz w:val="24"/>
        </w:rPr>
        <w:t>однос на авиопревозници</w:t>
      </w:r>
      <w:r w:rsidR="001E4FF3">
        <w:rPr>
          <w:color w:val="000000"/>
          <w:sz w:val="24"/>
        </w:rPr>
        <w:t xml:space="preserve">те </w:t>
      </w:r>
      <w:r w:rsidR="001E4FF3" w:rsidRPr="00AF7CD7">
        <w:rPr>
          <w:color w:val="000000"/>
          <w:sz w:val="24"/>
        </w:rPr>
        <w:t>кои добиле уверение во</w:t>
      </w:r>
      <w:r w:rsidRPr="00F25C03">
        <w:rPr>
          <w:color w:val="000000"/>
          <w:sz w:val="24"/>
        </w:rPr>
        <w:t xml:space="preserve"> </w:t>
      </w:r>
      <w:r w:rsidR="0085466F">
        <w:rPr>
          <w:color w:val="000000"/>
          <w:sz w:val="24"/>
        </w:rPr>
        <w:t>Либија</w:t>
      </w:r>
      <w:r>
        <w:rPr>
          <w:color w:val="000000"/>
          <w:sz w:val="24"/>
        </w:rPr>
        <w:t>,</w:t>
      </w:r>
      <w:r w:rsidRPr="00F25C03">
        <w:rPr>
          <w:color w:val="000000"/>
          <w:sz w:val="24"/>
        </w:rPr>
        <w:t xml:space="preserve"> не постои основ за менување и дополнување на списокот на авиопревозници, а кои се предмет на забрана на летање во рамките на Унијата</w:t>
      </w:r>
      <w:r>
        <w:rPr>
          <w:color w:val="000000"/>
          <w:sz w:val="24"/>
        </w:rPr>
        <w:t>.</w:t>
      </w:r>
    </w:p>
    <w:p w14:paraId="109645EF" w14:textId="2384E1E5" w:rsidR="00443C3C" w:rsidRDefault="00443C3C" w:rsidP="00443C3C">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F25C03">
        <w:rPr>
          <w:color w:val="000000"/>
          <w:sz w:val="24"/>
        </w:rPr>
        <w:t xml:space="preserve">Земјите - членки треба постојано да го проверуваат ефективното придржување на авиопревозниците кои добиле уверение во </w:t>
      </w:r>
      <w:r w:rsidR="0085466F">
        <w:rPr>
          <w:color w:val="000000"/>
          <w:sz w:val="24"/>
        </w:rPr>
        <w:t>Либија</w:t>
      </w:r>
      <w:r w:rsidRPr="00F25C03">
        <w:rPr>
          <w:color w:val="000000"/>
          <w:sz w:val="24"/>
        </w:rPr>
        <w:t xml:space="preserve"> кон соодветните меѓународни стандарди за безбедност и тоа преку давање предност на инспекциските проверки на платформа од тие авиопревозници, согласно Регулатива (ЕУ) бр. 965/2012.  </w:t>
      </w:r>
    </w:p>
    <w:p w14:paraId="7005AA5A" w14:textId="77777777" w:rsidR="00443C3C" w:rsidRDefault="00443C3C" w:rsidP="00BF0BB0">
      <w:pPr>
        <w:shd w:val="clear" w:color="auto" w:fill="FFFFFF"/>
        <w:spacing w:before="120" w:after="120" w:line="257" w:lineRule="auto"/>
        <w:ind w:right="4"/>
        <w:jc w:val="both"/>
        <w:rPr>
          <w:color w:val="000000"/>
          <w:sz w:val="24"/>
        </w:rPr>
      </w:pPr>
    </w:p>
    <w:p w14:paraId="33DB65F8" w14:textId="77777777" w:rsidR="00BF0BB0" w:rsidRDefault="00BF0BB0" w:rsidP="00BF0BB0">
      <w:pPr>
        <w:shd w:val="clear" w:color="auto" w:fill="FFFFFF"/>
        <w:spacing w:before="120" w:after="120" w:line="257" w:lineRule="auto"/>
        <w:ind w:right="4"/>
        <w:jc w:val="both"/>
        <w:rPr>
          <w:color w:val="000000"/>
          <w:sz w:val="24"/>
        </w:rPr>
      </w:pPr>
    </w:p>
    <w:p w14:paraId="75E2F802" w14:textId="77777777" w:rsidR="00BF0BB0" w:rsidRDefault="00BF0BB0" w:rsidP="00BF0BB0">
      <w:pPr>
        <w:shd w:val="clear" w:color="auto" w:fill="FFFFFF"/>
        <w:spacing w:before="120" w:after="120" w:line="257" w:lineRule="auto"/>
        <w:ind w:right="4"/>
        <w:jc w:val="both"/>
        <w:rPr>
          <w:color w:val="000000"/>
          <w:sz w:val="24"/>
        </w:rPr>
      </w:pPr>
    </w:p>
    <w:p w14:paraId="11C44C34" w14:textId="6E6E26F4" w:rsidR="00BF0BB0" w:rsidRPr="005650A5" w:rsidRDefault="00BF0BB0" w:rsidP="00BF0BB0">
      <w:pPr>
        <w:shd w:val="clear" w:color="auto" w:fill="FFFFFF"/>
        <w:spacing w:before="120" w:after="120" w:line="257" w:lineRule="auto"/>
        <w:ind w:right="4" w:firstLine="567"/>
        <w:jc w:val="both"/>
        <w:rPr>
          <w:b/>
          <w:bCs/>
          <w:color w:val="000000"/>
          <w:sz w:val="24"/>
          <w:lang w:val="en-US"/>
        </w:rPr>
      </w:pPr>
      <w:r w:rsidRPr="005650A5">
        <w:rPr>
          <w:b/>
          <w:bCs/>
          <w:color w:val="000000"/>
          <w:sz w:val="24"/>
        </w:rPr>
        <w:t xml:space="preserve">Авиопревозници од </w:t>
      </w:r>
      <w:r>
        <w:rPr>
          <w:b/>
          <w:bCs/>
          <w:color w:val="000000"/>
          <w:sz w:val="24"/>
        </w:rPr>
        <w:t>Суринам</w:t>
      </w:r>
    </w:p>
    <w:p w14:paraId="32AC1559" w14:textId="77777777" w:rsidR="00BF0BB0" w:rsidRDefault="00BF0BB0" w:rsidP="00BF0BB0">
      <w:pPr>
        <w:pStyle w:val="ListParagraph"/>
        <w:shd w:val="clear" w:color="auto" w:fill="FFFFFF"/>
        <w:spacing w:before="120" w:after="120" w:line="257" w:lineRule="auto"/>
        <w:ind w:left="567" w:right="4"/>
        <w:contextualSpacing w:val="0"/>
        <w:jc w:val="both"/>
        <w:rPr>
          <w:color w:val="000000"/>
          <w:sz w:val="24"/>
        </w:rPr>
      </w:pPr>
    </w:p>
    <w:p w14:paraId="0EBBC27D" w14:textId="19D61625" w:rsidR="00BF0BB0" w:rsidRDefault="00BF0BB0" w:rsidP="00BF0BB0">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AF7CD7">
        <w:rPr>
          <w:color w:val="000000"/>
          <w:sz w:val="24"/>
        </w:rPr>
        <w:t xml:space="preserve">Во </w:t>
      </w:r>
      <w:r>
        <w:rPr>
          <w:color w:val="000000"/>
          <w:sz w:val="24"/>
        </w:rPr>
        <w:t xml:space="preserve">јули 2010 </w:t>
      </w:r>
      <w:r w:rsidRPr="00AF7CD7">
        <w:rPr>
          <w:color w:val="000000"/>
          <w:sz w:val="24"/>
        </w:rPr>
        <w:t xml:space="preserve">година, </w:t>
      </w:r>
      <w:r w:rsidRPr="00BF0BB0">
        <w:rPr>
          <w:i/>
          <w:iCs/>
          <w:color w:val="000000"/>
          <w:sz w:val="24"/>
          <w:lang w:val="en-US"/>
        </w:rPr>
        <w:t>Blue Wing Airlines</w:t>
      </w:r>
      <w:r>
        <w:rPr>
          <w:color w:val="000000"/>
          <w:sz w:val="24"/>
          <w:lang w:val="en-US"/>
        </w:rPr>
        <w:t xml:space="preserve"> </w:t>
      </w:r>
      <w:r w:rsidRPr="00AF7CD7">
        <w:rPr>
          <w:color w:val="000000"/>
          <w:sz w:val="24"/>
        </w:rPr>
        <w:t xml:space="preserve">беа вклучени во Анекс A на Регулатива (EЗ) бр. 474/2006, од Регулатива за спроведување (ЕУ) </w:t>
      </w:r>
      <w:r>
        <w:rPr>
          <w:color w:val="000000"/>
          <w:sz w:val="24"/>
          <w:lang w:val="en-US"/>
        </w:rPr>
        <w:t xml:space="preserve">590/2010 </w:t>
      </w:r>
      <w:r w:rsidRPr="00AF7CD7">
        <w:rPr>
          <w:color w:val="000000"/>
          <w:sz w:val="24"/>
        </w:rPr>
        <w:t>на Комисијата (</w:t>
      </w:r>
      <w:r>
        <w:rPr>
          <w:rStyle w:val="FootnoteReference"/>
          <w:color w:val="000000"/>
          <w:sz w:val="24"/>
        </w:rPr>
        <w:footnoteReference w:id="11"/>
      </w:r>
      <w:r w:rsidRPr="00AF7CD7">
        <w:rPr>
          <w:color w:val="000000"/>
          <w:sz w:val="24"/>
        </w:rPr>
        <w:t>).</w:t>
      </w:r>
    </w:p>
    <w:p w14:paraId="411663A4" w14:textId="0A556C97" w:rsidR="008D57A0" w:rsidRDefault="008D57A0" w:rsidP="008D57A0">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8D57A0">
        <w:rPr>
          <w:color w:val="000000"/>
          <w:sz w:val="24"/>
        </w:rPr>
        <w:t xml:space="preserve">По дискусиите на </w:t>
      </w:r>
      <w:r w:rsidR="001E452C" w:rsidRPr="00696878">
        <w:rPr>
          <w:color w:val="000000"/>
          <w:sz w:val="24"/>
        </w:rPr>
        <w:t>Комитетот за безбедност на воздушниот сообраќај на ЕУ</w:t>
      </w:r>
      <w:r w:rsidR="00C61374">
        <w:rPr>
          <w:color w:val="000000"/>
          <w:sz w:val="24"/>
        </w:rPr>
        <w:t xml:space="preserve"> </w:t>
      </w:r>
      <w:r w:rsidRPr="008D57A0">
        <w:rPr>
          <w:color w:val="000000"/>
          <w:sz w:val="24"/>
        </w:rPr>
        <w:t xml:space="preserve">во ноември 2024 година, експерти од Комисијата, Агенцијата и земјите-членки спроведоа </w:t>
      </w:r>
      <w:r w:rsidR="003F76C7">
        <w:rPr>
          <w:color w:val="000000"/>
          <w:sz w:val="24"/>
        </w:rPr>
        <w:t xml:space="preserve">безбедносна </w:t>
      </w:r>
      <w:r w:rsidRPr="008D57A0">
        <w:rPr>
          <w:color w:val="000000"/>
          <w:sz w:val="24"/>
        </w:rPr>
        <w:t xml:space="preserve">проценка на Унијата </w:t>
      </w:r>
      <w:r w:rsidR="003F76C7">
        <w:rPr>
          <w:color w:val="000000"/>
          <w:sz w:val="24"/>
        </w:rPr>
        <w:t xml:space="preserve">на терен </w:t>
      </w:r>
      <w:r w:rsidRPr="008D57A0">
        <w:rPr>
          <w:color w:val="000000"/>
          <w:sz w:val="24"/>
        </w:rPr>
        <w:t xml:space="preserve">во Суринам од 24 до 28 февруари 2025 година во просториите на </w:t>
      </w:r>
      <w:r w:rsidR="003F76C7">
        <w:rPr>
          <w:color w:val="000000"/>
          <w:sz w:val="24"/>
        </w:rPr>
        <w:t>У</w:t>
      </w:r>
      <w:r w:rsidRPr="008D57A0">
        <w:rPr>
          <w:color w:val="000000"/>
          <w:sz w:val="24"/>
        </w:rPr>
        <w:t xml:space="preserve">права за безбедност на цивилното воздухопловство </w:t>
      </w:r>
      <w:r w:rsidR="003F76C7">
        <w:rPr>
          <w:color w:val="000000"/>
          <w:sz w:val="24"/>
        </w:rPr>
        <w:t xml:space="preserve">на Суринам </w:t>
      </w:r>
      <w:r w:rsidRPr="008D57A0">
        <w:rPr>
          <w:color w:val="000000"/>
          <w:sz w:val="24"/>
        </w:rPr>
        <w:t xml:space="preserve">(„CASAS“). </w:t>
      </w:r>
      <w:r w:rsidR="00596104">
        <w:rPr>
          <w:color w:val="000000"/>
          <w:sz w:val="24"/>
        </w:rPr>
        <w:t>Безбедносната п</w:t>
      </w:r>
      <w:r w:rsidRPr="008D57A0">
        <w:rPr>
          <w:color w:val="000000"/>
          <w:sz w:val="24"/>
        </w:rPr>
        <w:t xml:space="preserve">роценка беше спроведена на примерок од три авиопревозници </w:t>
      </w:r>
      <w:r w:rsidR="001E4FF3" w:rsidRPr="00AF7CD7">
        <w:rPr>
          <w:color w:val="000000"/>
          <w:sz w:val="24"/>
        </w:rPr>
        <w:t xml:space="preserve">кои добиле уверение </w:t>
      </w:r>
      <w:r w:rsidRPr="008D57A0">
        <w:rPr>
          <w:color w:val="000000"/>
          <w:sz w:val="24"/>
        </w:rPr>
        <w:t xml:space="preserve">од </w:t>
      </w:r>
      <w:r w:rsidR="003F76C7">
        <w:rPr>
          <w:color w:val="000000"/>
          <w:sz w:val="24"/>
        </w:rPr>
        <w:t xml:space="preserve">страна на </w:t>
      </w:r>
      <w:r w:rsidRPr="008D57A0">
        <w:rPr>
          <w:color w:val="000000"/>
          <w:sz w:val="24"/>
        </w:rPr>
        <w:t xml:space="preserve">CASAS: </w:t>
      </w:r>
      <w:r w:rsidRPr="003F76C7">
        <w:rPr>
          <w:i/>
          <w:iCs/>
          <w:color w:val="000000"/>
          <w:sz w:val="24"/>
        </w:rPr>
        <w:t>Blue Wing Airlines</w:t>
      </w:r>
      <w:r w:rsidRPr="008D57A0">
        <w:rPr>
          <w:color w:val="000000"/>
          <w:sz w:val="24"/>
        </w:rPr>
        <w:t xml:space="preserve">, </w:t>
      </w:r>
      <w:r w:rsidRPr="003F76C7">
        <w:rPr>
          <w:i/>
          <w:iCs/>
          <w:color w:val="000000"/>
          <w:sz w:val="24"/>
        </w:rPr>
        <w:t>Fly All Ways</w:t>
      </w:r>
      <w:r w:rsidRPr="008D57A0">
        <w:rPr>
          <w:color w:val="000000"/>
          <w:sz w:val="24"/>
        </w:rPr>
        <w:t xml:space="preserve"> и </w:t>
      </w:r>
      <w:r w:rsidRPr="003F76C7">
        <w:rPr>
          <w:i/>
          <w:iCs/>
          <w:color w:val="000000"/>
          <w:sz w:val="24"/>
        </w:rPr>
        <w:t>Gum Air</w:t>
      </w:r>
      <w:r w:rsidRPr="008D57A0">
        <w:rPr>
          <w:color w:val="000000"/>
          <w:sz w:val="24"/>
        </w:rPr>
        <w:t>.</w:t>
      </w:r>
    </w:p>
    <w:p w14:paraId="4C4A6004" w14:textId="0F96B00E" w:rsidR="00BA6C3B" w:rsidRDefault="003F76C7" w:rsidP="00C97802">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Pr>
          <w:color w:val="000000"/>
          <w:sz w:val="24"/>
        </w:rPr>
        <w:t xml:space="preserve">Безбедносна </w:t>
      </w:r>
      <w:r w:rsidRPr="008D57A0">
        <w:rPr>
          <w:color w:val="000000"/>
          <w:sz w:val="24"/>
        </w:rPr>
        <w:t xml:space="preserve">проценка на Унијата </w:t>
      </w:r>
      <w:r>
        <w:rPr>
          <w:color w:val="000000"/>
          <w:sz w:val="24"/>
        </w:rPr>
        <w:t xml:space="preserve">на терен </w:t>
      </w:r>
      <w:r w:rsidR="008D57A0" w:rsidRPr="008D57A0">
        <w:rPr>
          <w:color w:val="000000"/>
          <w:sz w:val="24"/>
        </w:rPr>
        <w:t xml:space="preserve">се фокусираше на CASAS во однос на </w:t>
      </w:r>
      <w:r>
        <w:rPr>
          <w:color w:val="000000"/>
          <w:sz w:val="24"/>
        </w:rPr>
        <w:t>нејзината</w:t>
      </w:r>
      <w:r w:rsidR="008D57A0" w:rsidRPr="008D57A0">
        <w:rPr>
          <w:color w:val="000000"/>
          <w:sz w:val="24"/>
        </w:rPr>
        <w:t xml:space="preserve"> улога и одговорност за надзор на безбедноста на авиопревозниците </w:t>
      </w:r>
      <w:r w:rsidR="001E4FF3" w:rsidRPr="00AF7CD7">
        <w:rPr>
          <w:color w:val="000000"/>
          <w:sz w:val="24"/>
        </w:rPr>
        <w:t xml:space="preserve">кои добиле уверение во </w:t>
      </w:r>
      <w:r w:rsidR="008D57A0" w:rsidRPr="008D57A0">
        <w:rPr>
          <w:color w:val="000000"/>
          <w:sz w:val="24"/>
        </w:rPr>
        <w:t xml:space="preserve">Суринам. </w:t>
      </w:r>
      <w:r>
        <w:rPr>
          <w:color w:val="000000"/>
          <w:sz w:val="24"/>
        </w:rPr>
        <w:t xml:space="preserve">Безбедносна </w:t>
      </w:r>
      <w:r w:rsidRPr="008D57A0">
        <w:rPr>
          <w:color w:val="000000"/>
          <w:sz w:val="24"/>
        </w:rPr>
        <w:t xml:space="preserve">проценка на </w:t>
      </w:r>
      <w:r>
        <w:rPr>
          <w:color w:val="000000"/>
          <w:sz w:val="24"/>
        </w:rPr>
        <w:t xml:space="preserve">терен </w:t>
      </w:r>
      <w:r w:rsidR="008D57A0" w:rsidRPr="008D57A0">
        <w:rPr>
          <w:color w:val="000000"/>
          <w:sz w:val="24"/>
        </w:rPr>
        <w:t xml:space="preserve">идентификуваше големи недостатоци во регулаторниот систем </w:t>
      </w:r>
      <w:r>
        <w:rPr>
          <w:color w:val="000000"/>
          <w:sz w:val="24"/>
        </w:rPr>
        <w:t xml:space="preserve">на </w:t>
      </w:r>
      <w:r w:rsidR="008D57A0" w:rsidRPr="008D57A0">
        <w:rPr>
          <w:color w:val="000000"/>
          <w:sz w:val="24"/>
        </w:rPr>
        <w:t xml:space="preserve">цивилно воздухопловство во однос на усогласеноста со меѓународните безбедносни стандарди, кои го спречуваат ефикасниот надзор </w:t>
      </w:r>
      <w:r>
        <w:rPr>
          <w:color w:val="000000"/>
          <w:sz w:val="24"/>
        </w:rPr>
        <w:t xml:space="preserve">врз </w:t>
      </w:r>
      <w:r w:rsidR="008D57A0" w:rsidRPr="008D57A0">
        <w:rPr>
          <w:color w:val="000000"/>
          <w:sz w:val="24"/>
        </w:rPr>
        <w:t>безбедноста.</w:t>
      </w:r>
    </w:p>
    <w:p w14:paraId="44BF6121" w14:textId="77777777" w:rsidR="00BA6C3B" w:rsidRDefault="00B905A5" w:rsidP="00C97802">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BA6C3B">
        <w:rPr>
          <w:color w:val="000000"/>
          <w:sz w:val="24"/>
        </w:rPr>
        <w:t xml:space="preserve">Основниот </w:t>
      </w:r>
      <w:r w:rsidR="00C97802" w:rsidRPr="00BA6C3B">
        <w:rPr>
          <w:color w:val="000000"/>
          <w:sz w:val="24"/>
        </w:rPr>
        <w:t xml:space="preserve">Закон за цивилно воздухопловство на Суринам не е изменет од неговото </w:t>
      </w:r>
      <w:r w:rsidRPr="00BA6C3B">
        <w:rPr>
          <w:color w:val="000000"/>
          <w:sz w:val="24"/>
        </w:rPr>
        <w:lastRenderedPageBreak/>
        <w:t xml:space="preserve">донесување </w:t>
      </w:r>
      <w:r w:rsidR="00C97802" w:rsidRPr="00BA6C3B">
        <w:rPr>
          <w:color w:val="000000"/>
          <w:sz w:val="24"/>
        </w:rPr>
        <w:t>во 2002 година. Затоа, проблемите идентификувани од страна на ICAO во 2009 година</w:t>
      </w:r>
      <w:r w:rsidRPr="00BA6C3B">
        <w:rPr>
          <w:color w:val="000000"/>
          <w:sz w:val="24"/>
        </w:rPr>
        <w:t xml:space="preserve"> се сеуште присутни</w:t>
      </w:r>
      <w:r w:rsidR="00C97802" w:rsidRPr="00BA6C3B">
        <w:rPr>
          <w:color w:val="000000"/>
          <w:sz w:val="24"/>
        </w:rPr>
        <w:t xml:space="preserve">, имено недостатокот на овластување за </w:t>
      </w:r>
      <w:r w:rsidRPr="00BA6C3B">
        <w:rPr>
          <w:color w:val="000000"/>
          <w:sz w:val="24"/>
        </w:rPr>
        <w:t xml:space="preserve">инспекцискиот </w:t>
      </w:r>
      <w:r w:rsidR="00C97802" w:rsidRPr="00BA6C3B">
        <w:rPr>
          <w:color w:val="000000"/>
          <w:sz w:val="24"/>
        </w:rPr>
        <w:t>персонал на CASAS за пристап до објекти и документација и недостатокот на одвојување на судските и безбедносните истраги за воздухопловни несреќи и сериозни инциденти, во комбинација со несоодветна заштита за лицата кои пријавуваат настани релевантни за безбедноста на воздухопловството</w:t>
      </w:r>
      <w:r w:rsidR="00BA6C3B" w:rsidRPr="00BA6C3B">
        <w:rPr>
          <w:color w:val="000000"/>
          <w:sz w:val="24"/>
        </w:rPr>
        <w:t>.</w:t>
      </w:r>
    </w:p>
    <w:p w14:paraId="2D460101" w14:textId="77777777" w:rsidR="00423A59" w:rsidRDefault="00C97802" w:rsidP="00423A59">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BA6C3B">
        <w:rPr>
          <w:color w:val="000000"/>
          <w:sz w:val="24"/>
        </w:rPr>
        <w:t xml:space="preserve">Повеќето национални прописи за цивилно воздухопловство беа ажурирани во 2023 година за да се усогласат со најновите измени на ICAO. Сепак, прирачниците, упатствата, контролните листи и сите други оперативни процедури на CASAS за спроведување на надзорот не се </w:t>
      </w:r>
      <w:r w:rsidR="00B1232B" w:rsidRPr="00BA6C3B">
        <w:rPr>
          <w:color w:val="000000"/>
          <w:sz w:val="24"/>
        </w:rPr>
        <w:t xml:space="preserve">соодветно </w:t>
      </w:r>
      <w:r w:rsidRPr="00BA6C3B">
        <w:rPr>
          <w:color w:val="000000"/>
          <w:sz w:val="24"/>
        </w:rPr>
        <w:t>ажурирани. Ова има негативно влијание врз усогласеноста со националното законодавство и, следствено, со меѓународните безбедносни стандарди.</w:t>
      </w:r>
    </w:p>
    <w:p w14:paraId="540185DB" w14:textId="79A70C92" w:rsidR="00634F43" w:rsidRDefault="00634F43" w:rsidP="00423A59">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Pr>
          <w:color w:val="000000"/>
          <w:sz w:val="24"/>
        </w:rPr>
        <w:t xml:space="preserve">За време на посетата беше потврдено </w:t>
      </w:r>
      <w:r w:rsidRPr="00634F43">
        <w:rPr>
          <w:color w:val="000000"/>
          <w:sz w:val="24"/>
        </w:rPr>
        <w:t xml:space="preserve">дека CASAS има системски проблеми во однос на управувањето со ресурсите, поточно недостатокот на процедури и методологија за утврдување на потребите од персонал, неефикасна почетна обука за инспекцискиот персонал и отсуство на периодична обука поради недостаток на ресурси. </w:t>
      </w:r>
      <w:r>
        <w:rPr>
          <w:color w:val="000000"/>
          <w:sz w:val="24"/>
        </w:rPr>
        <w:t>Последователно б</w:t>
      </w:r>
      <w:r w:rsidRPr="00634F43">
        <w:rPr>
          <w:color w:val="000000"/>
          <w:sz w:val="24"/>
        </w:rPr>
        <w:t>еше заклучено дека посетените одделенија на CASAS имале недоволно персонал, а инспекцискиот персонал не бил доволно квалификуван.</w:t>
      </w:r>
    </w:p>
    <w:p w14:paraId="4433A307" w14:textId="711BD684" w:rsidR="00423A59" w:rsidRDefault="00423A59" w:rsidP="00423A59">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Pr>
          <w:color w:val="000000"/>
          <w:sz w:val="24"/>
        </w:rPr>
        <w:t>Безбедносната п</w:t>
      </w:r>
      <w:r w:rsidRPr="00423A59">
        <w:rPr>
          <w:color w:val="000000"/>
          <w:sz w:val="24"/>
        </w:rPr>
        <w:t>роценка на Унијата</w:t>
      </w:r>
      <w:r>
        <w:rPr>
          <w:color w:val="000000"/>
          <w:sz w:val="24"/>
        </w:rPr>
        <w:t xml:space="preserve"> на терен</w:t>
      </w:r>
      <w:r w:rsidRPr="00423A59">
        <w:rPr>
          <w:color w:val="000000"/>
          <w:sz w:val="24"/>
        </w:rPr>
        <w:t>, исто така, покажа дека CASAS има значителни недостатоци во спроведувањето на безбедносниот надзор, вклучително и затворање на случаи без анализа на основната причина или оставање на случаи отворени предолго без преземање мерки за спроведување. Ова резултираше со постојани сериозни неусогласености.</w:t>
      </w:r>
    </w:p>
    <w:p w14:paraId="6B14A56D" w14:textId="77777777" w:rsidR="00634F43" w:rsidRDefault="00423A59" w:rsidP="00634F43">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423A59">
        <w:rPr>
          <w:color w:val="000000"/>
          <w:sz w:val="24"/>
        </w:rPr>
        <w:t xml:space="preserve">Покрај тоа, </w:t>
      </w:r>
      <w:r>
        <w:rPr>
          <w:color w:val="000000"/>
          <w:sz w:val="24"/>
        </w:rPr>
        <w:t xml:space="preserve">безбедносната </w:t>
      </w:r>
      <w:r w:rsidRPr="00423A59">
        <w:rPr>
          <w:color w:val="000000"/>
          <w:sz w:val="24"/>
        </w:rPr>
        <w:t xml:space="preserve">проценка на Унијата </w:t>
      </w:r>
      <w:r>
        <w:rPr>
          <w:color w:val="000000"/>
          <w:sz w:val="24"/>
        </w:rPr>
        <w:t xml:space="preserve">на терен </w:t>
      </w:r>
      <w:r w:rsidR="00634F43">
        <w:rPr>
          <w:color w:val="000000"/>
          <w:sz w:val="24"/>
        </w:rPr>
        <w:t xml:space="preserve">јасно </w:t>
      </w:r>
      <w:r w:rsidRPr="00423A59">
        <w:rPr>
          <w:color w:val="000000"/>
          <w:sz w:val="24"/>
        </w:rPr>
        <w:t>покажа дека CASAS нема функција за управување со квалитет потребна за решавање на идентификуваните недостатоци, меѓу другото, во системот за контрола на документи, водењето евиденција, управувањето со наодите и нивото на контрола.</w:t>
      </w:r>
    </w:p>
    <w:p w14:paraId="64E162FC" w14:textId="32F48EBD" w:rsidR="008D57A0" w:rsidRDefault="00634F43" w:rsidP="00634F43">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634F43">
        <w:rPr>
          <w:color w:val="000000"/>
          <w:sz w:val="24"/>
        </w:rPr>
        <w:t>На CASAS не му недостасува ниту функција за управување со безбедноста за да може проактивно да реагира на постојните или новите безбедносни ризици, ниту функционален задолжителен систем за пријавување на настани за да може да идентификува области со висок ризик каде што е потребен зголемен надзор.</w:t>
      </w:r>
    </w:p>
    <w:p w14:paraId="2CF105A4" w14:textId="2D45DA43" w:rsidR="00383C6A" w:rsidRDefault="00383C6A" w:rsidP="00BF0BB0">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383C6A">
        <w:rPr>
          <w:color w:val="000000"/>
          <w:sz w:val="24"/>
        </w:rPr>
        <w:t xml:space="preserve">Сериозни проблеми беа идентификувани и во одделенијата за летачки операции и пловидбеност на CASAS. Меѓу другото, беше утврдено дека CASAS не ги спроведува своите планови за надзор во утврдените рокови и дека ревизиите не се спроведуваат целосно. Постојат докази дека техничката документација не се контролира доволно пред издавање </w:t>
      </w:r>
      <w:r w:rsidR="005F2615">
        <w:rPr>
          <w:color w:val="000000"/>
          <w:sz w:val="24"/>
        </w:rPr>
        <w:t>на уверенија за работа</w:t>
      </w:r>
      <w:r w:rsidR="005F2615" w:rsidRPr="00383C6A">
        <w:rPr>
          <w:color w:val="000000"/>
          <w:sz w:val="24"/>
        </w:rPr>
        <w:t xml:space="preserve"> </w:t>
      </w:r>
      <w:r w:rsidRPr="00383C6A">
        <w:rPr>
          <w:color w:val="000000"/>
          <w:sz w:val="24"/>
        </w:rPr>
        <w:t>и дека не се идентификува неусогласеност на авиопревозниците со релевантните меѓународни безбедносни стандарди.</w:t>
      </w:r>
    </w:p>
    <w:p w14:paraId="74AD2F72" w14:textId="77777777" w:rsidR="00523C07" w:rsidRDefault="00383C6A" w:rsidP="00BF0BB0">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383C6A">
        <w:rPr>
          <w:color w:val="000000"/>
          <w:sz w:val="24"/>
        </w:rPr>
        <w:t xml:space="preserve">Недостатокот на структурно финансирање и </w:t>
      </w:r>
      <w:r w:rsidR="00F039C2">
        <w:rPr>
          <w:color w:val="000000"/>
          <w:sz w:val="24"/>
        </w:rPr>
        <w:t xml:space="preserve">отсуството на </w:t>
      </w:r>
      <w:r w:rsidRPr="00383C6A">
        <w:rPr>
          <w:color w:val="000000"/>
          <w:sz w:val="24"/>
        </w:rPr>
        <w:t>мерки за спроведување во CASAS се два фундаментални фактори што значително ја попречуваат способноста на CASAS да</w:t>
      </w:r>
      <w:r w:rsidR="00F039C2">
        <w:rPr>
          <w:color w:val="000000"/>
          <w:sz w:val="24"/>
        </w:rPr>
        <w:t xml:space="preserve"> извршува</w:t>
      </w:r>
      <w:r w:rsidRPr="00383C6A">
        <w:rPr>
          <w:color w:val="000000"/>
          <w:sz w:val="24"/>
        </w:rPr>
        <w:t xml:space="preserve"> ефикасен надзор </w:t>
      </w:r>
      <w:r w:rsidR="00F039C2">
        <w:rPr>
          <w:color w:val="000000"/>
          <w:sz w:val="24"/>
        </w:rPr>
        <w:t xml:space="preserve">и да </w:t>
      </w:r>
      <w:r w:rsidR="00F039C2" w:rsidRPr="00383C6A">
        <w:rPr>
          <w:color w:val="000000"/>
          <w:sz w:val="24"/>
        </w:rPr>
        <w:t xml:space="preserve">спроведува </w:t>
      </w:r>
      <w:r w:rsidRPr="00383C6A">
        <w:rPr>
          <w:color w:val="000000"/>
          <w:sz w:val="24"/>
        </w:rPr>
        <w:t xml:space="preserve">сеопфатни ревизии и проактивно да реагира на постојните и новите безбедносни ризици, што е потврдено </w:t>
      </w:r>
      <w:r w:rsidRPr="00383C6A">
        <w:rPr>
          <w:color w:val="000000"/>
          <w:sz w:val="24"/>
        </w:rPr>
        <w:lastRenderedPageBreak/>
        <w:t>од недостатоците забележани за време на посетите на авиопревозниците.</w:t>
      </w:r>
    </w:p>
    <w:p w14:paraId="299222C4" w14:textId="22F86BDD" w:rsidR="00383C6A" w:rsidRDefault="00F039C2" w:rsidP="00BF0BB0">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523C07">
        <w:rPr>
          <w:color w:val="000000"/>
          <w:sz w:val="24"/>
        </w:rPr>
        <w:t>Безбедносната проценка на Унијата на терен на трите авиопревозниците „</w:t>
      </w:r>
      <w:r w:rsidRPr="00523C07">
        <w:rPr>
          <w:i/>
          <w:iCs/>
          <w:color w:val="000000"/>
          <w:sz w:val="24"/>
        </w:rPr>
        <w:t>Blue Wing Airlines</w:t>
      </w:r>
      <w:r w:rsidRPr="00523C07">
        <w:rPr>
          <w:color w:val="000000"/>
          <w:sz w:val="24"/>
        </w:rPr>
        <w:t>“ (25 февруари 2025 година), „</w:t>
      </w:r>
      <w:r w:rsidRPr="00523C07">
        <w:rPr>
          <w:i/>
          <w:iCs/>
          <w:color w:val="000000"/>
          <w:sz w:val="24"/>
        </w:rPr>
        <w:t>Gum Ai</w:t>
      </w:r>
      <w:r w:rsidR="006953C0">
        <w:rPr>
          <w:i/>
          <w:iCs/>
          <w:color w:val="000000"/>
          <w:sz w:val="24"/>
          <w:lang w:val="en-US"/>
        </w:rPr>
        <w:t>r</w:t>
      </w:r>
      <w:r w:rsidRPr="00523C07">
        <w:rPr>
          <w:color w:val="000000"/>
          <w:sz w:val="24"/>
        </w:rPr>
        <w:t xml:space="preserve"> “ (26 февруари 2025 година) и „</w:t>
      </w:r>
      <w:r w:rsidRPr="00523C07">
        <w:rPr>
          <w:i/>
          <w:iCs/>
          <w:color w:val="000000"/>
          <w:sz w:val="24"/>
        </w:rPr>
        <w:t>Fly All Ways</w:t>
      </w:r>
      <w:r w:rsidRPr="00523C07">
        <w:rPr>
          <w:color w:val="000000"/>
          <w:sz w:val="24"/>
        </w:rPr>
        <w:t>“ (27 февруари 2025 година) идентификуваше исти или слични значајни недостатоци што директно влијаат врз безбедноста на летот и усогласеноста со прописите за сите три авиопревозници. Ова вклучува, меѓу другото, недостаток на функционален систем за управување со безбедноста и систем за управување со квалитетот. Во однос на евалуацијата на летачките операции на овие авиопревозници, истите сериозни неусогласености беа идентификувани за сите нив. Иако CASAS веќе идентификуваше недостатоци во оваа област, летачките операции продолжија без никакви ограничувања од страна на CASAS или авиопревозниците.</w:t>
      </w:r>
    </w:p>
    <w:p w14:paraId="6882A36C" w14:textId="229282C7" w:rsidR="00383C6A" w:rsidRDefault="00DC6B27" w:rsidP="00BF0BB0">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DC6B27">
        <w:rPr>
          <w:color w:val="000000"/>
          <w:sz w:val="24"/>
        </w:rPr>
        <w:t>Дополнително, за време на посетите на одделенијата за пловидбеност на овие три авиокомпании, беа идентификувани голем број сериозни проблеми, како што се недостаток на обука на персоналот за извршување на своите должности, неисправни делови кои не се правилно одвоени и чувани во посебни простории, калибрирани алатки со истечен сертификат за калибрација и неидентификувани алатки. Сите овие проблеми беа идентификувани од CASAS неколку пати во текот на годините, но не беа преземени конкретни мерки.</w:t>
      </w:r>
    </w:p>
    <w:p w14:paraId="13D5C821" w14:textId="5401CAE0" w:rsidR="00FD2893" w:rsidRDefault="00B305D5" w:rsidP="00BF0BB0">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B305D5">
        <w:rPr>
          <w:color w:val="000000"/>
          <w:sz w:val="24"/>
        </w:rPr>
        <w:t xml:space="preserve">За време на посетата на авиокомпанијата </w:t>
      </w:r>
      <w:r>
        <w:rPr>
          <w:color w:val="000000"/>
          <w:sz w:val="24"/>
        </w:rPr>
        <w:t>„</w:t>
      </w:r>
      <w:r w:rsidRPr="00523C07">
        <w:rPr>
          <w:i/>
          <w:iCs/>
          <w:color w:val="000000"/>
          <w:sz w:val="24"/>
        </w:rPr>
        <w:t>Fly All Ways</w:t>
      </w:r>
      <w:r w:rsidRPr="00523C07">
        <w:rPr>
          <w:color w:val="000000"/>
          <w:sz w:val="24"/>
        </w:rPr>
        <w:t xml:space="preserve">“ </w:t>
      </w:r>
      <w:r w:rsidRPr="00B305D5">
        <w:rPr>
          <w:color w:val="000000"/>
          <w:sz w:val="24"/>
        </w:rPr>
        <w:t xml:space="preserve">беше утврдено дека не е </w:t>
      </w:r>
      <w:r>
        <w:rPr>
          <w:color w:val="000000"/>
          <w:sz w:val="24"/>
        </w:rPr>
        <w:t>спроведена</w:t>
      </w:r>
      <w:r w:rsidRPr="00B305D5">
        <w:rPr>
          <w:color w:val="000000"/>
          <w:sz w:val="24"/>
        </w:rPr>
        <w:t xml:space="preserve"> програма за следење на податоците од летот, како што бараат меѓународните безбедносни стандарди за категоријата воздухоплови што ги користи таа авиокомпанија.</w:t>
      </w:r>
    </w:p>
    <w:p w14:paraId="54EFE464" w14:textId="1B667A21" w:rsidR="00B02CD9" w:rsidRDefault="00B305D5" w:rsidP="00BF0BB0">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FD2893">
        <w:rPr>
          <w:color w:val="000000"/>
          <w:sz w:val="24"/>
        </w:rPr>
        <w:t xml:space="preserve">Бројот и видот на недостатоците утврдени </w:t>
      </w:r>
      <w:r w:rsidR="00AD2424">
        <w:rPr>
          <w:color w:val="000000"/>
          <w:sz w:val="24"/>
        </w:rPr>
        <w:t xml:space="preserve">со безбедносната </w:t>
      </w:r>
      <w:r w:rsidR="00AD2424" w:rsidRPr="008D57A0">
        <w:rPr>
          <w:color w:val="000000"/>
          <w:sz w:val="24"/>
        </w:rPr>
        <w:t xml:space="preserve">проценка на Унијата </w:t>
      </w:r>
      <w:r w:rsidR="00AD2424">
        <w:rPr>
          <w:color w:val="000000"/>
          <w:sz w:val="24"/>
        </w:rPr>
        <w:t xml:space="preserve">на терен </w:t>
      </w:r>
      <w:r w:rsidRPr="00FD2893">
        <w:rPr>
          <w:color w:val="000000"/>
          <w:sz w:val="24"/>
        </w:rPr>
        <w:t>на трите авиопревозници укажуваат на системски недостатоци во нивните системи за управување и во способноста на CASAS да обезбеди ефикасен надзор на безбедноста. Собраните докази покажуваат дека овие авиопревозници не се во можност да постигнат оперативна безбедност на одржлив начин и дека CASAS не е во можност да обезбеди усогласеност со регулативите и повторно да воспостави гаранција за безбедноста.</w:t>
      </w:r>
    </w:p>
    <w:p w14:paraId="56B03130" w14:textId="63D0E4E4" w:rsidR="00B02CD9" w:rsidRDefault="00B02CD9" w:rsidP="00BF0BB0">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B02CD9">
        <w:rPr>
          <w:color w:val="000000"/>
          <w:sz w:val="24"/>
        </w:rPr>
        <w:t xml:space="preserve">Со писмо од 11 април 2025 година, Комисијата го информираше CASAS дека </w:t>
      </w:r>
      <w:r>
        <w:rPr>
          <w:color w:val="000000"/>
          <w:sz w:val="24"/>
        </w:rPr>
        <w:t>случајот со</w:t>
      </w:r>
      <w:r w:rsidRPr="00B02CD9">
        <w:rPr>
          <w:color w:val="000000"/>
          <w:sz w:val="24"/>
        </w:rPr>
        <w:t xml:space="preserve"> Суринам е </w:t>
      </w:r>
      <w:r>
        <w:rPr>
          <w:color w:val="000000"/>
          <w:sz w:val="24"/>
        </w:rPr>
        <w:t xml:space="preserve">дел од </w:t>
      </w:r>
      <w:r w:rsidRPr="00B02CD9">
        <w:rPr>
          <w:color w:val="000000"/>
          <w:sz w:val="24"/>
        </w:rPr>
        <w:t xml:space="preserve">дневниот ред на состанокот на </w:t>
      </w:r>
      <w:r w:rsidR="001E452C" w:rsidRPr="00696878">
        <w:rPr>
          <w:color w:val="000000"/>
          <w:sz w:val="24"/>
        </w:rPr>
        <w:t>Комитетот за безбедност на воздушниот сообраќај на ЕУ</w:t>
      </w:r>
      <w:r w:rsidR="00C61374">
        <w:rPr>
          <w:color w:val="000000"/>
          <w:sz w:val="24"/>
        </w:rPr>
        <w:t xml:space="preserve"> </w:t>
      </w:r>
      <w:r w:rsidRPr="00B02CD9">
        <w:rPr>
          <w:color w:val="000000"/>
          <w:sz w:val="24"/>
        </w:rPr>
        <w:t xml:space="preserve">закажан за 13-15 мај 2025 година и дека на CASAS и на авиопревозниците </w:t>
      </w:r>
      <w:r w:rsidR="001E4FF3" w:rsidRPr="00AF7CD7">
        <w:rPr>
          <w:color w:val="000000"/>
          <w:sz w:val="24"/>
        </w:rPr>
        <w:t xml:space="preserve">кои добиле уверение во </w:t>
      </w:r>
      <w:r w:rsidRPr="00B02CD9">
        <w:rPr>
          <w:color w:val="000000"/>
          <w:sz w:val="24"/>
        </w:rPr>
        <w:t xml:space="preserve">Суринам ќе им се даде можност да бидат сослушани во согласност со Регулативата (ЕЗ) бр. 2111/2005. </w:t>
      </w:r>
      <w:r w:rsidRPr="00523C07">
        <w:rPr>
          <w:color w:val="000000"/>
          <w:sz w:val="24"/>
        </w:rPr>
        <w:t>„</w:t>
      </w:r>
      <w:r w:rsidRPr="00523C07">
        <w:rPr>
          <w:i/>
          <w:iCs/>
          <w:color w:val="000000"/>
          <w:sz w:val="24"/>
        </w:rPr>
        <w:t>Blue Wing Airlines</w:t>
      </w:r>
      <w:r w:rsidRPr="00523C07">
        <w:rPr>
          <w:color w:val="000000"/>
          <w:sz w:val="24"/>
        </w:rPr>
        <w:t>“</w:t>
      </w:r>
      <w:r w:rsidR="00B31B09">
        <w:rPr>
          <w:color w:val="000000"/>
          <w:sz w:val="24"/>
          <w:lang w:val="en-US"/>
        </w:rPr>
        <w:t xml:space="preserve"> </w:t>
      </w:r>
      <w:r w:rsidRPr="00B02CD9">
        <w:rPr>
          <w:color w:val="000000"/>
          <w:sz w:val="24"/>
        </w:rPr>
        <w:t>и „</w:t>
      </w:r>
      <w:r>
        <w:rPr>
          <w:i/>
          <w:iCs/>
          <w:color w:val="000000"/>
          <w:sz w:val="24"/>
          <w:lang w:val="en-US"/>
        </w:rPr>
        <w:t>Surinam Airways</w:t>
      </w:r>
      <w:r w:rsidRPr="00B02CD9">
        <w:rPr>
          <w:color w:val="000000"/>
          <w:sz w:val="24"/>
        </w:rPr>
        <w:t xml:space="preserve">“ ја прифатија поканата да се појават пред </w:t>
      </w:r>
      <w:r w:rsidR="001E452C" w:rsidRPr="00696878">
        <w:rPr>
          <w:color w:val="000000"/>
          <w:sz w:val="24"/>
        </w:rPr>
        <w:t>Комитетот за безбедност на воздушниот сообраќај на ЕУ</w:t>
      </w:r>
      <w:r w:rsidR="00C61374">
        <w:rPr>
          <w:color w:val="000000"/>
          <w:sz w:val="24"/>
        </w:rPr>
        <w:t>.</w:t>
      </w:r>
    </w:p>
    <w:p w14:paraId="2343EE30" w14:textId="77777777" w:rsidR="0006360E" w:rsidRDefault="001E452C" w:rsidP="0006360E">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696878">
        <w:rPr>
          <w:color w:val="000000"/>
          <w:sz w:val="24"/>
        </w:rPr>
        <w:t>Комитетот за безбедност на воздушниот сообраќај на ЕУ</w:t>
      </w:r>
      <w:r>
        <w:rPr>
          <w:color w:val="000000"/>
          <w:sz w:val="24"/>
        </w:rPr>
        <w:t xml:space="preserve"> ги</w:t>
      </w:r>
      <w:r w:rsidR="00985AB4" w:rsidRPr="00985AB4">
        <w:rPr>
          <w:color w:val="000000"/>
          <w:sz w:val="24"/>
        </w:rPr>
        <w:t xml:space="preserve"> сослуша двата авиопревозници и CASAS на 14 мај 2025 година. CASAS му ја презентираше на </w:t>
      </w:r>
      <w:r w:rsidRPr="00696878">
        <w:rPr>
          <w:color w:val="000000"/>
          <w:sz w:val="24"/>
        </w:rPr>
        <w:t>Комитетот за безбедност на воздушниот сообраќај на ЕУ</w:t>
      </w:r>
      <w:r>
        <w:rPr>
          <w:color w:val="000000"/>
          <w:sz w:val="24"/>
        </w:rPr>
        <w:t xml:space="preserve"> </w:t>
      </w:r>
      <w:r w:rsidR="00985AB4" w:rsidRPr="00985AB4">
        <w:rPr>
          <w:color w:val="000000"/>
          <w:sz w:val="24"/>
        </w:rPr>
        <w:t xml:space="preserve">својата анализа за причините за недостатоците идентификувани за време на посетата на Унијата, како и корективните мерки и временската рамка за нивно спроведување. Презентираните </w:t>
      </w:r>
      <w:r w:rsidR="00985AB4" w:rsidRPr="00985AB4">
        <w:rPr>
          <w:color w:val="000000"/>
          <w:sz w:val="24"/>
        </w:rPr>
        <w:lastRenderedPageBreak/>
        <w:t>корективни мерки се однесуваа на измени на националните прописи за воздухопловство, спроведувањето на функциите за управување со квалитетот и безбедноста, спроведувањето на потребната обука на техничкиот персонал, подобрувањето на надзорните функции и плановите за регрутирање за пополнување на клучните раководни позиции и дополнителен персонал за спроведување на инспекции.</w:t>
      </w:r>
    </w:p>
    <w:p w14:paraId="2FF6B278" w14:textId="301A01FC" w:rsidR="00B83FCE" w:rsidRDefault="0006360E" w:rsidP="00BF0BB0">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06360E">
        <w:rPr>
          <w:color w:val="000000"/>
          <w:sz w:val="24"/>
        </w:rPr>
        <w:t xml:space="preserve">Забележувајќи дека CASAS ја признава сериозноста на ситуацијата, како што е идентификувано </w:t>
      </w:r>
      <w:r w:rsidR="00596104">
        <w:rPr>
          <w:color w:val="000000"/>
          <w:sz w:val="24"/>
        </w:rPr>
        <w:t xml:space="preserve">со безбедносна </w:t>
      </w:r>
      <w:r w:rsidR="00596104" w:rsidRPr="008D57A0">
        <w:rPr>
          <w:color w:val="000000"/>
          <w:sz w:val="24"/>
        </w:rPr>
        <w:t xml:space="preserve">проценка на Унијата </w:t>
      </w:r>
      <w:r w:rsidR="00596104">
        <w:rPr>
          <w:color w:val="000000"/>
          <w:sz w:val="24"/>
        </w:rPr>
        <w:t xml:space="preserve">на терен врз </w:t>
      </w:r>
      <w:r w:rsidRPr="0006360E">
        <w:rPr>
          <w:color w:val="000000"/>
          <w:sz w:val="24"/>
        </w:rPr>
        <w:t xml:space="preserve">Суринам, Комитетот за безбедност на воздушниот </w:t>
      </w:r>
      <w:r w:rsidRPr="00B31B09">
        <w:rPr>
          <w:color w:val="000000"/>
          <w:sz w:val="24"/>
        </w:rPr>
        <w:t>сообраќај на ЕУ</w:t>
      </w:r>
      <w:r w:rsidR="000E613D" w:rsidRPr="00B31B09">
        <w:rPr>
          <w:color w:val="000000"/>
          <w:sz w:val="24"/>
        </w:rPr>
        <w:t xml:space="preserve"> </w:t>
      </w:r>
      <w:r w:rsidRPr="00B31B09">
        <w:rPr>
          <w:color w:val="000000"/>
          <w:sz w:val="24"/>
        </w:rPr>
        <w:t>нагласи дека некои од овие недостатоци веќе се идентификувани во Програмата за универзален надзор на безбедноста на ICAO во 2009 и 2012 година, но дека во меѓувреме не е постигнат никаков напредок во нивното решавање. Затоа, останува загриженоста дали мерките предложени од CASAS се остварливи во рамките на утврдените временски рамки, и покрај изразената подготвеност и посветеност на</w:t>
      </w:r>
      <w:r w:rsidRPr="0006360E">
        <w:rPr>
          <w:color w:val="000000"/>
          <w:sz w:val="24"/>
        </w:rPr>
        <w:t xml:space="preserve"> CASAS за подобрување и поддршката од Владата на Суринам, која му обезбеди дополнително финансирање.</w:t>
      </w:r>
    </w:p>
    <w:p w14:paraId="7A5BD3C2" w14:textId="7F350466" w:rsidR="0006360E" w:rsidRDefault="00B83FCE" w:rsidP="00BF0BB0">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B83FCE">
        <w:rPr>
          <w:color w:val="000000"/>
          <w:sz w:val="24"/>
        </w:rPr>
        <w:t>Во неколку наврати за време на расправата, беше потврдено дека загриженоста е основана бидејќи CASAS не можеше да обезбеди докази за конкретни и веродостојни мерки за решавање на проблемите истакнати во забелешките, на пример дека CASAS не ги спроведува потребните мерки во случаи кога авиопревозниците постојано не успеваат да ги решат идентификуваните неусогласености во согласност со националните процедури.</w:t>
      </w:r>
    </w:p>
    <w:p w14:paraId="04BEA5A1" w14:textId="73AEF794" w:rsidR="000E613D" w:rsidRDefault="00B83FCE" w:rsidP="00BF0BB0">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B83FCE">
        <w:rPr>
          <w:color w:val="000000"/>
          <w:sz w:val="24"/>
        </w:rPr>
        <w:t>Капацитетите на CASAS треба значително да се подобрат за да се справат со значајните безбедносни недостатоци, особено во областите на регрутирање, обука и квалификација на персонал, управување</w:t>
      </w:r>
      <w:r w:rsidR="00B31B09">
        <w:rPr>
          <w:color w:val="000000"/>
          <w:sz w:val="24"/>
        </w:rPr>
        <w:t>то</w:t>
      </w:r>
      <w:r w:rsidRPr="00B83FCE">
        <w:rPr>
          <w:color w:val="000000"/>
          <w:sz w:val="24"/>
        </w:rPr>
        <w:t xml:space="preserve"> со квалитет и активности за сертификација на безбедност и надзор на сите авиопревозници </w:t>
      </w:r>
      <w:r w:rsidR="001E4FF3" w:rsidRPr="00AF7CD7">
        <w:rPr>
          <w:color w:val="000000"/>
          <w:sz w:val="24"/>
        </w:rPr>
        <w:t xml:space="preserve">кои добиле уверение во </w:t>
      </w:r>
      <w:r w:rsidRPr="00B83FCE">
        <w:rPr>
          <w:color w:val="000000"/>
          <w:sz w:val="24"/>
        </w:rPr>
        <w:t xml:space="preserve">Суринам. Овие недостатоци покажуваат дека капацитетот за надзор на CASAS не е доволен за да се обезбеди континуирано спроведување на операциите на сите авиопревозници </w:t>
      </w:r>
      <w:r w:rsidR="001E4FF3" w:rsidRPr="00AF7CD7">
        <w:rPr>
          <w:color w:val="000000"/>
          <w:sz w:val="24"/>
        </w:rPr>
        <w:t xml:space="preserve">кои добиле уверение </w:t>
      </w:r>
      <w:r w:rsidR="001E4FF3">
        <w:rPr>
          <w:color w:val="000000"/>
          <w:sz w:val="24"/>
        </w:rPr>
        <w:t xml:space="preserve">од </w:t>
      </w:r>
      <w:r w:rsidRPr="00B83FCE">
        <w:rPr>
          <w:color w:val="000000"/>
          <w:sz w:val="24"/>
        </w:rPr>
        <w:t>CASAS во согласност со меѓународните безбедносни стандарди.</w:t>
      </w:r>
    </w:p>
    <w:p w14:paraId="06DB50EB" w14:textId="6C93078D" w:rsidR="000E613D" w:rsidRDefault="000E613D" w:rsidP="00BF0BB0">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0E613D">
        <w:rPr>
          <w:color w:val="000000"/>
          <w:sz w:val="24"/>
        </w:rPr>
        <w:t>„</w:t>
      </w:r>
      <w:r w:rsidRPr="00523C07">
        <w:rPr>
          <w:i/>
          <w:iCs/>
          <w:color w:val="000000"/>
          <w:sz w:val="24"/>
        </w:rPr>
        <w:t>Blue Wing Airlines</w:t>
      </w:r>
      <w:r w:rsidRPr="000E613D">
        <w:rPr>
          <w:color w:val="000000"/>
          <w:sz w:val="24"/>
        </w:rPr>
        <w:t xml:space="preserve">“ беше застапувана од нејзиниот комерцијален агент во Европа и </w:t>
      </w:r>
      <w:r w:rsidR="001369D2">
        <w:rPr>
          <w:color w:val="000000"/>
          <w:sz w:val="24"/>
        </w:rPr>
        <w:t xml:space="preserve">од </w:t>
      </w:r>
      <w:r w:rsidRPr="000E613D">
        <w:rPr>
          <w:color w:val="000000"/>
          <w:sz w:val="24"/>
        </w:rPr>
        <w:t>правен застапник. Тие</w:t>
      </w:r>
      <w:r w:rsidR="00203282">
        <w:rPr>
          <w:color w:val="000000"/>
          <w:sz w:val="24"/>
        </w:rPr>
        <w:t>,</w:t>
      </w:r>
      <w:r w:rsidRPr="000E613D">
        <w:rPr>
          <w:color w:val="000000"/>
          <w:sz w:val="24"/>
        </w:rPr>
        <w:t xml:space="preserve"> </w:t>
      </w:r>
      <w:r w:rsidR="00203282" w:rsidRPr="000E613D">
        <w:rPr>
          <w:color w:val="000000"/>
          <w:sz w:val="24"/>
        </w:rPr>
        <w:t>на расправата</w:t>
      </w:r>
      <w:r w:rsidR="00203282">
        <w:rPr>
          <w:color w:val="000000"/>
          <w:sz w:val="24"/>
        </w:rPr>
        <w:t>,</w:t>
      </w:r>
      <w:r w:rsidR="00203282" w:rsidRPr="000E613D">
        <w:rPr>
          <w:color w:val="000000"/>
          <w:sz w:val="24"/>
        </w:rPr>
        <w:t xml:space="preserve"> </w:t>
      </w:r>
      <w:r w:rsidRPr="000E613D">
        <w:rPr>
          <w:color w:val="000000"/>
          <w:sz w:val="24"/>
        </w:rPr>
        <w:t xml:space="preserve">ја презентираа авиокомпанијата и нејзината оперативна мрежа, нивното разбирање за целта на </w:t>
      </w:r>
      <w:r w:rsidR="00596104">
        <w:rPr>
          <w:color w:val="000000"/>
          <w:sz w:val="24"/>
        </w:rPr>
        <w:t xml:space="preserve">безбедносна </w:t>
      </w:r>
      <w:r w:rsidR="00596104" w:rsidRPr="008D57A0">
        <w:rPr>
          <w:color w:val="000000"/>
          <w:sz w:val="24"/>
        </w:rPr>
        <w:t xml:space="preserve">проценка на Унијата </w:t>
      </w:r>
      <w:r w:rsidR="00596104">
        <w:rPr>
          <w:color w:val="000000"/>
          <w:sz w:val="24"/>
        </w:rPr>
        <w:t xml:space="preserve">на терен </w:t>
      </w:r>
      <w:r w:rsidRPr="000E613D">
        <w:rPr>
          <w:color w:val="000000"/>
          <w:sz w:val="24"/>
        </w:rPr>
        <w:t xml:space="preserve">и како </w:t>
      </w:r>
      <w:r w:rsidR="00203282">
        <w:rPr>
          <w:color w:val="000000"/>
          <w:sz w:val="24"/>
        </w:rPr>
        <w:t>нејзината</w:t>
      </w:r>
      <w:r w:rsidRPr="000E613D">
        <w:rPr>
          <w:color w:val="000000"/>
          <w:sz w:val="24"/>
        </w:rPr>
        <w:t xml:space="preserve"> примен</w:t>
      </w:r>
      <w:r w:rsidR="00203282">
        <w:rPr>
          <w:color w:val="000000"/>
          <w:sz w:val="24"/>
        </w:rPr>
        <w:t xml:space="preserve">а врз </w:t>
      </w:r>
      <w:r w:rsidRPr="000E613D">
        <w:rPr>
          <w:color w:val="000000"/>
          <w:sz w:val="24"/>
        </w:rPr>
        <w:t>„</w:t>
      </w:r>
      <w:r w:rsidRPr="00523C07">
        <w:rPr>
          <w:i/>
          <w:iCs/>
          <w:color w:val="000000"/>
          <w:sz w:val="24"/>
        </w:rPr>
        <w:t>Blue Wing Airlines</w:t>
      </w:r>
      <w:r w:rsidRPr="000E613D">
        <w:rPr>
          <w:color w:val="000000"/>
          <w:sz w:val="24"/>
        </w:rPr>
        <w:t>“, и дадоа преглед на проценката на безбедноста спроведена од авиокомпанијата и мерките преземени за решавање на идентификуваните проблеми.</w:t>
      </w:r>
    </w:p>
    <w:p w14:paraId="55F7C66F" w14:textId="00E89B87" w:rsidR="000E613D" w:rsidRDefault="000E613D" w:rsidP="00BF0BB0">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0E613D">
        <w:rPr>
          <w:color w:val="000000"/>
          <w:sz w:val="24"/>
        </w:rPr>
        <w:t>Претставниците на „</w:t>
      </w:r>
      <w:r w:rsidRPr="000E613D">
        <w:rPr>
          <w:i/>
          <w:iCs/>
          <w:color w:val="000000"/>
          <w:sz w:val="24"/>
        </w:rPr>
        <w:t>Blue Wing Airlines</w:t>
      </w:r>
      <w:r w:rsidRPr="000E613D">
        <w:rPr>
          <w:color w:val="000000"/>
          <w:sz w:val="24"/>
        </w:rPr>
        <w:t>“ во ниту еден момент не ги споменаа сериозните недостатоци идентификувани од тимот за</w:t>
      </w:r>
      <w:r w:rsidR="00203282">
        <w:rPr>
          <w:color w:val="000000"/>
          <w:sz w:val="24"/>
        </w:rPr>
        <w:t xml:space="preserve"> безбедносна</w:t>
      </w:r>
      <w:r w:rsidRPr="000E613D">
        <w:rPr>
          <w:color w:val="000000"/>
          <w:sz w:val="24"/>
        </w:rPr>
        <w:t xml:space="preserve"> проценка на ЕУ, вклучително и во одделите за летање и одржување. Понатаму, авиокомпанијата не беше во можност да одговори </w:t>
      </w:r>
      <w:r w:rsidR="00203282">
        <w:rPr>
          <w:color w:val="000000"/>
          <w:sz w:val="24"/>
        </w:rPr>
        <w:t xml:space="preserve">на суштинските </w:t>
      </w:r>
      <w:r w:rsidRPr="000E613D">
        <w:rPr>
          <w:color w:val="000000"/>
          <w:sz w:val="24"/>
        </w:rPr>
        <w:t>прашањата поставени од Комитетот за безбедност на воздушниот сообраќај на ЕУ во врска со специфичните прашања за кои беа дадени забелешки.</w:t>
      </w:r>
    </w:p>
    <w:p w14:paraId="18F56927" w14:textId="2CCC22D6" w:rsidR="001D76A1" w:rsidRPr="001D76A1" w:rsidRDefault="00143008" w:rsidP="00BF0BB0">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143008">
        <w:rPr>
          <w:color w:val="000000"/>
          <w:sz w:val="24"/>
        </w:rPr>
        <w:lastRenderedPageBreak/>
        <w:t>Авиопревозникот „</w:t>
      </w:r>
      <w:r>
        <w:rPr>
          <w:i/>
          <w:iCs/>
          <w:color w:val="000000"/>
          <w:sz w:val="24"/>
          <w:lang w:val="en-US"/>
        </w:rPr>
        <w:t>Surinam Airways</w:t>
      </w:r>
      <w:r w:rsidRPr="00143008">
        <w:rPr>
          <w:color w:val="000000"/>
          <w:sz w:val="24"/>
        </w:rPr>
        <w:t xml:space="preserve">“ </w:t>
      </w:r>
      <w:r>
        <w:rPr>
          <w:color w:val="000000"/>
          <w:sz w:val="24"/>
          <w:lang w:val="en-US"/>
        </w:rPr>
        <w:t xml:space="preserve">ja </w:t>
      </w:r>
      <w:r w:rsidRPr="00143008">
        <w:rPr>
          <w:color w:val="000000"/>
          <w:sz w:val="24"/>
        </w:rPr>
        <w:t xml:space="preserve">прифати покана да се појави пред Комитетот за безбедност на воздушниот сообраќај на ЕУ, иако не беше посетен за време на </w:t>
      </w:r>
      <w:r w:rsidR="00AD2424">
        <w:rPr>
          <w:color w:val="000000"/>
          <w:sz w:val="24"/>
        </w:rPr>
        <w:t xml:space="preserve">безбедносна </w:t>
      </w:r>
      <w:r w:rsidR="00AD2424" w:rsidRPr="008D57A0">
        <w:rPr>
          <w:color w:val="000000"/>
          <w:sz w:val="24"/>
        </w:rPr>
        <w:t xml:space="preserve">проценка на Унијата </w:t>
      </w:r>
      <w:r w:rsidR="00AD2424">
        <w:rPr>
          <w:color w:val="000000"/>
          <w:sz w:val="24"/>
        </w:rPr>
        <w:t>на терен</w:t>
      </w:r>
      <w:r w:rsidRPr="00143008">
        <w:rPr>
          <w:color w:val="000000"/>
          <w:sz w:val="24"/>
        </w:rPr>
        <w:t>. На сослушувањето, компанијата ја презентираше својата компанија, историја и оперативна мрежа. Главната тема на презентацијата беа елементи поврзани со нејзините активности за усогласеност со безбедноста, како во однос на активностите што се спроведуваат во соработка со CASAS, така и со трети страни, вклучително и EASA, во контекст на одобрување на оператори од трети земји. Исто така, ги опиша мерките планирани за подобрување на нејзиниот систем за управување со безбедноста и системот за управување со квалитетот.</w:t>
      </w:r>
    </w:p>
    <w:p w14:paraId="785D9B4C" w14:textId="01A225A2" w:rsidR="001D76A1" w:rsidRDefault="001D76A1" w:rsidP="00BF0BB0">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1D76A1">
        <w:rPr>
          <w:color w:val="000000"/>
          <w:sz w:val="24"/>
        </w:rPr>
        <w:t xml:space="preserve">Комитетот за безбедност на воздушниот сообраќај на ЕУ го </w:t>
      </w:r>
      <w:r>
        <w:rPr>
          <w:color w:val="000000"/>
          <w:sz w:val="24"/>
        </w:rPr>
        <w:t>испраша</w:t>
      </w:r>
      <w:r w:rsidRPr="001D76A1">
        <w:rPr>
          <w:color w:val="000000"/>
          <w:sz w:val="24"/>
        </w:rPr>
        <w:t xml:space="preserve"> превозникот за неговите оперативни аранжмани за летови до и од териториите на ЕУ. Превозникот беше прашан и за понатамошните активности по констатацијата на CASAS </w:t>
      </w:r>
      <w:r w:rsidR="00203282">
        <w:rPr>
          <w:color w:val="000000"/>
          <w:sz w:val="24"/>
        </w:rPr>
        <w:t>бидејќи</w:t>
      </w:r>
      <w:r w:rsidRPr="001D76A1">
        <w:rPr>
          <w:color w:val="000000"/>
          <w:sz w:val="24"/>
        </w:rPr>
        <w:t xml:space="preserve"> неговиот персонал за одржување не ја добива потребната обука.</w:t>
      </w:r>
    </w:p>
    <w:p w14:paraId="68CCF930" w14:textId="0A037A2D" w:rsidR="00455256" w:rsidRDefault="00455256" w:rsidP="00BF0BB0">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455256">
        <w:rPr>
          <w:color w:val="000000"/>
          <w:sz w:val="24"/>
        </w:rPr>
        <w:t xml:space="preserve">EASA ги дополни информациите доставени од авиопревозникот со наодите утврдени за време на ревизијата на </w:t>
      </w:r>
      <w:r w:rsidR="00AD2424">
        <w:rPr>
          <w:color w:val="000000"/>
          <w:sz w:val="24"/>
        </w:rPr>
        <w:t>терен</w:t>
      </w:r>
      <w:r w:rsidRPr="00455256">
        <w:rPr>
          <w:color w:val="000000"/>
          <w:sz w:val="24"/>
        </w:rPr>
        <w:t xml:space="preserve"> на TCO спроведена паралелно со </w:t>
      </w:r>
      <w:r w:rsidR="00AD2424">
        <w:rPr>
          <w:color w:val="000000"/>
          <w:sz w:val="24"/>
        </w:rPr>
        <w:t xml:space="preserve">безбедносната </w:t>
      </w:r>
      <w:r w:rsidR="00AD2424" w:rsidRPr="008D57A0">
        <w:rPr>
          <w:color w:val="000000"/>
          <w:sz w:val="24"/>
        </w:rPr>
        <w:t xml:space="preserve">проценка на Унијата </w:t>
      </w:r>
      <w:r w:rsidR="00AD2424">
        <w:rPr>
          <w:color w:val="000000"/>
          <w:sz w:val="24"/>
        </w:rPr>
        <w:t>на терен</w:t>
      </w:r>
      <w:r w:rsidRPr="00455256">
        <w:rPr>
          <w:color w:val="000000"/>
          <w:sz w:val="24"/>
        </w:rPr>
        <w:t>. Ова вклучуваше проблеми што CASAS требаше да ги идентификува како дел од своите надзорни активности и кои се слични на оние на другите авиопревозници што ги посети тимот на ЕУ, што укажува дека CASAS има повторливи проблеми со надзорот на своите авиопревозници.</w:t>
      </w:r>
    </w:p>
    <w:p w14:paraId="6EB5A5B5" w14:textId="6D7C95FB" w:rsidR="00A507E1" w:rsidRDefault="00455256" w:rsidP="00A507E1">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A507E1">
        <w:rPr>
          <w:color w:val="000000"/>
          <w:sz w:val="24"/>
        </w:rPr>
        <w:t xml:space="preserve">Врз основа на достапните докази, вклучително и од </w:t>
      </w:r>
      <w:r w:rsidR="00AD2424">
        <w:rPr>
          <w:color w:val="000000"/>
          <w:sz w:val="24"/>
        </w:rPr>
        <w:t xml:space="preserve">безбедносна </w:t>
      </w:r>
      <w:r w:rsidR="00AD2424" w:rsidRPr="008D57A0">
        <w:rPr>
          <w:color w:val="000000"/>
          <w:sz w:val="24"/>
        </w:rPr>
        <w:t xml:space="preserve">проценка на Унијата </w:t>
      </w:r>
      <w:r w:rsidR="00AD2424">
        <w:rPr>
          <w:color w:val="000000"/>
          <w:sz w:val="24"/>
        </w:rPr>
        <w:t xml:space="preserve">на терен </w:t>
      </w:r>
      <w:r w:rsidRPr="00A507E1">
        <w:rPr>
          <w:color w:val="000000"/>
          <w:sz w:val="24"/>
        </w:rPr>
        <w:t xml:space="preserve">и </w:t>
      </w:r>
      <w:r w:rsidR="00203282">
        <w:rPr>
          <w:color w:val="000000"/>
          <w:sz w:val="24"/>
        </w:rPr>
        <w:t xml:space="preserve">безбедносната </w:t>
      </w:r>
      <w:r w:rsidRPr="00A507E1">
        <w:rPr>
          <w:color w:val="000000"/>
          <w:sz w:val="24"/>
        </w:rPr>
        <w:t xml:space="preserve">проценка на </w:t>
      </w:r>
      <w:r w:rsidR="00203282">
        <w:rPr>
          <w:color w:val="000000"/>
          <w:sz w:val="24"/>
        </w:rPr>
        <w:t xml:space="preserve">три </w:t>
      </w:r>
      <w:r w:rsidRPr="00A507E1">
        <w:rPr>
          <w:color w:val="000000"/>
          <w:sz w:val="24"/>
        </w:rPr>
        <w:t>примерок</w:t>
      </w:r>
      <w:r w:rsidR="00203282">
        <w:rPr>
          <w:color w:val="000000"/>
          <w:sz w:val="24"/>
        </w:rPr>
        <w:t>а</w:t>
      </w:r>
      <w:r w:rsidRPr="00A507E1">
        <w:rPr>
          <w:color w:val="000000"/>
          <w:sz w:val="24"/>
        </w:rPr>
        <w:t xml:space="preserve"> од авиопревозници, како и информациите презентирани за време на сослушувањата пред Комитетот за безбедност на воздушниот сообраќај на ЕУ, мора да се заклучи дека капацитетот и способноста на CASAS не се доволни за да се обезбеди усогласеност со меѓународните безбедносни стандарди во однос на ефективниот надзор на кој било од авиопревозниците за кои е одговорен.</w:t>
      </w:r>
    </w:p>
    <w:p w14:paraId="53D99CBA" w14:textId="289B73C9" w:rsidR="00455256" w:rsidRPr="00A507E1" w:rsidRDefault="00455256" w:rsidP="00A507E1">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A507E1">
        <w:rPr>
          <w:color w:val="000000"/>
          <w:sz w:val="24"/>
        </w:rPr>
        <w:t xml:space="preserve">Комисијата и </w:t>
      </w:r>
      <w:r w:rsidR="00A507E1" w:rsidRPr="00A507E1">
        <w:rPr>
          <w:color w:val="000000"/>
          <w:sz w:val="24"/>
        </w:rPr>
        <w:t>Комитетот за безбедност на воздушниот сообраќај на ЕУ</w:t>
      </w:r>
      <w:r w:rsidRPr="00A507E1">
        <w:rPr>
          <w:color w:val="000000"/>
          <w:sz w:val="24"/>
        </w:rPr>
        <w:t>, иако го признаваат обемот на проблемите што треба да се решат, ги признаваат напорите на CASAS и го охрабруваат да продолжи со својата работа. Видливата посветеност на суринамската влада во овој поглед е многу важна, како и нејзината заложба да го поддржи CASAS во неговата работа и да соработува со него.</w:t>
      </w:r>
    </w:p>
    <w:p w14:paraId="01892B5F" w14:textId="7E83B51A" w:rsidR="00873BE0" w:rsidRDefault="00873BE0" w:rsidP="00873BE0">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F25C03">
        <w:rPr>
          <w:color w:val="000000"/>
          <w:sz w:val="24"/>
        </w:rPr>
        <w:t xml:space="preserve">Согласно заедничките критериуми наведени во Анексот кон Регулативата (ЕЗ) бр. 2111/2005, </w:t>
      </w:r>
      <w:r w:rsidR="002A443C" w:rsidRPr="002A443C">
        <w:rPr>
          <w:color w:val="000000"/>
          <w:sz w:val="24"/>
        </w:rPr>
        <w:t>е оценето дека списокот на авиопревозници</w:t>
      </w:r>
      <w:r w:rsidR="002A443C">
        <w:rPr>
          <w:color w:val="000000"/>
          <w:sz w:val="24"/>
        </w:rPr>
        <w:t xml:space="preserve"> кои</w:t>
      </w:r>
      <w:r w:rsidR="002A443C" w:rsidRPr="002A443C">
        <w:rPr>
          <w:color w:val="000000"/>
          <w:sz w:val="24"/>
        </w:rPr>
        <w:t xml:space="preserve"> </w:t>
      </w:r>
      <w:r w:rsidR="002A443C" w:rsidRPr="00F25C03">
        <w:rPr>
          <w:color w:val="000000"/>
          <w:sz w:val="24"/>
        </w:rPr>
        <w:t>се предмет на забрана на летање во рамките на Унијата</w:t>
      </w:r>
      <w:r w:rsidR="002A443C" w:rsidRPr="002A443C">
        <w:rPr>
          <w:color w:val="000000"/>
          <w:sz w:val="24"/>
        </w:rPr>
        <w:t xml:space="preserve"> треба да се измени со додавање на сите авиопревозници </w:t>
      </w:r>
      <w:r w:rsidR="001E4FF3" w:rsidRPr="00AF7CD7">
        <w:rPr>
          <w:color w:val="000000"/>
          <w:sz w:val="24"/>
        </w:rPr>
        <w:t xml:space="preserve">кои добиле уверение во </w:t>
      </w:r>
      <w:r w:rsidR="002A443C" w:rsidRPr="002A443C">
        <w:rPr>
          <w:color w:val="000000"/>
          <w:sz w:val="24"/>
        </w:rPr>
        <w:t>Суринам во Анексот А на Регулативата (ЕЗ) бр. 474/2006.</w:t>
      </w:r>
      <w:r w:rsidRPr="00F25C03">
        <w:rPr>
          <w:color w:val="000000"/>
          <w:sz w:val="24"/>
        </w:rPr>
        <w:t xml:space="preserve"> </w:t>
      </w:r>
    </w:p>
    <w:p w14:paraId="06517AB0" w14:textId="0C66D0BB" w:rsidR="00873BE0" w:rsidRDefault="00873BE0" w:rsidP="00873BE0">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F25C03">
        <w:rPr>
          <w:color w:val="000000"/>
          <w:sz w:val="24"/>
        </w:rPr>
        <w:t xml:space="preserve">Земјите - членки треба постојано да го проверуваат ефективното придржување на авиопревозниците кои добиле уверение во </w:t>
      </w:r>
      <w:r>
        <w:rPr>
          <w:color w:val="000000"/>
          <w:sz w:val="24"/>
        </w:rPr>
        <w:t>Суринам</w:t>
      </w:r>
      <w:r w:rsidRPr="00F25C03">
        <w:rPr>
          <w:color w:val="000000"/>
          <w:sz w:val="24"/>
        </w:rPr>
        <w:t xml:space="preserve"> кон соодветните меѓународни стандарди за безбедност и тоа преку давање предност на инспекциските проверки на платформа од тие авиопревозници, согласно Регулатива (ЕУ) бр. 965/2012.  </w:t>
      </w:r>
    </w:p>
    <w:p w14:paraId="33815569" w14:textId="77777777" w:rsidR="003E711D" w:rsidRDefault="003E711D" w:rsidP="003E711D">
      <w:pPr>
        <w:pStyle w:val="ListParagraph"/>
        <w:shd w:val="clear" w:color="auto" w:fill="FFFFFF"/>
        <w:spacing w:before="120" w:after="120" w:line="257" w:lineRule="auto"/>
        <w:ind w:left="567" w:right="4"/>
        <w:contextualSpacing w:val="0"/>
        <w:jc w:val="both"/>
        <w:rPr>
          <w:color w:val="000000"/>
          <w:sz w:val="24"/>
        </w:rPr>
      </w:pPr>
    </w:p>
    <w:p w14:paraId="5D4104E4" w14:textId="459FF3DE" w:rsidR="00B84098" w:rsidRPr="005650A5" w:rsidRDefault="00B84098" w:rsidP="00B84098">
      <w:pPr>
        <w:shd w:val="clear" w:color="auto" w:fill="FFFFFF"/>
        <w:spacing w:before="120" w:after="120" w:line="257" w:lineRule="auto"/>
        <w:ind w:right="4" w:firstLine="567"/>
        <w:jc w:val="both"/>
        <w:rPr>
          <w:b/>
          <w:bCs/>
          <w:color w:val="000000"/>
          <w:sz w:val="24"/>
          <w:lang w:val="en-US"/>
        </w:rPr>
      </w:pPr>
      <w:r w:rsidRPr="005650A5">
        <w:rPr>
          <w:b/>
          <w:bCs/>
          <w:color w:val="000000"/>
          <w:sz w:val="24"/>
        </w:rPr>
        <w:lastRenderedPageBreak/>
        <w:t xml:space="preserve">Авиопревозници од </w:t>
      </w:r>
      <w:r>
        <w:rPr>
          <w:b/>
          <w:bCs/>
          <w:color w:val="000000"/>
          <w:sz w:val="24"/>
        </w:rPr>
        <w:t>Танзанија</w:t>
      </w:r>
    </w:p>
    <w:p w14:paraId="22659717" w14:textId="77777777" w:rsidR="00B84098" w:rsidRDefault="00B84098" w:rsidP="00B84098">
      <w:pPr>
        <w:pStyle w:val="ListParagraph"/>
        <w:shd w:val="clear" w:color="auto" w:fill="FFFFFF"/>
        <w:spacing w:before="120" w:after="120" w:line="257" w:lineRule="auto"/>
        <w:ind w:left="567" w:right="4"/>
        <w:contextualSpacing w:val="0"/>
        <w:jc w:val="both"/>
        <w:rPr>
          <w:color w:val="000000"/>
          <w:sz w:val="24"/>
        </w:rPr>
      </w:pPr>
    </w:p>
    <w:p w14:paraId="2E62154A" w14:textId="12F14627" w:rsidR="00B84098" w:rsidRDefault="00B84098" w:rsidP="00B84098">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AF7CD7">
        <w:rPr>
          <w:color w:val="000000"/>
          <w:sz w:val="24"/>
        </w:rPr>
        <w:t xml:space="preserve">Во </w:t>
      </w:r>
      <w:r>
        <w:rPr>
          <w:color w:val="000000"/>
          <w:sz w:val="24"/>
        </w:rPr>
        <w:t xml:space="preserve">декември 2024 </w:t>
      </w:r>
      <w:r w:rsidRPr="00AF7CD7">
        <w:rPr>
          <w:color w:val="000000"/>
          <w:sz w:val="24"/>
        </w:rPr>
        <w:t xml:space="preserve">година, </w:t>
      </w:r>
      <w:r w:rsidR="00166C98">
        <w:rPr>
          <w:i/>
          <w:iCs/>
          <w:color w:val="000000"/>
          <w:sz w:val="24"/>
          <w:lang w:val="en-US"/>
        </w:rPr>
        <w:t>Air Tanzania Company</w:t>
      </w:r>
      <w:r>
        <w:rPr>
          <w:color w:val="000000"/>
          <w:sz w:val="24"/>
          <w:lang w:val="en-US"/>
        </w:rPr>
        <w:t xml:space="preserve"> </w:t>
      </w:r>
      <w:r w:rsidR="00166C98">
        <w:rPr>
          <w:color w:val="000000"/>
          <w:sz w:val="24"/>
        </w:rPr>
        <w:t xml:space="preserve">беше </w:t>
      </w:r>
      <w:r w:rsidRPr="00AF7CD7">
        <w:rPr>
          <w:color w:val="000000"/>
          <w:sz w:val="24"/>
        </w:rPr>
        <w:t xml:space="preserve">вклучен во Анекс A на Регулатива (EЗ) бр. 474/2006, од Регулатива за спроведување (ЕУ) </w:t>
      </w:r>
      <w:r w:rsidR="00166C98">
        <w:rPr>
          <w:color w:val="000000"/>
          <w:sz w:val="24"/>
        </w:rPr>
        <w:t xml:space="preserve">2024/3137 </w:t>
      </w:r>
      <w:r w:rsidRPr="00AF7CD7">
        <w:rPr>
          <w:color w:val="000000"/>
          <w:sz w:val="24"/>
        </w:rPr>
        <w:t>на Комисијата (</w:t>
      </w:r>
      <w:r>
        <w:rPr>
          <w:rStyle w:val="FootnoteReference"/>
          <w:color w:val="000000"/>
          <w:sz w:val="24"/>
        </w:rPr>
        <w:footnoteReference w:id="12"/>
      </w:r>
      <w:r w:rsidRPr="00AF7CD7">
        <w:rPr>
          <w:color w:val="000000"/>
          <w:sz w:val="24"/>
        </w:rPr>
        <w:t>).</w:t>
      </w:r>
    </w:p>
    <w:p w14:paraId="03D779C0" w14:textId="083E587C" w:rsidR="00B84098" w:rsidRDefault="00B84098" w:rsidP="00B84098">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8D57A0">
        <w:rPr>
          <w:color w:val="000000"/>
          <w:sz w:val="24"/>
        </w:rPr>
        <w:t xml:space="preserve">По дискусиите на </w:t>
      </w:r>
      <w:r w:rsidRPr="00696878">
        <w:rPr>
          <w:color w:val="000000"/>
          <w:sz w:val="24"/>
        </w:rPr>
        <w:t>Комитетот за безбедност на воздушниот сообраќај на ЕУ</w:t>
      </w:r>
      <w:r w:rsidR="007A03E3">
        <w:rPr>
          <w:color w:val="000000"/>
          <w:sz w:val="24"/>
        </w:rPr>
        <w:t xml:space="preserve"> </w:t>
      </w:r>
      <w:r w:rsidRPr="008D57A0">
        <w:rPr>
          <w:color w:val="000000"/>
          <w:sz w:val="24"/>
        </w:rPr>
        <w:t xml:space="preserve">во ноември 2024 година, експерти од Комисијата, Агенцијата и земјите-членки спроведоа </w:t>
      </w:r>
      <w:r>
        <w:rPr>
          <w:color w:val="000000"/>
          <w:sz w:val="24"/>
        </w:rPr>
        <w:t xml:space="preserve">безбедносна </w:t>
      </w:r>
      <w:r w:rsidRPr="008D57A0">
        <w:rPr>
          <w:color w:val="000000"/>
          <w:sz w:val="24"/>
        </w:rPr>
        <w:t xml:space="preserve">проценка на Унијата </w:t>
      </w:r>
      <w:r>
        <w:rPr>
          <w:color w:val="000000"/>
          <w:sz w:val="24"/>
        </w:rPr>
        <w:t xml:space="preserve">на терен </w:t>
      </w:r>
      <w:r w:rsidRPr="008D57A0">
        <w:rPr>
          <w:color w:val="000000"/>
          <w:sz w:val="24"/>
        </w:rPr>
        <w:t xml:space="preserve">во </w:t>
      </w:r>
      <w:r w:rsidR="00627381">
        <w:rPr>
          <w:color w:val="000000"/>
          <w:sz w:val="24"/>
        </w:rPr>
        <w:t>Танзанија</w:t>
      </w:r>
      <w:r w:rsidRPr="008D57A0">
        <w:rPr>
          <w:color w:val="000000"/>
          <w:sz w:val="24"/>
        </w:rPr>
        <w:t xml:space="preserve"> од </w:t>
      </w:r>
      <w:r w:rsidR="00627381">
        <w:rPr>
          <w:color w:val="000000"/>
          <w:sz w:val="24"/>
        </w:rPr>
        <w:t xml:space="preserve">9 </w:t>
      </w:r>
      <w:r w:rsidRPr="008D57A0">
        <w:rPr>
          <w:color w:val="000000"/>
          <w:sz w:val="24"/>
        </w:rPr>
        <w:t xml:space="preserve">до </w:t>
      </w:r>
      <w:r w:rsidR="00627381">
        <w:rPr>
          <w:color w:val="000000"/>
          <w:sz w:val="24"/>
        </w:rPr>
        <w:t xml:space="preserve">13 декември </w:t>
      </w:r>
      <w:r w:rsidRPr="008D57A0">
        <w:rPr>
          <w:color w:val="000000"/>
          <w:sz w:val="24"/>
        </w:rPr>
        <w:t>202</w:t>
      </w:r>
      <w:r w:rsidR="00627381">
        <w:rPr>
          <w:color w:val="000000"/>
          <w:sz w:val="24"/>
        </w:rPr>
        <w:t>4</w:t>
      </w:r>
      <w:r w:rsidRPr="008D57A0">
        <w:rPr>
          <w:color w:val="000000"/>
          <w:sz w:val="24"/>
        </w:rPr>
        <w:t xml:space="preserve"> година во </w:t>
      </w:r>
      <w:r>
        <w:rPr>
          <w:color w:val="000000"/>
          <w:sz w:val="24"/>
        </w:rPr>
        <w:t>У</w:t>
      </w:r>
      <w:r w:rsidRPr="008D57A0">
        <w:rPr>
          <w:color w:val="000000"/>
          <w:sz w:val="24"/>
        </w:rPr>
        <w:t xml:space="preserve">права на цивилното воздухопловство </w:t>
      </w:r>
      <w:r>
        <w:rPr>
          <w:color w:val="000000"/>
          <w:sz w:val="24"/>
        </w:rPr>
        <w:t xml:space="preserve">на </w:t>
      </w:r>
      <w:r w:rsidR="00627381">
        <w:rPr>
          <w:color w:val="000000"/>
          <w:sz w:val="24"/>
        </w:rPr>
        <w:t xml:space="preserve">Танзанија </w:t>
      </w:r>
      <w:r w:rsidRPr="008D57A0">
        <w:rPr>
          <w:color w:val="000000"/>
          <w:sz w:val="24"/>
        </w:rPr>
        <w:t>(„</w:t>
      </w:r>
      <w:r w:rsidR="00627381">
        <w:rPr>
          <w:color w:val="000000"/>
          <w:sz w:val="24"/>
          <w:lang w:val="en-US"/>
        </w:rPr>
        <w:t>TCAA</w:t>
      </w:r>
      <w:r w:rsidRPr="008D57A0">
        <w:rPr>
          <w:color w:val="000000"/>
          <w:sz w:val="24"/>
        </w:rPr>
        <w:t xml:space="preserve">“). </w:t>
      </w:r>
      <w:r w:rsidR="00627381">
        <w:rPr>
          <w:color w:val="000000"/>
          <w:sz w:val="24"/>
        </w:rPr>
        <w:t xml:space="preserve">Безбедносна </w:t>
      </w:r>
      <w:r w:rsidR="00627381" w:rsidRPr="008D57A0">
        <w:rPr>
          <w:color w:val="000000"/>
          <w:sz w:val="24"/>
        </w:rPr>
        <w:t xml:space="preserve">проценка на Унијата </w:t>
      </w:r>
      <w:r w:rsidR="00627381">
        <w:rPr>
          <w:color w:val="000000"/>
          <w:sz w:val="24"/>
        </w:rPr>
        <w:t xml:space="preserve">на терен </w:t>
      </w:r>
      <w:r w:rsidR="00627381" w:rsidRPr="008D57A0">
        <w:rPr>
          <w:color w:val="000000"/>
          <w:sz w:val="24"/>
        </w:rPr>
        <w:t xml:space="preserve">се </w:t>
      </w:r>
      <w:r w:rsidRPr="008D57A0">
        <w:rPr>
          <w:color w:val="000000"/>
          <w:sz w:val="24"/>
        </w:rPr>
        <w:t xml:space="preserve">спроведе на примерок од </w:t>
      </w:r>
      <w:r w:rsidR="00627381">
        <w:rPr>
          <w:color w:val="000000"/>
          <w:sz w:val="24"/>
        </w:rPr>
        <w:t xml:space="preserve">два </w:t>
      </w:r>
      <w:r w:rsidRPr="008D57A0">
        <w:rPr>
          <w:color w:val="000000"/>
          <w:sz w:val="24"/>
        </w:rPr>
        <w:t>авиопревозници</w:t>
      </w:r>
      <w:r w:rsidR="001E4FF3">
        <w:rPr>
          <w:color w:val="000000"/>
          <w:sz w:val="24"/>
        </w:rPr>
        <w:t xml:space="preserve">те </w:t>
      </w:r>
      <w:r w:rsidR="001E4FF3" w:rsidRPr="00AF7CD7">
        <w:rPr>
          <w:color w:val="000000"/>
          <w:sz w:val="24"/>
        </w:rPr>
        <w:t xml:space="preserve">кои добиле уверение </w:t>
      </w:r>
      <w:r w:rsidR="001E4FF3">
        <w:rPr>
          <w:color w:val="000000"/>
          <w:sz w:val="24"/>
        </w:rPr>
        <w:t xml:space="preserve">во </w:t>
      </w:r>
      <w:r w:rsidR="00627381">
        <w:rPr>
          <w:color w:val="000000"/>
          <w:sz w:val="24"/>
        </w:rPr>
        <w:t>Танзанија</w:t>
      </w:r>
      <w:r w:rsidRPr="008D57A0">
        <w:rPr>
          <w:color w:val="000000"/>
          <w:sz w:val="24"/>
        </w:rPr>
        <w:t xml:space="preserve">: </w:t>
      </w:r>
      <w:r w:rsidR="00627381" w:rsidRPr="00627381">
        <w:rPr>
          <w:i/>
          <w:iCs/>
          <w:color w:val="000000"/>
          <w:sz w:val="24"/>
          <w:lang w:val="en-US"/>
        </w:rPr>
        <w:t xml:space="preserve">Precision Air Services PLC(„Precision Air”) </w:t>
      </w:r>
      <w:r w:rsidR="00627381" w:rsidRPr="00627381">
        <w:rPr>
          <w:color w:val="000000"/>
          <w:sz w:val="24"/>
        </w:rPr>
        <w:t>и</w:t>
      </w:r>
      <w:r w:rsidR="00627381" w:rsidRPr="00627381">
        <w:rPr>
          <w:i/>
          <w:iCs/>
          <w:color w:val="000000"/>
          <w:sz w:val="24"/>
          <w:lang w:val="en-US"/>
        </w:rPr>
        <w:t xml:space="preserve"> Coastal Travels Limited</w:t>
      </w:r>
      <w:r w:rsidR="00627381">
        <w:rPr>
          <w:i/>
          <w:iCs/>
          <w:color w:val="000000"/>
          <w:sz w:val="24"/>
        </w:rPr>
        <w:t xml:space="preserve"> </w:t>
      </w:r>
      <w:r w:rsidR="00627381" w:rsidRPr="00627381">
        <w:rPr>
          <w:i/>
          <w:iCs/>
          <w:color w:val="000000"/>
          <w:sz w:val="24"/>
          <w:lang w:val="en-US"/>
        </w:rPr>
        <w:t>(„Coastal Air”).</w:t>
      </w:r>
    </w:p>
    <w:p w14:paraId="60C66F82" w14:textId="3D19F823" w:rsidR="00885D41" w:rsidRPr="007A03E3" w:rsidRDefault="00B84098" w:rsidP="007A03E3">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Pr>
          <w:color w:val="000000"/>
          <w:sz w:val="24"/>
        </w:rPr>
        <w:t xml:space="preserve">Безбедносна </w:t>
      </w:r>
      <w:r w:rsidRPr="008D57A0">
        <w:rPr>
          <w:color w:val="000000"/>
          <w:sz w:val="24"/>
        </w:rPr>
        <w:t xml:space="preserve">проценка на Унијата </w:t>
      </w:r>
      <w:r>
        <w:rPr>
          <w:color w:val="000000"/>
          <w:sz w:val="24"/>
        </w:rPr>
        <w:t xml:space="preserve">на терен </w:t>
      </w:r>
      <w:r w:rsidRPr="008D57A0">
        <w:rPr>
          <w:color w:val="000000"/>
          <w:sz w:val="24"/>
        </w:rPr>
        <w:t xml:space="preserve">се фокусираше на </w:t>
      </w:r>
      <w:r w:rsidR="005C2460">
        <w:rPr>
          <w:color w:val="000000"/>
          <w:sz w:val="24"/>
          <w:lang w:val="en-US"/>
        </w:rPr>
        <w:t>TCAA</w:t>
      </w:r>
      <w:r w:rsidRPr="008D57A0">
        <w:rPr>
          <w:color w:val="000000"/>
          <w:sz w:val="24"/>
        </w:rPr>
        <w:t xml:space="preserve"> во однос на </w:t>
      </w:r>
      <w:r>
        <w:rPr>
          <w:color w:val="000000"/>
          <w:sz w:val="24"/>
        </w:rPr>
        <w:t>нејзината</w:t>
      </w:r>
      <w:r w:rsidRPr="008D57A0">
        <w:rPr>
          <w:color w:val="000000"/>
          <w:sz w:val="24"/>
        </w:rPr>
        <w:t xml:space="preserve"> улога и одговорност за надзор на безбедноста на авиопревозниците </w:t>
      </w:r>
      <w:r w:rsidR="001E4FF3" w:rsidRPr="00AF7CD7">
        <w:rPr>
          <w:color w:val="000000"/>
          <w:sz w:val="24"/>
        </w:rPr>
        <w:t xml:space="preserve">кои добиле уверение во </w:t>
      </w:r>
      <w:r w:rsidR="005C2460">
        <w:rPr>
          <w:color w:val="000000"/>
          <w:sz w:val="24"/>
        </w:rPr>
        <w:t>Танзанија</w:t>
      </w:r>
      <w:r w:rsidRPr="008D57A0">
        <w:rPr>
          <w:color w:val="000000"/>
          <w:sz w:val="24"/>
        </w:rPr>
        <w:t xml:space="preserve">. </w:t>
      </w:r>
    </w:p>
    <w:p w14:paraId="71F847E8" w14:textId="4D433C63" w:rsidR="007A03E3" w:rsidRPr="007A03E3" w:rsidRDefault="007A03E3" w:rsidP="007A03E3">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7A03E3">
        <w:rPr>
          <w:color w:val="000000"/>
          <w:sz w:val="24"/>
        </w:rPr>
        <w:t>Посетата покажа дека TCAA има структурна неефикасност и значителни ограничувања на капацитетите, вклучително и недостаток на стратешки пристап кон планирањето на човечките ресурси, што резултира со недостаток на квалификуван и искусен технички персонал во клучните области на надзор, особено лиценцирање на персонал, летачки операции и пловидбеност.</w:t>
      </w:r>
    </w:p>
    <w:p w14:paraId="2075A915" w14:textId="0519EC9B" w:rsidR="007A03E3" w:rsidRPr="008410D5" w:rsidRDefault="007A03E3" w:rsidP="007A03E3">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7A03E3">
        <w:rPr>
          <w:color w:val="000000"/>
          <w:sz w:val="24"/>
        </w:rPr>
        <w:t xml:space="preserve">Утврдено е дека има потреба од повеќе персонал во областа на лиценцирање на персоналот, особено оние со релевантно претходно искуство. Покрај тоа, треба да се воспостави и </w:t>
      </w:r>
      <w:r w:rsidR="005F2615">
        <w:rPr>
          <w:color w:val="000000"/>
          <w:sz w:val="24"/>
        </w:rPr>
        <w:t>спроведе</w:t>
      </w:r>
      <w:r w:rsidRPr="007A03E3">
        <w:rPr>
          <w:color w:val="000000"/>
          <w:sz w:val="24"/>
        </w:rPr>
        <w:t xml:space="preserve"> структурирана и периодична програма за обука на инспекторите, која треба да вклучува напредни модули за управување со квалитет, ревизија на усогласеност и анализа на основните причини. Покрај тоа, потребно е да се развијат и применат сеопфатни и стандардизирани процедури, контролни листи и обрасци за издавање дозволи и </w:t>
      </w:r>
      <w:r w:rsidR="005F2615">
        <w:rPr>
          <w:color w:val="000000"/>
          <w:sz w:val="24"/>
        </w:rPr>
        <w:t>овластувања</w:t>
      </w:r>
      <w:r w:rsidRPr="007A03E3">
        <w:rPr>
          <w:color w:val="000000"/>
          <w:sz w:val="24"/>
        </w:rPr>
        <w:t>.</w:t>
      </w:r>
    </w:p>
    <w:p w14:paraId="39ED0024" w14:textId="26B3A3E7" w:rsidR="008410D5" w:rsidRDefault="008410D5" w:rsidP="008410D5">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8410D5">
        <w:rPr>
          <w:color w:val="000000"/>
          <w:sz w:val="24"/>
        </w:rPr>
        <w:t xml:space="preserve">Во областа на летачките операции, TCAA не докажа постоење на ефикасен и сигурен систем за извршување на регулаторните обврски во согласност со меѓународните безбедносни стандарди. Ова е поткрепено со фактот дека е утврдено дека процедурите за </w:t>
      </w:r>
      <w:r w:rsidR="005F2615">
        <w:rPr>
          <w:color w:val="000000"/>
          <w:sz w:val="24"/>
        </w:rPr>
        <w:t>издавање на уверение за работа</w:t>
      </w:r>
      <w:r w:rsidRPr="008410D5">
        <w:rPr>
          <w:color w:val="000000"/>
          <w:sz w:val="24"/>
        </w:rPr>
        <w:t xml:space="preserve"> на авиокомпаниите не се доволно строги, а активностите за надзор не се планираат и спроведуваат на соодветен начин, што доведува до значителни пропусти во надзорот. Покрај тоа, TCAA нема доволно целосно квалификувани инспектори, а компетенциите на постојниот персонал треба да се подобрат.</w:t>
      </w:r>
    </w:p>
    <w:p w14:paraId="6372224B" w14:textId="77777777" w:rsidR="00150D4C" w:rsidRDefault="008410D5" w:rsidP="008410D5">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8410D5">
        <w:rPr>
          <w:color w:val="000000"/>
          <w:sz w:val="24"/>
        </w:rPr>
        <w:t xml:space="preserve">Во областа на пловидбеноста, процедурите што ги применува TCAA не ги </w:t>
      </w:r>
      <w:r w:rsidRPr="008410D5">
        <w:rPr>
          <w:color w:val="000000"/>
          <w:sz w:val="24"/>
        </w:rPr>
        <w:lastRenderedPageBreak/>
        <w:t>исполнуваат меѓународните безбедносни стандарди и затоа спроведувањето на надзорот е несоодветно, а доследната примена на безбедносните барања е доведена во прашање. Сертификатите за пловидбеност се издаваат без доволно уверение дека предметниот воздухоплов ги исполнува сите применливи критериуми за дизајн и пловидбеност.</w:t>
      </w:r>
    </w:p>
    <w:p w14:paraId="0EF27224" w14:textId="6EA91002" w:rsidR="009D6A16" w:rsidRDefault="008410D5" w:rsidP="009D6A16">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150D4C">
        <w:rPr>
          <w:color w:val="000000"/>
          <w:sz w:val="24"/>
        </w:rPr>
        <w:t xml:space="preserve">На 11 декември 2024 година, тимот за </w:t>
      </w:r>
      <w:r w:rsidR="00596104">
        <w:rPr>
          <w:color w:val="000000"/>
          <w:sz w:val="24"/>
        </w:rPr>
        <w:t xml:space="preserve">безбедносна </w:t>
      </w:r>
      <w:r w:rsidRPr="00150D4C">
        <w:rPr>
          <w:color w:val="000000"/>
          <w:sz w:val="24"/>
        </w:rPr>
        <w:t xml:space="preserve">проценка на Унијата изврши посета на </w:t>
      </w:r>
      <w:r w:rsidR="00AD2424">
        <w:rPr>
          <w:color w:val="000000"/>
          <w:sz w:val="24"/>
        </w:rPr>
        <w:t xml:space="preserve">терен </w:t>
      </w:r>
      <w:r w:rsidRPr="00150D4C">
        <w:rPr>
          <w:color w:val="000000"/>
          <w:sz w:val="24"/>
        </w:rPr>
        <w:t xml:space="preserve">на авиопревозникот </w:t>
      </w:r>
      <w:r w:rsidRPr="00150D4C">
        <w:rPr>
          <w:i/>
          <w:iCs/>
          <w:color w:val="000000"/>
          <w:sz w:val="24"/>
        </w:rPr>
        <w:t>Precision Air</w:t>
      </w:r>
      <w:r w:rsidRPr="00150D4C">
        <w:rPr>
          <w:color w:val="000000"/>
          <w:sz w:val="24"/>
        </w:rPr>
        <w:t>.</w:t>
      </w:r>
    </w:p>
    <w:p w14:paraId="3765B526" w14:textId="77777777" w:rsidR="00813731" w:rsidRDefault="009D6A16" w:rsidP="00813731">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9D6A16">
        <w:rPr>
          <w:color w:val="000000"/>
          <w:sz w:val="24"/>
        </w:rPr>
        <w:t xml:space="preserve">Проценката </w:t>
      </w:r>
      <w:r>
        <w:rPr>
          <w:color w:val="000000"/>
          <w:sz w:val="24"/>
        </w:rPr>
        <w:t xml:space="preserve">извршена врз </w:t>
      </w:r>
      <w:r w:rsidRPr="009D6A16">
        <w:rPr>
          <w:color w:val="000000"/>
          <w:sz w:val="24"/>
        </w:rPr>
        <w:t xml:space="preserve">овој авиопревозник идентификуваше неколку недостатоци во </w:t>
      </w:r>
      <w:r>
        <w:rPr>
          <w:color w:val="000000"/>
          <w:sz w:val="24"/>
        </w:rPr>
        <w:t xml:space="preserve">спроведувањето </w:t>
      </w:r>
      <w:r w:rsidRPr="009D6A16">
        <w:rPr>
          <w:color w:val="000000"/>
          <w:sz w:val="24"/>
        </w:rPr>
        <w:t xml:space="preserve">на неговите системи за управување со безбедноста и квалитетот. Особено, безбедносните цели не беа соодветно вклучени во прирачникот за управување со безбедноста, а следењето на индикаторите за безбедносни перформанси и целите за безбедносни перформанси беше недоволно. Покрај тоа, беше утврдено дека </w:t>
      </w:r>
      <w:r>
        <w:rPr>
          <w:color w:val="000000"/>
          <w:sz w:val="24"/>
        </w:rPr>
        <w:t>спроведувањето</w:t>
      </w:r>
      <w:r w:rsidRPr="009D6A16">
        <w:rPr>
          <w:color w:val="000000"/>
          <w:sz w:val="24"/>
        </w:rPr>
        <w:t xml:space="preserve"> на следењето на податоците од летот постојано отстапува од стандардните оперативни процедури, што укажува на системски проблеми со усогласеноста.</w:t>
      </w:r>
    </w:p>
    <w:p w14:paraId="462A8D81" w14:textId="77777777" w:rsidR="00813731" w:rsidRDefault="00813731" w:rsidP="00813731">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813731">
        <w:rPr>
          <w:color w:val="000000"/>
          <w:sz w:val="24"/>
        </w:rPr>
        <w:t>Иако целокупната структура и функционирање на организацијата за одржување и пловидбеност се оценети како задоволителни, беа забележани значителни недостатоци во програмата за обука на летачкиот екипаж, вклучително и недостаток на сеопфатна теоретска обука и основни модули како што се обука за избегнување на застој и обука за опоравување.</w:t>
      </w:r>
    </w:p>
    <w:p w14:paraId="6F599F73" w14:textId="5347A504" w:rsidR="00813731" w:rsidRPr="00813731" w:rsidRDefault="00813731" w:rsidP="00813731">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813731">
        <w:rPr>
          <w:color w:val="000000"/>
          <w:sz w:val="24"/>
        </w:rPr>
        <w:t xml:space="preserve">На 12 декември 2024 година, тимот за </w:t>
      </w:r>
      <w:r w:rsidR="00596104">
        <w:rPr>
          <w:color w:val="000000"/>
          <w:sz w:val="24"/>
        </w:rPr>
        <w:t xml:space="preserve">безбедносна </w:t>
      </w:r>
      <w:r w:rsidRPr="00813731">
        <w:rPr>
          <w:color w:val="000000"/>
          <w:sz w:val="24"/>
        </w:rPr>
        <w:t xml:space="preserve">проценка на Унијата изврши посета на </w:t>
      </w:r>
      <w:r w:rsidR="00AD2424">
        <w:rPr>
          <w:color w:val="000000"/>
          <w:sz w:val="24"/>
        </w:rPr>
        <w:t xml:space="preserve">терен </w:t>
      </w:r>
      <w:r>
        <w:rPr>
          <w:color w:val="000000"/>
          <w:sz w:val="24"/>
        </w:rPr>
        <w:t xml:space="preserve">на </w:t>
      </w:r>
      <w:r w:rsidRPr="00813731">
        <w:rPr>
          <w:color w:val="000000"/>
          <w:sz w:val="24"/>
        </w:rPr>
        <w:t>„</w:t>
      </w:r>
      <w:r w:rsidRPr="00813731">
        <w:rPr>
          <w:i/>
          <w:iCs/>
          <w:color w:val="000000"/>
          <w:sz w:val="24"/>
          <w:lang w:val="en-US"/>
        </w:rPr>
        <w:t>Coastal Air</w:t>
      </w:r>
      <w:r w:rsidRPr="00813731">
        <w:rPr>
          <w:color w:val="000000"/>
          <w:sz w:val="24"/>
        </w:rPr>
        <w:t>“.</w:t>
      </w:r>
    </w:p>
    <w:p w14:paraId="77B6538B" w14:textId="3361CD75" w:rsidR="00271930" w:rsidRDefault="00813731" w:rsidP="00271930">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813731">
        <w:rPr>
          <w:color w:val="000000"/>
          <w:sz w:val="24"/>
        </w:rPr>
        <w:t>Проценката на системот за управување со безбедноста и квалитетот на „</w:t>
      </w:r>
      <w:r w:rsidRPr="00813731">
        <w:rPr>
          <w:i/>
          <w:iCs/>
          <w:color w:val="000000"/>
          <w:sz w:val="24"/>
          <w:lang w:val="en-US"/>
        </w:rPr>
        <w:t>Coastal Air</w:t>
      </w:r>
      <w:r w:rsidRPr="00813731">
        <w:rPr>
          <w:color w:val="000000"/>
          <w:sz w:val="24"/>
        </w:rPr>
        <w:t>“ идентификуваше голем број области за подобрување за да се обезбеди усогласеност со националното законодавство на Танзанија и меѓународните безбедносни стандарди.</w:t>
      </w:r>
    </w:p>
    <w:p w14:paraId="4043CC8C" w14:textId="77777777" w:rsidR="00271930" w:rsidRDefault="00271930" w:rsidP="00271930">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271930">
        <w:rPr>
          <w:color w:val="000000"/>
          <w:sz w:val="24"/>
        </w:rPr>
        <w:t>За време на посетата, авиопревозникот не беше во можност да покаже усогласеност со сопствените процедури и прирачници, а недостатоци во документацијата, одобренијата и внатрешниот мониторинг на усогласеноста на авиопревозникот беа идентификувани во голем број области, како што се организациските права, евиденцијата, прирачниците, евиденцијата и стандардите за обука.</w:t>
      </w:r>
    </w:p>
    <w:p w14:paraId="33B8916D" w14:textId="77777777" w:rsidR="00802B91" w:rsidRDefault="00271930" w:rsidP="00802B91">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271930">
        <w:rPr>
          <w:color w:val="000000"/>
          <w:sz w:val="24"/>
        </w:rPr>
        <w:t xml:space="preserve">Проценката на системот за управување со одржувањето и континуираната пловидбеност на </w:t>
      </w:r>
      <w:r w:rsidRPr="00813731">
        <w:rPr>
          <w:color w:val="000000"/>
          <w:sz w:val="24"/>
        </w:rPr>
        <w:t>„</w:t>
      </w:r>
      <w:r w:rsidRPr="00813731">
        <w:rPr>
          <w:i/>
          <w:iCs/>
          <w:color w:val="000000"/>
          <w:sz w:val="24"/>
          <w:lang w:val="en-US"/>
        </w:rPr>
        <w:t>Coastal Air</w:t>
      </w:r>
      <w:r w:rsidRPr="00813731">
        <w:rPr>
          <w:color w:val="000000"/>
          <w:sz w:val="24"/>
        </w:rPr>
        <w:t xml:space="preserve">“ </w:t>
      </w:r>
      <w:r w:rsidRPr="00271930">
        <w:rPr>
          <w:color w:val="000000"/>
          <w:sz w:val="24"/>
        </w:rPr>
        <w:t xml:space="preserve">откри голем број значајни недостатоци кои директно влијаат </w:t>
      </w:r>
      <w:r>
        <w:rPr>
          <w:color w:val="000000"/>
          <w:sz w:val="24"/>
        </w:rPr>
        <w:t>врз</w:t>
      </w:r>
      <w:r w:rsidRPr="00271930">
        <w:rPr>
          <w:color w:val="000000"/>
          <w:sz w:val="24"/>
        </w:rPr>
        <w:t xml:space="preserve"> безбедноста на летот и усогласеноста со прописите. Понатаму, грешките во внесувањето на податоци во системот за следење на пловидбеноста резултираа со неточни интервали за одржување, што ја компромитира сигурноста и интегритетот на следењето на одржувањето.</w:t>
      </w:r>
    </w:p>
    <w:p w14:paraId="3EE9486D" w14:textId="52310D53" w:rsidR="00802B91" w:rsidRDefault="00802B91" w:rsidP="00802B91">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802B91">
        <w:rPr>
          <w:color w:val="000000"/>
          <w:sz w:val="24"/>
        </w:rPr>
        <w:t xml:space="preserve">Бројот и видот на недостатоци утврдени за време на посетата укажуваат на системски слабости во внатрешниот мониторинг на усогласеноста на </w:t>
      </w:r>
      <w:r w:rsidRPr="00802B91">
        <w:rPr>
          <w:i/>
          <w:iCs/>
          <w:color w:val="000000"/>
          <w:sz w:val="24"/>
        </w:rPr>
        <w:t>Coastal Air</w:t>
      </w:r>
      <w:r w:rsidRPr="00802B91">
        <w:rPr>
          <w:color w:val="000000"/>
          <w:sz w:val="24"/>
        </w:rPr>
        <w:t xml:space="preserve">, како и во надзорните активности на TCAA. Особено, многу од идентификуваните недостатоци </w:t>
      </w:r>
      <w:r w:rsidRPr="00802B91">
        <w:rPr>
          <w:color w:val="000000"/>
          <w:sz w:val="24"/>
        </w:rPr>
        <w:lastRenderedPageBreak/>
        <w:t xml:space="preserve">требало да бидат откриени за време на процесот на </w:t>
      </w:r>
      <w:r w:rsidR="005F2615">
        <w:rPr>
          <w:color w:val="000000"/>
          <w:sz w:val="24"/>
        </w:rPr>
        <w:t>издавање на уверение за работа</w:t>
      </w:r>
      <w:r w:rsidRPr="00802B91">
        <w:rPr>
          <w:color w:val="000000"/>
          <w:sz w:val="24"/>
        </w:rPr>
        <w:t>, спроведувањето на редовните надзорни активности или преку сопствените механизми за обезбедување на безбедноста на авиокомпанијата.</w:t>
      </w:r>
    </w:p>
    <w:p w14:paraId="25B460F9" w14:textId="77777777" w:rsidR="0046399F" w:rsidRDefault="00AD2424" w:rsidP="0046399F">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Pr>
          <w:color w:val="000000"/>
          <w:sz w:val="24"/>
        </w:rPr>
        <w:t xml:space="preserve">Безбедносна </w:t>
      </w:r>
      <w:r w:rsidRPr="008D57A0">
        <w:rPr>
          <w:color w:val="000000"/>
          <w:sz w:val="24"/>
        </w:rPr>
        <w:t xml:space="preserve">проценка на Унијата </w:t>
      </w:r>
      <w:r>
        <w:rPr>
          <w:color w:val="000000"/>
          <w:sz w:val="24"/>
        </w:rPr>
        <w:t xml:space="preserve">на терен </w:t>
      </w:r>
      <w:r w:rsidR="00802B91" w:rsidRPr="00802B91">
        <w:rPr>
          <w:color w:val="000000"/>
          <w:sz w:val="24"/>
        </w:rPr>
        <w:t xml:space="preserve">покажа дека, иако Танзанија воспоставила правна рамка што го регулира цивилното воздухопловство, регулаторниот систем има значителни проблеми поврзани со правната прецизност, ефективното спроведување и навременото прилагодување кон променливите меѓународни безбедносни стандарди, што доведува до правни и оперативни недоследности што ја спречуваат Танзанија целосно да ги исполни своите обврски според </w:t>
      </w:r>
      <w:r w:rsidRPr="00AD2424">
        <w:rPr>
          <w:color w:val="000000"/>
          <w:sz w:val="24"/>
        </w:rPr>
        <w:t xml:space="preserve">Меѓународна конвенција за цивилно воздухопловство </w:t>
      </w:r>
      <w:r w:rsidR="00802B91" w:rsidRPr="00802B91">
        <w:rPr>
          <w:color w:val="000000"/>
          <w:sz w:val="24"/>
        </w:rPr>
        <w:t xml:space="preserve">(Чикашка конвенција). Забелешките од </w:t>
      </w:r>
      <w:r>
        <w:rPr>
          <w:color w:val="000000"/>
          <w:sz w:val="24"/>
        </w:rPr>
        <w:t xml:space="preserve">безбедносна </w:t>
      </w:r>
      <w:r w:rsidRPr="008D57A0">
        <w:rPr>
          <w:color w:val="000000"/>
          <w:sz w:val="24"/>
        </w:rPr>
        <w:t xml:space="preserve">проценка на Унијата </w:t>
      </w:r>
      <w:r>
        <w:rPr>
          <w:color w:val="000000"/>
          <w:sz w:val="24"/>
        </w:rPr>
        <w:t xml:space="preserve">на терен </w:t>
      </w:r>
      <w:r w:rsidR="00802B91" w:rsidRPr="00802B91">
        <w:rPr>
          <w:color w:val="000000"/>
          <w:sz w:val="24"/>
        </w:rPr>
        <w:t>беа вклучени во извештајот доставен до и одобрен од TCAA.</w:t>
      </w:r>
    </w:p>
    <w:p w14:paraId="3CFCA3EB" w14:textId="0A697313" w:rsidR="0099592A" w:rsidRDefault="0046399F" w:rsidP="0099592A">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46399F">
        <w:rPr>
          <w:color w:val="000000"/>
          <w:sz w:val="24"/>
        </w:rPr>
        <w:t xml:space="preserve">Како дел од континуираното следење на општата безбедносна состојба во Танзанија од страна на Комисијата, на 30 април 2025 година се одржа технички состанок на кој учествуваа Комисијата, Агенцијата, земјите-членки и TCAA. Состанокот имаше двојна цел: да се разгледа планот за корективни мерки развиен како одговор на </w:t>
      </w:r>
      <w:r>
        <w:rPr>
          <w:color w:val="000000"/>
          <w:sz w:val="24"/>
        </w:rPr>
        <w:t xml:space="preserve">безбедносната </w:t>
      </w:r>
      <w:r w:rsidRPr="008D57A0">
        <w:rPr>
          <w:color w:val="000000"/>
          <w:sz w:val="24"/>
        </w:rPr>
        <w:t xml:space="preserve">проценка на Унијата </w:t>
      </w:r>
      <w:r>
        <w:rPr>
          <w:color w:val="000000"/>
          <w:sz w:val="24"/>
        </w:rPr>
        <w:t xml:space="preserve">на терен </w:t>
      </w:r>
      <w:r w:rsidRPr="0046399F">
        <w:rPr>
          <w:color w:val="000000"/>
          <w:sz w:val="24"/>
        </w:rPr>
        <w:t xml:space="preserve">и да се информира TCAA за подготовките за сослушувањето пред </w:t>
      </w:r>
      <w:r w:rsidR="00C61374" w:rsidRPr="00696878">
        <w:rPr>
          <w:color w:val="000000"/>
          <w:sz w:val="24"/>
        </w:rPr>
        <w:t>Комитет за безбедност на воздушниот сообраќај на ЕУ</w:t>
      </w:r>
      <w:r w:rsidR="00C61374" w:rsidRPr="000D1ED0">
        <w:rPr>
          <w:color w:val="000000"/>
          <w:sz w:val="24"/>
        </w:rPr>
        <w:t xml:space="preserve"> </w:t>
      </w:r>
      <w:r w:rsidRPr="0046399F">
        <w:rPr>
          <w:color w:val="000000"/>
          <w:sz w:val="24"/>
        </w:rPr>
        <w:t>закажано за 13 мај 2025 година.</w:t>
      </w:r>
    </w:p>
    <w:p w14:paraId="625F19CD" w14:textId="51D37AC5" w:rsidR="0099592A" w:rsidRDefault="0099592A" w:rsidP="0099592A">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99592A">
        <w:rPr>
          <w:color w:val="000000"/>
          <w:sz w:val="24"/>
        </w:rPr>
        <w:t xml:space="preserve">Неколку верзии од планот за корективни мерки беа поднесени пред и по техничкиот состанок. Верзијата дискутирана на состанокот покажа дека TCAA презема мерки за решавање на недостатоците утврдени во </w:t>
      </w:r>
      <w:r w:rsidR="00596104">
        <w:rPr>
          <w:color w:val="000000"/>
          <w:sz w:val="24"/>
        </w:rPr>
        <w:t>б</w:t>
      </w:r>
      <w:r>
        <w:rPr>
          <w:color w:val="000000"/>
          <w:sz w:val="24"/>
        </w:rPr>
        <w:t xml:space="preserve">езбедносна </w:t>
      </w:r>
      <w:r w:rsidRPr="008D57A0">
        <w:rPr>
          <w:color w:val="000000"/>
          <w:sz w:val="24"/>
        </w:rPr>
        <w:t xml:space="preserve">проценка на Унијата </w:t>
      </w:r>
      <w:r>
        <w:rPr>
          <w:color w:val="000000"/>
          <w:sz w:val="24"/>
        </w:rPr>
        <w:t>на терен</w:t>
      </w:r>
      <w:r w:rsidRPr="0099592A">
        <w:rPr>
          <w:color w:val="000000"/>
          <w:sz w:val="24"/>
        </w:rPr>
        <w:t>. Сепак, дискусиите што следеа идентификуваа голем број значајни недостатоци во преземените мерки од страна на TCAA, особено недостатокот на детални анализи на основните причини за идентификување и решавање на основните системски проблеми, недостатокот на соодветна документација за поддршка на пријавените корективни мерки и континуираното непочитување на важечките барања за безбедност во воздухопловството.</w:t>
      </w:r>
    </w:p>
    <w:p w14:paraId="563AA40D" w14:textId="77777777" w:rsidR="008E4BE5" w:rsidRDefault="0099592A" w:rsidP="008E4BE5">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99592A">
        <w:rPr>
          <w:color w:val="000000"/>
          <w:sz w:val="24"/>
        </w:rPr>
        <w:t>Особено внимание беше посветено на информациите дадени од TCAA за пресметката на потребите за персонал во областа на летачките операции, што беше оценето како нереално во однос на проценетите часови за клучните активности, како што се подготовката на основните инспекции на сертификатите на авиопревозниците или следењето на наодите од инспекциите. Ревидираната верзија на планот за корективни мерки покажа видливо подобрување, бидејќи потребниот број инспектори беше пореално утврден, но сè уште недостасуваше анализа на поврзаните потреби за обука и времето потребно за завршување на обуката пред да се започне со работа.</w:t>
      </w:r>
    </w:p>
    <w:p w14:paraId="5A1CC83E" w14:textId="2AFF65B6" w:rsidR="0099592A" w:rsidRPr="008E4BE5" w:rsidRDefault="008E4BE5" w:rsidP="008E4BE5">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8E4BE5">
        <w:rPr>
          <w:color w:val="000000"/>
          <w:sz w:val="24"/>
        </w:rPr>
        <w:t xml:space="preserve">Техничкиот состанок потврди дека, иако TCAA постигна одреден напредок во решавањето на идентификуваните недостатоци, вклучително и преку спроведување на итни мерки за техничка поддршка веднаш по усвојувањето на </w:t>
      </w:r>
      <w:r w:rsidR="00596104">
        <w:rPr>
          <w:color w:val="000000"/>
          <w:sz w:val="24"/>
        </w:rPr>
        <w:t xml:space="preserve">безбедносна </w:t>
      </w:r>
      <w:r w:rsidR="00596104" w:rsidRPr="008D57A0">
        <w:rPr>
          <w:color w:val="000000"/>
          <w:sz w:val="24"/>
        </w:rPr>
        <w:t xml:space="preserve">проценка на Унијата </w:t>
      </w:r>
      <w:r w:rsidR="00596104">
        <w:rPr>
          <w:color w:val="000000"/>
          <w:sz w:val="24"/>
        </w:rPr>
        <w:t>на терен</w:t>
      </w:r>
      <w:r w:rsidRPr="008E4BE5">
        <w:rPr>
          <w:color w:val="000000"/>
          <w:sz w:val="24"/>
        </w:rPr>
        <w:t>,</w:t>
      </w:r>
      <w:r w:rsidR="005B65A2">
        <w:rPr>
          <w:color w:val="000000"/>
          <w:sz w:val="24"/>
          <w:lang w:val="en-US"/>
        </w:rPr>
        <w:t xml:space="preserve"> </w:t>
      </w:r>
      <w:r w:rsidR="005B65A2">
        <w:rPr>
          <w:color w:val="000000"/>
          <w:sz w:val="24"/>
        </w:rPr>
        <w:t>но</w:t>
      </w:r>
      <w:r w:rsidRPr="008E4BE5">
        <w:rPr>
          <w:color w:val="000000"/>
          <w:sz w:val="24"/>
        </w:rPr>
        <w:t xml:space="preserve"> сепак останаа големи недостатоци. Беше утврдено дека голем број од мерките во планот за корективни мерки беа реактивни и дека не беа донесени никакви специфични превентивни мерки. </w:t>
      </w:r>
      <w:r w:rsidR="005B65A2">
        <w:rPr>
          <w:color w:val="000000"/>
          <w:sz w:val="24"/>
        </w:rPr>
        <w:t xml:space="preserve">Таму каде што беа </w:t>
      </w:r>
      <w:r w:rsidRPr="008E4BE5">
        <w:rPr>
          <w:color w:val="000000"/>
          <w:sz w:val="24"/>
        </w:rPr>
        <w:t xml:space="preserve">вклучени </w:t>
      </w:r>
      <w:r w:rsidR="005B65A2">
        <w:rPr>
          <w:color w:val="000000"/>
          <w:sz w:val="24"/>
        </w:rPr>
        <w:lastRenderedPageBreak/>
        <w:t xml:space="preserve">вакви мерки, </w:t>
      </w:r>
      <w:r w:rsidR="00620327">
        <w:rPr>
          <w:color w:val="000000"/>
          <w:sz w:val="24"/>
        </w:rPr>
        <w:t xml:space="preserve">истите </w:t>
      </w:r>
      <w:r w:rsidRPr="008E4BE5">
        <w:rPr>
          <w:color w:val="000000"/>
          <w:sz w:val="24"/>
        </w:rPr>
        <w:t xml:space="preserve">генерално </w:t>
      </w:r>
      <w:r w:rsidR="005B65A2">
        <w:rPr>
          <w:color w:val="000000"/>
          <w:sz w:val="24"/>
        </w:rPr>
        <w:t xml:space="preserve">беа </w:t>
      </w:r>
      <w:r w:rsidRPr="008E4BE5">
        <w:rPr>
          <w:color w:val="000000"/>
          <w:sz w:val="24"/>
        </w:rPr>
        <w:t>површни и не обезбедуваа веродостојна гаранција за одржливост.</w:t>
      </w:r>
    </w:p>
    <w:p w14:paraId="43FC7D94" w14:textId="09AA2E51" w:rsidR="00B212F1" w:rsidRPr="00B212F1" w:rsidRDefault="008A73B8" w:rsidP="00A6625F">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8A73B8">
        <w:rPr>
          <w:iCs/>
          <w:color w:val="000000"/>
          <w:sz w:val="24"/>
        </w:rPr>
        <w:t xml:space="preserve">Во писмо од 14 април 2025 година, Комисијата ја информираше TCAA дека случајот со Танзанија е вклучен во дневниот ред на состанокот на </w:t>
      </w:r>
      <w:r w:rsidR="00C61374" w:rsidRPr="00696878">
        <w:rPr>
          <w:color w:val="000000"/>
          <w:sz w:val="24"/>
        </w:rPr>
        <w:t>Комитет</w:t>
      </w:r>
      <w:r w:rsidR="00C61374">
        <w:rPr>
          <w:color w:val="000000"/>
          <w:sz w:val="24"/>
        </w:rPr>
        <w:t>от</w:t>
      </w:r>
      <w:r w:rsidR="00C61374" w:rsidRPr="00696878">
        <w:rPr>
          <w:color w:val="000000"/>
          <w:sz w:val="24"/>
        </w:rPr>
        <w:t xml:space="preserve"> за безбедност на воздушниот сообраќај на ЕУ</w:t>
      </w:r>
      <w:r w:rsidR="00C61374" w:rsidRPr="000D1ED0">
        <w:rPr>
          <w:color w:val="000000"/>
          <w:sz w:val="24"/>
        </w:rPr>
        <w:t xml:space="preserve"> </w:t>
      </w:r>
      <w:r w:rsidRPr="008A73B8">
        <w:rPr>
          <w:iCs/>
          <w:color w:val="000000"/>
          <w:sz w:val="24"/>
        </w:rPr>
        <w:t xml:space="preserve">закажан за 13-15 мај 2025 година и дека на TCAA и на авиопревозниците </w:t>
      </w:r>
      <w:r w:rsidR="001E4FF3" w:rsidRPr="00AF7CD7">
        <w:rPr>
          <w:color w:val="000000"/>
          <w:sz w:val="24"/>
        </w:rPr>
        <w:t xml:space="preserve">кои добиле уверение во </w:t>
      </w:r>
      <w:r w:rsidRPr="008A73B8">
        <w:rPr>
          <w:iCs/>
          <w:color w:val="000000"/>
          <w:sz w:val="24"/>
        </w:rPr>
        <w:t xml:space="preserve">ќе им се даде можност да бидат сослушани пред </w:t>
      </w:r>
      <w:r w:rsidR="00C61374" w:rsidRPr="00696878">
        <w:rPr>
          <w:color w:val="000000"/>
          <w:sz w:val="24"/>
        </w:rPr>
        <w:t>Комитет</w:t>
      </w:r>
      <w:r w:rsidR="00C61374">
        <w:rPr>
          <w:color w:val="000000"/>
          <w:sz w:val="24"/>
        </w:rPr>
        <w:t>от</w:t>
      </w:r>
      <w:r w:rsidR="00C61374" w:rsidRPr="00696878">
        <w:rPr>
          <w:color w:val="000000"/>
          <w:sz w:val="24"/>
        </w:rPr>
        <w:t xml:space="preserve"> за безбедност на воздушниот сообраќај на ЕУ</w:t>
      </w:r>
      <w:r w:rsidR="00C61374" w:rsidRPr="000D1ED0">
        <w:rPr>
          <w:color w:val="000000"/>
          <w:sz w:val="24"/>
        </w:rPr>
        <w:t xml:space="preserve"> </w:t>
      </w:r>
      <w:r w:rsidRPr="008A73B8">
        <w:rPr>
          <w:iCs/>
          <w:color w:val="000000"/>
          <w:sz w:val="24"/>
        </w:rPr>
        <w:t>во согласност со Регулативата (ЕЗ) бр. 2111/2005.</w:t>
      </w:r>
    </w:p>
    <w:p w14:paraId="4452A8CD" w14:textId="2EF4F272" w:rsidR="005C2460" w:rsidRPr="00B212F1" w:rsidRDefault="00BC7F4E" w:rsidP="00A6625F">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Pr>
          <w:iCs/>
          <w:color w:val="000000"/>
          <w:sz w:val="24"/>
        </w:rPr>
        <w:t>П</w:t>
      </w:r>
      <w:r w:rsidRPr="00B212F1">
        <w:rPr>
          <w:iCs/>
          <w:color w:val="000000"/>
          <w:sz w:val="24"/>
        </w:rPr>
        <w:t xml:space="preserve">ред расправата </w:t>
      </w:r>
      <w:r w:rsidR="00B212F1" w:rsidRPr="00B212F1">
        <w:rPr>
          <w:iCs/>
          <w:color w:val="000000"/>
          <w:sz w:val="24"/>
        </w:rPr>
        <w:t xml:space="preserve">TCAA потврди дека нема да учествуваат авиокомпании </w:t>
      </w:r>
      <w:r w:rsidR="001E4FF3" w:rsidRPr="00AF7CD7">
        <w:rPr>
          <w:color w:val="000000"/>
          <w:sz w:val="24"/>
        </w:rPr>
        <w:t xml:space="preserve">кои добиле уверение во </w:t>
      </w:r>
      <w:r w:rsidR="00B212F1" w:rsidRPr="00B212F1">
        <w:rPr>
          <w:iCs/>
          <w:color w:val="000000"/>
          <w:sz w:val="24"/>
        </w:rPr>
        <w:t xml:space="preserve">Танзанија. TCAA беше сослушана пред </w:t>
      </w:r>
      <w:r w:rsidR="00C61374" w:rsidRPr="00696878">
        <w:rPr>
          <w:color w:val="000000"/>
          <w:sz w:val="24"/>
        </w:rPr>
        <w:t>Комитет</w:t>
      </w:r>
      <w:r w:rsidR="00C61374">
        <w:rPr>
          <w:color w:val="000000"/>
          <w:sz w:val="24"/>
        </w:rPr>
        <w:t>от</w:t>
      </w:r>
      <w:r w:rsidR="00C61374" w:rsidRPr="00696878">
        <w:rPr>
          <w:color w:val="000000"/>
          <w:sz w:val="24"/>
        </w:rPr>
        <w:t xml:space="preserve"> за безбедност на воздушниот сообраќај на ЕУ</w:t>
      </w:r>
      <w:r w:rsidR="00C61374" w:rsidRPr="000D1ED0">
        <w:rPr>
          <w:color w:val="000000"/>
          <w:sz w:val="24"/>
        </w:rPr>
        <w:t xml:space="preserve"> </w:t>
      </w:r>
      <w:r w:rsidR="00B212F1" w:rsidRPr="00B212F1">
        <w:rPr>
          <w:iCs/>
          <w:color w:val="000000"/>
          <w:sz w:val="24"/>
        </w:rPr>
        <w:t xml:space="preserve">на 13 мај 2025 година. TCAA му презентираше на Комитетот за безбедност на воздушниот сообраќај на ЕУ преглед на напредокот во развојот и спроведувањето на планот за корективни мерки по </w:t>
      </w:r>
      <w:r>
        <w:rPr>
          <w:iCs/>
          <w:color w:val="000000"/>
          <w:sz w:val="24"/>
        </w:rPr>
        <w:t xml:space="preserve">безбедносната </w:t>
      </w:r>
      <w:r w:rsidR="00B212F1" w:rsidRPr="00B212F1">
        <w:rPr>
          <w:iCs/>
          <w:color w:val="000000"/>
          <w:sz w:val="24"/>
        </w:rPr>
        <w:t>проценка на Унијата на терен. Презентацијата беше добро структурирана и ги опфаќаше главните категории на забелешки и препораки, а TCAA посочи кои случаи поврзани со тие забелешки и препораки се затворени, тековни или отворени.</w:t>
      </w:r>
    </w:p>
    <w:p w14:paraId="119B983F" w14:textId="77777777" w:rsidR="00A91EFA" w:rsidRPr="00A91EFA" w:rsidRDefault="00A91EFA" w:rsidP="005C2460">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A91EFA">
        <w:rPr>
          <w:color w:val="000000"/>
          <w:sz w:val="24"/>
        </w:rPr>
        <w:t>Пријавената стапка на решавање на проблемите, како што ја презентираше TCAA, беше оценета како многу нереална, што се потврдува со фактот дека голем број проблеми што се сметаа за решени не беа соодветно потврдени како целосно решени. Еден пример се однесуваше на недостатокот на квалификуван персонал. TCAA го претстави ова прашање како решено исклучиво врз основа на плановите за регрутирање и роковите, но не го зеде предвид времето потребно за обука и стекнување на потребните квалификации.</w:t>
      </w:r>
    </w:p>
    <w:p w14:paraId="04536B50" w14:textId="09AF6BD0" w:rsidR="00A91EFA" w:rsidRPr="00A91EFA" w:rsidRDefault="00A91EFA" w:rsidP="005C2460">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A91EFA">
        <w:rPr>
          <w:color w:val="000000"/>
          <w:sz w:val="24"/>
        </w:rPr>
        <w:t xml:space="preserve">Во врска со голем број други забелешки, TCAA изјави дека ги решила поврзаните проблеми. Сепак, по истрагите од страна на </w:t>
      </w:r>
      <w:r w:rsidR="00C61374" w:rsidRPr="00696878">
        <w:rPr>
          <w:color w:val="000000"/>
          <w:sz w:val="24"/>
        </w:rPr>
        <w:t>Комитет</w:t>
      </w:r>
      <w:r w:rsidR="00C61374">
        <w:rPr>
          <w:color w:val="000000"/>
          <w:sz w:val="24"/>
        </w:rPr>
        <w:t>от</w:t>
      </w:r>
      <w:r w:rsidR="00C61374" w:rsidRPr="00696878">
        <w:rPr>
          <w:color w:val="000000"/>
          <w:sz w:val="24"/>
        </w:rPr>
        <w:t xml:space="preserve"> за безбедност на воздушниот сообраќај на ЕУ</w:t>
      </w:r>
      <w:r w:rsidRPr="00A91EFA">
        <w:rPr>
          <w:color w:val="000000"/>
          <w:sz w:val="24"/>
        </w:rPr>
        <w:t>, постојано се докажува дека тоа не е случај. Кога беше прашана за ревизијата на процесот на сертификат за пловидбеност и листата за проверка за да се усогласи со документот 9760 на ICAO, TCAA даде нејасен одговор и не можеше да обезбеди јасен доказ дека оваа задача е завршена. Исто така, кога беше прашана за неодамна воведениот процес на надзор базиран на ризик, особено во врска со содржината и примената на профилите на ризик на авиокомпаниите, TCAA не даде доволно јасен одговор и не успеа да покаже разбирање и ефикасно спроведување на принципите за надзор базиран на ризик.</w:t>
      </w:r>
    </w:p>
    <w:p w14:paraId="635E70D7" w14:textId="77777777" w:rsidR="002014C7" w:rsidRDefault="00584610" w:rsidP="002014C7">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584610">
        <w:rPr>
          <w:color w:val="000000"/>
          <w:sz w:val="24"/>
        </w:rPr>
        <w:t>Комисијата и Комитетот за безбедност на воздушниот сообраќај на ЕУ ги признаваат напорите што ги вложи TCAA во мобилизирањето на човечки и финансиски ресурси и ја охрабруваат да продолжи да го прави тоа. Тие ја нагласуваат важноста на поддршката од танзаниската влада во овој поглед. Тие потврдуваат дека ќе продолжат да ја поддржуваат TCAA и да работат со неа за подобрување на нејзините капацитети за надзор на безбедноста. Се очекуваат редовни контакти и извештаи за напредокот како дел од тековните активности за следење, како и организирање на технички состаноци за преглед на постигнатиот напредок.</w:t>
      </w:r>
    </w:p>
    <w:p w14:paraId="391BDC9F" w14:textId="77777777" w:rsidR="002014C7" w:rsidRPr="002014C7" w:rsidRDefault="002014C7" w:rsidP="002014C7">
      <w:pPr>
        <w:pStyle w:val="ListParagraph"/>
        <w:rPr>
          <w:color w:val="000000"/>
          <w:sz w:val="24"/>
        </w:rPr>
      </w:pPr>
    </w:p>
    <w:p w14:paraId="17141EE5" w14:textId="23A5BD0C" w:rsidR="002014C7" w:rsidRDefault="002014C7" w:rsidP="002014C7">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2014C7">
        <w:rPr>
          <w:color w:val="000000"/>
          <w:sz w:val="24"/>
        </w:rPr>
        <w:t xml:space="preserve">Врз основа на сите достапни докази, вклучително и </w:t>
      </w:r>
      <w:r>
        <w:rPr>
          <w:color w:val="000000"/>
          <w:sz w:val="24"/>
        </w:rPr>
        <w:t>б</w:t>
      </w:r>
      <w:r w:rsidRPr="002014C7">
        <w:rPr>
          <w:color w:val="000000"/>
          <w:sz w:val="24"/>
        </w:rPr>
        <w:t>езбедносна проценка на Унијата на терен</w:t>
      </w:r>
      <w:r>
        <w:rPr>
          <w:color w:val="000000"/>
          <w:sz w:val="24"/>
        </w:rPr>
        <w:t xml:space="preserve"> </w:t>
      </w:r>
      <w:r w:rsidRPr="002014C7">
        <w:rPr>
          <w:color w:val="000000"/>
          <w:sz w:val="24"/>
        </w:rPr>
        <w:t xml:space="preserve">заклучено е дека TCAA нема потребен капацитет и способност за ефикасно надгледување на воздухопловните активности во Танзанија во согласност со меѓународните безбедносни стандарди. Недостатоците во управувањето со персоналот, обуката на персоналот, управувањето со квалитетот, процедурите за </w:t>
      </w:r>
      <w:r w:rsidR="005F2615">
        <w:rPr>
          <w:color w:val="000000"/>
          <w:sz w:val="24"/>
        </w:rPr>
        <w:t>издавање на уверение за работа</w:t>
      </w:r>
      <w:r w:rsidRPr="002014C7">
        <w:rPr>
          <w:color w:val="000000"/>
          <w:sz w:val="24"/>
        </w:rPr>
        <w:t xml:space="preserve"> и надзорот на авиопревозниците укажуваат дека TCAA не може да обезбеди континуирано почитување на тие стандарди.</w:t>
      </w:r>
    </w:p>
    <w:p w14:paraId="33AA09F6" w14:textId="05DBFD04" w:rsidR="004C3D39" w:rsidRDefault="004C3D39" w:rsidP="004C3D39">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F25C03">
        <w:rPr>
          <w:color w:val="000000"/>
          <w:sz w:val="24"/>
        </w:rPr>
        <w:t xml:space="preserve">Согласно заедничките критериуми наведени во Анексот кон Регулативата (ЕЗ) бр. 2111/2005, </w:t>
      </w:r>
      <w:r w:rsidRPr="002A443C">
        <w:rPr>
          <w:color w:val="000000"/>
          <w:sz w:val="24"/>
        </w:rPr>
        <w:t>е оценето дека списокот на авиопревозници</w:t>
      </w:r>
      <w:r>
        <w:rPr>
          <w:color w:val="000000"/>
          <w:sz w:val="24"/>
        </w:rPr>
        <w:t xml:space="preserve"> кои</w:t>
      </w:r>
      <w:r w:rsidRPr="002A443C">
        <w:rPr>
          <w:color w:val="000000"/>
          <w:sz w:val="24"/>
        </w:rPr>
        <w:t xml:space="preserve"> </w:t>
      </w:r>
      <w:r w:rsidRPr="00F25C03">
        <w:rPr>
          <w:color w:val="000000"/>
          <w:sz w:val="24"/>
        </w:rPr>
        <w:t>се предмет на забрана на летање во рамките на Унијата</w:t>
      </w:r>
      <w:r w:rsidRPr="002A443C">
        <w:rPr>
          <w:color w:val="000000"/>
          <w:sz w:val="24"/>
        </w:rPr>
        <w:t xml:space="preserve"> треба да се измени со додавање на сите авиопревозници </w:t>
      </w:r>
      <w:r w:rsidR="001E4FF3" w:rsidRPr="00AF7CD7">
        <w:rPr>
          <w:color w:val="000000"/>
          <w:sz w:val="24"/>
        </w:rPr>
        <w:t xml:space="preserve">кои добиле уверение во </w:t>
      </w:r>
      <w:r>
        <w:rPr>
          <w:color w:val="000000"/>
          <w:sz w:val="24"/>
        </w:rPr>
        <w:t>Танзанија</w:t>
      </w:r>
      <w:r w:rsidRPr="002A443C">
        <w:rPr>
          <w:color w:val="000000"/>
          <w:sz w:val="24"/>
        </w:rPr>
        <w:t xml:space="preserve"> во Анексот А на Регулативата (ЕЗ) бр. 474/2006</w:t>
      </w:r>
    </w:p>
    <w:p w14:paraId="3651FA4D" w14:textId="0822A1E9" w:rsidR="004C3D39" w:rsidRDefault="004C3D39" w:rsidP="004C3D39">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F25C03">
        <w:rPr>
          <w:color w:val="000000"/>
          <w:sz w:val="24"/>
        </w:rPr>
        <w:t xml:space="preserve">Земјите - членки треба постојано да го проверуваат ефективното придржување на авиопревозниците кои добиле уверение во </w:t>
      </w:r>
      <w:r>
        <w:rPr>
          <w:color w:val="000000"/>
          <w:sz w:val="24"/>
        </w:rPr>
        <w:t>Танзанија</w:t>
      </w:r>
      <w:r w:rsidRPr="00F25C03">
        <w:rPr>
          <w:color w:val="000000"/>
          <w:sz w:val="24"/>
        </w:rPr>
        <w:t xml:space="preserve"> кон соодветните меѓународни стандарди за безбедност и тоа преку давање предност на инспекциските проверки на платформа од тие авиопревозници, согласно Регулатива (ЕУ) бр. 965/2012.  </w:t>
      </w:r>
    </w:p>
    <w:p w14:paraId="0E81CE77" w14:textId="77777777" w:rsidR="004C3D39" w:rsidRPr="004C3D39" w:rsidRDefault="004C3D39" w:rsidP="004C3D39">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4C3D39">
        <w:rPr>
          <w:sz w:val="24"/>
          <w:szCs w:val="24"/>
        </w:rPr>
        <w:t>Заради тоа, Регулативата (ЕЗ) бр. 474/2006 треба соодветно да се измени и дополни.</w:t>
      </w:r>
    </w:p>
    <w:p w14:paraId="7787195F" w14:textId="77777777" w:rsidR="004C3D39" w:rsidRPr="004C3D39" w:rsidRDefault="004C3D39" w:rsidP="004C3D39">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4C3D39">
        <w:rPr>
          <w:sz w:val="24"/>
          <w:szCs w:val="24"/>
        </w:rPr>
        <w:t>Во членовите 5 и 6 од Регулативата (ЕЗ) бр. 2111/2005 се препознава потребата за брзо и, доколку е потребно, итно одлучување, имајќи ги предвид можните последици по безбедноста. Со цел да се заштитат чувствителните податоци и граѓаните кои патуваат, неопходно е секоја одлука поврзана со ажурирање на списокот на авиопревозници забранети за летање или предмет на ограничувања за летање во рамките на Унијата да биде објавена и да стапи во сила веднаш по усвојувањето.</w:t>
      </w:r>
    </w:p>
    <w:p w14:paraId="51C9B85A" w14:textId="0679916F" w:rsidR="004C3D39" w:rsidRPr="004C3D39" w:rsidRDefault="004C3D39" w:rsidP="004C3D39">
      <w:pPr>
        <w:pStyle w:val="ListParagraph"/>
        <w:numPr>
          <w:ilvl w:val="0"/>
          <w:numId w:val="1"/>
        </w:numPr>
        <w:shd w:val="clear" w:color="auto" w:fill="FFFFFF"/>
        <w:spacing w:before="120" w:after="120" w:line="257" w:lineRule="auto"/>
        <w:ind w:left="567" w:right="4" w:hanging="567"/>
        <w:contextualSpacing w:val="0"/>
        <w:jc w:val="both"/>
        <w:rPr>
          <w:color w:val="000000"/>
          <w:sz w:val="24"/>
        </w:rPr>
      </w:pPr>
      <w:r w:rsidRPr="004C3D39">
        <w:rPr>
          <w:color w:val="000000"/>
          <w:sz w:val="24"/>
        </w:rPr>
        <w:t>Мерките предвидени во оваа регулатива се во согласност со мислењето на Комитет за безбедност на воздушниот сообраќај на ЕУ</w:t>
      </w:r>
      <w:r>
        <w:rPr>
          <w:color w:val="000000"/>
          <w:sz w:val="24"/>
        </w:rPr>
        <w:t>,</w:t>
      </w:r>
    </w:p>
    <w:p w14:paraId="4D9DB841" w14:textId="77777777" w:rsidR="00BC7F4E" w:rsidRDefault="00BC7F4E" w:rsidP="005C2460">
      <w:pPr>
        <w:shd w:val="clear" w:color="auto" w:fill="FFFFFF"/>
        <w:spacing w:before="120" w:after="120" w:line="257" w:lineRule="auto"/>
        <w:ind w:right="4"/>
        <w:jc w:val="both"/>
        <w:rPr>
          <w:color w:val="000000"/>
          <w:sz w:val="24"/>
        </w:rPr>
      </w:pPr>
    </w:p>
    <w:p w14:paraId="760DAF25" w14:textId="77777777" w:rsidR="005C2460" w:rsidRDefault="005C2460" w:rsidP="005C2460">
      <w:pPr>
        <w:shd w:val="clear" w:color="auto" w:fill="FFFFFF"/>
        <w:spacing w:before="120" w:after="120" w:line="257" w:lineRule="auto"/>
        <w:ind w:right="4"/>
        <w:jc w:val="both"/>
        <w:rPr>
          <w:sz w:val="24"/>
          <w:szCs w:val="24"/>
        </w:rPr>
      </w:pPr>
      <w:r>
        <w:rPr>
          <w:color w:val="000000"/>
          <w:sz w:val="24"/>
        </w:rPr>
        <w:t>ЈА ДОНЕСЕ ОВАА РЕГУЛАТИВА:</w:t>
      </w:r>
    </w:p>
    <w:p w14:paraId="060506D2" w14:textId="77777777" w:rsidR="005C2460" w:rsidRDefault="005C2460" w:rsidP="005C2460">
      <w:pPr>
        <w:shd w:val="clear" w:color="auto" w:fill="FFFFFF"/>
        <w:spacing w:before="120" w:after="120" w:line="257" w:lineRule="auto"/>
        <w:ind w:right="4"/>
        <w:jc w:val="both"/>
        <w:rPr>
          <w:sz w:val="24"/>
          <w:szCs w:val="24"/>
        </w:rPr>
      </w:pPr>
    </w:p>
    <w:p w14:paraId="09E35AD1" w14:textId="77777777" w:rsidR="005C2460" w:rsidRDefault="005C2460" w:rsidP="005C2460">
      <w:pPr>
        <w:shd w:val="clear" w:color="auto" w:fill="FFFFFF"/>
        <w:spacing w:before="120" w:after="120" w:line="257" w:lineRule="auto"/>
        <w:ind w:right="4"/>
        <w:jc w:val="center"/>
        <w:rPr>
          <w:sz w:val="24"/>
          <w:szCs w:val="24"/>
        </w:rPr>
      </w:pPr>
      <w:r>
        <w:rPr>
          <w:i/>
          <w:color w:val="000000"/>
          <w:sz w:val="24"/>
        </w:rPr>
        <w:t>Член 1</w:t>
      </w:r>
    </w:p>
    <w:p w14:paraId="721FC410" w14:textId="77777777" w:rsidR="005C2460" w:rsidRDefault="005C2460" w:rsidP="005C2460">
      <w:pPr>
        <w:shd w:val="clear" w:color="auto" w:fill="FFFFFF"/>
        <w:spacing w:before="120" w:after="120" w:line="257" w:lineRule="auto"/>
        <w:ind w:right="4"/>
        <w:jc w:val="both"/>
        <w:rPr>
          <w:color w:val="000000"/>
          <w:sz w:val="24"/>
        </w:rPr>
      </w:pPr>
      <w:r>
        <w:rPr>
          <w:color w:val="000000"/>
          <w:sz w:val="24"/>
        </w:rPr>
        <w:t>Регулативата (ЕЗ) бр. 474/2006 се менува и дополнува како што следи:</w:t>
      </w:r>
    </w:p>
    <w:p w14:paraId="00777F59" w14:textId="77777777" w:rsidR="005C2460" w:rsidRDefault="005C2460" w:rsidP="005C2460">
      <w:pPr>
        <w:shd w:val="clear" w:color="auto" w:fill="FFFFFF"/>
        <w:tabs>
          <w:tab w:val="left" w:pos="426"/>
        </w:tabs>
        <w:spacing w:before="120" w:after="120" w:line="257" w:lineRule="auto"/>
        <w:ind w:right="4"/>
        <w:jc w:val="both"/>
        <w:rPr>
          <w:sz w:val="24"/>
          <w:szCs w:val="24"/>
        </w:rPr>
      </w:pPr>
      <w:r>
        <w:rPr>
          <w:color w:val="000000"/>
          <w:sz w:val="24"/>
        </w:rPr>
        <w:t>(1)</w:t>
      </w:r>
      <w:r>
        <w:tab/>
      </w:r>
      <w:r>
        <w:rPr>
          <w:color w:val="000000"/>
          <w:sz w:val="24"/>
        </w:rPr>
        <w:t xml:space="preserve">Анекс А се заменува со текстот наведен во Анекс </w:t>
      </w:r>
      <w:r>
        <w:rPr>
          <w:color w:val="000000"/>
          <w:sz w:val="24"/>
          <w:lang w:val="en-US"/>
        </w:rPr>
        <w:t xml:space="preserve">I </w:t>
      </w:r>
      <w:r>
        <w:rPr>
          <w:color w:val="000000"/>
          <w:sz w:val="24"/>
        </w:rPr>
        <w:t>кон оваа регулатива</w:t>
      </w:r>
      <w:r>
        <w:rPr>
          <w:sz w:val="24"/>
          <w:szCs w:val="24"/>
        </w:rPr>
        <w:t>;</w:t>
      </w:r>
    </w:p>
    <w:p w14:paraId="25D8120B" w14:textId="77777777" w:rsidR="005C2460" w:rsidRDefault="005C2460" w:rsidP="005C2460">
      <w:pPr>
        <w:shd w:val="clear" w:color="auto" w:fill="FFFFFF"/>
        <w:tabs>
          <w:tab w:val="left" w:pos="426"/>
        </w:tabs>
        <w:spacing w:before="120" w:after="120" w:line="257" w:lineRule="auto"/>
        <w:ind w:right="4"/>
        <w:jc w:val="both"/>
        <w:rPr>
          <w:sz w:val="24"/>
          <w:szCs w:val="24"/>
        </w:rPr>
      </w:pPr>
      <w:r>
        <w:rPr>
          <w:color w:val="000000"/>
          <w:sz w:val="24"/>
        </w:rPr>
        <w:t>(2)</w:t>
      </w:r>
      <w:r>
        <w:tab/>
      </w:r>
      <w:r w:rsidRPr="004B6CD0">
        <w:rPr>
          <w:color w:val="000000"/>
          <w:sz w:val="24"/>
        </w:rPr>
        <w:t>Анекс Б</w:t>
      </w:r>
      <w:r>
        <w:rPr>
          <w:color w:val="000000"/>
          <w:sz w:val="24"/>
        </w:rPr>
        <w:t xml:space="preserve"> (В) се заменува со текстот наведен во Анекс </w:t>
      </w:r>
      <w:r>
        <w:rPr>
          <w:color w:val="000000"/>
          <w:sz w:val="24"/>
          <w:lang w:val="en-US"/>
        </w:rPr>
        <w:t xml:space="preserve">II </w:t>
      </w:r>
      <w:r>
        <w:rPr>
          <w:color w:val="000000"/>
          <w:sz w:val="24"/>
        </w:rPr>
        <w:t>кон оваа регулатива.</w:t>
      </w:r>
    </w:p>
    <w:p w14:paraId="6D38EA3F" w14:textId="77777777" w:rsidR="005C2460" w:rsidRDefault="005C2460" w:rsidP="005C2460">
      <w:pPr>
        <w:shd w:val="clear" w:color="auto" w:fill="FFFFFF"/>
        <w:spacing w:before="120" w:after="120" w:line="257" w:lineRule="auto"/>
        <w:ind w:right="4"/>
        <w:jc w:val="both"/>
        <w:rPr>
          <w:color w:val="000000"/>
          <w:sz w:val="24"/>
        </w:rPr>
      </w:pPr>
    </w:p>
    <w:p w14:paraId="3B7F60EB" w14:textId="77777777" w:rsidR="005C2460" w:rsidRDefault="005C2460" w:rsidP="005C2460">
      <w:pPr>
        <w:shd w:val="clear" w:color="auto" w:fill="FFFFFF"/>
        <w:spacing w:before="120" w:after="120" w:line="257" w:lineRule="auto"/>
        <w:ind w:right="4"/>
        <w:jc w:val="center"/>
        <w:rPr>
          <w:sz w:val="24"/>
          <w:szCs w:val="24"/>
        </w:rPr>
      </w:pPr>
      <w:r>
        <w:rPr>
          <w:i/>
          <w:color w:val="000000"/>
          <w:sz w:val="24"/>
        </w:rPr>
        <w:t xml:space="preserve">Член </w:t>
      </w:r>
      <w:r>
        <w:rPr>
          <w:sz w:val="24"/>
          <w:szCs w:val="24"/>
        </w:rPr>
        <w:t>2</w:t>
      </w:r>
    </w:p>
    <w:p w14:paraId="0057E642" w14:textId="77777777" w:rsidR="005C2460" w:rsidRDefault="005C2460" w:rsidP="005C2460">
      <w:pPr>
        <w:shd w:val="clear" w:color="auto" w:fill="FFFFFF"/>
        <w:spacing w:before="120" w:after="120" w:line="257" w:lineRule="auto"/>
        <w:ind w:right="4"/>
        <w:jc w:val="both"/>
        <w:rPr>
          <w:sz w:val="24"/>
          <w:szCs w:val="24"/>
        </w:rPr>
      </w:pPr>
      <w:r>
        <w:rPr>
          <w:color w:val="000000"/>
          <w:sz w:val="24"/>
        </w:rPr>
        <w:t xml:space="preserve">Оваа регулатива влегува во сила наредниот ден од денот на нејзиното објавување во </w:t>
      </w:r>
      <w:r>
        <w:rPr>
          <w:i/>
          <w:color w:val="000000"/>
          <w:sz w:val="24"/>
        </w:rPr>
        <w:t>Службениот весник на Европската Унија</w:t>
      </w:r>
      <w:r>
        <w:rPr>
          <w:color w:val="000000"/>
          <w:sz w:val="24"/>
        </w:rPr>
        <w:t>.</w:t>
      </w:r>
    </w:p>
    <w:p w14:paraId="472918B7" w14:textId="77777777" w:rsidR="005C2460" w:rsidRDefault="005C2460" w:rsidP="005C2460">
      <w:pPr>
        <w:shd w:val="clear" w:color="auto" w:fill="FFFFFF"/>
        <w:spacing w:before="120" w:after="120" w:line="257" w:lineRule="auto"/>
        <w:ind w:right="4"/>
        <w:jc w:val="both"/>
        <w:rPr>
          <w:color w:val="000000"/>
          <w:sz w:val="24"/>
        </w:rPr>
      </w:pPr>
    </w:p>
    <w:p w14:paraId="0EA5FACD" w14:textId="77777777" w:rsidR="005C2460" w:rsidRDefault="005C2460" w:rsidP="005C2460">
      <w:pPr>
        <w:shd w:val="clear" w:color="auto" w:fill="FFFFFF"/>
        <w:spacing w:before="120" w:after="120" w:line="257" w:lineRule="auto"/>
        <w:ind w:right="4"/>
        <w:jc w:val="center"/>
        <w:rPr>
          <w:color w:val="000000"/>
          <w:sz w:val="24"/>
        </w:rPr>
      </w:pPr>
      <w:r>
        <w:rPr>
          <w:color w:val="000000"/>
          <w:sz w:val="24"/>
        </w:rPr>
        <w:lastRenderedPageBreak/>
        <w:t>Оваа регулатива е целосно обврзувачка и директно применлива во сите земји-членки.</w:t>
      </w:r>
    </w:p>
    <w:p w14:paraId="109355EE" w14:textId="77777777" w:rsidR="005C2460" w:rsidRDefault="005C2460" w:rsidP="005C2460">
      <w:pPr>
        <w:shd w:val="clear" w:color="auto" w:fill="FFFFFF"/>
        <w:spacing w:before="120" w:after="120" w:line="257" w:lineRule="auto"/>
        <w:ind w:right="4"/>
        <w:jc w:val="both"/>
        <w:rPr>
          <w:color w:val="000000"/>
          <w:sz w:val="24"/>
        </w:rPr>
      </w:pPr>
    </w:p>
    <w:p w14:paraId="7F543B90" w14:textId="77777777" w:rsidR="005C2460" w:rsidRDefault="005C2460" w:rsidP="005C2460">
      <w:pPr>
        <w:shd w:val="clear" w:color="auto" w:fill="FFFFFF"/>
        <w:spacing w:before="120" w:after="120" w:line="257" w:lineRule="auto"/>
        <w:ind w:right="4"/>
        <w:jc w:val="both"/>
        <w:rPr>
          <w:color w:val="000000"/>
          <w:sz w:val="24"/>
        </w:rPr>
      </w:pPr>
    </w:p>
    <w:p w14:paraId="5D7DF4AD" w14:textId="6A5EAE79" w:rsidR="005C2460" w:rsidRDefault="005C2460" w:rsidP="005C2460">
      <w:pPr>
        <w:shd w:val="clear" w:color="auto" w:fill="FFFFFF"/>
        <w:spacing w:before="120" w:after="120" w:line="257" w:lineRule="auto"/>
        <w:ind w:right="4"/>
        <w:jc w:val="both"/>
        <w:rPr>
          <w:sz w:val="24"/>
          <w:szCs w:val="24"/>
        </w:rPr>
      </w:pPr>
      <w:r>
        <w:rPr>
          <w:color w:val="000000"/>
          <w:sz w:val="24"/>
        </w:rPr>
        <w:t xml:space="preserve">Брисел, </w:t>
      </w:r>
      <w:r>
        <w:rPr>
          <w:color w:val="000000"/>
          <w:sz w:val="24"/>
          <w:lang w:val="en-US"/>
        </w:rPr>
        <w:t>3</w:t>
      </w:r>
      <w:r>
        <w:rPr>
          <w:color w:val="000000"/>
          <w:sz w:val="24"/>
        </w:rPr>
        <w:t xml:space="preserve"> јуни 2025 година.</w:t>
      </w:r>
    </w:p>
    <w:tbl>
      <w:tblPr>
        <w:tblW w:w="0" w:type="auto"/>
        <w:tblLook w:val="00A0" w:firstRow="1" w:lastRow="0" w:firstColumn="1" w:lastColumn="0" w:noHBand="0" w:noVBand="0"/>
      </w:tblPr>
      <w:tblGrid>
        <w:gridCol w:w="4617"/>
        <w:gridCol w:w="4618"/>
      </w:tblGrid>
      <w:tr w:rsidR="005C2460" w14:paraId="49EA4476" w14:textId="77777777" w:rsidTr="00864932">
        <w:tc>
          <w:tcPr>
            <w:tcW w:w="4617" w:type="dxa"/>
          </w:tcPr>
          <w:p w14:paraId="44208A4E" w14:textId="77777777" w:rsidR="005C2460" w:rsidRDefault="005C2460" w:rsidP="00864932">
            <w:pPr>
              <w:spacing w:before="120" w:after="120" w:line="257" w:lineRule="auto"/>
              <w:ind w:right="4"/>
              <w:jc w:val="both"/>
              <w:rPr>
                <w:i/>
                <w:iCs/>
                <w:color w:val="000000"/>
                <w:sz w:val="24"/>
                <w:szCs w:val="24"/>
              </w:rPr>
            </w:pPr>
          </w:p>
        </w:tc>
        <w:tc>
          <w:tcPr>
            <w:tcW w:w="4618" w:type="dxa"/>
            <w:hideMark/>
          </w:tcPr>
          <w:p w14:paraId="2F66BD09" w14:textId="77777777" w:rsidR="005C2460" w:rsidRDefault="005C2460" w:rsidP="00864932">
            <w:pPr>
              <w:shd w:val="clear" w:color="auto" w:fill="FFFFFF"/>
              <w:spacing w:before="120" w:after="120" w:line="257" w:lineRule="auto"/>
              <w:ind w:right="4"/>
              <w:jc w:val="center"/>
              <w:rPr>
                <w:sz w:val="24"/>
                <w:szCs w:val="24"/>
              </w:rPr>
            </w:pPr>
            <w:r>
              <w:rPr>
                <w:i/>
                <w:color w:val="000000"/>
                <w:sz w:val="24"/>
              </w:rPr>
              <w:t>За Комисијата</w:t>
            </w:r>
          </w:p>
          <w:p w14:paraId="136ECEED" w14:textId="77777777" w:rsidR="005C2460" w:rsidRDefault="005C2460" w:rsidP="00864932">
            <w:pPr>
              <w:shd w:val="clear" w:color="auto" w:fill="FFFFFF"/>
              <w:spacing w:before="120" w:after="120" w:line="257" w:lineRule="auto"/>
              <w:ind w:right="4"/>
              <w:jc w:val="center"/>
              <w:rPr>
                <w:i/>
                <w:sz w:val="24"/>
                <w:szCs w:val="24"/>
              </w:rPr>
            </w:pPr>
            <w:r>
              <w:rPr>
                <w:i/>
                <w:sz w:val="24"/>
                <w:szCs w:val="24"/>
              </w:rPr>
              <w:t>Во име на Претседателот</w:t>
            </w:r>
          </w:p>
          <w:p w14:paraId="1D05069C" w14:textId="1DCC9F3B" w:rsidR="005C2460" w:rsidRPr="005C2460" w:rsidRDefault="005C2460" w:rsidP="00864932">
            <w:pPr>
              <w:shd w:val="clear" w:color="auto" w:fill="FFFFFF"/>
              <w:spacing w:before="120" w:after="120" w:line="257" w:lineRule="auto"/>
              <w:ind w:right="4"/>
              <w:jc w:val="center"/>
              <w:rPr>
                <w:sz w:val="24"/>
                <w:szCs w:val="24"/>
              </w:rPr>
            </w:pPr>
            <w:r>
              <w:rPr>
                <w:sz w:val="24"/>
                <w:szCs w:val="24"/>
              </w:rPr>
              <w:t>Апостолос ТЗИТЗИКОСТАС</w:t>
            </w:r>
          </w:p>
          <w:p w14:paraId="64DB3E19" w14:textId="77777777" w:rsidR="005C2460" w:rsidRDefault="005C2460" w:rsidP="00864932">
            <w:pPr>
              <w:shd w:val="clear" w:color="auto" w:fill="FFFFFF"/>
              <w:spacing w:before="120" w:after="120" w:line="257" w:lineRule="auto"/>
              <w:ind w:right="4"/>
              <w:jc w:val="center"/>
              <w:rPr>
                <w:i/>
                <w:iCs/>
                <w:color w:val="000000"/>
                <w:sz w:val="24"/>
                <w:szCs w:val="24"/>
              </w:rPr>
            </w:pPr>
            <w:r>
              <w:rPr>
                <w:i/>
                <w:color w:val="000000"/>
                <w:sz w:val="24"/>
              </w:rPr>
              <w:t>Член на Комисијата</w:t>
            </w:r>
          </w:p>
        </w:tc>
      </w:tr>
    </w:tbl>
    <w:p w14:paraId="3B51349D" w14:textId="77777777" w:rsidR="005C2460" w:rsidRDefault="005C2460" w:rsidP="005C2460">
      <w:pPr>
        <w:shd w:val="clear" w:color="auto" w:fill="FFFFFF"/>
        <w:spacing w:before="120" w:after="120" w:line="257" w:lineRule="auto"/>
        <w:ind w:right="4"/>
        <w:jc w:val="both"/>
      </w:pPr>
    </w:p>
    <w:p w14:paraId="355C4B65" w14:textId="77777777" w:rsidR="005C2460" w:rsidRDefault="005C2460" w:rsidP="005C2460">
      <w:pPr>
        <w:shd w:val="clear" w:color="auto" w:fill="FFFFFF"/>
        <w:spacing w:before="120" w:after="120" w:line="257" w:lineRule="auto"/>
        <w:ind w:right="4"/>
        <w:jc w:val="both"/>
      </w:pPr>
    </w:p>
    <w:p w14:paraId="30C52BCC" w14:textId="77777777" w:rsidR="005C2460" w:rsidRDefault="005C2460" w:rsidP="005C2460">
      <w:pPr>
        <w:shd w:val="clear" w:color="auto" w:fill="FFFFFF"/>
        <w:spacing w:before="120" w:after="120" w:line="257" w:lineRule="auto"/>
        <w:ind w:right="4"/>
        <w:jc w:val="center"/>
      </w:pPr>
      <w:r>
        <w:t>_____________</w:t>
      </w:r>
    </w:p>
    <w:p w14:paraId="172DFD3D" w14:textId="77777777" w:rsidR="005C2460" w:rsidRDefault="005C2460" w:rsidP="005C2460">
      <w:pPr>
        <w:widowControl/>
        <w:autoSpaceDE/>
        <w:autoSpaceDN/>
        <w:adjustRightInd/>
        <w:spacing w:before="120" w:after="120" w:line="257" w:lineRule="auto"/>
        <w:rPr>
          <w:i/>
          <w:color w:val="000000"/>
          <w:sz w:val="24"/>
        </w:rPr>
      </w:pPr>
      <w:r>
        <w:rPr>
          <w:i/>
          <w:color w:val="000000"/>
          <w:sz w:val="24"/>
        </w:rPr>
        <w:br w:type="page"/>
      </w:r>
    </w:p>
    <w:p w14:paraId="6FB0A47B" w14:textId="021382A8" w:rsidR="00C4325E" w:rsidRDefault="00C4325E" w:rsidP="00C614A8">
      <w:pPr>
        <w:widowControl/>
        <w:autoSpaceDE/>
        <w:autoSpaceDN/>
        <w:adjustRightInd/>
        <w:spacing w:before="120" w:after="120" w:line="257" w:lineRule="auto"/>
        <w:ind w:right="11"/>
        <w:jc w:val="center"/>
        <w:rPr>
          <w:i/>
          <w:color w:val="000000"/>
          <w:sz w:val="24"/>
          <w:lang w:val="en-US"/>
        </w:rPr>
      </w:pPr>
      <w:r>
        <w:rPr>
          <w:i/>
          <w:color w:val="000000"/>
          <w:sz w:val="24"/>
        </w:rPr>
        <w:lastRenderedPageBreak/>
        <w:t xml:space="preserve">АНЕКС </w:t>
      </w:r>
      <w:r>
        <w:rPr>
          <w:i/>
          <w:color w:val="000000"/>
          <w:sz w:val="24"/>
          <w:lang w:val="en-US"/>
        </w:rPr>
        <w:t>I</w:t>
      </w:r>
    </w:p>
    <w:p w14:paraId="66A2FBFE" w14:textId="77777777" w:rsidR="00C4325E" w:rsidRPr="00EA150C" w:rsidRDefault="00C4325E" w:rsidP="00C4325E">
      <w:pPr>
        <w:shd w:val="clear" w:color="auto" w:fill="FFFFFF"/>
        <w:spacing w:before="120" w:after="120"/>
        <w:ind w:right="4"/>
        <w:jc w:val="center"/>
        <w:rPr>
          <w:i/>
          <w:color w:val="000000"/>
          <w:sz w:val="24"/>
          <w:lang w:val="en-US"/>
        </w:rPr>
      </w:pPr>
    </w:p>
    <w:p w14:paraId="15AA1C1D" w14:textId="77777777" w:rsidR="00C4325E" w:rsidRDefault="00C4325E" w:rsidP="00C4325E">
      <w:pPr>
        <w:shd w:val="clear" w:color="auto" w:fill="FFFFFF"/>
        <w:spacing w:before="120" w:after="120"/>
        <w:ind w:right="4"/>
        <w:jc w:val="center"/>
        <w:rPr>
          <w:i/>
          <w:color w:val="000000"/>
          <w:sz w:val="24"/>
        </w:rPr>
      </w:pPr>
      <w:r>
        <w:rPr>
          <w:i/>
          <w:color w:val="000000"/>
          <w:sz w:val="24"/>
          <w:lang w:val="en-US"/>
        </w:rPr>
        <w:t>“</w:t>
      </w:r>
      <w:r>
        <w:rPr>
          <w:i/>
          <w:color w:val="000000"/>
          <w:sz w:val="24"/>
        </w:rPr>
        <w:t>АНЕКС А</w:t>
      </w:r>
    </w:p>
    <w:p w14:paraId="3A053A09" w14:textId="77777777" w:rsidR="00C4325E" w:rsidRDefault="00C4325E" w:rsidP="00C4325E">
      <w:pPr>
        <w:shd w:val="clear" w:color="auto" w:fill="FFFFFF"/>
        <w:spacing w:before="120" w:after="120"/>
        <w:ind w:right="4"/>
        <w:jc w:val="center"/>
        <w:rPr>
          <w:sz w:val="24"/>
          <w:szCs w:val="24"/>
        </w:rPr>
      </w:pPr>
    </w:p>
    <w:p w14:paraId="75903944" w14:textId="77777777" w:rsidR="00C4325E" w:rsidRDefault="00C4325E" w:rsidP="00C4325E">
      <w:pPr>
        <w:shd w:val="clear" w:color="auto" w:fill="FFFFFF"/>
        <w:spacing w:before="120" w:after="120"/>
        <w:ind w:right="4"/>
        <w:jc w:val="center"/>
        <w:rPr>
          <w:color w:val="000000"/>
          <w:sz w:val="24"/>
        </w:rPr>
      </w:pPr>
      <w:r>
        <w:rPr>
          <w:b/>
          <w:color w:val="000000"/>
          <w:sz w:val="24"/>
        </w:rPr>
        <w:t>СПИСОК НА АВИОПРЕВОЗНИЦИ КОИ ИМААТ ЗАБРАНА</w:t>
      </w:r>
      <w:r>
        <w:rPr>
          <w:b/>
          <w:color w:val="000000"/>
          <w:sz w:val="24"/>
          <w:lang w:val="en-US"/>
        </w:rPr>
        <w:t xml:space="preserve"> </w:t>
      </w:r>
      <w:r>
        <w:rPr>
          <w:b/>
          <w:color w:val="000000"/>
          <w:sz w:val="24"/>
        </w:rPr>
        <w:t xml:space="preserve">ЗА ЛЕТАЊЕ ВО РАМКИ НА УНИЈАТА, СО ИСКЛУЧОЦИ </w:t>
      </w:r>
      <w:r>
        <w:rPr>
          <w:color w:val="000000"/>
          <w:sz w:val="24"/>
        </w:rPr>
        <w:t>(</w:t>
      </w:r>
      <w:r>
        <w:rPr>
          <w:rStyle w:val="FootnoteReference"/>
          <w:color w:val="000000"/>
          <w:sz w:val="24"/>
        </w:rPr>
        <w:footnoteReference w:id="13"/>
      </w:r>
      <w:r>
        <w:rPr>
          <w:color w:val="000000"/>
          <w:sz w:val="24"/>
        </w:rPr>
        <w:t>)</w:t>
      </w:r>
    </w:p>
    <w:p w14:paraId="38F1E947" w14:textId="77777777" w:rsidR="00C4325E" w:rsidRDefault="00C4325E" w:rsidP="00C4325E">
      <w:pPr>
        <w:shd w:val="clear" w:color="auto" w:fill="FFFFFF"/>
        <w:spacing w:before="120" w:after="120"/>
        <w:ind w:right="4"/>
        <w:jc w:val="both"/>
        <w:rPr>
          <w:sz w:val="24"/>
          <w:szCs w:val="24"/>
        </w:rPr>
      </w:pPr>
    </w:p>
    <w:p w14:paraId="338F2122" w14:textId="77777777" w:rsidR="00C4325E" w:rsidRDefault="00C4325E" w:rsidP="00C4325E">
      <w:pPr>
        <w:shd w:val="clear" w:color="auto" w:fill="FFFFFF"/>
        <w:spacing w:before="120" w:after="120"/>
        <w:ind w:right="4"/>
        <w:jc w:val="both"/>
        <w:rPr>
          <w:sz w:val="24"/>
          <w:szCs w:val="24"/>
        </w:rPr>
      </w:pPr>
    </w:p>
    <w:tbl>
      <w:tblPr>
        <w:tblW w:w="10598" w:type="dxa"/>
        <w:tblInd w:w="-709"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359"/>
        <w:gridCol w:w="2378"/>
        <w:gridCol w:w="1341"/>
        <w:gridCol w:w="2520"/>
      </w:tblGrid>
      <w:tr w:rsidR="00C4325E" w14:paraId="797C06F9" w14:textId="77777777" w:rsidTr="00A57D48">
        <w:trPr>
          <w:tblHeader/>
        </w:trPr>
        <w:tc>
          <w:tcPr>
            <w:tcW w:w="4359" w:type="dxa"/>
            <w:tcBorders>
              <w:top w:val="single" w:sz="4" w:space="0" w:color="auto"/>
              <w:left w:val="nil"/>
              <w:bottom w:val="single" w:sz="4" w:space="0" w:color="auto"/>
              <w:right w:val="single" w:sz="4" w:space="0" w:color="auto"/>
            </w:tcBorders>
            <w:vAlign w:val="center"/>
            <w:hideMark/>
          </w:tcPr>
          <w:p w14:paraId="14F6F51D" w14:textId="77777777" w:rsidR="00C4325E" w:rsidRDefault="00C4325E" w:rsidP="009D61DC">
            <w:pPr>
              <w:shd w:val="clear" w:color="auto" w:fill="FFFFFF"/>
              <w:spacing w:before="120" w:after="120"/>
              <w:ind w:right="4"/>
              <w:jc w:val="center"/>
              <w:rPr>
                <w:sz w:val="22"/>
                <w:szCs w:val="22"/>
              </w:rPr>
            </w:pPr>
            <w:r>
              <w:rPr>
                <w:color w:val="000000"/>
                <w:sz w:val="22"/>
                <w:szCs w:val="22"/>
              </w:rPr>
              <w:t>Назив на правниот субјект на авиопревозникот како што е наведено во неговото AOC (и неговиот трговски назив, доколку е различно)</w:t>
            </w:r>
          </w:p>
        </w:tc>
        <w:tc>
          <w:tcPr>
            <w:tcW w:w="2378" w:type="dxa"/>
            <w:tcBorders>
              <w:top w:val="single" w:sz="4" w:space="0" w:color="auto"/>
              <w:left w:val="single" w:sz="4" w:space="0" w:color="auto"/>
              <w:bottom w:val="single" w:sz="4" w:space="0" w:color="auto"/>
              <w:right w:val="single" w:sz="4" w:space="0" w:color="auto"/>
            </w:tcBorders>
            <w:vAlign w:val="center"/>
            <w:hideMark/>
          </w:tcPr>
          <w:p w14:paraId="61261241" w14:textId="77777777" w:rsidR="00C4325E" w:rsidRDefault="00C4325E" w:rsidP="009D61DC">
            <w:pPr>
              <w:shd w:val="clear" w:color="auto" w:fill="FFFFFF"/>
              <w:spacing w:before="120" w:after="120"/>
              <w:ind w:right="4"/>
              <w:jc w:val="center"/>
              <w:rPr>
                <w:sz w:val="22"/>
                <w:szCs w:val="22"/>
                <w:lang w:val="sl-SI"/>
              </w:rPr>
            </w:pPr>
            <w:r>
              <w:rPr>
                <w:color w:val="000000"/>
                <w:sz w:val="22"/>
                <w:szCs w:val="22"/>
              </w:rPr>
              <w:t>Број на уверение за исполнување на безбедносни услови (AOC) или број на уверение за работа</w:t>
            </w:r>
          </w:p>
        </w:tc>
        <w:tc>
          <w:tcPr>
            <w:tcW w:w="1341" w:type="dxa"/>
            <w:tcBorders>
              <w:top w:val="single" w:sz="4" w:space="0" w:color="auto"/>
              <w:left w:val="single" w:sz="4" w:space="0" w:color="auto"/>
              <w:bottom w:val="single" w:sz="4" w:space="0" w:color="auto"/>
              <w:right w:val="single" w:sz="4" w:space="0" w:color="auto"/>
            </w:tcBorders>
            <w:vAlign w:val="center"/>
            <w:hideMark/>
          </w:tcPr>
          <w:p w14:paraId="0C9734B6" w14:textId="77777777" w:rsidR="00C4325E" w:rsidRDefault="00C4325E" w:rsidP="009D61DC">
            <w:pPr>
              <w:shd w:val="clear" w:color="auto" w:fill="FFFFFF"/>
              <w:spacing w:before="120" w:after="120"/>
              <w:ind w:right="4"/>
              <w:jc w:val="center"/>
              <w:rPr>
                <w:color w:val="000000"/>
                <w:sz w:val="22"/>
                <w:szCs w:val="22"/>
              </w:rPr>
            </w:pPr>
            <w:r>
              <w:rPr>
                <w:color w:val="000000"/>
                <w:sz w:val="22"/>
                <w:szCs w:val="22"/>
              </w:rPr>
              <w:t>ICAO ознака на авиопревозник</w:t>
            </w:r>
          </w:p>
          <w:p w14:paraId="1FCDEF94" w14:textId="77777777" w:rsidR="00C4325E" w:rsidRDefault="00C4325E" w:rsidP="009D61DC">
            <w:pPr>
              <w:shd w:val="clear" w:color="auto" w:fill="FFFFFF"/>
              <w:spacing w:before="120" w:after="120"/>
              <w:ind w:right="4"/>
              <w:jc w:val="center"/>
              <w:rPr>
                <w:sz w:val="22"/>
                <w:szCs w:val="22"/>
              </w:rPr>
            </w:pPr>
            <w:r>
              <w:rPr>
                <w:sz w:val="22"/>
                <w:szCs w:val="22"/>
              </w:rPr>
              <w:t>со три букви</w:t>
            </w:r>
          </w:p>
        </w:tc>
        <w:tc>
          <w:tcPr>
            <w:tcW w:w="2520" w:type="dxa"/>
            <w:tcBorders>
              <w:top w:val="single" w:sz="4" w:space="0" w:color="auto"/>
              <w:left w:val="single" w:sz="4" w:space="0" w:color="auto"/>
              <w:bottom w:val="single" w:sz="4" w:space="0" w:color="auto"/>
              <w:right w:val="nil"/>
            </w:tcBorders>
            <w:vAlign w:val="center"/>
            <w:hideMark/>
          </w:tcPr>
          <w:p w14:paraId="3A6CC2DA" w14:textId="77777777" w:rsidR="00C4325E" w:rsidRDefault="00C4325E" w:rsidP="009D61DC">
            <w:pPr>
              <w:shd w:val="clear" w:color="auto" w:fill="FFFFFF"/>
              <w:spacing w:before="120" w:after="120"/>
              <w:ind w:right="4"/>
              <w:jc w:val="center"/>
              <w:rPr>
                <w:sz w:val="22"/>
                <w:szCs w:val="22"/>
              </w:rPr>
            </w:pPr>
            <w:r>
              <w:rPr>
                <w:color w:val="000000"/>
                <w:sz w:val="22"/>
                <w:szCs w:val="22"/>
              </w:rPr>
              <w:t>Земја на оператор</w:t>
            </w:r>
          </w:p>
        </w:tc>
      </w:tr>
      <w:tr w:rsidR="00082DE8" w14:paraId="460A867A" w14:textId="77777777" w:rsidTr="00A57D48">
        <w:tc>
          <w:tcPr>
            <w:tcW w:w="4359" w:type="dxa"/>
            <w:tcBorders>
              <w:top w:val="single" w:sz="4" w:space="0" w:color="auto"/>
              <w:left w:val="nil"/>
              <w:bottom w:val="single" w:sz="4" w:space="0" w:color="auto"/>
              <w:right w:val="single" w:sz="4" w:space="0" w:color="auto"/>
            </w:tcBorders>
            <w:vAlign w:val="center"/>
          </w:tcPr>
          <w:p w14:paraId="5AF08D28" w14:textId="75FFF3D4" w:rsidR="00082DE8" w:rsidRPr="00082DE8" w:rsidRDefault="00082DE8" w:rsidP="00082DE8">
            <w:pPr>
              <w:shd w:val="clear" w:color="auto" w:fill="FFFFFF"/>
              <w:spacing w:before="120" w:after="120"/>
              <w:ind w:right="4"/>
              <w:rPr>
                <w:i/>
                <w:iCs/>
                <w:color w:val="000000"/>
                <w:sz w:val="22"/>
                <w:szCs w:val="22"/>
              </w:rPr>
            </w:pPr>
            <w:r w:rsidRPr="00082DE8">
              <w:rPr>
                <w:i/>
                <w:iCs/>
                <w:color w:val="000000"/>
                <w:sz w:val="22"/>
                <w:szCs w:val="22"/>
              </w:rPr>
              <w:t>AIR ZIMBABWE (PVT)</w:t>
            </w:r>
          </w:p>
        </w:tc>
        <w:tc>
          <w:tcPr>
            <w:tcW w:w="2378" w:type="dxa"/>
            <w:tcBorders>
              <w:top w:val="single" w:sz="4" w:space="0" w:color="auto"/>
              <w:left w:val="single" w:sz="4" w:space="0" w:color="auto"/>
              <w:bottom w:val="single" w:sz="4" w:space="0" w:color="auto"/>
              <w:right w:val="single" w:sz="4" w:space="0" w:color="auto"/>
            </w:tcBorders>
            <w:vAlign w:val="center"/>
          </w:tcPr>
          <w:p w14:paraId="59640FDF" w14:textId="44A2F882" w:rsidR="00082DE8" w:rsidRPr="00082DE8" w:rsidRDefault="00082DE8" w:rsidP="00082DE8">
            <w:pPr>
              <w:shd w:val="clear" w:color="auto" w:fill="FFFFFF"/>
              <w:spacing w:before="120" w:after="120"/>
              <w:ind w:right="4"/>
              <w:rPr>
                <w:color w:val="000000"/>
                <w:sz w:val="22"/>
                <w:szCs w:val="22"/>
                <w:lang w:val="en-US"/>
              </w:rPr>
            </w:pPr>
            <w:r>
              <w:rPr>
                <w:color w:val="000000"/>
                <w:sz w:val="22"/>
                <w:szCs w:val="22"/>
                <w:lang w:val="en-US"/>
              </w:rPr>
              <w:t>177/04</w:t>
            </w:r>
          </w:p>
        </w:tc>
        <w:tc>
          <w:tcPr>
            <w:tcW w:w="1341" w:type="dxa"/>
            <w:tcBorders>
              <w:top w:val="single" w:sz="4" w:space="0" w:color="auto"/>
              <w:left w:val="single" w:sz="4" w:space="0" w:color="auto"/>
              <w:bottom w:val="single" w:sz="4" w:space="0" w:color="auto"/>
              <w:right w:val="single" w:sz="4" w:space="0" w:color="auto"/>
            </w:tcBorders>
            <w:vAlign w:val="center"/>
          </w:tcPr>
          <w:p w14:paraId="6EC1BDC4" w14:textId="1242BCDD" w:rsidR="00082DE8" w:rsidRPr="00082DE8" w:rsidRDefault="00082DE8" w:rsidP="00082DE8">
            <w:pPr>
              <w:shd w:val="clear" w:color="auto" w:fill="FFFFFF"/>
              <w:spacing w:before="120" w:after="120"/>
              <w:ind w:right="4"/>
              <w:rPr>
                <w:color w:val="000000"/>
                <w:sz w:val="22"/>
                <w:szCs w:val="22"/>
                <w:lang w:val="en-US"/>
              </w:rPr>
            </w:pPr>
            <w:r>
              <w:rPr>
                <w:color w:val="000000"/>
                <w:sz w:val="22"/>
                <w:szCs w:val="22"/>
                <w:lang w:val="en-US"/>
              </w:rPr>
              <w:t>AZW</w:t>
            </w:r>
          </w:p>
        </w:tc>
        <w:tc>
          <w:tcPr>
            <w:tcW w:w="2520" w:type="dxa"/>
            <w:tcBorders>
              <w:top w:val="single" w:sz="4" w:space="0" w:color="auto"/>
              <w:left w:val="single" w:sz="4" w:space="0" w:color="auto"/>
              <w:bottom w:val="single" w:sz="4" w:space="0" w:color="auto"/>
              <w:right w:val="nil"/>
            </w:tcBorders>
            <w:vAlign w:val="center"/>
          </w:tcPr>
          <w:p w14:paraId="199A0DA7" w14:textId="3E2C884D" w:rsidR="00082DE8" w:rsidRDefault="00082DE8" w:rsidP="00082DE8">
            <w:pPr>
              <w:shd w:val="clear" w:color="auto" w:fill="FFFFFF"/>
              <w:spacing w:before="120" w:after="120"/>
              <w:ind w:right="4"/>
              <w:rPr>
                <w:color w:val="000000"/>
                <w:sz w:val="22"/>
                <w:szCs w:val="22"/>
              </w:rPr>
            </w:pPr>
            <w:r>
              <w:rPr>
                <w:color w:val="000000"/>
                <w:sz w:val="22"/>
                <w:szCs w:val="22"/>
              </w:rPr>
              <w:t>Зимбабве</w:t>
            </w:r>
          </w:p>
        </w:tc>
      </w:tr>
      <w:tr w:rsidR="00C4325E" w14:paraId="7FE7606A" w14:textId="77777777" w:rsidTr="00A57D48">
        <w:tc>
          <w:tcPr>
            <w:tcW w:w="4359" w:type="dxa"/>
            <w:tcBorders>
              <w:top w:val="single" w:sz="4" w:space="0" w:color="auto"/>
              <w:left w:val="nil"/>
              <w:bottom w:val="single" w:sz="4" w:space="0" w:color="auto"/>
              <w:right w:val="single" w:sz="4" w:space="0" w:color="auto"/>
            </w:tcBorders>
          </w:tcPr>
          <w:p w14:paraId="2624803C" w14:textId="77777777" w:rsidR="00C4325E" w:rsidRDefault="00C4325E" w:rsidP="009D61DC">
            <w:pPr>
              <w:spacing w:before="120" w:after="120"/>
              <w:ind w:right="4"/>
              <w:rPr>
                <w:i/>
                <w:lang w:val="en-US"/>
              </w:rPr>
            </w:pPr>
            <w:r>
              <w:rPr>
                <w:i/>
                <w:lang w:val="en-US"/>
              </w:rPr>
              <w:t>AVIOR AIRLINES</w:t>
            </w:r>
          </w:p>
        </w:tc>
        <w:tc>
          <w:tcPr>
            <w:tcW w:w="2378" w:type="dxa"/>
            <w:tcBorders>
              <w:top w:val="single" w:sz="4" w:space="0" w:color="auto"/>
              <w:left w:val="single" w:sz="4" w:space="0" w:color="auto"/>
              <w:bottom w:val="single" w:sz="4" w:space="0" w:color="auto"/>
              <w:right w:val="single" w:sz="4" w:space="0" w:color="auto"/>
            </w:tcBorders>
          </w:tcPr>
          <w:p w14:paraId="61584859" w14:textId="77777777" w:rsidR="00C4325E" w:rsidRDefault="00C4325E" w:rsidP="009D61DC">
            <w:pPr>
              <w:spacing w:before="120" w:after="120"/>
              <w:ind w:right="4"/>
              <w:rPr>
                <w:lang w:val="en-US"/>
              </w:rPr>
            </w:pPr>
            <w:r>
              <w:rPr>
                <w:lang w:val="en-US"/>
              </w:rPr>
              <w:t>ROI-RNR-011</w:t>
            </w:r>
          </w:p>
        </w:tc>
        <w:tc>
          <w:tcPr>
            <w:tcW w:w="1341" w:type="dxa"/>
            <w:tcBorders>
              <w:top w:val="single" w:sz="4" w:space="0" w:color="auto"/>
              <w:left w:val="single" w:sz="4" w:space="0" w:color="auto"/>
              <w:bottom w:val="single" w:sz="4" w:space="0" w:color="auto"/>
              <w:right w:val="single" w:sz="4" w:space="0" w:color="auto"/>
            </w:tcBorders>
          </w:tcPr>
          <w:p w14:paraId="12DC7446" w14:textId="77777777" w:rsidR="00C4325E" w:rsidRDefault="00C4325E" w:rsidP="009D61DC">
            <w:pPr>
              <w:spacing w:before="120" w:after="120"/>
              <w:ind w:right="4"/>
              <w:rPr>
                <w:lang w:val="en-US"/>
              </w:rPr>
            </w:pPr>
            <w:r>
              <w:rPr>
                <w:lang w:val="en-US"/>
              </w:rPr>
              <w:t>ROI</w:t>
            </w:r>
          </w:p>
        </w:tc>
        <w:tc>
          <w:tcPr>
            <w:tcW w:w="2520" w:type="dxa"/>
            <w:tcBorders>
              <w:top w:val="single" w:sz="4" w:space="0" w:color="auto"/>
              <w:left w:val="single" w:sz="4" w:space="0" w:color="auto"/>
              <w:bottom w:val="single" w:sz="4" w:space="0" w:color="auto"/>
              <w:right w:val="nil"/>
            </w:tcBorders>
          </w:tcPr>
          <w:p w14:paraId="2E655129" w14:textId="77777777" w:rsidR="00C4325E" w:rsidRPr="0084336E" w:rsidRDefault="00C4325E" w:rsidP="009D61DC">
            <w:pPr>
              <w:spacing w:before="120" w:after="120"/>
              <w:ind w:right="4"/>
            </w:pPr>
            <w:r>
              <w:t>Венецуела</w:t>
            </w:r>
          </w:p>
        </w:tc>
      </w:tr>
      <w:tr w:rsidR="00C4325E" w14:paraId="55D1A518" w14:textId="77777777" w:rsidTr="00A57D48">
        <w:tc>
          <w:tcPr>
            <w:tcW w:w="4359" w:type="dxa"/>
            <w:tcBorders>
              <w:top w:val="single" w:sz="4" w:space="0" w:color="auto"/>
              <w:left w:val="nil"/>
              <w:bottom w:val="single" w:sz="4" w:space="0" w:color="auto"/>
              <w:right w:val="single" w:sz="4" w:space="0" w:color="auto"/>
            </w:tcBorders>
            <w:hideMark/>
          </w:tcPr>
          <w:p w14:paraId="6704CDA6" w14:textId="77777777" w:rsidR="00C4325E" w:rsidRDefault="00C4325E" w:rsidP="009D61DC">
            <w:pPr>
              <w:spacing w:before="120" w:after="120"/>
              <w:ind w:right="4"/>
              <w:rPr>
                <w:i/>
                <w:lang w:val="en-US"/>
              </w:rPr>
            </w:pPr>
            <w:r>
              <w:rPr>
                <w:i/>
                <w:lang w:val="en-US"/>
              </w:rPr>
              <w:t>IRAN ASEMAN AIRLINES</w:t>
            </w:r>
          </w:p>
        </w:tc>
        <w:tc>
          <w:tcPr>
            <w:tcW w:w="2378" w:type="dxa"/>
            <w:tcBorders>
              <w:top w:val="single" w:sz="4" w:space="0" w:color="auto"/>
              <w:left w:val="single" w:sz="4" w:space="0" w:color="auto"/>
              <w:bottom w:val="single" w:sz="4" w:space="0" w:color="auto"/>
              <w:right w:val="single" w:sz="4" w:space="0" w:color="auto"/>
            </w:tcBorders>
            <w:hideMark/>
          </w:tcPr>
          <w:p w14:paraId="3E524B6C" w14:textId="77777777" w:rsidR="00C4325E" w:rsidRDefault="00C4325E" w:rsidP="009D61DC">
            <w:pPr>
              <w:spacing w:before="120" w:after="120"/>
              <w:ind w:right="4"/>
              <w:rPr>
                <w:lang w:val="en-US"/>
              </w:rPr>
            </w:pPr>
            <w:r>
              <w:rPr>
                <w:lang w:val="en-US"/>
              </w:rPr>
              <w:t>FS-102</w:t>
            </w:r>
          </w:p>
        </w:tc>
        <w:tc>
          <w:tcPr>
            <w:tcW w:w="1341" w:type="dxa"/>
            <w:tcBorders>
              <w:top w:val="single" w:sz="4" w:space="0" w:color="auto"/>
              <w:left w:val="single" w:sz="4" w:space="0" w:color="auto"/>
              <w:bottom w:val="single" w:sz="4" w:space="0" w:color="auto"/>
              <w:right w:val="single" w:sz="4" w:space="0" w:color="auto"/>
            </w:tcBorders>
            <w:hideMark/>
          </w:tcPr>
          <w:p w14:paraId="76243A35" w14:textId="77777777" w:rsidR="00C4325E" w:rsidRDefault="00C4325E" w:rsidP="009D61DC">
            <w:pPr>
              <w:spacing w:before="120" w:after="120"/>
              <w:ind w:right="4"/>
              <w:rPr>
                <w:lang w:val="en-US"/>
              </w:rPr>
            </w:pPr>
            <w:r>
              <w:rPr>
                <w:lang w:val="en-US"/>
              </w:rPr>
              <w:t>IRC</w:t>
            </w:r>
          </w:p>
        </w:tc>
        <w:tc>
          <w:tcPr>
            <w:tcW w:w="2520" w:type="dxa"/>
            <w:tcBorders>
              <w:top w:val="single" w:sz="4" w:space="0" w:color="auto"/>
              <w:left w:val="single" w:sz="4" w:space="0" w:color="auto"/>
              <w:bottom w:val="single" w:sz="4" w:space="0" w:color="auto"/>
              <w:right w:val="nil"/>
            </w:tcBorders>
            <w:hideMark/>
          </w:tcPr>
          <w:p w14:paraId="66DA0A7F" w14:textId="77777777" w:rsidR="00C4325E" w:rsidRDefault="00C4325E" w:rsidP="009D61DC">
            <w:pPr>
              <w:spacing w:before="120" w:after="120"/>
              <w:ind w:right="4"/>
            </w:pPr>
            <w:r>
              <w:t>Иран</w:t>
            </w:r>
          </w:p>
        </w:tc>
      </w:tr>
      <w:tr w:rsidR="00C4325E" w14:paraId="5BBA4018" w14:textId="77777777" w:rsidTr="00A57D48">
        <w:tc>
          <w:tcPr>
            <w:tcW w:w="4359" w:type="dxa"/>
            <w:tcBorders>
              <w:top w:val="single" w:sz="4" w:space="0" w:color="auto"/>
              <w:left w:val="nil"/>
              <w:bottom w:val="single" w:sz="4" w:space="0" w:color="auto"/>
              <w:right w:val="single" w:sz="4" w:space="0" w:color="auto"/>
            </w:tcBorders>
            <w:hideMark/>
          </w:tcPr>
          <w:p w14:paraId="66B76654" w14:textId="77777777" w:rsidR="00C4325E" w:rsidRDefault="00C4325E" w:rsidP="009D61DC">
            <w:pPr>
              <w:spacing w:before="120" w:after="120"/>
              <w:ind w:right="4"/>
              <w:rPr>
                <w:i/>
                <w:lang w:val="en-US"/>
              </w:rPr>
            </w:pPr>
            <w:r>
              <w:rPr>
                <w:i/>
                <w:lang w:val="en-US"/>
              </w:rPr>
              <w:t>IRAQI AIRWAYS</w:t>
            </w:r>
          </w:p>
        </w:tc>
        <w:tc>
          <w:tcPr>
            <w:tcW w:w="2378" w:type="dxa"/>
            <w:tcBorders>
              <w:top w:val="single" w:sz="4" w:space="0" w:color="auto"/>
              <w:left w:val="single" w:sz="4" w:space="0" w:color="auto"/>
              <w:bottom w:val="single" w:sz="4" w:space="0" w:color="auto"/>
              <w:right w:val="single" w:sz="4" w:space="0" w:color="auto"/>
            </w:tcBorders>
            <w:hideMark/>
          </w:tcPr>
          <w:p w14:paraId="24DD91D7" w14:textId="77777777" w:rsidR="00C4325E" w:rsidRDefault="00C4325E" w:rsidP="009D61DC">
            <w:pPr>
              <w:spacing w:before="120" w:after="120"/>
              <w:ind w:right="4"/>
            </w:pPr>
            <w:r>
              <w:t>001</w:t>
            </w:r>
          </w:p>
        </w:tc>
        <w:tc>
          <w:tcPr>
            <w:tcW w:w="1341" w:type="dxa"/>
            <w:tcBorders>
              <w:top w:val="single" w:sz="4" w:space="0" w:color="auto"/>
              <w:left w:val="single" w:sz="4" w:space="0" w:color="auto"/>
              <w:bottom w:val="single" w:sz="4" w:space="0" w:color="auto"/>
              <w:right w:val="single" w:sz="4" w:space="0" w:color="auto"/>
            </w:tcBorders>
            <w:hideMark/>
          </w:tcPr>
          <w:p w14:paraId="6330991B" w14:textId="77777777" w:rsidR="00C4325E" w:rsidRDefault="00C4325E" w:rsidP="009D61DC">
            <w:pPr>
              <w:spacing w:before="120" w:after="120"/>
              <w:ind w:right="4"/>
              <w:rPr>
                <w:lang w:val="en-US"/>
              </w:rPr>
            </w:pPr>
            <w:r>
              <w:rPr>
                <w:lang w:val="en-US"/>
              </w:rPr>
              <w:t>IAW</w:t>
            </w:r>
          </w:p>
        </w:tc>
        <w:tc>
          <w:tcPr>
            <w:tcW w:w="2520" w:type="dxa"/>
            <w:tcBorders>
              <w:top w:val="single" w:sz="4" w:space="0" w:color="auto"/>
              <w:left w:val="single" w:sz="4" w:space="0" w:color="auto"/>
              <w:bottom w:val="single" w:sz="4" w:space="0" w:color="auto"/>
              <w:right w:val="nil"/>
            </w:tcBorders>
            <w:hideMark/>
          </w:tcPr>
          <w:p w14:paraId="5A6E7CE5" w14:textId="77777777" w:rsidR="00C4325E" w:rsidRDefault="00C4325E" w:rsidP="009D61DC">
            <w:pPr>
              <w:spacing w:before="120" w:after="120"/>
              <w:ind w:right="4"/>
            </w:pPr>
            <w:r>
              <w:t>Ирак</w:t>
            </w:r>
          </w:p>
        </w:tc>
      </w:tr>
      <w:tr w:rsidR="00C4325E" w14:paraId="30F06717" w14:textId="77777777" w:rsidTr="00A57D48">
        <w:tc>
          <w:tcPr>
            <w:tcW w:w="4359" w:type="dxa"/>
            <w:tcBorders>
              <w:top w:val="single" w:sz="4" w:space="0" w:color="auto"/>
              <w:left w:val="nil"/>
              <w:bottom w:val="single" w:sz="4" w:space="0" w:color="auto"/>
              <w:right w:val="single" w:sz="4" w:space="0" w:color="auto"/>
            </w:tcBorders>
            <w:hideMark/>
          </w:tcPr>
          <w:p w14:paraId="1339CFEF" w14:textId="77777777" w:rsidR="00C4325E" w:rsidRDefault="00C4325E" w:rsidP="009D61DC">
            <w:pPr>
              <w:spacing w:before="120" w:after="120"/>
              <w:ind w:right="4"/>
              <w:rPr>
                <w:i/>
                <w:lang w:val="en-US"/>
              </w:rPr>
            </w:pPr>
            <w:r>
              <w:rPr>
                <w:i/>
                <w:lang w:val="en-US"/>
              </w:rPr>
              <w:t xml:space="preserve">AIR ZIMBABWE (PVT) </w:t>
            </w:r>
          </w:p>
        </w:tc>
        <w:tc>
          <w:tcPr>
            <w:tcW w:w="2378" w:type="dxa"/>
            <w:tcBorders>
              <w:top w:val="single" w:sz="4" w:space="0" w:color="auto"/>
              <w:left w:val="single" w:sz="4" w:space="0" w:color="auto"/>
              <w:bottom w:val="single" w:sz="4" w:space="0" w:color="auto"/>
              <w:right w:val="single" w:sz="4" w:space="0" w:color="auto"/>
            </w:tcBorders>
            <w:hideMark/>
          </w:tcPr>
          <w:p w14:paraId="2BEAB6ED" w14:textId="77777777" w:rsidR="00C4325E" w:rsidRDefault="00C4325E" w:rsidP="009D61DC">
            <w:pPr>
              <w:spacing w:before="120" w:after="120"/>
              <w:ind w:right="4"/>
              <w:rPr>
                <w:lang w:val="en-US"/>
              </w:rPr>
            </w:pPr>
            <w:r>
              <w:rPr>
                <w:lang w:val="en-US"/>
              </w:rPr>
              <w:t>177/04</w:t>
            </w:r>
          </w:p>
        </w:tc>
        <w:tc>
          <w:tcPr>
            <w:tcW w:w="1341" w:type="dxa"/>
            <w:tcBorders>
              <w:top w:val="single" w:sz="4" w:space="0" w:color="auto"/>
              <w:left w:val="single" w:sz="4" w:space="0" w:color="auto"/>
              <w:bottom w:val="single" w:sz="4" w:space="0" w:color="auto"/>
              <w:right w:val="single" w:sz="4" w:space="0" w:color="auto"/>
            </w:tcBorders>
            <w:hideMark/>
          </w:tcPr>
          <w:p w14:paraId="6678774A" w14:textId="77777777" w:rsidR="00C4325E" w:rsidRDefault="00C4325E" w:rsidP="009D61DC">
            <w:pPr>
              <w:spacing w:before="120" w:after="120"/>
              <w:ind w:right="4"/>
              <w:rPr>
                <w:lang w:val="en-US"/>
              </w:rPr>
            </w:pPr>
            <w:r>
              <w:rPr>
                <w:lang w:val="en-US"/>
              </w:rPr>
              <w:t>AZW</w:t>
            </w:r>
          </w:p>
        </w:tc>
        <w:tc>
          <w:tcPr>
            <w:tcW w:w="2520" w:type="dxa"/>
            <w:tcBorders>
              <w:top w:val="single" w:sz="4" w:space="0" w:color="auto"/>
              <w:left w:val="single" w:sz="4" w:space="0" w:color="auto"/>
              <w:bottom w:val="single" w:sz="4" w:space="0" w:color="auto"/>
              <w:right w:val="nil"/>
            </w:tcBorders>
            <w:hideMark/>
          </w:tcPr>
          <w:p w14:paraId="36853FE1" w14:textId="77777777" w:rsidR="00C4325E" w:rsidRDefault="00C4325E" w:rsidP="009D61DC">
            <w:pPr>
              <w:spacing w:before="120" w:after="120"/>
              <w:ind w:right="4"/>
            </w:pPr>
            <w:r>
              <w:t>Зимбабве</w:t>
            </w:r>
          </w:p>
        </w:tc>
      </w:tr>
      <w:tr w:rsidR="00C4325E" w14:paraId="2A4586DD" w14:textId="77777777" w:rsidTr="00A57D48">
        <w:tc>
          <w:tcPr>
            <w:tcW w:w="4359" w:type="dxa"/>
            <w:tcBorders>
              <w:top w:val="single" w:sz="4" w:space="0" w:color="auto"/>
              <w:left w:val="nil"/>
              <w:bottom w:val="single" w:sz="4" w:space="0" w:color="auto"/>
              <w:right w:val="single" w:sz="4" w:space="0" w:color="auto"/>
            </w:tcBorders>
            <w:hideMark/>
          </w:tcPr>
          <w:p w14:paraId="11AFBAB8" w14:textId="77777777" w:rsidR="00C4325E" w:rsidRDefault="00C4325E" w:rsidP="009D61DC">
            <w:pPr>
              <w:shd w:val="clear" w:color="auto" w:fill="FFFFFF"/>
              <w:spacing w:before="120" w:after="120"/>
              <w:ind w:right="4"/>
              <w:rPr>
                <w:b/>
              </w:rPr>
            </w:pPr>
            <w:r>
              <w:rPr>
                <w:b/>
                <w:color w:val="000000"/>
              </w:rPr>
              <w:t>Сите авиопревозници кои имаат уверение издадено од страна на надлежните органи кои се одговорни за регулаторен надзор во Авганистан, вклучувајќи</w:t>
            </w:r>
          </w:p>
        </w:tc>
        <w:tc>
          <w:tcPr>
            <w:tcW w:w="2378" w:type="dxa"/>
            <w:tcBorders>
              <w:top w:val="single" w:sz="4" w:space="0" w:color="auto"/>
              <w:left w:val="single" w:sz="4" w:space="0" w:color="auto"/>
              <w:bottom w:val="single" w:sz="4" w:space="0" w:color="auto"/>
              <w:right w:val="single" w:sz="4" w:space="0" w:color="auto"/>
            </w:tcBorders>
          </w:tcPr>
          <w:p w14:paraId="1D9AE4C3" w14:textId="77777777" w:rsidR="00C4325E" w:rsidRDefault="00C4325E" w:rsidP="009D61DC">
            <w:pPr>
              <w:spacing w:before="120" w:after="120"/>
              <w:ind w:right="4"/>
            </w:pPr>
          </w:p>
        </w:tc>
        <w:tc>
          <w:tcPr>
            <w:tcW w:w="1341" w:type="dxa"/>
            <w:tcBorders>
              <w:top w:val="single" w:sz="4" w:space="0" w:color="auto"/>
              <w:left w:val="single" w:sz="4" w:space="0" w:color="auto"/>
              <w:bottom w:val="single" w:sz="4" w:space="0" w:color="auto"/>
              <w:right w:val="single" w:sz="4" w:space="0" w:color="auto"/>
            </w:tcBorders>
          </w:tcPr>
          <w:p w14:paraId="5A46BDFE" w14:textId="77777777" w:rsidR="00C4325E" w:rsidRDefault="00C4325E" w:rsidP="009D61DC">
            <w:pPr>
              <w:spacing w:before="120" w:after="120"/>
              <w:ind w:right="4"/>
            </w:pPr>
          </w:p>
        </w:tc>
        <w:tc>
          <w:tcPr>
            <w:tcW w:w="2520" w:type="dxa"/>
            <w:tcBorders>
              <w:top w:val="single" w:sz="4" w:space="0" w:color="auto"/>
              <w:left w:val="single" w:sz="4" w:space="0" w:color="auto"/>
              <w:bottom w:val="single" w:sz="4" w:space="0" w:color="auto"/>
              <w:right w:val="nil"/>
            </w:tcBorders>
            <w:hideMark/>
          </w:tcPr>
          <w:p w14:paraId="66F3991B" w14:textId="77777777" w:rsidR="00C4325E" w:rsidRDefault="00C4325E" w:rsidP="009D61DC">
            <w:pPr>
              <w:spacing w:before="120" w:after="120"/>
              <w:ind w:right="4"/>
              <w:rPr>
                <w:b/>
              </w:rPr>
            </w:pPr>
            <w:r>
              <w:rPr>
                <w:b/>
              </w:rPr>
              <w:t>Авганистан</w:t>
            </w:r>
          </w:p>
        </w:tc>
      </w:tr>
      <w:tr w:rsidR="00C4325E" w14:paraId="21B10270" w14:textId="77777777" w:rsidTr="00A57D48">
        <w:tc>
          <w:tcPr>
            <w:tcW w:w="4359" w:type="dxa"/>
            <w:tcBorders>
              <w:top w:val="single" w:sz="4" w:space="0" w:color="auto"/>
              <w:left w:val="nil"/>
              <w:bottom w:val="single" w:sz="4" w:space="0" w:color="auto"/>
              <w:right w:val="single" w:sz="4" w:space="0" w:color="auto"/>
            </w:tcBorders>
            <w:hideMark/>
          </w:tcPr>
          <w:p w14:paraId="48538EE5" w14:textId="77777777" w:rsidR="00C4325E" w:rsidRDefault="00C4325E" w:rsidP="009D61DC">
            <w:pPr>
              <w:spacing w:before="120" w:after="120"/>
              <w:ind w:right="4"/>
              <w:rPr>
                <w:i/>
                <w:lang w:val="en-US"/>
              </w:rPr>
            </w:pPr>
            <w:r>
              <w:rPr>
                <w:i/>
                <w:lang w:val="en-US"/>
              </w:rPr>
              <w:t>ARIANA AFGHAN AIRLINES</w:t>
            </w:r>
          </w:p>
        </w:tc>
        <w:tc>
          <w:tcPr>
            <w:tcW w:w="2378" w:type="dxa"/>
            <w:tcBorders>
              <w:top w:val="single" w:sz="4" w:space="0" w:color="auto"/>
              <w:left w:val="single" w:sz="4" w:space="0" w:color="auto"/>
              <w:bottom w:val="single" w:sz="4" w:space="0" w:color="auto"/>
              <w:right w:val="single" w:sz="4" w:space="0" w:color="auto"/>
            </w:tcBorders>
            <w:hideMark/>
          </w:tcPr>
          <w:p w14:paraId="489DD363" w14:textId="77777777" w:rsidR="00C4325E" w:rsidRDefault="00C4325E" w:rsidP="009D61DC">
            <w:pPr>
              <w:spacing w:before="120" w:after="120"/>
              <w:ind w:right="4"/>
              <w:rPr>
                <w:lang w:val="en-US"/>
              </w:rPr>
            </w:pPr>
            <w:r>
              <w:rPr>
                <w:lang w:val="en-US"/>
              </w:rPr>
              <w:t>AOC 009</w:t>
            </w:r>
          </w:p>
        </w:tc>
        <w:tc>
          <w:tcPr>
            <w:tcW w:w="1341" w:type="dxa"/>
            <w:tcBorders>
              <w:top w:val="single" w:sz="4" w:space="0" w:color="auto"/>
              <w:left w:val="single" w:sz="4" w:space="0" w:color="auto"/>
              <w:bottom w:val="single" w:sz="4" w:space="0" w:color="auto"/>
              <w:right w:val="single" w:sz="4" w:space="0" w:color="auto"/>
            </w:tcBorders>
            <w:hideMark/>
          </w:tcPr>
          <w:p w14:paraId="69C361E4" w14:textId="77777777" w:rsidR="00C4325E" w:rsidRDefault="00C4325E" w:rsidP="009D61DC">
            <w:pPr>
              <w:spacing w:before="120" w:after="120"/>
              <w:ind w:right="4"/>
            </w:pPr>
            <w:r>
              <w:t>А</w:t>
            </w:r>
            <w:r>
              <w:rPr>
                <w:lang w:val="en-US"/>
              </w:rPr>
              <w:t>FG</w:t>
            </w:r>
          </w:p>
        </w:tc>
        <w:tc>
          <w:tcPr>
            <w:tcW w:w="2520" w:type="dxa"/>
            <w:tcBorders>
              <w:top w:val="single" w:sz="4" w:space="0" w:color="auto"/>
              <w:left w:val="single" w:sz="4" w:space="0" w:color="auto"/>
              <w:bottom w:val="single" w:sz="4" w:space="0" w:color="auto"/>
              <w:right w:val="nil"/>
            </w:tcBorders>
            <w:hideMark/>
          </w:tcPr>
          <w:p w14:paraId="078F5B5F" w14:textId="77777777" w:rsidR="00C4325E" w:rsidRDefault="00C4325E" w:rsidP="009D61DC">
            <w:pPr>
              <w:spacing w:before="120" w:after="120"/>
              <w:ind w:right="4"/>
            </w:pPr>
            <w:r>
              <w:t>Авганистан</w:t>
            </w:r>
          </w:p>
        </w:tc>
      </w:tr>
      <w:tr w:rsidR="00C4325E" w14:paraId="18D596AB" w14:textId="77777777" w:rsidTr="00A57D48">
        <w:tc>
          <w:tcPr>
            <w:tcW w:w="4359" w:type="dxa"/>
            <w:tcBorders>
              <w:top w:val="single" w:sz="4" w:space="0" w:color="auto"/>
              <w:left w:val="nil"/>
              <w:bottom w:val="single" w:sz="4" w:space="0" w:color="auto"/>
              <w:right w:val="single" w:sz="4" w:space="0" w:color="auto"/>
            </w:tcBorders>
            <w:hideMark/>
          </w:tcPr>
          <w:p w14:paraId="1EB73BA3" w14:textId="77777777" w:rsidR="00C4325E" w:rsidRDefault="00C4325E" w:rsidP="009D61DC">
            <w:pPr>
              <w:spacing w:before="120" w:after="120"/>
              <w:ind w:right="4"/>
              <w:rPr>
                <w:i/>
                <w:lang w:val="en-US"/>
              </w:rPr>
            </w:pPr>
            <w:r>
              <w:rPr>
                <w:i/>
                <w:lang w:val="en-US"/>
              </w:rPr>
              <w:t>KAM AIR</w:t>
            </w:r>
          </w:p>
        </w:tc>
        <w:tc>
          <w:tcPr>
            <w:tcW w:w="2378" w:type="dxa"/>
            <w:tcBorders>
              <w:top w:val="single" w:sz="4" w:space="0" w:color="auto"/>
              <w:left w:val="single" w:sz="4" w:space="0" w:color="auto"/>
              <w:bottom w:val="single" w:sz="4" w:space="0" w:color="auto"/>
              <w:right w:val="single" w:sz="4" w:space="0" w:color="auto"/>
            </w:tcBorders>
            <w:hideMark/>
          </w:tcPr>
          <w:p w14:paraId="7677917C" w14:textId="77777777" w:rsidR="00C4325E" w:rsidRDefault="00C4325E" w:rsidP="009D61DC">
            <w:pPr>
              <w:spacing w:before="120" w:after="120"/>
              <w:ind w:right="4"/>
              <w:rPr>
                <w:lang w:val="en-US"/>
              </w:rPr>
            </w:pPr>
            <w:r>
              <w:rPr>
                <w:lang w:val="en-US"/>
              </w:rPr>
              <w:t>AOC 001</w:t>
            </w:r>
          </w:p>
        </w:tc>
        <w:tc>
          <w:tcPr>
            <w:tcW w:w="1341" w:type="dxa"/>
            <w:tcBorders>
              <w:top w:val="single" w:sz="4" w:space="0" w:color="auto"/>
              <w:left w:val="single" w:sz="4" w:space="0" w:color="auto"/>
              <w:bottom w:val="single" w:sz="4" w:space="0" w:color="auto"/>
              <w:right w:val="single" w:sz="4" w:space="0" w:color="auto"/>
            </w:tcBorders>
            <w:hideMark/>
          </w:tcPr>
          <w:p w14:paraId="641547DE" w14:textId="77777777" w:rsidR="00C4325E" w:rsidRDefault="00C4325E" w:rsidP="009D61DC">
            <w:pPr>
              <w:spacing w:before="120" w:after="120"/>
              <w:ind w:right="4"/>
              <w:rPr>
                <w:lang w:val="en-US"/>
              </w:rPr>
            </w:pPr>
            <w:r>
              <w:rPr>
                <w:lang w:val="en-US"/>
              </w:rPr>
              <w:t>KMF</w:t>
            </w:r>
          </w:p>
        </w:tc>
        <w:tc>
          <w:tcPr>
            <w:tcW w:w="2520" w:type="dxa"/>
            <w:tcBorders>
              <w:top w:val="single" w:sz="4" w:space="0" w:color="auto"/>
              <w:left w:val="single" w:sz="4" w:space="0" w:color="auto"/>
              <w:bottom w:val="single" w:sz="4" w:space="0" w:color="auto"/>
              <w:right w:val="nil"/>
            </w:tcBorders>
            <w:hideMark/>
          </w:tcPr>
          <w:p w14:paraId="1F72F960" w14:textId="77777777" w:rsidR="00C4325E" w:rsidRDefault="00C4325E" w:rsidP="009D61DC">
            <w:pPr>
              <w:spacing w:before="120" w:after="120"/>
              <w:ind w:right="4"/>
            </w:pPr>
            <w:r>
              <w:t>Авганистан</w:t>
            </w:r>
          </w:p>
        </w:tc>
      </w:tr>
      <w:tr w:rsidR="00C4325E" w14:paraId="72E18632" w14:textId="77777777" w:rsidTr="00A57D48">
        <w:tc>
          <w:tcPr>
            <w:tcW w:w="4359" w:type="dxa"/>
            <w:tcBorders>
              <w:top w:val="single" w:sz="4" w:space="0" w:color="auto"/>
              <w:left w:val="nil"/>
              <w:bottom w:val="single" w:sz="4" w:space="0" w:color="auto"/>
              <w:right w:val="single" w:sz="4" w:space="0" w:color="auto"/>
            </w:tcBorders>
            <w:hideMark/>
          </w:tcPr>
          <w:p w14:paraId="5501D9D7" w14:textId="77777777" w:rsidR="00C4325E" w:rsidRDefault="00C4325E" w:rsidP="009D61DC">
            <w:pPr>
              <w:shd w:val="clear" w:color="auto" w:fill="FFFFFF"/>
              <w:spacing w:before="120" w:after="120"/>
              <w:ind w:right="4"/>
              <w:rPr>
                <w:b/>
              </w:rPr>
            </w:pPr>
            <w:r>
              <w:rPr>
                <w:b/>
                <w:color w:val="000000"/>
              </w:rPr>
              <w:t xml:space="preserve">Сите авиопревозници кои имаат уверение издадено од страна на надлежните органи кои се одговорни за регулаторен надзор во Ангола, со исклучок на </w:t>
            </w:r>
            <w:r>
              <w:rPr>
                <w:b/>
                <w:color w:val="000000"/>
                <w:lang w:val="en-US"/>
              </w:rPr>
              <w:t>TAAG Angola Airlines</w:t>
            </w:r>
            <w:r>
              <w:rPr>
                <w:b/>
                <w:color w:val="000000"/>
              </w:rPr>
              <w:t xml:space="preserve"> и </w:t>
            </w:r>
            <w:r>
              <w:rPr>
                <w:b/>
                <w:color w:val="000000"/>
                <w:lang w:val="en-US"/>
              </w:rPr>
              <w:t xml:space="preserve">Heli </w:t>
            </w:r>
            <w:proofErr w:type="spellStart"/>
            <w:r>
              <w:rPr>
                <w:b/>
                <w:color w:val="000000"/>
                <w:lang w:val="en-US"/>
              </w:rPr>
              <w:t>Malongo</w:t>
            </w:r>
            <w:proofErr w:type="spellEnd"/>
            <w:r>
              <w:rPr>
                <w:b/>
                <w:color w:val="000000"/>
              </w:rPr>
              <w:t>, вклучувајќи</w:t>
            </w:r>
          </w:p>
        </w:tc>
        <w:tc>
          <w:tcPr>
            <w:tcW w:w="2378" w:type="dxa"/>
            <w:tcBorders>
              <w:top w:val="single" w:sz="4" w:space="0" w:color="auto"/>
              <w:left w:val="single" w:sz="4" w:space="0" w:color="auto"/>
              <w:bottom w:val="single" w:sz="4" w:space="0" w:color="auto"/>
              <w:right w:val="single" w:sz="4" w:space="0" w:color="auto"/>
            </w:tcBorders>
          </w:tcPr>
          <w:p w14:paraId="430EDE07" w14:textId="77777777" w:rsidR="00C4325E" w:rsidRDefault="00C4325E" w:rsidP="009D61DC">
            <w:pPr>
              <w:spacing w:before="120" w:after="120"/>
              <w:ind w:right="4"/>
            </w:pPr>
          </w:p>
        </w:tc>
        <w:tc>
          <w:tcPr>
            <w:tcW w:w="1341" w:type="dxa"/>
            <w:tcBorders>
              <w:top w:val="single" w:sz="4" w:space="0" w:color="auto"/>
              <w:left w:val="single" w:sz="4" w:space="0" w:color="auto"/>
              <w:bottom w:val="single" w:sz="4" w:space="0" w:color="auto"/>
              <w:right w:val="single" w:sz="4" w:space="0" w:color="auto"/>
            </w:tcBorders>
          </w:tcPr>
          <w:p w14:paraId="2C6892FA" w14:textId="77777777" w:rsidR="00C4325E" w:rsidRDefault="00C4325E" w:rsidP="009D61DC">
            <w:pPr>
              <w:spacing w:before="120" w:after="120"/>
              <w:ind w:right="4"/>
            </w:pPr>
          </w:p>
        </w:tc>
        <w:tc>
          <w:tcPr>
            <w:tcW w:w="2520" w:type="dxa"/>
            <w:tcBorders>
              <w:top w:val="single" w:sz="4" w:space="0" w:color="auto"/>
              <w:left w:val="single" w:sz="4" w:space="0" w:color="auto"/>
              <w:bottom w:val="single" w:sz="4" w:space="0" w:color="auto"/>
              <w:right w:val="nil"/>
            </w:tcBorders>
            <w:hideMark/>
          </w:tcPr>
          <w:p w14:paraId="42DB51E5" w14:textId="77777777" w:rsidR="00C4325E" w:rsidRDefault="00C4325E" w:rsidP="009D61DC">
            <w:pPr>
              <w:spacing w:before="120" w:after="120"/>
              <w:ind w:right="4"/>
              <w:rPr>
                <w:b/>
              </w:rPr>
            </w:pPr>
            <w:r>
              <w:rPr>
                <w:b/>
              </w:rPr>
              <w:t>Ангола</w:t>
            </w:r>
          </w:p>
        </w:tc>
      </w:tr>
      <w:tr w:rsidR="00C4325E" w14:paraId="723960C0" w14:textId="77777777" w:rsidTr="00A57D48">
        <w:tc>
          <w:tcPr>
            <w:tcW w:w="4359" w:type="dxa"/>
            <w:tcBorders>
              <w:top w:val="single" w:sz="4" w:space="0" w:color="auto"/>
              <w:left w:val="nil"/>
              <w:bottom w:val="single" w:sz="4" w:space="0" w:color="auto"/>
              <w:right w:val="single" w:sz="4" w:space="0" w:color="auto"/>
            </w:tcBorders>
            <w:hideMark/>
          </w:tcPr>
          <w:p w14:paraId="50E61B5B" w14:textId="77777777" w:rsidR="00C4325E" w:rsidRDefault="00C4325E" w:rsidP="009D61DC">
            <w:pPr>
              <w:spacing w:before="120" w:after="120"/>
              <w:ind w:right="4"/>
              <w:rPr>
                <w:i/>
              </w:rPr>
            </w:pPr>
            <w:r>
              <w:rPr>
                <w:i/>
                <w:lang w:val="en-US"/>
              </w:rPr>
              <w:t>AEROJET</w:t>
            </w:r>
          </w:p>
        </w:tc>
        <w:tc>
          <w:tcPr>
            <w:tcW w:w="2378" w:type="dxa"/>
            <w:tcBorders>
              <w:top w:val="single" w:sz="4" w:space="0" w:color="auto"/>
              <w:left w:val="single" w:sz="4" w:space="0" w:color="auto"/>
              <w:bottom w:val="single" w:sz="4" w:space="0" w:color="auto"/>
              <w:right w:val="single" w:sz="4" w:space="0" w:color="auto"/>
            </w:tcBorders>
            <w:hideMark/>
          </w:tcPr>
          <w:p w14:paraId="26B4612E" w14:textId="77777777" w:rsidR="00C4325E" w:rsidRDefault="00C4325E" w:rsidP="009D61DC">
            <w:pPr>
              <w:spacing w:before="120" w:after="120"/>
              <w:ind w:right="4"/>
              <w:rPr>
                <w:lang w:val="en-US"/>
              </w:rPr>
            </w:pPr>
            <w:r w:rsidRPr="005D6B56">
              <w:rPr>
                <w:lang w:val="en-US"/>
              </w:rPr>
              <w:t>AO-008/11-07/17 TEJ</w:t>
            </w:r>
          </w:p>
        </w:tc>
        <w:tc>
          <w:tcPr>
            <w:tcW w:w="1341" w:type="dxa"/>
            <w:tcBorders>
              <w:top w:val="single" w:sz="4" w:space="0" w:color="auto"/>
              <w:left w:val="single" w:sz="4" w:space="0" w:color="auto"/>
              <w:bottom w:val="single" w:sz="4" w:space="0" w:color="auto"/>
              <w:right w:val="single" w:sz="4" w:space="0" w:color="auto"/>
            </w:tcBorders>
            <w:hideMark/>
          </w:tcPr>
          <w:p w14:paraId="7100E37F" w14:textId="77777777" w:rsidR="00C4325E" w:rsidRDefault="00C4325E" w:rsidP="009D61DC">
            <w:pPr>
              <w:spacing w:before="120" w:after="120"/>
              <w:ind w:right="4"/>
              <w:rPr>
                <w:lang w:val="en-US"/>
              </w:rPr>
            </w:pPr>
            <w:r>
              <w:rPr>
                <w:lang w:val="en-US"/>
              </w:rPr>
              <w:t>TEJ</w:t>
            </w:r>
          </w:p>
        </w:tc>
        <w:tc>
          <w:tcPr>
            <w:tcW w:w="2520" w:type="dxa"/>
            <w:tcBorders>
              <w:top w:val="single" w:sz="4" w:space="0" w:color="auto"/>
              <w:left w:val="single" w:sz="4" w:space="0" w:color="auto"/>
              <w:bottom w:val="single" w:sz="4" w:space="0" w:color="auto"/>
              <w:right w:val="nil"/>
            </w:tcBorders>
            <w:hideMark/>
          </w:tcPr>
          <w:p w14:paraId="4A246B68" w14:textId="77777777" w:rsidR="00C4325E" w:rsidRDefault="00C4325E" w:rsidP="009D61DC">
            <w:pPr>
              <w:spacing w:before="120" w:after="120"/>
              <w:ind w:right="4"/>
            </w:pPr>
            <w:r>
              <w:t>Ангола</w:t>
            </w:r>
          </w:p>
        </w:tc>
      </w:tr>
      <w:tr w:rsidR="00C4325E" w14:paraId="71E3C18F" w14:textId="77777777" w:rsidTr="00A57D48">
        <w:tc>
          <w:tcPr>
            <w:tcW w:w="4359" w:type="dxa"/>
            <w:tcBorders>
              <w:top w:val="single" w:sz="4" w:space="0" w:color="auto"/>
              <w:left w:val="nil"/>
              <w:bottom w:val="single" w:sz="4" w:space="0" w:color="auto"/>
              <w:right w:val="single" w:sz="4" w:space="0" w:color="auto"/>
            </w:tcBorders>
            <w:hideMark/>
          </w:tcPr>
          <w:p w14:paraId="1E419C24" w14:textId="77777777" w:rsidR="00C4325E" w:rsidRDefault="00C4325E" w:rsidP="009D61DC">
            <w:pPr>
              <w:spacing w:before="120" w:after="120"/>
              <w:ind w:right="4"/>
              <w:rPr>
                <w:i/>
                <w:lang w:val="en-US"/>
              </w:rPr>
            </w:pPr>
            <w:r>
              <w:rPr>
                <w:i/>
                <w:lang w:val="en-US"/>
              </w:rPr>
              <w:t>GUICANGO</w:t>
            </w:r>
          </w:p>
        </w:tc>
        <w:tc>
          <w:tcPr>
            <w:tcW w:w="2378" w:type="dxa"/>
            <w:tcBorders>
              <w:top w:val="single" w:sz="4" w:space="0" w:color="auto"/>
              <w:left w:val="single" w:sz="4" w:space="0" w:color="auto"/>
              <w:bottom w:val="single" w:sz="4" w:space="0" w:color="auto"/>
              <w:right w:val="single" w:sz="4" w:space="0" w:color="auto"/>
            </w:tcBorders>
            <w:hideMark/>
          </w:tcPr>
          <w:p w14:paraId="560FC441" w14:textId="77777777" w:rsidR="00C4325E" w:rsidRPr="00B77874" w:rsidRDefault="00C4325E" w:rsidP="009D61DC">
            <w:pPr>
              <w:spacing w:before="120" w:after="120"/>
              <w:ind w:right="4"/>
              <w:rPr>
                <w:lang w:val="en-US"/>
              </w:rPr>
            </w:pPr>
            <w:r>
              <w:t>АО-009/11-06/17</w:t>
            </w:r>
            <w:r>
              <w:rPr>
                <w:lang w:val="en-US"/>
              </w:rPr>
              <w:t xml:space="preserve"> YYY</w:t>
            </w:r>
          </w:p>
        </w:tc>
        <w:tc>
          <w:tcPr>
            <w:tcW w:w="1341" w:type="dxa"/>
            <w:tcBorders>
              <w:top w:val="single" w:sz="4" w:space="0" w:color="auto"/>
              <w:left w:val="single" w:sz="4" w:space="0" w:color="auto"/>
              <w:bottom w:val="single" w:sz="4" w:space="0" w:color="auto"/>
              <w:right w:val="single" w:sz="4" w:space="0" w:color="auto"/>
            </w:tcBorders>
            <w:hideMark/>
          </w:tcPr>
          <w:p w14:paraId="35E8CDC7" w14:textId="65936068" w:rsidR="00C4325E" w:rsidRDefault="00632D3A" w:rsidP="009D61DC">
            <w:pPr>
              <w:spacing w:before="120" w:after="120"/>
              <w:ind w:right="4"/>
            </w:pPr>
            <w:r>
              <w:t>н</w:t>
            </w:r>
            <w:r w:rsidR="00C4325E">
              <w:t>епозната</w:t>
            </w:r>
          </w:p>
        </w:tc>
        <w:tc>
          <w:tcPr>
            <w:tcW w:w="2520" w:type="dxa"/>
            <w:tcBorders>
              <w:top w:val="single" w:sz="4" w:space="0" w:color="auto"/>
              <w:left w:val="single" w:sz="4" w:space="0" w:color="auto"/>
              <w:bottom w:val="single" w:sz="4" w:space="0" w:color="auto"/>
              <w:right w:val="nil"/>
            </w:tcBorders>
            <w:hideMark/>
          </w:tcPr>
          <w:p w14:paraId="3F2B0ECE" w14:textId="77777777" w:rsidR="00C4325E" w:rsidRDefault="00C4325E" w:rsidP="009D61DC">
            <w:pPr>
              <w:spacing w:before="120" w:after="120"/>
              <w:ind w:right="4"/>
            </w:pPr>
            <w:r>
              <w:t>Ангола</w:t>
            </w:r>
          </w:p>
        </w:tc>
      </w:tr>
      <w:tr w:rsidR="00C4325E" w14:paraId="0503EABF" w14:textId="77777777" w:rsidTr="00A57D48">
        <w:tc>
          <w:tcPr>
            <w:tcW w:w="4359" w:type="dxa"/>
            <w:tcBorders>
              <w:top w:val="single" w:sz="4" w:space="0" w:color="auto"/>
              <w:left w:val="nil"/>
              <w:bottom w:val="single" w:sz="4" w:space="0" w:color="auto"/>
              <w:right w:val="single" w:sz="4" w:space="0" w:color="auto"/>
            </w:tcBorders>
            <w:hideMark/>
          </w:tcPr>
          <w:p w14:paraId="49858B27" w14:textId="77777777" w:rsidR="00C4325E" w:rsidRDefault="00C4325E" w:rsidP="009D61DC">
            <w:pPr>
              <w:spacing w:before="120" w:after="120"/>
              <w:ind w:right="4"/>
              <w:rPr>
                <w:i/>
                <w:lang w:val="en-US"/>
              </w:rPr>
            </w:pPr>
            <w:r>
              <w:rPr>
                <w:i/>
                <w:lang w:val="en-US"/>
              </w:rPr>
              <w:lastRenderedPageBreak/>
              <w:t>AIR JET</w:t>
            </w:r>
          </w:p>
        </w:tc>
        <w:tc>
          <w:tcPr>
            <w:tcW w:w="2378" w:type="dxa"/>
            <w:tcBorders>
              <w:top w:val="single" w:sz="4" w:space="0" w:color="auto"/>
              <w:left w:val="single" w:sz="4" w:space="0" w:color="auto"/>
              <w:bottom w:val="single" w:sz="4" w:space="0" w:color="auto"/>
              <w:right w:val="single" w:sz="4" w:space="0" w:color="auto"/>
            </w:tcBorders>
            <w:hideMark/>
          </w:tcPr>
          <w:p w14:paraId="233828EB" w14:textId="77777777" w:rsidR="00C4325E" w:rsidRDefault="00C4325E" w:rsidP="009D61DC">
            <w:pPr>
              <w:spacing w:before="120" w:after="120"/>
              <w:ind w:right="4"/>
              <w:rPr>
                <w:lang w:val="en-US"/>
              </w:rPr>
            </w:pPr>
            <w:r>
              <w:rPr>
                <w:lang w:val="en-US"/>
              </w:rPr>
              <w:t>AO 006/11-08/18 MBC</w:t>
            </w:r>
          </w:p>
        </w:tc>
        <w:tc>
          <w:tcPr>
            <w:tcW w:w="1341" w:type="dxa"/>
            <w:tcBorders>
              <w:top w:val="single" w:sz="4" w:space="0" w:color="auto"/>
              <w:left w:val="single" w:sz="4" w:space="0" w:color="auto"/>
              <w:bottom w:val="single" w:sz="4" w:space="0" w:color="auto"/>
              <w:right w:val="single" w:sz="4" w:space="0" w:color="auto"/>
            </w:tcBorders>
            <w:hideMark/>
          </w:tcPr>
          <w:p w14:paraId="3C86795E" w14:textId="77777777" w:rsidR="00C4325E" w:rsidRDefault="00C4325E" w:rsidP="009D61DC">
            <w:pPr>
              <w:spacing w:before="120" w:after="120"/>
              <w:ind w:right="4"/>
              <w:rPr>
                <w:lang w:val="en-US"/>
              </w:rPr>
            </w:pPr>
            <w:r>
              <w:rPr>
                <w:lang w:val="en-US"/>
              </w:rPr>
              <w:t>MBC</w:t>
            </w:r>
          </w:p>
        </w:tc>
        <w:tc>
          <w:tcPr>
            <w:tcW w:w="2520" w:type="dxa"/>
            <w:tcBorders>
              <w:top w:val="single" w:sz="4" w:space="0" w:color="auto"/>
              <w:left w:val="single" w:sz="4" w:space="0" w:color="auto"/>
              <w:bottom w:val="single" w:sz="4" w:space="0" w:color="auto"/>
              <w:right w:val="nil"/>
            </w:tcBorders>
            <w:hideMark/>
          </w:tcPr>
          <w:p w14:paraId="0DEAD542" w14:textId="77777777" w:rsidR="00C4325E" w:rsidRDefault="00C4325E" w:rsidP="009D61DC">
            <w:pPr>
              <w:spacing w:before="120" w:after="120"/>
              <w:ind w:right="4"/>
            </w:pPr>
            <w:r>
              <w:t>Ангола</w:t>
            </w:r>
          </w:p>
        </w:tc>
      </w:tr>
      <w:tr w:rsidR="00C4325E" w14:paraId="01AE9ED0" w14:textId="77777777" w:rsidTr="00A57D48">
        <w:tc>
          <w:tcPr>
            <w:tcW w:w="4359" w:type="dxa"/>
            <w:tcBorders>
              <w:top w:val="single" w:sz="4" w:space="0" w:color="auto"/>
              <w:left w:val="nil"/>
              <w:bottom w:val="single" w:sz="4" w:space="0" w:color="auto"/>
              <w:right w:val="single" w:sz="4" w:space="0" w:color="auto"/>
            </w:tcBorders>
          </w:tcPr>
          <w:p w14:paraId="0251437C" w14:textId="77777777" w:rsidR="00C4325E" w:rsidRDefault="00C4325E" w:rsidP="009D61DC">
            <w:pPr>
              <w:spacing w:before="120" w:after="120"/>
              <w:ind w:right="4"/>
              <w:rPr>
                <w:i/>
                <w:lang w:val="en-US"/>
              </w:rPr>
            </w:pPr>
            <w:r>
              <w:rPr>
                <w:i/>
                <w:lang w:val="en-US"/>
              </w:rPr>
              <w:t>BESTFLYA AIRCRAFT MANAGEMENT</w:t>
            </w:r>
          </w:p>
        </w:tc>
        <w:tc>
          <w:tcPr>
            <w:tcW w:w="2378" w:type="dxa"/>
            <w:tcBorders>
              <w:top w:val="single" w:sz="4" w:space="0" w:color="auto"/>
              <w:left w:val="single" w:sz="4" w:space="0" w:color="auto"/>
              <w:bottom w:val="single" w:sz="4" w:space="0" w:color="auto"/>
              <w:right w:val="single" w:sz="4" w:space="0" w:color="auto"/>
            </w:tcBorders>
          </w:tcPr>
          <w:p w14:paraId="029691F7" w14:textId="77777777" w:rsidR="00C4325E" w:rsidRPr="00B77874" w:rsidRDefault="00C4325E" w:rsidP="009D61DC">
            <w:pPr>
              <w:spacing w:before="120" w:after="120"/>
              <w:ind w:right="4"/>
              <w:rPr>
                <w:lang w:val="en-US"/>
              </w:rPr>
            </w:pPr>
            <w:r>
              <w:t>АО-015/15-06/17</w:t>
            </w:r>
            <w:r>
              <w:rPr>
                <w:lang w:val="en-US"/>
              </w:rPr>
              <w:t xml:space="preserve"> YYY</w:t>
            </w:r>
          </w:p>
        </w:tc>
        <w:tc>
          <w:tcPr>
            <w:tcW w:w="1341" w:type="dxa"/>
            <w:tcBorders>
              <w:top w:val="single" w:sz="4" w:space="0" w:color="auto"/>
              <w:left w:val="single" w:sz="4" w:space="0" w:color="auto"/>
              <w:bottom w:val="single" w:sz="4" w:space="0" w:color="auto"/>
              <w:right w:val="single" w:sz="4" w:space="0" w:color="auto"/>
            </w:tcBorders>
          </w:tcPr>
          <w:p w14:paraId="656A60C3" w14:textId="55C043A8" w:rsidR="00C4325E" w:rsidRDefault="00632D3A" w:rsidP="009D61DC">
            <w:pPr>
              <w:spacing w:before="120" w:after="120"/>
              <w:ind w:right="4"/>
            </w:pPr>
            <w:r>
              <w:t>н</w:t>
            </w:r>
            <w:r w:rsidR="00C4325E">
              <w:t>епозната</w:t>
            </w:r>
          </w:p>
        </w:tc>
        <w:tc>
          <w:tcPr>
            <w:tcW w:w="2520" w:type="dxa"/>
            <w:tcBorders>
              <w:top w:val="single" w:sz="4" w:space="0" w:color="auto"/>
              <w:left w:val="single" w:sz="4" w:space="0" w:color="auto"/>
              <w:bottom w:val="single" w:sz="4" w:space="0" w:color="auto"/>
              <w:right w:val="nil"/>
            </w:tcBorders>
          </w:tcPr>
          <w:p w14:paraId="3D0EF3E0" w14:textId="77777777" w:rsidR="00C4325E" w:rsidRDefault="00C4325E" w:rsidP="009D61DC">
            <w:pPr>
              <w:spacing w:before="120" w:after="120"/>
              <w:ind w:right="4"/>
            </w:pPr>
            <w:r>
              <w:t>Ангола</w:t>
            </w:r>
          </w:p>
        </w:tc>
      </w:tr>
      <w:tr w:rsidR="00C4325E" w14:paraId="4E54A1AA" w14:textId="77777777" w:rsidTr="00A57D48">
        <w:tc>
          <w:tcPr>
            <w:tcW w:w="4359" w:type="dxa"/>
            <w:tcBorders>
              <w:top w:val="single" w:sz="4" w:space="0" w:color="auto"/>
              <w:left w:val="nil"/>
              <w:bottom w:val="single" w:sz="4" w:space="0" w:color="auto"/>
              <w:right w:val="single" w:sz="4" w:space="0" w:color="auto"/>
            </w:tcBorders>
            <w:hideMark/>
          </w:tcPr>
          <w:p w14:paraId="230F3B26" w14:textId="77777777" w:rsidR="00C4325E" w:rsidRDefault="00C4325E" w:rsidP="009D61DC">
            <w:pPr>
              <w:spacing w:before="120" w:after="120"/>
              <w:ind w:right="4"/>
              <w:rPr>
                <w:i/>
                <w:lang w:val="en-US"/>
              </w:rPr>
            </w:pPr>
            <w:r>
              <w:rPr>
                <w:i/>
                <w:lang w:val="en-US"/>
              </w:rPr>
              <w:t>HELIANG</w:t>
            </w:r>
          </w:p>
        </w:tc>
        <w:tc>
          <w:tcPr>
            <w:tcW w:w="2378" w:type="dxa"/>
            <w:tcBorders>
              <w:top w:val="single" w:sz="4" w:space="0" w:color="auto"/>
              <w:left w:val="single" w:sz="4" w:space="0" w:color="auto"/>
              <w:bottom w:val="single" w:sz="4" w:space="0" w:color="auto"/>
              <w:right w:val="single" w:sz="4" w:space="0" w:color="auto"/>
            </w:tcBorders>
            <w:hideMark/>
          </w:tcPr>
          <w:p w14:paraId="1A5CF361" w14:textId="77777777" w:rsidR="00C4325E" w:rsidRDefault="00C4325E" w:rsidP="009D61DC">
            <w:pPr>
              <w:spacing w:before="120" w:after="120"/>
              <w:ind w:right="4"/>
            </w:pPr>
            <w:r>
              <w:t>АО-007/11-08/18</w:t>
            </w:r>
            <w:r>
              <w:rPr>
                <w:lang w:val="en-US"/>
              </w:rPr>
              <w:t xml:space="preserve"> YYY</w:t>
            </w:r>
          </w:p>
        </w:tc>
        <w:tc>
          <w:tcPr>
            <w:tcW w:w="1341" w:type="dxa"/>
            <w:tcBorders>
              <w:top w:val="single" w:sz="4" w:space="0" w:color="auto"/>
              <w:left w:val="single" w:sz="4" w:space="0" w:color="auto"/>
              <w:bottom w:val="single" w:sz="4" w:space="0" w:color="auto"/>
              <w:right w:val="single" w:sz="4" w:space="0" w:color="auto"/>
            </w:tcBorders>
            <w:hideMark/>
          </w:tcPr>
          <w:p w14:paraId="7AF1A128" w14:textId="621CA55A" w:rsidR="00C4325E" w:rsidRDefault="00632D3A" w:rsidP="009D61DC">
            <w:pPr>
              <w:spacing w:before="120" w:after="120"/>
              <w:ind w:right="4"/>
            </w:pPr>
            <w:r>
              <w:t>непозната</w:t>
            </w:r>
          </w:p>
        </w:tc>
        <w:tc>
          <w:tcPr>
            <w:tcW w:w="2520" w:type="dxa"/>
            <w:tcBorders>
              <w:top w:val="single" w:sz="4" w:space="0" w:color="auto"/>
              <w:left w:val="single" w:sz="4" w:space="0" w:color="auto"/>
              <w:bottom w:val="single" w:sz="4" w:space="0" w:color="auto"/>
              <w:right w:val="nil"/>
            </w:tcBorders>
            <w:hideMark/>
          </w:tcPr>
          <w:p w14:paraId="22C08254" w14:textId="77777777" w:rsidR="00C4325E" w:rsidRDefault="00C4325E" w:rsidP="009D61DC">
            <w:pPr>
              <w:spacing w:before="120" w:after="120"/>
              <w:ind w:right="4"/>
            </w:pPr>
            <w:r>
              <w:t>Ангола</w:t>
            </w:r>
          </w:p>
        </w:tc>
      </w:tr>
      <w:tr w:rsidR="00C4325E" w14:paraId="255C2E1B" w14:textId="77777777" w:rsidTr="00A57D48">
        <w:tc>
          <w:tcPr>
            <w:tcW w:w="4359" w:type="dxa"/>
            <w:tcBorders>
              <w:top w:val="single" w:sz="4" w:space="0" w:color="auto"/>
              <w:left w:val="nil"/>
              <w:bottom w:val="single" w:sz="4" w:space="0" w:color="auto"/>
              <w:right w:val="single" w:sz="4" w:space="0" w:color="auto"/>
            </w:tcBorders>
          </w:tcPr>
          <w:p w14:paraId="1FCAC5BC" w14:textId="77777777" w:rsidR="00C4325E" w:rsidRDefault="00C4325E" w:rsidP="009D61DC">
            <w:pPr>
              <w:spacing w:before="120" w:after="120"/>
              <w:ind w:right="4"/>
              <w:rPr>
                <w:i/>
                <w:lang w:val="en-US"/>
              </w:rPr>
            </w:pPr>
            <w:r>
              <w:rPr>
                <w:i/>
                <w:lang w:val="en-US"/>
              </w:rPr>
              <w:t>SJL</w:t>
            </w:r>
          </w:p>
        </w:tc>
        <w:tc>
          <w:tcPr>
            <w:tcW w:w="2378" w:type="dxa"/>
            <w:tcBorders>
              <w:top w:val="single" w:sz="4" w:space="0" w:color="auto"/>
              <w:left w:val="single" w:sz="4" w:space="0" w:color="auto"/>
              <w:bottom w:val="single" w:sz="4" w:space="0" w:color="auto"/>
              <w:right w:val="single" w:sz="4" w:space="0" w:color="auto"/>
            </w:tcBorders>
          </w:tcPr>
          <w:p w14:paraId="41108202" w14:textId="77777777" w:rsidR="00C4325E" w:rsidRDefault="00C4325E" w:rsidP="009D61DC">
            <w:pPr>
              <w:spacing w:before="120" w:after="120"/>
              <w:ind w:right="4"/>
              <w:rPr>
                <w:lang w:val="en-US"/>
              </w:rPr>
            </w:pPr>
            <w:r>
              <w:rPr>
                <w:lang w:val="en-US"/>
              </w:rPr>
              <w:t>AO-014/13-08/18 YYY</w:t>
            </w:r>
          </w:p>
        </w:tc>
        <w:tc>
          <w:tcPr>
            <w:tcW w:w="1341" w:type="dxa"/>
            <w:tcBorders>
              <w:top w:val="single" w:sz="4" w:space="0" w:color="auto"/>
              <w:left w:val="single" w:sz="4" w:space="0" w:color="auto"/>
              <w:bottom w:val="single" w:sz="4" w:space="0" w:color="auto"/>
              <w:right w:val="single" w:sz="4" w:space="0" w:color="auto"/>
            </w:tcBorders>
          </w:tcPr>
          <w:p w14:paraId="31584FDC" w14:textId="26889BA6" w:rsidR="00C4325E" w:rsidRDefault="00632D3A" w:rsidP="009D61DC">
            <w:pPr>
              <w:spacing w:before="120" w:after="120"/>
              <w:ind w:right="4"/>
            </w:pPr>
            <w:r>
              <w:t>непозната</w:t>
            </w:r>
          </w:p>
        </w:tc>
        <w:tc>
          <w:tcPr>
            <w:tcW w:w="2520" w:type="dxa"/>
            <w:tcBorders>
              <w:top w:val="single" w:sz="4" w:space="0" w:color="auto"/>
              <w:left w:val="single" w:sz="4" w:space="0" w:color="auto"/>
              <w:bottom w:val="single" w:sz="4" w:space="0" w:color="auto"/>
              <w:right w:val="nil"/>
            </w:tcBorders>
          </w:tcPr>
          <w:p w14:paraId="23FC6930" w14:textId="77777777" w:rsidR="00C4325E" w:rsidRDefault="00C4325E" w:rsidP="009D61DC">
            <w:pPr>
              <w:spacing w:before="120" w:after="120"/>
              <w:ind w:right="4"/>
            </w:pPr>
            <w:r>
              <w:t>Ангола</w:t>
            </w:r>
          </w:p>
        </w:tc>
      </w:tr>
      <w:tr w:rsidR="00C4325E" w14:paraId="4AD53673" w14:textId="77777777" w:rsidTr="00A57D48">
        <w:tc>
          <w:tcPr>
            <w:tcW w:w="4359" w:type="dxa"/>
            <w:tcBorders>
              <w:top w:val="single" w:sz="4" w:space="0" w:color="auto"/>
              <w:left w:val="nil"/>
              <w:bottom w:val="single" w:sz="4" w:space="0" w:color="auto"/>
              <w:right w:val="single" w:sz="4" w:space="0" w:color="auto"/>
            </w:tcBorders>
            <w:hideMark/>
          </w:tcPr>
          <w:p w14:paraId="5C618937" w14:textId="77777777" w:rsidR="00C4325E" w:rsidRDefault="00C4325E" w:rsidP="009D61DC">
            <w:pPr>
              <w:spacing w:before="120" w:after="120"/>
              <w:ind w:right="4"/>
              <w:rPr>
                <w:i/>
                <w:lang w:val="en-US"/>
              </w:rPr>
            </w:pPr>
            <w:r>
              <w:rPr>
                <w:i/>
                <w:lang w:val="en-US"/>
              </w:rPr>
              <w:t>SONAIR</w:t>
            </w:r>
          </w:p>
        </w:tc>
        <w:tc>
          <w:tcPr>
            <w:tcW w:w="2378" w:type="dxa"/>
            <w:tcBorders>
              <w:top w:val="single" w:sz="4" w:space="0" w:color="auto"/>
              <w:left w:val="single" w:sz="4" w:space="0" w:color="auto"/>
              <w:bottom w:val="single" w:sz="4" w:space="0" w:color="auto"/>
              <w:right w:val="single" w:sz="4" w:space="0" w:color="auto"/>
            </w:tcBorders>
            <w:hideMark/>
          </w:tcPr>
          <w:p w14:paraId="24D9E0CB" w14:textId="77777777" w:rsidR="00C4325E" w:rsidRDefault="00C4325E" w:rsidP="009D61DC">
            <w:pPr>
              <w:spacing w:before="120" w:after="120"/>
              <w:ind w:right="4"/>
              <w:rPr>
                <w:lang w:val="en-US"/>
              </w:rPr>
            </w:pPr>
            <w:r>
              <w:rPr>
                <w:lang w:val="en-US"/>
              </w:rPr>
              <w:t>AO 002/11-08/17 SOR</w:t>
            </w:r>
          </w:p>
        </w:tc>
        <w:tc>
          <w:tcPr>
            <w:tcW w:w="1341" w:type="dxa"/>
            <w:tcBorders>
              <w:top w:val="single" w:sz="4" w:space="0" w:color="auto"/>
              <w:left w:val="single" w:sz="4" w:space="0" w:color="auto"/>
              <w:bottom w:val="single" w:sz="4" w:space="0" w:color="auto"/>
              <w:right w:val="single" w:sz="4" w:space="0" w:color="auto"/>
            </w:tcBorders>
            <w:hideMark/>
          </w:tcPr>
          <w:p w14:paraId="55918F1B" w14:textId="77777777" w:rsidR="00C4325E" w:rsidRDefault="00C4325E" w:rsidP="009D61DC">
            <w:pPr>
              <w:spacing w:before="120" w:after="120"/>
              <w:ind w:right="4"/>
              <w:rPr>
                <w:lang w:val="en-US"/>
              </w:rPr>
            </w:pPr>
            <w:r>
              <w:rPr>
                <w:lang w:val="en-US"/>
              </w:rPr>
              <w:t>SOR</w:t>
            </w:r>
          </w:p>
        </w:tc>
        <w:tc>
          <w:tcPr>
            <w:tcW w:w="2520" w:type="dxa"/>
            <w:tcBorders>
              <w:top w:val="single" w:sz="4" w:space="0" w:color="auto"/>
              <w:left w:val="single" w:sz="4" w:space="0" w:color="auto"/>
              <w:bottom w:val="single" w:sz="4" w:space="0" w:color="auto"/>
              <w:right w:val="nil"/>
            </w:tcBorders>
            <w:hideMark/>
          </w:tcPr>
          <w:p w14:paraId="4C2BE3F6" w14:textId="77777777" w:rsidR="00C4325E" w:rsidRDefault="00C4325E" w:rsidP="009D61DC">
            <w:pPr>
              <w:spacing w:before="120" w:after="120"/>
              <w:ind w:right="4"/>
            </w:pPr>
            <w:r>
              <w:t>Ангола</w:t>
            </w:r>
          </w:p>
        </w:tc>
      </w:tr>
      <w:tr w:rsidR="00C4325E" w14:paraId="19E3D1AC" w14:textId="77777777" w:rsidTr="00A57D48">
        <w:tc>
          <w:tcPr>
            <w:tcW w:w="4359" w:type="dxa"/>
            <w:tcBorders>
              <w:top w:val="single" w:sz="4" w:space="0" w:color="auto"/>
              <w:left w:val="nil"/>
              <w:bottom w:val="single" w:sz="4" w:space="0" w:color="auto"/>
              <w:right w:val="single" w:sz="4" w:space="0" w:color="auto"/>
            </w:tcBorders>
          </w:tcPr>
          <w:p w14:paraId="7096AAB2" w14:textId="77777777" w:rsidR="00C4325E" w:rsidRDefault="00C4325E" w:rsidP="009D61DC">
            <w:pPr>
              <w:spacing w:before="120" w:after="120"/>
              <w:ind w:right="4"/>
              <w:rPr>
                <w:i/>
                <w:lang w:val="en-US"/>
              </w:rPr>
            </w:pPr>
            <w:r>
              <w:rPr>
                <w:b/>
                <w:color w:val="000000"/>
              </w:rPr>
              <w:t>Сите авиопревозници кои имаат уверение издадено од страна на надлежните органи кои се одговорни за регулаторен надзор во Ерменија, вклучувајќи</w:t>
            </w:r>
          </w:p>
        </w:tc>
        <w:tc>
          <w:tcPr>
            <w:tcW w:w="2378" w:type="dxa"/>
            <w:tcBorders>
              <w:top w:val="single" w:sz="4" w:space="0" w:color="auto"/>
              <w:left w:val="single" w:sz="4" w:space="0" w:color="auto"/>
              <w:bottom w:val="single" w:sz="4" w:space="0" w:color="auto"/>
              <w:right w:val="single" w:sz="4" w:space="0" w:color="auto"/>
            </w:tcBorders>
          </w:tcPr>
          <w:p w14:paraId="5F1F7575" w14:textId="77777777" w:rsidR="00C4325E" w:rsidRDefault="00C4325E" w:rsidP="009D61DC">
            <w:pPr>
              <w:spacing w:before="120" w:after="120"/>
              <w:ind w:right="4"/>
              <w:rPr>
                <w:lang w:val="en-US"/>
              </w:rPr>
            </w:pPr>
          </w:p>
        </w:tc>
        <w:tc>
          <w:tcPr>
            <w:tcW w:w="1341" w:type="dxa"/>
            <w:tcBorders>
              <w:top w:val="single" w:sz="4" w:space="0" w:color="auto"/>
              <w:left w:val="single" w:sz="4" w:space="0" w:color="auto"/>
              <w:bottom w:val="single" w:sz="4" w:space="0" w:color="auto"/>
              <w:right w:val="single" w:sz="4" w:space="0" w:color="auto"/>
            </w:tcBorders>
          </w:tcPr>
          <w:p w14:paraId="54EA0103" w14:textId="77777777" w:rsidR="00C4325E" w:rsidRDefault="00C4325E" w:rsidP="009D61DC">
            <w:pPr>
              <w:spacing w:before="120" w:after="120"/>
              <w:ind w:right="4"/>
              <w:rPr>
                <w:lang w:val="en-US"/>
              </w:rPr>
            </w:pPr>
          </w:p>
        </w:tc>
        <w:tc>
          <w:tcPr>
            <w:tcW w:w="2520" w:type="dxa"/>
            <w:tcBorders>
              <w:top w:val="single" w:sz="4" w:space="0" w:color="auto"/>
              <w:left w:val="single" w:sz="4" w:space="0" w:color="auto"/>
              <w:bottom w:val="single" w:sz="4" w:space="0" w:color="auto"/>
              <w:right w:val="nil"/>
            </w:tcBorders>
          </w:tcPr>
          <w:p w14:paraId="3035C56E" w14:textId="77777777" w:rsidR="00C4325E" w:rsidRPr="005E4D14" w:rsidRDefault="00C4325E" w:rsidP="009D61DC">
            <w:pPr>
              <w:spacing w:before="120" w:after="120"/>
              <w:ind w:right="4"/>
              <w:rPr>
                <w:b/>
                <w:bCs/>
              </w:rPr>
            </w:pPr>
            <w:r w:rsidRPr="005E4D14">
              <w:rPr>
                <w:b/>
                <w:bCs/>
              </w:rPr>
              <w:t>Ерменија</w:t>
            </w:r>
          </w:p>
        </w:tc>
      </w:tr>
      <w:tr w:rsidR="00C4325E" w14:paraId="5E87792C" w14:textId="77777777" w:rsidTr="00A57D48">
        <w:tc>
          <w:tcPr>
            <w:tcW w:w="4359" w:type="dxa"/>
            <w:tcBorders>
              <w:top w:val="single" w:sz="4" w:space="0" w:color="auto"/>
              <w:left w:val="nil"/>
              <w:bottom w:val="single" w:sz="4" w:space="0" w:color="auto"/>
              <w:right w:val="single" w:sz="4" w:space="0" w:color="auto"/>
            </w:tcBorders>
          </w:tcPr>
          <w:p w14:paraId="53EF7C9D" w14:textId="6E0E2988" w:rsidR="00C4325E" w:rsidRPr="00082DE8" w:rsidRDefault="00C4325E" w:rsidP="009D61DC">
            <w:pPr>
              <w:spacing w:before="120" w:after="120"/>
              <w:ind w:right="4"/>
              <w:rPr>
                <w:i/>
                <w:iCs/>
                <w:lang w:val="en-US"/>
              </w:rPr>
            </w:pPr>
            <w:r w:rsidRPr="00082DE8">
              <w:rPr>
                <w:i/>
                <w:iCs/>
              </w:rPr>
              <w:t>AIR</w:t>
            </w:r>
            <w:r w:rsidR="00082DE8" w:rsidRPr="00082DE8">
              <w:rPr>
                <w:i/>
                <w:iCs/>
              </w:rPr>
              <w:t xml:space="preserve"> </w:t>
            </w:r>
            <w:r w:rsidR="00082DE8" w:rsidRPr="00082DE8">
              <w:rPr>
                <w:i/>
                <w:iCs/>
                <w:lang w:val="en-US"/>
              </w:rPr>
              <w:t>DILIJAN</w:t>
            </w:r>
          </w:p>
        </w:tc>
        <w:tc>
          <w:tcPr>
            <w:tcW w:w="2378" w:type="dxa"/>
            <w:tcBorders>
              <w:top w:val="single" w:sz="4" w:space="0" w:color="auto"/>
              <w:left w:val="single" w:sz="4" w:space="0" w:color="auto"/>
              <w:bottom w:val="single" w:sz="4" w:space="0" w:color="auto"/>
              <w:right w:val="single" w:sz="4" w:space="0" w:color="auto"/>
            </w:tcBorders>
          </w:tcPr>
          <w:p w14:paraId="258C77AA" w14:textId="77777777" w:rsidR="00C4325E" w:rsidRDefault="00C4325E" w:rsidP="009D61DC">
            <w:pPr>
              <w:spacing w:before="120" w:after="120"/>
              <w:ind w:right="4"/>
              <w:rPr>
                <w:lang w:val="en-US"/>
              </w:rPr>
            </w:pPr>
            <w:r w:rsidRPr="00D23A60">
              <w:t>AM AOC 065</w:t>
            </w:r>
          </w:p>
        </w:tc>
        <w:tc>
          <w:tcPr>
            <w:tcW w:w="1341" w:type="dxa"/>
            <w:tcBorders>
              <w:top w:val="single" w:sz="4" w:space="0" w:color="auto"/>
              <w:left w:val="single" w:sz="4" w:space="0" w:color="auto"/>
              <w:bottom w:val="single" w:sz="4" w:space="0" w:color="auto"/>
              <w:right w:val="single" w:sz="4" w:space="0" w:color="auto"/>
            </w:tcBorders>
          </w:tcPr>
          <w:p w14:paraId="18D78C6D" w14:textId="77777777" w:rsidR="00C4325E" w:rsidRDefault="00C4325E" w:rsidP="009D61DC">
            <w:pPr>
              <w:spacing w:before="120" w:after="120"/>
              <w:ind w:right="4"/>
              <w:rPr>
                <w:lang w:val="en-US"/>
              </w:rPr>
            </w:pPr>
            <w:r w:rsidRPr="00C97BED">
              <w:rPr>
                <w:lang w:val="en-US"/>
              </w:rPr>
              <w:t>NGT</w:t>
            </w:r>
          </w:p>
        </w:tc>
        <w:tc>
          <w:tcPr>
            <w:tcW w:w="2520" w:type="dxa"/>
            <w:tcBorders>
              <w:top w:val="single" w:sz="4" w:space="0" w:color="auto"/>
              <w:left w:val="single" w:sz="4" w:space="0" w:color="auto"/>
              <w:bottom w:val="single" w:sz="4" w:space="0" w:color="auto"/>
              <w:right w:val="nil"/>
            </w:tcBorders>
          </w:tcPr>
          <w:p w14:paraId="2032F902" w14:textId="77777777" w:rsidR="00C4325E" w:rsidRDefault="00C4325E" w:rsidP="009D61DC">
            <w:pPr>
              <w:spacing w:before="120" w:after="120"/>
              <w:ind w:right="4"/>
            </w:pPr>
            <w:r>
              <w:t>Ерменија</w:t>
            </w:r>
          </w:p>
        </w:tc>
      </w:tr>
      <w:tr w:rsidR="00C4325E" w14:paraId="35598030" w14:textId="77777777" w:rsidTr="00A57D48">
        <w:tc>
          <w:tcPr>
            <w:tcW w:w="4359" w:type="dxa"/>
            <w:tcBorders>
              <w:top w:val="single" w:sz="4" w:space="0" w:color="auto"/>
              <w:left w:val="nil"/>
              <w:bottom w:val="single" w:sz="4" w:space="0" w:color="auto"/>
              <w:right w:val="single" w:sz="4" w:space="0" w:color="auto"/>
            </w:tcBorders>
          </w:tcPr>
          <w:p w14:paraId="0E4076B6" w14:textId="77777777" w:rsidR="00C4325E" w:rsidRPr="00082DE8" w:rsidRDefault="00C4325E" w:rsidP="009D61DC">
            <w:pPr>
              <w:spacing w:before="120" w:after="120"/>
              <w:ind w:right="4"/>
              <w:rPr>
                <w:i/>
                <w:iCs/>
                <w:lang w:val="en-US"/>
              </w:rPr>
            </w:pPr>
            <w:r w:rsidRPr="00082DE8">
              <w:rPr>
                <w:i/>
                <w:iCs/>
              </w:rPr>
              <w:t xml:space="preserve">ARMENIA </w:t>
            </w:r>
            <w:r w:rsidRPr="00082DE8">
              <w:rPr>
                <w:i/>
                <w:iCs/>
                <w:lang w:val="en-US"/>
              </w:rPr>
              <w:t>AIRWAYS</w:t>
            </w:r>
          </w:p>
        </w:tc>
        <w:tc>
          <w:tcPr>
            <w:tcW w:w="2378" w:type="dxa"/>
            <w:tcBorders>
              <w:top w:val="single" w:sz="4" w:space="0" w:color="auto"/>
              <w:left w:val="single" w:sz="4" w:space="0" w:color="auto"/>
              <w:bottom w:val="single" w:sz="4" w:space="0" w:color="auto"/>
              <w:right w:val="single" w:sz="4" w:space="0" w:color="auto"/>
            </w:tcBorders>
          </w:tcPr>
          <w:p w14:paraId="5A16E2E8" w14:textId="5A2858CE" w:rsidR="00C4325E" w:rsidRPr="00082DE8" w:rsidRDefault="00C4325E" w:rsidP="009D61DC">
            <w:pPr>
              <w:spacing w:before="120" w:after="120"/>
              <w:ind w:right="4"/>
              <w:rPr>
                <w:lang w:val="en-US"/>
              </w:rPr>
            </w:pPr>
            <w:r w:rsidRPr="00D23A60">
              <w:t>AM AOC 0</w:t>
            </w:r>
          </w:p>
        </w:tc>
        <w:tc>
          <w:tcPr>
            <w:tcW w:w="1341" w:type="dxa"/>
            <w:tcBorders>
              <w:top w:val="single" w:sz="4" w:space="0" w:color="auto"/>
              <w:left w:val="single" w:sz="4" w:space="0" w:color="auto"/>
              <w:bottom w:val="single" w:sz="4" w:space="0" w:color="auto"/>
              <w:right w:val="single" w:sz="4" w:space="0" w:color="auto"/>
            </w:tcBorders>
          </w:tcPr>
          <w:p w14:paraId="3B0BC05D" w14:textId="77777777" w:rsidR="00C4325E" w:rsidRPr="00082DE8" w:rsidRDefault="00C4325E" w:rsidP="009D61DC">
            <w:pPr>
              <w:spacing w:before="120" w:after="120"/>
              <w:ind w:right="4"/>
            </w:pPr>
            <w:r w:rsidRPr="00C97BED">
              <w:rPr>
                <w:lang w:val="en-US"/>
              </w:rPr>
              <w:t>AMW</w:t>
            </w:r>
          </w:p>
        </w:tc>
        <w:tc>
          <w:tcPr>
            <w:tcW w:w="2520" w:type="dxa"/>
            <w:tcBorders>
              <w:top w:val="single" w:sz="4" w:space="0" w:color="auto"/>
              <w:left w:val="single" w:sz="4" w:space="0" w:color="auto"/>
              <w:bottom w:val="single" w:sz="4" w:space="0" w:color="auto"/>
              <w:right w:val="nil"/>
            </w:tcBorders>
          </w:tcPr>
          <w:p w14:paraId="4CDF80B5" w14:textId="77777777" w:rsidR="00C4325E" w:rsidRDefault="00C4325E" w:rsidP="009D61DC">
            <w:pPr>
              <w:spacing w:before="120" w:after="120"/>
              <w:ind w:right="4"/>
            </w:pPr>
            <w:r w:rsidRPr="003B42F6">
              <w:t>Ерменија</w:t>
            </w:r>
          </w:p>
        </w:tc>
      </w:tr>
      <w:tr w:rsidR="00C4325E" w14:paraId="16F4267E" w14:textId="77777777" w:rsidTr="00A57D48">
        <w:tc>
          <w:tcPr>
            <w:tcW w:w="4359" w:type="dxa"/>
            <w:tcBorders>
              <w:top w:val="single" w:sz="4" w:space="0" w:color="auto"/>
              <w:left w:val="nil"/>
              <w:bottom w:val="single" w:sz="4" w:space="0" w:color="auto"/>
              <w:right w:val="single" w:sz="4" w:space="0" w:color="auto"/>
            </w:tcBorders>
          </w:tcPr>
          <w:p w14:paraId="45978283" w14:textId="77777777" w:rsidR="00C4325E" w:rsidRPr="00082DE8" w:rsidRDefault="00C4325E" w:rsidP="009D61DC">
            <w:pPr>
              <w:spacing w:before="120" w:after="120"/>
              <w:ind w:right="4"/>
              <w:rPr>
                <w:i/>
                <w:iCs/>
                <w:lang w:val="en-US"/>
              </w:rPr>
            </w:pPr>
            <w:r w:rsidRPr="00082DE8">
              <w:rPr>
                <w:i/>
                <w:iCs/>
              </w:rPr>
              <w:t>ARMENIAN HELICOPTERS</w:t>
            </w:r>
          </w:p>
        </w:tc>
        <w:tc>
          <w:tcPr>
            <w:tcW w:w="2378" w:type="dxa"/>
            <w:tcBorders>
              <w:top w:val="single" w:sz="4" w:space="0" w:color="auto"/>
              <w:left w:val="single" w:sz="4" w:space="0" w:color="auto"/>
              <w:bottom w:val="single" w:sz="4" w:space="0" w:color="auto"/>
              <w:right w:val="single" w:sz="4" w:space="0" w:color="auto"/>
            </w:tcBorders>
          </w:tcPr>
          <w:p w14:paraId="6076A398" w14:textId="77777777" w:rsidR="00C4325E" w:rsidRPr="00C97BED" w:rsidRDefault="00C4325E" w:rsidP="009D61DC">
            <w:pPr>
              <w:spacing w:before="120" w:after="120"/>
              <w:ind w:right="4"/>
              <w:rPr>
                <w:lang w:val="en-US"/>
              </w:rPr>
            </w:pPr>
            <w:r w:rsidRPr="00F1648E">
              <w:t>AM AOC 06</w:t>
            </w:r>
            <w:r>
              <w:rPr>
                <w:lang w:val="en-US"/>
              </w:rPr>
              <w:t>7</w:t>
            </w:r>
          </w:p>
        </w:tc>
        <w:tc>
          <w:tcPr>
            <w:tcW w:w="1341" w:type="dxa"/>
            <w:tcBorders>
              <w:top w:val="single" w:sz="4" w:space="0" w:color="auto"/>
              <w:left w:val="single" w:sz="4" w:space="0" w:color="auto"/>
              <w:bottom w:val="single" w:sz="4" w:space="0" w:color="auto"/>
              <w:right w:val="single" w:sz="4" w:space="0" w:color="auto"/>
            </w:tcBorders>
          </w:tcPr>
          <w:p w14:paraId="426EED6A" w14:textId="77777777" w:rsidR="00C4325E" w:rsidRPr="00C97BED" w:rsidRDefault="00C4325E" w:rsidP="009D61DC">
            <w:pPr>
              <w:spacing w:before="120" w:after="120"/>
              <w:ind w:right="4"/>
              <w:rPr>
                <w:lang w:val="en-US"/>
              </w:rPr>
            </w:pPr>
            <w:r>
              <w:rPr>
                <w:lang w:val="en-US"/>
              </w:rPr>
              <w:t>KAV</w:t>
            </w:r>
          </w:p>
        </w:tc>
        <w:tc>
          <w:tcPr>
            <w:tcW w:w="2520" w:type="dxa"/>
            <w:tcBorders>
              <w:top w:val="single" w:sz="4" w:space="0" w:color="auto"/>
              <w:left w:val="single" w:sz="4" w:space="0" w:color="auto"/>
              <w:bottom w:val="single" w:sz="4" w:space="0" w:color="auto"/>
              <w:right w:val="nil"/>
            </w:tcBorders>
          </w:tcPr>
          <w:p w14:paraId="3496C444" w14:textId="77777777" w:rsidR="00C4325E" w:rsidRDefault="00C4325E" w:rsidP="009D61DC">
            <w:pPr>
              <w:spacing w:before="120" w:after="120"/>
              <w:ind w:right="4"/>
            </w:pPr>
            <w:r w:rsidRPr="003B42F6">
              <w:t>Ерменија</w:t>
            </w:r>
          </w:p>
        </w:tc>
      </w:tr>
      <w:tr w:rsidR="00C4325E" w14:paraId="00A80ABA" w14:textId="77777777" w:rsidTr="00A57D48">
        <w:tc>
          <w:tcPr>
            <w:tcW w:w="4359" w:type="dxa"/>
            <w:tcBorders>
              <w:top w:val="single" w:sz="4" w:space="0" w:color="auto"/>
              <w:left w:val="nil"/>
              <w:bottom w:val="single" w:sz="4" w:space="0" w:color="auto"/>
              <w:right w:val="single" w:sz="4" w:space="0" w:color="auto"/>
            </w:tcBorders>
          </w:tcPr>
          <w:p w14:paraId="2F7575AF" w14:textId="77777777" w:rsidR="00C4325E" w:rsidRPr="00082DE8" w:rsidRDefault="00C4325E" w:rsidP="009D61DC">
            <w:pPr>
              <w:spacing w:before="120" w:after="120"/>
              <w:ind w:right="4"/>
              <w:rPr>
                <w:i/>
                <w:iCs/>
                <w:lang w:val="en-US"/>
              </w:rPr>
            </w:pPr>
            <w:r w:rsidRPr="00082DE8">
              <w:rPr>
                <w:i/>
                <w:iCs/>
                <w:lang w:val="en-US"/>
              </w:rPr>
              <w:t>FLY ARNA</w:t>
            </w:r>
          </w:p>
        </w:tc>
        <w:tc>
          <w:tcPr>
            <w:tcW w:w="2378" w:type="dxa"/>
            <w:tcBorders>
              <w:top w:val="single" w:sz="4" w:space="0" w:color="auto"/>
              <w:left w:val="single" w:sz="4" w:space="0" w:color="auto"/>
              <w:bottom w:val="single" w:sz="4" w:space="0" w:color="auto"/>
              <w:right w:val="single" w:sz="4" w:space="0" w:color="auto"/>
            </w:tcBorders>
          </w:tcPr>
          <w:p w14:paraId="4830801C" w14:textId="77777777" w:rsidR="00C4325E" w:rsidRPr="00C97BED" w:rsidRDefault="00C4325E" w:rsidP="009D61DC">
            <w:pPr>
              <w:spacing w:before="120" w:after="120"/>
              <w:ind w:right="4"/>
              <w:rPr>
                <w:lang w:val="en-US"/>
              </w:rPr>
            </w:pPr>
            <w:r w:rsidRPr="00F1648E">
              <w:t>AM AOC 0</w:t>
            </w:r>
            <w:r>
              <w:rPr>
                <w:lang w:val="en-US"/>
              </w:rPr>
              <w:t>75</w:t>
            </w:r>
          </w:p>
        </w:tc>
        <w:tc>
          <w:tcPr>
            <w:tcW w:w="1341" w:type="dxa"/>
            <w:tcBorders>
              <w:top w:val="single" w:sz="4" w:space="0" w:color="auto"/>
              <w:left w:val="single" w:sz="4" w:space="0" w:color="auto"/>
              <w:bottom w:val="single" w:sz="4" w:space="0" w:color="auto"/>
              <w:right w:val="single" w:sz="4" w:space="0" w:color="auto"/>
            </w:tcBorders>
          </w:tcPr>
          <w:p w14:paraId="07AF7B3B" w14:textId="77777777" w:rsidR="00C4325E" w:rsidRDefault="00C4325E" w:rsidP="009D61DC">
            <w:pPr>
              <w:spacing w:before="120" w:after="120"/>
              <w:ind w:right="4"/>
              <w:rPr>
                <w:lang w:val="en-US"/>
              </w:rPr>
            </w:pPr>
            <w:r>
              <w:rPr>
                <w:lang w:val="en-US"/>
              </w:rPr>
              <w:t>ACY</w:t>
            </w:r>
          </w:p>
        </w:tc>
        <w:tc>
          <w:tcPr>
            <w:tcW w:w="2520" w:type="dxa"/>
            <w:tcBorders>
              <w:top w:val="single" w:sz="4" w:space="0" w:color="auto"/>
              <w:left w:val="single" w:sz="4" w:space="0" w:color="auto"/>
              <w:bottom w:val="single" w:sz="4" w:space="0" w:color="auto"/>
              <w:right w:val="nil"/>
            </w:tcBorders>
          </w:tcPr>
          <w:p w14:paraId="72173DBA" w14:textId="77777777" w:rsidR="00C4325E" w:rsidRDefault="00C4325E" w:rsidP="009D61DC">
            <w:pPr>
              <w:spacing w:before="120" w:after="120"/>
              <w:ind w:right="4"/>
            </w:pPr>
            <w:r w:rsidRPr="003B42F6">
              <w:t>Ерменија</w:t>
            </w:r>
          </w:p>
        </w:tc>
      </w:tr>
      <w:tr w:rsidR="00C4325E" w14:paraId="650A6884" w14:textId="77777777" w:rsidTr="00A57D48">
        <w:tc>
          <w:tcPr>
            <w:tcW w:w="4359" w:type="dxa"/>
            <w:tcBorders>
              <w:top w:val="single" w:sz="4" w:space="0" w:color="auto"/>
              <w:left w:val="nil"/>
              <w:bottom w:val="single" w:sz="4" w:space="0" w:color="auto"/>
              <w:right w:val="single" w:sz="4" w:space="0" w:color="auto"/>
            </w:tcBorders>
          </w:tcPr>
          <w:p w14:paraId="49B02250" w14:textId="77777777" w:rsidR="00C4325E" w:rsidRPr="00082DE8" w:rsidRDefault="00C4325E" w:rsidP="009D61DC">
            <w:pPr>
              <w:spacing w:before="120" w:after="120"/>
              <w:ind w:right="4"/>
              <w:rPr>
                <w:i/>
                <w:iCs/>
                <w:lang w:val="en-US"/>
              </w:rPr>
            </w:pPr>
            <w:r w:rsidRPr="00082DE8">
              <w:rPr>
                <w:i/>
                <w:iCs/>
                <w:lang w:val="en-US"/>
              </w:rPr>
              <w:t>FLYONE ARMENIA</w:t>
            </w:r>
          </w:p>
        </w:tc>
        <w:tc>
          <w:tcPr>
            <w:tcW w:w="2378" w:type="dxa"/>
            <w:tcBorders>
              <w:top w:val="single" w:sz="4" w:space="0" w:color="auto"/>
              <w:left w:val="single" w:sz="4" w:space="0" w:color="auto"/>
              <w:bottom w:val="single" w:sz="4" w:space="0" w:color="auto"/>
              <w:right w:val="single" w:sz="4" w:space="0" w:color="auto"/>
            </w:tcBorders>
          </w:tcPr>
          <w:p w14:paraId="05213F5E" w14:textId="77777777" w:rsidR="00C4325E" w:rsidRPr="00C97BED" w:rsidRDefault="00C4325E" w:rsidP="009D61DC">
            <w:pPr>
              <w:spacing w:before="120" w:after="120"/>
              <w:ind w:right="4"/>
              <w:rPr>
                <w:lang w:val="en-US"/>
              </w:rPr>
            </w:pPr>
            <w:r w:rsidRPr="00F1648E">
              <w:t>AM AOC 0</w:t>
            </w:r>
            <w:r>
              <w:rPr>
                <w:lang w:val="en-US"/>
              </w:rPr>
              <w:t>74</w:t>
            </w:r>
          </w:p>
        </w:tc>
        <w:tc>
          <w:tcPr>
            <w:tcW w:w="1341" w:type="dxa"/>
            <w:tcBorders>
              <w:top w:val="single" w:sz="4" w:space="0" w:color="auto"/>
              <w:left w:val="single" w:sz="4" w:space="0" w:color="auto"/>
              <w:bottom w:val="single" w:sz="4" w:space="0" w:color="auto"/>
              <w:right w:val="single" w:sz="4" w:space="0" w:color="auto"/>
            </w:tcBorders>
          </w:tcPr>
          <w:p w14:paraId="6788B218" w14:textId="77777777" w:rsidR="00C4325E" w:rsidRDefault="00C4325E" w:rsidP="009D61DC">
            <w:pPr>
              <w:spacing w:before="120" w:after="120"/>
              <w:ind w:right="4"/>
              <w:rPr>
                <w:lang w:val="en-US"/>
              </w:rPr>
            </w:pPr>
            <w:r>
              <w:rPr>
                <w:lang w:val="en-US"/>
              </w:rPr>
              <w:t>FIE</w:t>
            </w:r>
          </w:p>
        </w:tc>
        <w:tc>
          <w:tcPr>
            <w:tcW w:w="2520" w:type="dxa"/>
            <w:tcBorders>
              <w:top w:val="single" w:sz="4" w:space="0" w:color="auto"/>
              <w:left w:val="single" w:sz="4" w:space="0" w:color="auto"/>
              <w:bottom w:val="single" w:sz="4" w:space="0" w:color="auto"/>
              <w:right w:val="nil"/>
            </w:tcBorders>
          </w:tcPr>
          <w:p w14:paraId="02251E5C" w14:textId="77777777" w:rsidR="00C4325E" w:rsidRDefault="00C4325E" w:rsidP="009D61DC">
            <w:pPr>
              <w:spacing w:before="120" w:after="120"/>
              <w:ind w:right="4"/>
            </w:pPr>
            <w:r w:rsidRPr="003B42F6">
              <w:t>Ерменија</w:t>
            </w:r>
          </w:p>
        </w:tc>
      </w:tr>
      <w:tr w:rsidR="00C4325E" w14:paraId="516DF3E8" w14:textId="77777777" w:rsidTr="00A57D48">
        <w:tc>
          <w:tcPr>
            <w:tcW w:w="4359" w:type="dxa"/>
            <w:tcBorders>
              <w:top w:val="single" w:sz="4" w:space="0" w:color="auto"/>
              <w:left w:val="nil"/>
              <w:bottom w:val="single" w:sz="4" w:space="0" w:color="auto"/>
              <w:right w:val="single" w:sz="4" w:space="0" w:color="auto"/>
            </w:tcBorders>
          </w:tcPr>
          <w:p w14:paraId="5B587987" w14:textId="77777777" w:rsidR="00C4325E" w:rsidRDefault="00C4325E" w:rsidP="009D61DC">
            <w:pPr>
              <w:spacing w:before="120" w:after="120"/>
              <w:ind w:right="4"/>
              <w:rPr>
                <w:i/>
                <w:lang w:val="en-US"/>
              </w:rPr>
            </w:pPr>
            <w:r w:rsidRPr="00C97BED">
              <w:rPr>
                <w:i/>
                <w:lang w:val="en-US"/>
              </w:rPr>
              <w:t>NOVAIR</w:t>
            </w:r>
          </w:p>
        </w:tc>
        <w:tc>
          <w:tcPr>
            <w:tcW w:w="2378" w:type="dxa"/>
            <w:tcBorders>
              <w:top w:val="single" w:sz="4" w:space="0" w:color="auto"/>
              <w:left w:val="single" w:sz="4" w:space="0" w:color="auto"/>
              <w:bottom w:val="single" w:sz="4" w:space="0" w:color="auto"/>
              <w:right w:val="single" w:sz="4" w:space="0" w:color="auto"/>
            </w:tcBorders>
          </w:tcPr>
          <w:p w14:paraId="6C3B1E43" w14:textId="77777777" w:rsidR="00C4325E" w:rsidRPr="00C97BED" w:rsidRDefault="00C4325E" w:rsidP="009D61DC">
            <w:pPr>
              <w:spacing w:before="120" w:after="120"/>
              <w:ind w:right="4"/>
              <w:rPr>
                <w:lang w:val="en-US"/>
              </w:rPr>
            </w:pPr>
            <w:r w:rsidRPr="00F1648E">
              <w:t>AM AOC 0</w:t>
            </w:r>
            <w:r>
              <w:rPr>
                <w:lang w:val="en-US"/>
              </w:rPr>
              <w:t>71</w:t>
            </w:r>
          </w:p>
        </w:tc>
        <w:tc>
          <w:tcPr>
            <w:tcW w:w="1341" w:type="dxa"/>
            <w:tcBorders>
              <w:top w:val="single" w:sz="4" w:space="0" w:color="auto"/>
              <w:left w:val="single" w:sz="4" w:space="0" w:color="auto"/>
              <w:bottom w:val="single" w:sz="4" w:space="0" w:color="auto"/>
              <w:right w:val="single" w:sz="4" w:space="0" w:color="auto"/>
            </w:tcBorders>
          </w:tcPr>
          <w:p w14:paraId="3304D199" w14:textId="77777777" w:rsidR="00C4325E" w:rsidRDefault="00C4325E" w:rsidP="009D61DC">
            <w:pPr>
              <w:spacing w:before="120" w:after="120"/>
              <w:ind w:right="4"/>
              <w:rPr>
                <w:lang w:val="en-US"/>
              </w:rPr>
            </w:pPr>
            <w:r>
              <w:rPr>
                <w:lang w:val="en-US"/>
              </w:rPr>
              <w:t>NAI</w:t>
            </w:r>
          </w:p>
        </w:tc>
        <w:tc>
          <w:tcPr>
            <w:tcW w:w="2520" w:type="dxa"/>
            <w:tcBorders>
              <w:top w:val="single" w:sz="4" w:space="0" w:color="auto"/>
              <w:left w:val="single" w:sz="4" w:space="0" w:color="auto"/>
              <w:bottom w:val="single" w:sz="4" w:space="0" w:color="auto"/>
              <w:right w:val="nil"/>
            </w:tcBorders>
          </w:tcPr>
          <w:p w14:paraId="5AE9ABBA" w14:textId="77777777" w:rsidR="00C4325E" w:rsidRDefault="00C4325E" w:rsidP="009D61DC">
            <w:pPr>
              <w:spacing w:before="120" w:after="120"/>
              <w:ind w:right="4"/>
            </w:pPr>
            <w:r w:rsidRPr="003B42F6">
              <w:t>Ерменија</w:t>
            </w:r>
          </w:p>
        </w:tc>
      </w:tr>
      <w:tr w:rsidR="00C4325E" w14:paraId="7964CD2B" w14:textId="77777777" w:rsidTr="00A57D48">
        <w:tc>
          <w:tcPr>
            <w:tcW w:w="4359" w:type="dxa"/>
            <w:tcBorders>
              <w:top w:val="single" w:sz="4" w:space="0" w:color="auto"/>
              <w:left w:val="nil"/>
              <w:bottom w:val="single" w:sz="4" w:space="0" w:color="auto"/>
              <w:right w:val="single" w:sz="4" w:space="0" w:color="auto"/>
            </w:tcBorders>
          </w:tcPr>
          <w:p w14:paraId="0232F65C" w14:textId="77777777" w:rsidR="00C4325E" w:rsidRDefault="00C4325E" w:rsidP="009D61DC">
            <w:pPr>
              <w:spacing w:before="120" w:after="120"/>
              <w:ind w:right="4"/>
              <w:rPr>
                <w:i/>
                <w:lang w:val="en-US"/>
              </w:rPr>
            </w:pPr>
            <w:r w:rsidRPr="00C97BED">
              <w:rPr>
                <w:i/>
                <w:lang w:val="en-US"/>
              </w:rPr>
              <w:t>SHIRAK AVIA</w:t>
            </w:r>
          </w:p>
        </w:tc>
        <w:tc>
          <w:tcPr>
            <w:tcW w:w="2378" w:type="dxa"/>
            <w:tcBorders>
              <w:top w:val="single" w:sz="4" w:space="0" w:color="auto"/>
              <w:left w:val="single" w:sz="4" w:space="0" w:color="auto"/>
              <w:bottom w:val="single" w:sz="4" w:space="0" w:color="auto"/>
              <w:right w:val="single" w:sz="4" w:space="0" w:color="auto"/>
            </w:tcBorders>
          </w:tcPr>
          <w:p w14:paraId="7821CA2F" w14:textId="77777777" w:rsidR="00C4325E" w:rsidRPr="00C97BED" w:rsidRDefault="00C4325E" w:rsidP="009D61DC">
            <w:pPr>
              <w:spacing w:before="120" w:after="120"/>
              <w:ind w:right="4"/>
              <w:rPr>
                <w:lang w:val="en-US"/>
              </w:rPr>
            </w:pPr>
            <w:r w:rsidRPr="00F1648E">
              <w:t>AM AOC 0</w:t>
            </w:r>
            <w:r>
              <w:rPr>
                <w:lang w:val="en-US"/>
              </w:rPr>
              <w:t>72</w:t>
            </w:r>
          </w:p>
        </w:tc>
        <w:tc>
          <w:tcPr>
            <w:tcW w:w="1341" w:type="dxa"/>
            <w:tcBorders>
              <w:top w:val="single" w:sz="4" w:space="0" w:color="auto"/>
              <w:left w:val="single" w:sz="4" w:space="0" w:color="auto"/>
              <w:bottom w:val="single" w:sz="4" w:space="0" w:color="auto"/>
              <w:right w:val="single" w:sz="4" w:space="0" w:color="auto"/>
            </w:tcBorders>
          </w:tcPr>
          <w:p w14:paraId="43567812" w14:textId="77777777" w:rsidR="00C4325E" w:rsidRDefault="00C4325E" w:rsidP="009D61DC">
            <w:pPr>
              <w:spacing w:before="120" w:after="120"/>
              <w:ind w:right="4"/>
              <w:rPr>
                <w:lang w:val="en-US"/>
              </w:rPr>
            </w:pPr>
            <w:r>
              <w:rPr>
                <w:lang w:val="en-US"/>
              </w:rPr>
              <w:t>SHS</w:t>
            </w:r>
          </w:p>
        </w:tc>
        <w:tc>
          <w:tcPr>
            <w:tcW w:w="2520" w:type="dxa"/>
            <w:tcBorders>
              <w:top w:val="single" w:sz="4" w:space="0" w:color="auto"/>
              <w:left w:val="single" w:sz="4" w:space="0" w:color="auto"/>
              <w:bottom w:val="single" w:sz="4" w:space="0" w:color="auto"/>
              <w:right w:val="nil"/>
            </w:tcBorders>
          </w:tcPr>
          <w:p w14:paraId="674912D8" w14:textId="77777777" w:rsidR="00C4325E" w:rsidRDefault="00C4325E" w:rsidP="009D61DC">
            <w:pPr>
              <w:spacing w:before="120" w:after="120"/>
              <w:ind w:right="4"/>
            </w:pPr>
            <w:r w:rsidRPr="003B42F6">
              <w:t>Ерменија</w:t>
            </w:r>
          </w:p>
        </w:tc>
      </w:tr>
      <w:tr w:rsidR="00C4325E" w14:paraId="644028C7" w14:textId="77777777" w:rsidTr="00A57D48">
        <w:tc>
          <w:tcPr>
            <w:tcW w:w="4359" w:type="dxa"/>
            <w:tcBorders>
              <w:top w:val="single" w:sz="4" w:space="0" w:color="auto"/>
              <w:left w:val="nil"/>
              <w:bottom w:val="single" w:sz="4" w:space="0" w:color="auto"/>
              <w:right w:val="single" w:sz="4" w:space="0" w:color="auto"/>
            </w:tcBorders>
          </w:tcPr>
          <w:p w14:paraId="2B1FEF9F" w14:textId="77777777" w:rsidR="00C4325E" w:rsidRDefault="00C4325E" w:rsidP="009D61DC">
            <w:pPr>
              <w:spacing w:before="120" w:after="120"/>
              <w:ind w:right="4"/>
              <w:rPr>
                <w:i/>
                <w:lang w:val="en-US"/>
              </w:rPr>
            </w:pPr>
            <w:r w:rsidRPr="00C97BED">
              <w:rPr>
                <w:i/>
                <w:lang w:val="en-US"/>
              </w:rPr>
              <w:t>SKYBALL</w:t>
            </w:r>
          </w:p>
        </w:tc>
        <w:tc>
          <w:tcPr>
            <w:tcW w:w="2378" w:type="dxa"/>
            <w:tcBorders>
              <w:top w:val="single" w:sz="4" w:space="0" w:color="auto"/>
              <w:left w:val="single" w:sz="4" w:space="0" w:color="auto"/>
              <w:bottom w:val="single" w:sz="4" w:space="0" w:color="auto"/>
              <w:right w:val="single" w:sz="4" w:space="0" w:color="auto"/>
            </w:tcBorders>
          </w:tcPr>
          <w:p w14:paraId="03386A20" w14:textId="77777777" w:rsidR="00C4325E" w:rsidRPr="00C97BED" w:rsidRDefault="00C4325E" w:rsidP="009D61DC">
            <w:pPr>
              <w:spacing w:before="120" w:after="120"/>
              <w:ind w:right="4"/>
              <w:rPr>
                <w:lang w:val="en-US"/>
              </w:rPr>
            </w:pPr>
            <w:r w:rsidRPr="00F1648E">
              <w:t>AM AOC 0</w:t>
            </w:r>
            <w:r>
              <w:rPr>
                <w:lang w:val="en-US"/>
              </w:rPr>
              <w:t>73</w:t>
            </w:r>
          </w:p>
        </w:tc>
        <w:tc>
          <w:tcPr>
            <w:tcW w:w="1341" w:type="dxa"/>
            <w:tcBorders>
              <w:top w:val="single" w:sz="4" w:space="0" w:color="auto"/>
              <w:left w:val="single" w:sz="4" w:space="0" w:color="auto"/>
              <w:bottom w:val="single" w:sz="4" w:space="0" w:color="auto"/>
              <w:right w:val="single" w:sz="4" w:space="0" w:color="auto"/>
            </w:tcBorders>
          </w:tcPr>
          <w:p w14:paraId="264C0C6B" w14:textId="77777777" w:rsidR="00C4325E" w:rsidRPr="00C97BED" w:rsidRDefault="00C4325E" w:rsidP="009D61DC">
            <w:pPr>
              <w:spacing w:before="120" w:after="120"/>
              <w:ind w:right="4"/>
              <w:rPr>
                <w:lang w:val="en-US"/>
              </w:rPr>
            </w:pPr>
            <w:r>
              <w:rPr>
                <w:lang w:val="en-US"/>
              </w:rPr>
              <w:t>N/A</w:t>
            </w:r>
          </w:p>
        </w:tc>
        <w:tc>
          <w:tcPr>
            <w:tcW w:w="2520" w:type="dxa"/>
            <w:tcBorders>
              <w:top w:val="single" w:sz="4" w:space="0" w:color="auto"/>
              <w:left w:val="single" w:sz="4" w:space="0" w:color="auto"/>
              <w:bottom w:val="single" w:sz="4" w:space="0" w:color="auto"/>
              <w:right w:val="nil"/>
            </w:tcBorders>
          </w:tcPr>
          <w:p w14:paraId="4E852097" w14:textId="77777777" w:rsidR="00C4325E" w:rsidRDefault="00C4325E" w:rsidP="009D61DC">
            <w:pPr>
              <w:spacing w:before="120" w:after="120"/>
              <w:ind w:right="4"/>
            </w:pPr>
            <w:r w:rsidRPr="003B42F6">
              <w:t>Ерменија</w:t>
            </w:r>
          </w:p>
        </w:tc>
      </w:tr>
      <w:tr w:rsidR="00C4325E" w14:paraId="42648634" w14:textId="77777777" w:rsidTr="00A57D48">
        <w:tc>
          <w:tcPr>
            <w:tcW w:w="4359" w:type="dxa"/>
            <w:tcBorders>
              <w:top w:val="single" w:sz="4" w:space="0" w:color="auto"/>
              <w:left w:val="nil"/>
              <w:bottom w:val="single" w:sz="4" w:space="0" w:color="auto"/>
              <w:right w:val="single" w:sz="4" w:space="0" w:color="auto"/>
            </w:tcBorders>
            <w:hideMark/>
          </w:tcPr>
          <w:p w14:paraId="0C695807" w14:textId="77777777" w:rsidR="00C4325E" w:rsidRDefault="00C4325E" w:rsidP="009D61DC">
            <w:pPr>
              <w:shd w:val="clear" w:color="auto" w:fill="FFFFFF"/>
              <w:spacing w:before="120" w:after="120"/>
              <w:ind w:right="4"/>
              <w:rPr>
                <w:b/>
              </w:rPr>
            </w:pPr>
            <w:r>
              <w:rPr>
                <w:b/>
                <w:color w:val="000000"/>
              </w:rPr>
              <w:t>Сите авиопревозници кои имаат уверение издадено од страна на надлежните органи кои се одговорни за регулаторен надзор во Република Конго</w:t>
            </w:r>
            <w:r>
              <w:rPr>
                <w:b/>
                <w:color w:val="000000"/>
                <w:lang w:val="en-US"/>
              </w:rPr>
              <w:t xml:space="preserve"> (</w:t>
            </w:r>
            <w:r>
              <w:rPr>
                <w:b/>
                <w:color w:val="000000"/>
              </w:rPr>
              <w:t>Бразавил), вклучувајќи</w:t>
            </w:r>
          </w:p>
        </w:tc>
        <w:tc>
          <w:tcPr>
            <w:tcW w:w="2378" w:type="dxa"/>
            <w:tcBorders>
              <w:top w:val="single" w:sz="4" w:space="0" w:color="auto"/>
              <w:left w:val="single" w:sz="4" w:space="0" w:color="auto"/>
              <w:bottom w:val="single" w:sz="4" w:space="0" w:color="auto"/>
              <w:right w:val="single" w:sz="4" w:space="0" w:color="auto"/>
            </w:tcBorders>
          </w:tcPr>
          <w:p w14:paraId="4062B014" w14:textId="77777777" w:rsidR="00C4325E" w:rsidRDefault="00C4325E" w:rsidP="009D61DC">
            <w:pPr>
              <w:spacing w:before="120" w:after="120"/>
              <w:ind w:right="4"/>
            </w:pPr>
          </w:p>
        </w:tc>
        <w:tc>
          <w:tcPr>
            <w:tcW w:w="1341" w:type="dxa"/>
            <w:tcBorders>
              <w:top w:val="single" w:sz="4" w:space="0" w:color="auto"/>
              <w:left w:val="single" w:sz="4" w:space="0" w:color="auto"/>
              <w:bottom w:val="single" w:sz="4" w:space="0" w:color="auto"/>
              <w:right w:val="single" w:sz="4" w:space="0" w:color="auto"/>
            </w:tcBorders>
          </w:tcPr>
          <w:p w14:paraId="2509B733" w14:textId="77777777" w:rsidR="00C4325E" w:rsidRDefault="00C4325E" w:rsidP="009D61DC">
            <w:pPr>
              <w:spacing w:before="120" w:after="120"/>
              <w:ind w:right="4"/>
            </w:pPr>
          </w:p>
        </w:tc>
        <w:tc>
          <w:tcPr>
            <w:tcW w:w="2520" w:type="dxa"/>
            <w:tcBorders>
              <w:top w:val="single" w:sz="4" w:space="0" w:color="auto"/>
              <w:left w:val="single" w:sz="4" w:space="0" w:color="auto"/>
              <w:bottom w:val="single" w:sz="4" w:space="0" w:color="auto"/>
              <w:right w:val="nil"/>
            </w:tcBorders>
            <w:hideMark/>
          </w:tcPr>
          <w:p w14:paraId="00C5E165" w14:textId="77777777" w:rsidR="00C4325E" w:rsidRDefault="00C4325E" w:rsidP="009D61DC">
            <w:pPr>
              <w:spacing w:before="120" w:after="120"/>
              <w:ind w:right="4"/>
              <w:rPr>
                <w:b/>
              </w:rPr>
            </w:pPr>
            <w:r>
              <w:rPr>
                <w:b/>
              </w:rPr>
              <w:t>Конго (</w:t>
            </w:r>
            <w:r>
              <w:rPr>
                <w:b/>
                <w:color w:val="000000"/>
              </w:rPr>
              <w:t>Бразавил)</w:t>
            </w:r>
          </w:p>
        </w:tc>
      </w:tr>
      <w:tr w:rsidR="00C4325E" w14:paraId="2E468006" w14:textId="77777777" w:rsidTr="00A57D48">
        <w:tc>
          <w:tcPr>
            <w:tcW w:w="4359" w:type="dxa"/>
            <w:tcBorders>
              <w:top w:val="single" w:sz="4" w:space="0" w:color="auto"/>
              <w:left w:val="nil"/>
              <w:bottom w:val="single" w:sz="4" w:space="0" w:color="auto"/>
              <w:right w:val="single" w:sz="4" w:space="0" w:color="auto"/>
            </w:tcBorders>
            <w:hideMark/>
          </w:tcPr>
          <w:p w14:paraId="257D60AB" w14:textId="77777777" w:rsidR="00C4325E" w:rsidRDefault="00C4325E" w:rsidP="009D61DC">
            <w:pPr>
              <w:spacing w:before="120" w:after="120"/>
              <w:ind w:right="4"/>
              <w:rPr>
                <w:i/>
                <w:lang w:val="en-US"/>
              </w:rPr>
            </w:pPr>
            <w:r>
              <w:rPr>
                <w:i/>
                <w:lang w:val="en-US"/>
              </w:rPr>
              <w:t>CANADIAN AIRWAYS CONGO</w:t>
            </w:r>
          </w:p>
        </w:tc>
        <w:tc>
          <w:tcPr>
            <w:tcW w:w="2378" w:type="dxa"/>
            <w:tcBorders>
              <w:top w:val="single" w:sz="4" w:space="0" w:color="auto"/>
              <w:left w:val="single" w:sz="4" w:space="0" w:color="auto"/>
              <w:bottom w:val="single" w:sz="4" w:space="0" w:color="auto"/>
              <w:right w:val="single" w:sz="4" w:space="0" w:color="auto"/>
            </w:tcBorders>
            <w:hideMark/>
          </w:tcPr>
          <w:p w14:paraId="55F25504" w14:textId="77777777" w:rsidR="00C4325E" w:rsidRDefault="00C4325E" w:rsidP="009D61DC">
            <w:pPr>
              <w:spacing w:before="120" w:after="120"/>
              <w:ind w:right="4"/>
              <w:rPr>
                <w:lang w:val="en-US"/>
              </w:rPr>
            </w:pPr>
            <w:r>
              <w:rPr>
                <w:lang w:val="en-US"/>
              </w:rPr>
              <w:t>CG-CTA 006</w:t>
            </w:r>
          </w:p>
        </w:tc>
        <w:tc>
          <w:tcPr>
            <w:tcW w:w="1341" w:type="dxa"/>
            <w:tcBorders>
              <w:top w:val="single" w:sz="4" w:space="0" w:color="auto"/>
              <w:left w:val="single" w:sz="4" w:space="0" w:color="auto"/>
              <w:bottom w:val="single" w:sz="4" w:space="0" w:color="auto"/>
              <w:right w:val="single" w:sz="4" w:space="0" w:color="auto"/>
            </w:tcBorders>
            <w:hideMark/>
          </w:tcPr>
          <w:p w14:paraId="4CB44C93" w14:textId="77777777" w:rsidR="00C4325E" w:rsidRPr="004E6572" w:rsidRDefault="00C4325E" w:rsidP="009D61DC">
            <w:pPr>
              <w:spacing w:before="120" w:after="120"/>
              <w:ind w:right="4"/>
              <w:rPr>
                <w:lang w:val="en-US"/>
              </w:rPr>
            </w:pPr>
            <w:r>
              <w:rPr>
                <w:lang w:val="en-US"/>
              </w:rPr>
              <w:t>TWC</w:t>
            </w:r>
          </w:p>
        </w:tc>
        <w:tc>
          <w:tcPr>
            <w:tcW w:w="2520" w:type="dxa"/>
            <w:tcBorders>
              <w:top w:val="single" w:sz="4" w:space="0" w:color="auto"/>
              <w:left w:val="single" w:sz="4" w:space="0" w:color="auto"/>
              <w:bottom w:val="single" w:sz="4" w:space="0" w:color="auto"/>
              <w:right w:val="nil"/>
            </w:tcBorders>
            <w:hideMark/>
          </w:tcPr>
          <w:p w14:paraId="3BEA803D" w14:textId="77777777" w:rsidR="00C4325E" w:rsidRPr="004E6572" w:rsidRDefault="00C4325E" w:rsidP="009D61DC">
            <w:pPr>
              <w:spacing w:before="120" w:after="120"/>
              <w:ind w:right="4"/>
            </w:pPr>
            <w:r w:rsidRPr="004E6572">
              <w:t>Конго (</w:t>
            </w:r>
            <w:r w:rsidRPr="004E6572">
              <w:rPr>
                <w:color w:val="000000"/>
              </w:rPr>
              <w:t>Бразавил)</w:t>
            </w:r>
          </w:p>
        </w:tc>
      </w:tr>
      <w:tr w:rsidR="00C4325E" w14:paraId="3FEFA97B" w14:textId="77777777" w:rsidTr="00A57D48">
        <w:tc>
          <w:tcPr>
            <w:tcW w:w="4359" w:type="dxa"/>
            <w:tcBorders>
              <w:top w:val="single" w:sz="4" w:space="0" w:color="auto"/>
              <w:left w:val="nil"/>
              <w:bottom w:val="single" w:sz="4" w:space="0" w:color="auto"/>
              <w:right w:val="single" w:sz="4" w:space="0" w:color="auto"/>
            </w:tcBorders>
            <w:hideMark/>
          </w:tcPr>
          <w:p w14:paraId="61AA342E" w14:textId="77777777" w:rsidR="00C4325E" w:rsidRDefault="00C4325E" w:rsidP="009D61DC">
            <w:pPr>
              <w:spacing w:before="120" w:after="120"/>
              <w:ind w:right="4"/>
              <w:rPr>
                <w:i/>
                <w:lang w:val="en-US"/>
              </w:rPr>
            </w:pPr>
            <w:r>
              <w:rPr>
                <w:i/>
                <w:lang w:val="en-US"/>
              </w:rPr>
              <w:t>EQUAFLIGHT SERVICES</w:t>
            </w:r>
          </w:p>
        </w:tc>
        <w:tc>
          <w:tcPr>
            <w:tcW w:w="2378" w:type="dxa"/>
            <w:tcBorders>
              <w:top w:val="single" w:sz="4" w:space="0" w:color="auto"/>
              <w:left w:val="single" w:sz="4" w:space="0" w:color="auto"/>
              <w:bottom w:val="single" w:sz="4" w:space="0" w:color="auto"/>
              <w:right w:val="single" w:sz="4" w:space="0" w:color="auto"/>
            </w:tcBorders>
            <w:hideMark/>
          </w:tcPr>
          <w:p w14:paraId="59A0A5EC" w14:textId="77777777" w:rsidR="00C4325E" w:rsidRDefault="00C4325E" w:rsidP="009D61DC">
            <w:pPr>
              <w:spacing w:before="120" w:after="120"/>
              <w:ind w:right="4"/>
              <w:rPr>
                <w:lang w:val="en-US"/>
              </w:rPr>
            </w:pPr>
            <w:r>
              <w:rPr>
                <w:lang w:val="en-US"/>
              </w:rPr>
              <w:t>CG-CTA 002</w:t>
            </w:r>
          </w:p>
        </w:tc>
        <w:tc>
          <w:tcPr>
            <w:tcW w:w="1341" w:type="dxa"/>
            <w:tcBorders>
              <w:top w:val="single" w:sz="4" w:space="0" w:color="auto"/>
              <w:left w:val="single" w:sz="4" w:space="0" w:color="auto"/>
              <w:bottom w:val="single" w:sz="4" w:space="0" w:color="auto"/>
              <w:right w:val="single" w:sz="4" w:space="0" w:color="auto"/>
            </w:tcBorders>
            <w:hideMark/>
          </w:tcPr>
          <w:p w14:paraId="030A2714" w14:textId="77777777" w:rsidR="00C4325E" w:rsidRDefault="00C4325E" w:rsidP="009D61DC">
            <w:pPr>
              <w:spacing w:before="120" w:after="120"/>
              <w:ind w:right="4"/>
              <w:rPr>
                <w:lang w:val="en-US"/>
              </w:rPr>
            </w:pPr>
            <w:r>
              <w:rPr>
                <w:lang w:val="en-US"/>
              </w:rPr>
              <w:t>EKA</w:t>
            </w:r>
          </w:p>
        </w:tc>
        <w:tc>
          <w:tcPr>
            <w:tcW w:w="2520" w:type="dxa"/>
            <w:tcBorders>
              <w:top w:val="single" w:sz="4" w:space="0" w:color="auto"/>
              <w:left w:val="single" w:sz="4" w:space="0" w:color="auto"/>
              <w:bottom w:val="single" w:sz="4" w:space="0" w:color="auto"/>
              <w:right w:val="nil"/>
            </w:tcBorders>
            <w:hideMark/>
          </w:tcPr>
          <w:p w14:paraId="3789E3A9" w14:textId="77777777" w:rsidR="00C4325E" w:rsidRDefault="00C4325E" w:rsidP="009D61DC">
            <w:pPr>
              <w:spacing w:before="120" w:after="120"/>
              <w:ind w:right="4"/>
            </w:pPr>
            <w:r w:rsidRPr="004E6572">
              <w:t>Конго (</w:t>
            </w:r>
            <w:r w:rsidRPr="004E6572">
              <w:rPr>
                <w:color w:val="000000"/>
              </w:rPr>
              <w:t>Бразавил)</w:t>
            </w:r>
          </w:p>
        </w:tc>
      </w:tr>
      <w:tr w:rsidR="00C4325E" w14:paraId="2673A249" w14:textId="77777777" w:rsidTr="00A57D48">
        <w:tc>
          <w:tcPr>
            <w:tcW w:w="4359" w:type="dxa"/>
            <w:tcBorders>
              <w:top w:val="single" w:sz="4" w:space="0" w:color="auto"/>
              <w:left w:val="nil"/>
              <w:bottom w:val="single" w:sz="4" w:space="0" w:color="auto"/>
              <w:right w:val="single" w:sz="4" w:space="0" w:color="auto"/>
            </w:tcBorders>
            <w:hideMark/>
          </w:tcPr>
          <w:p w14:paraId="6845B16B" w14:textId="77777777" w:rsidR="00C4325E" w:rsidRDefault="00C4325E" w:rsidP="009D61DC">
            <w:pPr>
              <w:spacing w:before="120" w:after="120"/>
              <w:ind w:right="4"/>
              <w:rPr>
                <w:i/>
                <w:lang w:val="en-US"/>
              </w:rPr>
            </w:pPr>
            <w:r>
              <w:rPr>
                <w:i/>
                <w:lang w:val="en-US"/>
              </w:rPr>
              <w:t>EQUAJET</w:t>
            </w:r>
          </w:p>
        </w:tc>
        <w:tc>
          <w:tcPr>
            <w:tcW w:w="2378" w:type="dxa"/>
            <w:tcBorders>
              <w:top w:val="single" w:sz="4" w:space="0" w:color="auto"/>
              <w:left w:val="single" w:sz="4" w:space="0" w:color="auto"/>
              <w:bottom w:val="single" w:sz="4" w:space="0" w:color="auto"/>
              <w:right w:val="single" w:sz="4" w:space="0" w:color="auto"/>
            </w:tcBorders>
            <w:hideMark/>
          </w:tcPr>
          <w:p w14:paraId="54B438A0" w14:textId="77777777" w:rsidR="00C4325E" w:rsidRDefault="00C4325E" w:rsidP="009D61DC">
            <w:pPr>
              <w:spacing w:before="120" w:after="120"/>
              <w:ind w:right="4"/>
              <w:rPr>
                <w:lang w:val="en-US"/>
              </w:rPr>
            </w:pPr>
            <w:r>
              <w:rPr>
                <w:lang w:val="en-US"/>
              </w:rPr>
              <w:t>RAC06-007</w:t>
            </w:r>
          </w:p>
        </w:tc>
        <w:tc>
          <w:tcPr>
            <w:tcW w:w="1341" w:type="dxa"/>
            <w:tcBorders>
              <w:top w:val="single" w:sz="4" w:space="0" w:color="auto"/>
              <w:left w:val="single" w:sz="4" w:space="0" w:color="auto"/>
              <w:bottom w:val="single" w:sz="4" w:space="0" w:color="auto"/>
              <w:right w:val="single" w:sz="4" w:space="0" w:color="auto"/>
            </w:tcBorders>
            <w:hideMark/>
          </w:tcPr>
          <w:p w14:paraId="20ED3B67" w14:textId="77777777" w:rsidR="00C4325E" w:rsidRDefault="00C4325E" w:rsidP="009D61DC">
            <w:pPr>
              <w:spacing w:before="120" w:after="120"/>
              <w:ind w:right="4"/>
              <w:rPr>
                <w:lang w:val="en-US"/>
              </w:rPr>
            </w:pPr>
            <w:r>
              <w:rPr>
                <w:lang w:val="en-US"/>
              </w:rPr>
              <w:t>EKJ</w:t>
            </w:r>
          </w:p>
        </w:tc>
        <w:tc>
          <w:tcPr>
            <w:tcW w:w="2520" w:type="dxa"/>
            <w:tcBorders>
              <w:top w:val="single" w:sz="4" w:space="0" w:color="auto"/>
              <w:left w:val="single" w:sz="4" w:space="0" w:color="auto"/>
              <w:bottom w:val="single" w:sz="4" w:space="0" w:color="auto"/>
              <w:right w:val="nil"/>
            </w:tcBorders>
            <w:hideMark/>
          </w:tcPr>
          <w:p w14:paraId="480C99C3" w14:textId="77777777" w:rsidR="00C4325E" w:rsidRDefault="00C4325E" w:rsidP="009D61DC">
            <w:pPr>
              <w:spacing w:before="120" w:after="120"/>
              <w:ind w:right="4"/>
            </w:pPr>
            <w:r w:rsidRPr="003E3CE3">
              <w:t>Конго (</w:t>
            </w:r>
            <w:r w:rsidRPr="003E3CE3">
              <w:rPr>
                <w:color w:val="000000"/>
              </w:rPr>
              <w:t>Бразавил)</w:t>
            </w:r>
          </w:p>
        </w:tc>
      </w:tr>
      <w:tr w:rsidR="00C4325E" w14:paraId="2F1327D4" w14:textId="77777777" w:rsidTr="00A57D48">
        <w:tc>
          <w:tcPr>
            <w:tcW w:w="4359" w:type="dxa"/>
            <w:tcBorders>
              <w:top w:val="single" w:sz="4" w:space="0" w:color="auto"/>
              <w:left w:val="nil"/>
              <w:bottom w:val="single" w:sz="4" w:space="0" w:color="auto"/>
              <w:right w:val="single" w:sz="4" w:space="0" w:color="auto"/>
            </w:tcBorders>
            <w:hideMark/>
          </w:tcPr>
          <w:p w14:paraId="3D259932" w14:textId="77777777" w:rsidR="00C4325E" w:rsidRDefault="00C4325E" w:rsidP="009D61DC">
            <w:pPr>
              <w:spacing w:before="120" w:after="120"/>
              <w:ind w:right="4"/>
              <w:rPr>
                <w:i/>
                <w:lang w:val="en-US"/>
              </w:rPr>
            </w:pPr>
            <w:r>
              <w:rPr>
                <w:i/>
                <w:lang w:val="en-US"/>
              </w:rPr>
              <w:t>TRANS AIR CONGO</w:t>
            </w:r>
          </w:p>
        </w:tc>
        <w:tc>
          <w:tcPr>
            <w:tcW w:w="2378" w:type="dxa"/>
            <w:tcBorders>
              <w:top w:val="single" w:sz="4" w:space="0" w:color="auto"/>
              <w:left w:val="single" w:sz="4" w:space="0" w:color="auto"/>
              <w:bottom w:val="single" w:sz="4" w:space="0" w:color="auto"/>
              <w:right w:val="single" w:sz="4" w:space="0" w:color="auto"/>
            </w:tcBorders>
            <w:hideMark/>
          </w:tcPr>
          <w:p w14:paraId="6672E25C" w14:textId="77777777" w:rsidR="00C4325E" w:rsidRDefault="00C4325E" w:rsidP="009D61DC">
            <w:pPr>
              <w:spacing w:before="120" w:after="120"/>
              <w:ind w:right="4"/>
              <w:rPr>
                <w:lang w:val="en-US"/>
              </w:rPr>
            </w:pPr>
            <w:r>
              <w:rPr>
                <w:lang w:val="en-US"/>
              </w:rPr>
              <w:t>CG-CTA 001</w:t>
            </w:r>
          </w:p>
        </w:tc>
        <w:tc>
          <w:tcPr>
            <w:tcW w:w="1341" w:type="dxa"/>
            <w:tcBorders>
              <w:top w:val="single" w:sz="4" w:space="0" w:color="auto"/>
              <w:left w:val="single" w:sz="4" w:space="0" w:color="auto"/>
              <w:bottom w:val="single" w:sz="4" w:space="0" w:color="auto"/>
              <w:right w:val="single" w:sz="4" w:space="0" w:color="auto"/>
            </w:tcBorders>
            <w:hideMark/>
          </w:tcPr>
          <w:p w14:paraId="6062E366" w14:textId="77777777" w:rsidR="00C4325E" w:rsidRDefault="00C4325E" w:rsidP="009D61DC">
            <w:pPr>
              <w:spacing w:before="120" w:after="120"/>
              <w:ind w:right="4"/>
              <w:rPr>
                <w:lang w:val="en-US"/>
              </w:rPr>
            </w:pPr>
            <w:r>
              <w:rPr>
                <w:lang w:val="en-US"/>
              </w:rPr>
              <w:t>TSG</w:t>
            </w:r>
          </w:p>
        </w:tc>
        <w:tc>
          <w:tcPr>
            <w:tcW w:w="2520" w:type="dxa"/>
            <w:tcBorders>
              <w:top w:val="single" w:sz="4" w:space="0" w:color="auto"/>
              <w:left w:val="single" w:sz="4" w:space="0" w:color="auto"/>
              <w:bottom w:val="single" w:sz="4" w:space="0" w:color="auto"/>
              <w:right w:val="nil"/>
            </w:tcBorders>
            <w:hideMark/>
          </w:tcPr>
          <w:p w14:paraId="4CBAA32F" w14:textId="77777777" w:rsidR="00C4325E" w:rsidRDefault="00C4325E" w:rsidP="009D61DC">
            <w:pPr>
              <w:spacing w:before="120" w:after="120"/>
              <w:ind w:right="4"/>
            </w:pPr>
            <w:r w:rsidRPr="003E3CE3">
              <w:t>Конго (</w:t>
            </w:r>
            <w:r w:rsidRPr="003E3CE3">
              <w:rPr>
                <w:color w:val="000000"/>
              </w:rPr>
              <w:t>Бразавил)</w:t>
            </w:r>
          </w:p>
        </w:tc>
      </w:tr>
      <w:tr w:rsidR="00C4325E" w14:paraId="551C32C3" w14:textId="77777777" w:rsidTr="00A57D48">
        <w:tc>
          <w:tcPr>
            <w:tcW w:w="4359" w:type="dxa"/>
            <w:tcBorders>
              <w:top w:val="single" w:sz="4" w:space="0" w:color="auto"/>
              <w:left w:val="nil"/>
              <w:bottom w:val="single" w:sz="4" w:space="0" w:color="auto"/>
              <w:right w:val="single" w:sz="4" w:space="0" w:color="auto"/>
            </w:tcBorders>
          </w:tcPr>
          <w:p w14:paraId="0CEBBD1F" w14:textId="77777777" w:rsidR="00C4325E" w:rsidRDefault="00C4325E" w:rsidP="009D61DC">
            <w:pPr>
              <w:spacing w:before="120" w:after="120"/>
              <w:ind w:right="4"/>
              <w:rPr>
                <w:i/>
                <w:lang w:val="en-US"/>
              </w:rPr>
            </w:pPr>
            <w:r w:rsidRPr="004E6572">
              <w:rPr>
                <w:i/>
                <w:lang w:val="en-US"/>
              </w:rPr>
              <w:t>SOCIETE NOUVELLE AIR CONGO</w:t>
            </w:r>
          </w:p>
        </w:tc>
        <w:tc>
          <w:tcPr>
            <w:tcW w:w="2378" w:type="dxa"/>
            <w:tcBorders>
              <w:top w:val="single" w:sz="4" w:space="0" w:color="auto"/>
              <w:left w:val="single" w:sz="4" w:space="0" w:color="auto"/>
              <w:bottom w:val="single" w:sz="4" w:space="0" w:color="auto"/>
              <w:right w:val="single" w:sz="4" w:space="0" w:color="auto"/>
            </w:tcBorders>
          </w:tcPr>
          <w:p w14:paraId="4AC2FE37" w14:textId="77777777" w:rsidR="00C4325E" w:rsidRDefault="00C4325E" w:rsidP="009D61DC">
            <w:pPr>
              <w:spacing w:before="120" w:after="120"/>
              <w:ind w:right="4"/>
              <w:rPr>
                <w:lang w:val="en-US"/>
              </w:rPr>
            </w:pPr>
            <w:r>
              <w:rPr>
                <w:lang w:val="en-US"/>
              </w:rPr>
              <w:t>CG-CTA 004</w:t>
            </w:r>
          </w:p>
        </w:tc>
        <w:tc>
          <w:tcPr>
            <w:tcW w:w="1341" w:type="dxa"/>
            <w:tcBorders>
              <w:top w:val="single" w:sz="4" w:space="0" w:color="auto"/>
              <w:left w:val="single" w:sz="4" w:space="0" w:color="auto"/>
              <w:bottom w:val="single" w:sz="4" w:space="0" w:color="auto"/>
              <w:right w:val="single" w:sz="4" w:space="0" w:color="auto"/>
            </w:tcBorders>
          </w:tcPr>
          <w:p w14:paraId="359F6769" w14:textId="504204DA" w:rsidR="00C4325E" w:rsidRPr="004E6572" w:rsidRDefault="00C4325E" w:rsidP="009D61DC">
            <w:pPr>
              <w:spacing w:before="120" w:after="120"/>
              <w:ind w:right="4"/>
            </w:pPr>
            <w:r>
              <w:t>непознат</w:t>
            </w:r>
            <w:r w:rsidR="00632D3A">
              <w:t>а</w:t>
            </w:r>
          </w:p>
        </w:tc>
        <w:tc>
          <w:tcPr>
            <w:tcW w:w="2520" w:type="dxa"/>
            <w:tcBorders>
              <w:top w:val="single" w:sz="4" w:space="0" w:color="auto"/>
              <w:left w:val="single" w:sz="4" w:space="0" w:color="auto"/>
              <w:bottom w:val="single" w:sz="4" w:space="0" w:color="auto"/>
              <w:right w:val="nil"/>
            </w:tcBorders>
          </w:tcPr>
          <w:p w14:paraId="3F4F0268" w14:textId="77777777" w:rsidR="00C4325E" w:rsidRDefault="00C4325E" w:rsidP="009D61DC">
            <w:pPr>
              <w:spacing w:before="120" w:after="120"/>
              <w:ind w:right="4"/>
            </w:pPr>
            <w:r w:rsidRPr="003E3CE3">
              <w:t>Конго (</w:t>
            </w:r>
            <w:r w:rsidRPr="003E3CE3">
              <w:rPr>
                <w:color w:val="000000"/>
              </w:rPr>
              <w:t>Бразавил)</w:t>
            </w:r>
          </w:p>
        </w:tc>
      </w:tr>
      <w:tr w:rsidR="00C4325E" w14:paraId="58E2DB9E" w14:textId="77777777" w:rsidTr="00A57D48">
        <w:tc>
          <w:tcPr>
            <w:tcW w:w="4359" w:type="dxa"/>
            <w:tcBorders>
              <w:top w:val="single" w:sz="4" w:space="0" w:color="auto"/>
              <w:left w:val="nil"/>
              <w:bottom w:val="single" w:sz="4" w:space="0" w:color="auto"/>
              <w:right w:val="single" w:sz="4" w:space="0" w:color="auto"/>
            </w:tcBorders>
            <w:hideMark/>
          </w:tcPr>
          <w:p w14:paraId="35D43AA8" w14:textId="77777777" w:rsidR="00C4325E" w:rsidRDefault="00C4325E" w:rsidP="009D61DC">
            <w:pPr>
              <w:shd w:val="clear" w:color="auto" w:fill="FFFFFF"/>
              <w:spacing w:before="120" w:after="120"/>
              <w:ind w:right="4"/>
              <w:rPr>
                <w:b/>
              </w:rPr>
            </w:pPr>
            <w:r>
              <w:rPr>
                <w:b/>
                <w:color w:val="000000"/>
              </w:rPr>
              <w:lastRenderedPageBreak/>
              <w:t>Сите авиопревозници кои имаат уверение издадено од страна на надлежните органи кои се одговорни за регулаторен надзор во Демократска Република Конго (</w:t>
            </w:r>
            <w:r>
              <w:rPr>
                <w:b/>
                <w:color w:val="000000"/>
                <w:lang w:val="en-US"/>
              </w:rPr>
              <w:t>DRC</w:t>
            </w:r>
            <w:r>
              <w:rPr>
                <w:b/>
                <w:color w:val="000000"/>
              </w:rPr>
              <w:t>), вклучувајќи</w:t>
            </w:r>
          </w:p>
        </w:tc>
        <w:tc>
          <w:tcPr>
            <w:tcW w:w="2378" w:type="dxa"/>
            <w:tcBorders>
              <w:top w:val="single" w:sz="4" w:space="0" w:color="auto"/>
              <w:left w:val="single" w:sz="4" w:space="0" w:color="auto"/>
              <w:bottom w:val="single" w:sz="4" w:space="0" w:color="auto"/>
              <w:right w:val="single" w:sz="4" w:space="0" w:color="auto"/>
            </w:tcBorders>
          </w:tcPr>
          <w:p w14:paraId="29DB1460" w14:textId="77777777" w:rsidR="00C4325E" w:rsidRDefault="00C4325E" w:rsidP="009D61DC">
            <w:pPr>
              <w:spacing w:before="120" w:after="120"/>
              <w:ind w:right="4"/>
            </w:pPr>
          </w:p>
        </w:tc>
        <w:tc>
          <w:tcPr>
            <w:tcW w:w="1341" w:type="dxa"/>
            <w:tcBorders>
              <w:top w:val="single" w:sz="4" w:space="0" w:color="auto"/>
              <w:left w:val="single" w:sz="4" w:space="0" w:color="auto"/>
              <w:bottom w:val="single" w:sz="4" w:space="0" w:color="auto"/>
              <w:right w:val="single" w:sz="4" w:space="0" w:color="auto"/>
            </w:tcBorders>
          </w:tcPr>
          <w:p w14:paraId="54A97C71" w14:textId="77777777" w:rsidR="00C4325E" w:rsidRDefault="00C4325E" w:rsidP="009D61DC">
            <w:pPr>
              <w:spacing w:before="120" w:after="120"/>
              <w:ind w:right="4"/>
            </w:pPr>
          </w:p>
        </w:tc>
        <w:tc>
          <w:tcPr>
            <w:tcW w:w="2520" w:type="dxa"/>
            <w:tcBorders>
              <w:top w:val="single" w:sz="4" w:space="0" w:color="auto"/>
              <w:left w:val="single" w:sz="4" w:space="0" w:color="auto"/>
              <w:bottom w:val="single" w:sz="4" w:space="0" w:color="auto"/>
              <w:right w:val="nil"/>
            </w:tcBorders>
            <w:hideMark/>
          </w:tcPr>
          <w:p w14:paraId="0517E587" w14:textId="77777777" w:rsidR="00C4325E" w:rsidRPr="002D0E01" w:rsidRDefault="00C4325E" w:rsidP="009D61DC">
            <w:pPr>
              <w:spacing w:before="120" w:after="120"/>
              <w:ind w:right="4"/>
              <w:rPr>
                <w:b/>
                <w:bCs/>
              </w:rPr>
            </w:pPr>
            <w:r w:rsidRPr="002D0E01">
              <w:rPr>
                <w:b/>
                <w:bCs/>
              </w:rPr>
              <w:t>Демократска Република</w:t>
            </w:r>
          </w:p>
          <w:p w14:paraId="00CD23CB" w14:textId="77777777" w:rsidR="00C4325E" w:rsidRDefault="00C4325E" w:rsidP="009D61DC">
            <w:pPr>
              <w:spacing w:before="120" w:after="120"/>
              <w:ind w:right="4"/>
              <w:rPr>
                <w:lang w:val="en-US"/>
              </w:rPr>
            </w:pPr>
            <w:r w:rsidRPr="002D0E01">
              <w:rPr>
                <w:b/>
                <w:bCs/>
              </w:rPr>
              <w:t>Конго (</w:t>
            </w:r>
            <w:r w:rsidRPr="002D0E01">
              <w:rPr>
                <w:b/>
                <w:bCs/>
                <w:lang w:val="en-US"/>
              </w:rPr>
              <w:t>DRC)</w:t>
            </w:r>
          </w:p>
        </w:tc>
      </w:tr>
      <w:tr w:rsidR="00C872A6" w14:paraId="369963B1" w14:textId="77777777" w:rsidTr="00A57D48">
        <w:tc>
          <w:tcPr>
            <w:tcW w:w="4359" w:type="dxa"/>
            <w:tcBorders>
              <w:top w:val="single" w:sz="4" w:space="0" w:color="auto"/>
              <w:left w:val="nil"/>
              <w:bottom w:val="single" w:sz="4" w:space="0" w:color="auto"/>
              <w:right w:val="single" w:sz="4" w:space="0" w:color="auto"/>
            </w:tcBorders>
          </w:tcPr>
          <w:p w14:paraId="2BF4E66F" w14:textId="6EA7BF48" w:rsidR="00C872A6" w:rsidRDefault="00C872A6" w:rsidP="00C872A6">
            <w:pPr>
              <w:shd w:val="clear" w:color="auto" w:fill="FFFFFF"/>
              <w:spacing w:before="120" w:after="120"/>
              <w:ind w:right="4"/>
              <w:rPr>
                <w:b/>
                <w:color w:val="000000"/>
              </w:rPr>
            </w:pPr>
            <w:r w:rsidRPr="008845C7">
              <w:rPr>
                <w:i/>
                <w:lang w:val="en-US"/>
              </w:rPr>
              <w:t>AB BUSINESS</w:t>
            </w:r>
          </w:p>
        </w:tc>
        <w:tc>
          <w:tcPr>
            <w:tcW w:w="2378" w:type="dxa"/>
            <w:tcBorders>
              <w:top w:val="single" w:sz="4" w:space="0" w:color="auto"/>
              <w:left w:val="single" w:sz="4" w:space="0" w:color="auto"/>
              <w:bottom w:val="single" w:sz="4" w:space="0" w:color="auto"/>
              <w:right w:val="single" w:sz="4" w:space="0" w:color="auto"/>
            </w:tcBorders>
          </w:tcPr>
          <w:p w14:paraId="6D390C1C" w14:textId="34623201" w:rsidR="00C872A6" w:rsidRDefault="00C872A6" w:rsidP="00C872A6">
            <w:pPr>
              <w:spacing w:before="120" w:after="120"/>
              <w:ind w:right="4"/>
            </w:pPr>
            <w:r w:rsidRPr="004E6572">
              <w:t>AAC/DG/OPS-09/</w:t>
            </w:r>
            <w:r>
              <w:rPr>
                <w:lang w:val="en-US"/>
              </w:rPr>
              <w:t>14</w:t>
            </w:r>
          </w:p>
        </w:tc>
        <w:tc>
          <w:tcPr>
            <w:tcW w:w="1341" w:type="dxa"/>
            <w:tcBorders>
              <w:top w:val="single" w:sz="4" w:space="0" w:color="auto"/>
              <w:left w:val="single" w:sz="4" w:space="0" w:color="auto"/>
              <w:bottom w:val="single" w:sz="4" w:space="0" w:color="auto"/>
              <w:right w:val="single" w:sz="4" w:space="0" w:color="auto"/>
            </w:tcBorders>
          </w:tcPr>
          <w:p w14:paraId="40927B91" w14:textId="60B89095" w:rsidR="00C872A6" w:rsidRDefault="00632D3A" w:rsidP="00C872A6">
            <w:pPr>
              <w:spacing w:before="120" w:after="120"/>
              <w:ind w:right="4"/>
            </w:pPr>
            <w:r>
              <w:t>непозната</w:t>
            </w:r>
          </w:p>
        </w:tc>
        <w:tc>
          <w:tcPr>
            <w:tcW w:w="2520" w:type="dxa"/>
            <w:tcBorders>
              <w:top w:val="single" w:sz="4" w:space="0" w:color="auto"/>
              <w:left w:val="single" w:sz="4" w:space="0" w:color="auto"/>
              <w:bottom w:val="single" w:sz="4" w:space="0" w:color="auto"/>
              <w:right w:val="nil"/>
            </w:tcBorders>
          </w:tcPr>
          <w:p w14:paraId="52356544" w14:textId="77777777" w:rsidR="00C872A6" w:rsidRDefault="00C872A6" w:rsidP="00C872A6">
            <w:pPr>
              <w:spacing w:before="120" w:after="120"/>
              <w:ind w:right="4"/>
            </w:pPr>
            <w:r>
              <w:t>Демократска Република</w:t>
            </w:r>
          </w:p>
          <w:p w14:paraId="4E9B4B02" w14:textId="657ABD43" w:rsidR="00C872A6" w:rsidRPr="002D0E01" w:rsidRDefault="00C872A6" w:rsidP="00C872A6">
            <w:pPr>
              <w:spacing w:before="120" w:after="120"/>
              <w:ind w:right="4"/>
              <w:rPr>
                <w:b/>
                <w:bCs/>
              </w:rPr>
            </w:pPr>
            <w:r>
              <w:t>Конго (</w:t>
            </w:r>
            <w:r>
              <w:rPr>
                <w:lang w:val="en-US"/>
              </w:rPr>
              <w:t>DRC)</w:t>
            </w:r>
          </w:p>
        </w:tc>
      </w:tr>
      <w:tr w:rsidR="00C872A6" w14:paraId="739C0676" w14:textId="77777777" w:rsidTr="00A57D48">
        <w:tc>
          <w:tcPr>
            <w:tcW w:w="4359" w:type="dxa"/>
            <w:tcBorders>
              <w:top w:val="single" w:sz="4" w:space="0" w:color="auto"/>
              <w:left w:val="nil"/>
              <w:bottom w:val="single" w:sz="4" w:space="0" w:color="auto"/>
              <w:right w:val="single" w:sz="4" w:space="0" w:color="auto"/>
            </w:tcBorders>
            <w:hideMark/>
          </w:tcPr>
          <w:p w14:paraId="12101112" w14:textId="77777777" w:rsidR="00C872A6" w:rsidRDefault="00C872A6" w:rsidP="00C872A6">
            <w:pPr>
              <w:spacing w:before="120" w:after="120"/>
              <w:ind w:right="4"/>
              <w:rPr>
                <w:i/>
                <w:lang w:val="en-US"/>
              </w:rPr>
            </w:pPr>
            <w:r>
              <w:rPr>
                <w:i/>
                <w:lang w:val="en-US"/>
              </w:rPr>
              <w:t>AIR FAST CONGO</w:t>
            </w:r>
          </w:p>
        </w:tc>
        <w:tc>
          <w:tcPr>
            <w:tcW w:w="2378" w:type="dxa"/>
            <w:tcBorders>
              <w:top w:val="single" w:sz="4" w:space="0" w:color="auto"/>
              <w:left w:val="single" w:sz="4" w:space="0" w:color="auto"/>
              <w:bottom w:val="single" w:sz="4" w:space="0" w:color="auto"/>
              <w:right w:val="single" w:sz="4" w:space="0" w:color="auto"/>
            </w:tcBorders>
            <w:hideMark/>
          </w:tcPr>
          <w:p w14:paraId="0D6BA839" w14:textId="77777777" w:rsidR="00C872A6" w:rsidRPr="008845C7" w:rsidRDefault="00C872A6" w:rsidP="00C872A6">
            <w:pPr>
              <w:spacing w:before="120" w:after="120"/>
              <w:ind w:right="4"/>
              <w:rPr>
                <w:lang w:val="en-US"/>
              </w:rPr>
            </w:pPr>
            <w:r w:rsidRPr="004E6572">
              <w:t>AAC/DG/OPS-09/03</w:t>
            </w:r>
          </w:p>
        </w:tc>
        <w:tc>
          <w:tcPr>
            <w:tcW w:w="1341" w:type="dxa"/>
            <w:tcBorders>
              <w:top w:val="single" w:sz="4" w:space="0" w:color="auto"/>
              <w:left w:val="single" w:sz="4" w:space="0" w:color="auto"/>
              <w:bottom w:val="single" w:sz="4" w:space="0" w:color="auto"/>
              <w:right w:val="single" w:sz="4" w:space="0" w:color="auto"/>
            </w:tcBorders>
            <w:hideMark/>
          </w:tcPr>
          <w:p w14:paraId="76214D86" w14:textId="1466B961" w:rsidR="00C872A6" w:rsidRDefault="00632D3A" w:rsidP="00C872A6">
            <w:pPr>
              <w:spacing w:before="120" w:after="120"/>
              <w:ind w:right="4"/>
            </w:pPr>
            <w:r>
              <w:t>непозната</w:t>
            </w:r>
          </w:p>
        </w:tc>
        <w:tc>
          <w:tcPr>
            <w:tcW w:w="2520" w:type="dxa"/>
            <w:tcBorders>
              <w:top w:val="single" w:sz="4" w:space="0" w:color="auto"/>
              <w:left w:val="single" w:sz="4" w:space="0" w:color="auto"/>
              <w:bottom w:val="single" w:sz="4" w:space="0" w:color="auto"/>
              <w:right w:val="nil"/>
            </w:tcBorders>
            <w:hideMark/>
          </w:tcPr>
          <w:p w14:paraId="76A7FE12" w14:textId="77777777" w:rsidR="00C872A6" w:rsidRDefault="00C872A6" w:rsidP="00C872A6">
            <w:pPr>
              <w:spacing w:before="120" w:after="120"/>
              <w:ind w:right="4"/>
            </w:pPr>
            <w:r>
              <w:t>Демократска Република</w:t>
            </w:r>
          </w:p>
          <w:p w14:paraId="25CAE410" w14:textId="77777777" w:rsidR="00C872A6" w:rsidRDefault="00C872A6" w:rsidP="00C872A6">
            <w:pPr>
              <w:spacing w:before="120" w:after="120"/>
              <w:ind w:right="4"/>
              <w:rPr>
                <w:lang w:val="en-US"/>
              </w:rPr>
            </w:pPr>
            <w:r>
              <w:t>Конго (</w:t>
            </w:r>
            <w:r>
              <w:rPr>
                <w:lang w:val="en-US"/>
              </w:rPr>
              <w:t>DRC)</w:t>
            </w:r>
          </w:p>
        </w:tc>
      </w:tr>
      <w:tr w:rsidR="00C872A6" w14:paraId="2D94107A" w14:textId="77777777" w:rsidTr="00A57D48">
        <w:tc>
          <w:tcPr>
            <w:tcW w:w="4359" w:type="dxa"/>
            <w:tcBorders>
              <w:top w:val="single" w:sz="4" w:space="0" w:color="auto"/>
              <w:left w:val="nil"/>
              <w:bottom w:val="single" w:sz="4" w:space="0" w:color="auto"/>
              <w:right w:val="single" w:sz="4" w:space="0" w:color="auto"/>
            </w:tcBorders>
          </w:tcPr>
          <w:p w14:paraId="0471075D" w14:textId="17720E1D" w:rsidR="00C872A6" w:rsidRDefault="00C872A6" w:rsidP="00C872A6">
            <w:pPr>
              <w:spacing w:before="120" w:after="120"/>
              <w:ind w:right="4"/>
              <w:rPr>
                <w:i/>
                <w:lang w:val="en-US"/>
              </w:rPr>
            </w:pPr>
            <w:r>
              <w:rPr>
                <w:i/>
                <w:lang w:val="en-US"/>
              </w:rPr>
              <w:t>AIR KASAI</w:t>
            </w:r>
          </w:p>
        </w:tc>
        <w:tc>
          <w:tcPr>
            <w:tcW w:w="2378" w:type="dxa"/>
            <w:tcBorders>
              <w:top w:val="single" w:sz="4" w:space="0" w:color="auto"/>
              <w:left w:val="single" w:sz="4" w:space="0" w:color="auto"/>
              <w:bottom w:val="single" w:sz="4" w:space="0" w:color="auto"/>
              <w:right w:val="single" w:sz="4" w:space="0" w:color="auto"/>
            </w:tcBorders>
          </w:tcPr>
          <w:p w14:paraId="7F341EAC" w14:textId="6F08CB80" w:rsidR="00C872A6" w:rsidRPr="00C872A6" w:rsidRDefault="00C872A6" w:rsidP="00C872A6">
            <w:pPr>
              <w:spacing w:before="120" w:after="120"/>
              <w:ind w:right="4"/>
              <w:rPr>
                <w:lang w:val="en-US"/>
              </w:rPr>
            </w:pPr>
            <w:r w:rsidRPr="004E6572">
              <w:t>AAC/DG/OPS-09/</w:t>
            </w:r>
            <w:r>
              <w:rPr>
                <w:lang w:val="en-US"/>
              </w:rPr>
              <w:t>11</w:t>
            </w:r>
          </w:p>
        </w:tc>
        <w:tc>
          <w:tcPr>
            <w:tcW w:w="1341" w:type="dxa"/>
            <w:tcBorders>
              <w:top w:val="single" w:sz="4" w:space="0" w:color="auto"/>
              <w:left w:val="single" w:sz="4" w:space="0" w:color="auto"/>
              <w:bottom w:val="single" w:sz="4" w:space="0" w:color="auto"/>
              <w:right w:val="single" w:sz="4" w:space="0" w:color="auto"/>
            </w:tcBorders>
          </w:tcPr>
          <w:p w14:paraId="0D89ACEA" w14:textId="1D0E79B1" w:rsidR="00C872A6" w:rsidRDefault="00632D3A" w:rsidP="00C872A6">
            <w:pPr>
              <w:spacing w:before="120" w:after="120"/>
              <w:ind w:right="4"/>
            </w:pPr>
            <w:r>
              <w:t>н</w:t>
            </w:r>
            <w:r w:rsidR="00C872A6">
              <w:t>епозната</w:t>
            </w:r>
          </w:p>
        </w:tc>
        <w:tc>
          <w:tcPr>
            <w:tcW w:w="2520" w:type="dxa"/>
            <w:tcBorders>
              <w:top w:val="single" w:sz="4" w:space="0" w:color="auto"/>
              <w:left w:val="single" w:sz="4" w:space="0" w:color="auto"/>
              <w:bottom w:val="single" w:sz="4" w:space="0" w:color="auto"/>
              <w:right w:val="nil"/>
            </w:tcBorders>
          </w:tcPr>
          <w:p w14:paraId="5DCE93F2" w14:textId="77777777" w:rsidR="00C872A6" w:rsidRDefault="00C872A6" w:rsidP="00C872A6">
            <w:pPr>
              <w:spacing w:before="120" w:after="120"/>
              <w:ind w:right="4"/>
            </w:pPr>
            <w:r>
              <w:t>Демократска Република</w:t>
            </w:r>
          </w:p>
          <w:p w14:paraId="75BB4D5E" w14:textId="590EA353" w:rsidR="00C872A6" w:rsidRDefault="00C872A6" w:rsidP="00C872A6">
            <w:pPr>
              <w:spacing w:before="120" w:after="120"/>
              <w:ind w:right="4"/>
            </w:pPr>
            <w:r>
              <w:t>Конго (</w:t>
            </w:r>
            <w:r>
              <w:rPr>
                <w:lang w:val="en-US"/>
              </w:rPr>
              <w:t>DRC)</w:t>
            </w:r>
          </w:p>
        </w:tc>
      </w:tr>
      <w:tr w:rsidR="00C872A6" w14:paraId="5B560AE3" w14:textId="77777777" w:rsidTr="00A57D48">
        <w:tc>
          <w:tcPr>
            <w:tcW w:w="4359" w:type="dxa"/>
            <w:tcBorders>
              <w:top w:val="single" w:sz="4" w:space="0" w:color="auto"/>
              <w:left w:val="nil"/>
              <w:bottom w:val="single" w:sz="4" w:space="0" w:color="auto"/>
              <w:right w:val="single" w:sz="4" w:space="0" w:color="auto"/>
            </w:tcBorders>
            <w:hideMark/>
          </w:tcPr>
          <w:p w14:paraId="43B0D61A" w14:textId="77777777" w:rsidR="00C872A6" w:rsidRDefault="00C872A6" w:rsidP="00C872A6">
            <w:pPr>
              <w:spacing w:before="120" w:after="120"/>
              <w:ind w:right="4"/>
              <w:rPr>
                <w:i/>
                <w:lang w:val="en-US"/>
              </w:rPr>
            </w:pPr>
            <w:r>
              <w:rPr>
                <w:i/>
                <w:lang w:val="en-US"/>
              </w:rPr>
              <w:t>AIR KATANGA</w:t>
            </w:r>
          </w:p>
        </w:tc>
        <w:tc>
          <w:tcPr>
            <w:tcW w:w="2378" w:type="dxa"/>
            <w:tcBorders>
              <w:top w:val="single" w:sz="4" w:space="0" w:color="auto"/>
              <w:left w:val="single" w:sz="4" w:space="0" w:color="auto"/>
              <w:bottom w:val="single" w:sz="4" w:space="0" w:color="auto"/>
              <w:right w:val="single" w:sz="4" w:space="0" w:color="auto"/>
            </w:tcBorders>
            <w:hideMark/>
          </w:tcPr>
          <w:p w14:paraId="72127963" w14:textId="77777777" w:rsidR="00C872A6" w:rsidRPr="004E6572" w:rsidRDefault="00C872A6" w:rsidP="00C872A6">
            <w:pPr>
              <w:spacing w:before="120" w:after="120"/>
              <w:ind w:right="4"/>
              <w:rPr>
                <w:lang w:val="en-US"/>
              </w:rPr>
            </w:pPr>
            <w:r w:rsidRPr="004E6572">
              <w:t>AAC/DG/OPS-09/0</w:t>
            </w:r>
            <w:r>
              <w:rPr>
                <w:lang w:val="en-US"/>
              </w:rPr>
              <w:t>8</w:t>
            </w:r>
          </w:p>
        </w:tc>
        <w:tc>
          <w:tcPr>
            <w:tcW w:w="1341" w:type="dxa"/>
            <w:tcBorders>
              <w:top w:val="single" w:sz="4" w:space="0" w:color="auto"/>
              <w:left w:val="single" w:sz="4" w:space="0" w:color="auto"/>
              <w:bottom w:val="single" w:sz="4" w:space="0" w:color="auto"/>
              <w:right w:val="single" w:sz="4" w:space="0" w:color="auto"/>
            </w:tcBorders>
            <w:hideMark/>
          </w:tcPr>
          <w:p w14:paraId="49C7B1EB" w14:textId="780AAC5B" w:rsidR="00C872A6" w:rsidRDefault="00632D3A" w:rsidP="00C872A6">
            <w:pPr>
              <w:spacing w:before="120" w:after="120"/>
              <w:ind w:right="4"/>
            </w:pPr>
            <w:r>
              <w:t>н</w:t>
            </w:r>
            <w:r w:rsidR="00C872A6">
              <w:t>епозната</w:t>
            </w:r>
          </w:p>
        </w:tc>
        <w:tc>
          <w:tcPr>
            <w:tcW w:w="2520" w:type="dxa"/>
            <w:tcBorders>
              <w:top w:val="single" w:sz="4" w:space="0" w:color="auto"/>
              <w:left w:val="single" w:sz="4" w:space="0" w:color="auto"/>
              <w:bottom w:val="single" w:sz="4" w:space="0" w:color="auto"/>
              <w:right w:val="nil"/>
            </w:tcBorders>
            <w:hideMark/>
          </w:tcPr>
          <w:p w14:paraId="0D014E07" w14:textId="77777777" w:rsidR="00C872A6" w:rsidRDefault="00C872A6" w:rsidP="00C872A6">
            <w:pPr>
              <w:spacing w:before="120" w:after="120"/>
              <w:ind w:right="4"/>
            </w:pPr>
            <w:r>
              <w:t>Демократска Република</w:t>
            </w:r>
          </w:p>
          <w:p w14:paraId="061B2B3A" w14:textId="77777777" w:rsidR="00C872A6" w:rsidRDefault="00C872A6" w:rsidP="00C872A6">
            <w:pPr>
              <w:spacing w:before="120" w:after="120"/>
              <w:ind w:right="4"/>
              <w:rPr>
                <w:lang w:val="en-US"/>
              </w:rPr>
            </w:pPr>
            <w:r>
              <w:t>Конго (</w:t>
            </w:r>
            <w:r>
              <w:rPr>
                <w:lang w:val="en-US"/>
              </w:rPr>
              <w:t>DRC)</w:t>
            </w:r>
          </w:p>
        </w:tc>
      </w:tr>
      <w:tr w:rsidR="00C872A6" w14:paraId="7FC8B00D" w14:textId="77777777" w:rsidTr="00A57D48">
        <w:tc>
          <w:tcPr>
            <w:tcW w:w="4359" w:type="dxa"/>
            <w:tcBorders>
              <w:top w:val="single" w:sz="4" w:space="0" w:color="auto"/>
              <w:left w:val="nil"/>
              <w:bottom w:val="single" w:sz="4" w:space="0" w:color="auto"/>
              <w:right w:val="single" w:sz="4" w:space="0" w:color="auto"/>
            </w:tcBorders>
            <w:hideMark/>
          </w:tcPr>
          <w:p w14:paraId="0EEC96DC" w14:textId="77777777" w:rsidR="00C872A6" w:rsidRDefault="00C872A6" w:rsidP="00C872A6">
            <w:pPr>
              <w:spacing w:before="120" w:after="120"/>
              <w:ind w:right="4"/>
              <w:rPr>
                <w:i/>
                <w:lang w:val="en-US"/>
              </w:rPr>
            </w:pPr>
            <w:r>
              <w:rPr>
                <w:i/>
                <w:lang w:val="en-US"/>
              </w:rPr>
              <w:t>BUSY BEE CONGO</w:t>
            </w:r>
          </w:p>
        </w:tc>
        <w:tc>
          <w:tcPr>
            <w:tcW w:w="2378" w:type="dxa"/>
            <w:tcBorders>
              <w:top w:val="single" w:sz="4" w:space="0" w:color="auto"/>
              <w:left w:val="single" w:sz="4" w:space="0" w:color="auto"/>
              <w:bottom w:val="single" w:sz="4" w:space="0" w:color="auto"/>
              <w:right w:val="single" w:sz="4" w:space="0" w:color="auto"/>
            </w:tcBorders>
            <w:hideMark/>
          </w:tcPr>
          <w:p w14:paraId="25643B15" w14:textId="77777777" w:rsidR="00C872A6" w:rsidRDefault="00C872A6" w:rsidP="00C872A6">
            <w:pPr>
              <w:spacing w:before="120" w:after="120"/>
              <w:ind w:right="4"/>
              <w:rPr>
                <w:lang w:val="en-US"/>
              </w:rPr>
            </w:pPr>
            <w:r w:rsidRPr="004E6572">
              <w:t>AAC/DG/OPS-09/0</w:t>
            </w:r>
            <w:r>
              <w:rPr>
                <w:lang w:val="en-US"/>
              </w:rPr>
              <w:t>4</w:t>
            </w:r>
          </w:p>
        </w:tc>
        <w:tc>
          <w:tcPr>
            <w:tcW w:w="1341" w:type="dxa"/>
            <w:tcBorders>
              <w:top w:val="single" w:sz="4" w:space="0" w:color="auto"/>
              <w:left w:val="single" w:sz="4" w:space="0" w:color="auto"/>
              <w:bottom w:val="single" w:sz="4" w:space="0" w:color="auto"/>
              <w:right w:val="single" w:sz="4" w:space="0" w:color="auto"/>
            </w:tcBorders>
            <w:hideMark/>
          </w:tcPr>
          <w:p w14:paraId="113B6135" w14:textId="594E0D62" w:rsidR="00C872A6" w:rsidRDefault="00632D3A" w:rsidP="00C872A6">
            <w:pPr>
              <w:spacing w:before="120" w:after="120"/>
              <w:ind w:right="4"/>
            </w:pPr>
            <w:r>
              <w:t>н</w:t>
            </w:r>
            <w:r w:rsidR="00C872A6">
              <w:t>епозната</w:t>
            </w:r>
          </w:p>
        </w:tc>
        <w:tc>
          <w:tcPr>
            <w:tcW w:w="2520" w:type="dxa"/>
            <w:tcBorders>
              <w:top w:val="single" w:sz="4" w:space="0" w:color="auto"/>
              <w:left w:val="single" w:sz="4" w:space="0" w:color="auto"/>
              <w:bottom w:val="single" w:sz="4" w:space="0" w:color="auto"/>
              <w:right w:val="nil"/>
            </w:tcBorders>
            <w:hideMark/>
          </w:tcPr>
          <w:p w14:paraId="2E0CFA28" w14:textId="77777777" w:rsidR="00C872A6" w:rsidRDefault="00C872A6" w:rsidP="00C872A6">
            <w:pPr>
              <w:spacing w:before="120" w:after="120"/>
              <w:ind w:right="4"/>
            </w:pPr>
            <w:r>
              <w:t>Демократска Република</w:t>
            </w:r>
          </w:p>
          <w:p w14:paraId="42E5AA72" w14:textId="77777777" w:rsidR="00C872A6" w:rsidRDefault="00C872A6" w:rsidP="00C872A6">
            <w:pPr>
              <w:spacing w:before="120" w:after="120"/>
              <w:ind w:right="4"/>
              <w:rPr>
                <w:lang w:val="en-US"/>
              </w:rPr>
            </w:pPr>
            <w:r>
              <w:t>Конго (</w:t>
            </w:r>
            <w:r>
              <w:rPr>
                <w:lang w:val="en-US"/>
              </w:rPr>
              <w:t>DRC)</w:t>
            </w:r>
          </w:p>
        </w:tc>
      </w:tr>
      <w:tr w:rsidR="00C872A6" w14:paraId="51B8A7A4" w14:textId="77777777" w:rsidTr="00A57D48">
        <w:tc>
          <w:tcPr>
            <w:tcW w:w="4359" w:type="dxa"/>
            <w:tcBorders>
              <w:top w:val="single" w:sz="4" w:space="0" w:color="auto"/>
              <w:left w:val="nil"/>
              <w:bottom w:val="single" w:sz="4" w:space="0" w:color="auto"/>
              <w:right w:val="single" w:sz="4" w:space="0" w:color="auto"/>
            </w:tcBorders>
            <w:hideMark/>
          </w:tcPr>
          <w:p w14:paraId="5116DE5B" w14:textId="77777777" w:rsidR="00C872A6" w:rsidRDefault="00C872A6" w:rsidP="00C872A6">
            <w:pPr>
              <w:spacing w:before="120" w:after="120"/>
              <w:ind w:right="4"/>
              <w:rPr>
                <w:i/>
                <w:lang w:val="en-US"/>
              </w:rPr>
            </w:pPr>
            <w:r>
              <w:rPr>
                <w:i/>
                <w:lang w:val="en-US"/>
              </w:rPr>
              <w:t>COMPAGNIE AFRICAINE D'AVIATION (CAA)</w:t>
            </w:r>
          </w:p>
        </w:tc>
        <w:tc>
          <w:tcPr>
            <w:tcW w:w="2378" w:type="dxa"/>
            <w:tcBorders>
              <w:top w:val="single" w:sz="4" w:space="0" w:color="auto"/>
              <w:left w:val="single" w:sz="4" w:space="0" w:color="auto"/>
              <w:bottom w:val="single" w:sz="4" w:space="0" w:color="auto"/>
              <w:right w:val="single" w:sz="4" w:space="0" w:color="auto"/>
            </w:tcBorders>
            <w:hideMark/>
          </w:tcPr>
          <w:p w14:paraId="755D17CE" w14:textId="77777777" w:rsidR="00C872A6" w:rsidRDefault="00C872A6" w:rsidP="00C872A6">
            <w:pPr>
              <w:spacing w:before="120" w:after="120"/>
              <w:ind w:right="4"/>
              <w:rPr>
                <w:lang w:val="en-US"/>
              </w:rPr>
            </w:pPr>
            <w:r w:rsidRPr="004E6572">
              <w:t>AAC/DG/OPS-09/0</w:t>
            </w:r>
            <w:r>
              <w:rPr>
                <w:lang w:val="en-US"/>
              </w:rPr>
              <w:t>2</w:t>
            </w:r>
          </w:p>
        </w:tc>
        <w:tc>
          <w:tcPr>
            <w:tcW w:w="1341" w:type="dxa"/>
            <w:tcBorders>
              <w:top w:val="single" w:sz="4" w:space="0" w:color="auto"/>
              <w:left w:val="single" w:sz="4" w:space="0" w:color="auto"/>
              <w:bottom w:val="single" w:sz="4" w:space="0" w:color="auto"/>
              <w:right w:val="single" w:sz="4" w:space="0" w:color="auto"/>
            </w:tcBorders>
            <w:hideMark/>
          </w:tcPr>
          <w:p w14:paraId="0F67365F" w14:textId="5F09E8AA" w:rsidR="00C872A6" w:rsidRPr="00C872A6" w:rsidRDefault="00C872A6" w:rsidP="00C872A6">
            <w:pPr>
              <w:spacing w:before="120" w:after="120"/>
              <w:ind w:right="4"/>
              <w:rPr>
                <w:lang w:val="en-US"/>
              </w:rPr>
            </w:pPr>
            <w:r>
              <w:rPr>
                <w:lang w:val="en-US"/>
              </w:rPr>
              <w:t>DBP</w:t>
            </w:r>
          </w:p>
        </w:tc>
        <w:tc>
          <w:tcPr>
            <w:tcW w:w="2520" w:type="dxa"/>
            <w:tcBorders>
              <w:top w:val="single" w:sz="4" w:space="0" w:color="auto"/>
              <w:left w:val="single" w:sz="4" w:space="0" w:color="auto"/>
              <w:bottom w:val="single" w:sz="4" w:space="0" w:color="auto"/>
              <w:right w:val="nil"/>
            </w:tcBorders>
            <w:hideMark/>
          </w:tcPr>
          <w:p w14:paraId="059D89CC" w14:textId="77777777" w:rsidR="00C872A6" w:rsidRDefault="00C872A6" w:rsidP="00C872A6">
            <w:pPr>
              <w:spacing w:before="120" w:after="120"/>
              <w:ind w:right="4"/>
            </w:pPr>
            <w:r>
              <w:t>Демократска Република</w:t>
            </w:r>
          </w:p>
          <w:p w14:paraId="07BBFBD4" w14:textId="77777777" w:rsidR="00C872A6" w:rsidRDefault="00C872A6" w:rsidP="00C872A6">
            <w:pPr>
              <w:spacing w:before="120" w:after="120"/>
              <w:ind w:right="4"/>
              <w:rPr>
                <w:lang w:val="en-US"/>
              </w:rPr>
            </w:pPr>
            <w:r>
              <w:t>Конго (</w:t>
            </w:r>
            <w:r>
              <w:rPr>
                <w:lang w:val="en-US"/>
              </w:rPr>
              <w:t>DRC)</w:t>
            </w:r>
          </w:p>
        </w:tc>
      </w:tr>
      <w:tr w:rsidR="00C872A6" w14:paraId="119143DD" w14:textId="77777777" w:rsidTr="00A57D48">
        <w:tc>
          <w:tcPr>
            <w:tcW w:w="4359" w:type="dxa"/>
            <w:tcBorders>
              <w:top w:val="single" w:sz="4" w:space="0" w:color="auto"/>
              <w:left w:val="nil"/>
              <w:bottom w:val="single" w:sz="4" w:space="0" w:color="auto"/>
              <w:right w:val="single" w:sz="4" w:space="0" w:color="auto"/>
            </w:tcBorders>
            <w:hideMark/>
          </w:tcPr>
          <w:p w14:paraId="34041E30" w14:textId="77777777" w:rsidR="00C872A6" w:rsidRDefault="00C872A6" w:rsidP="00C872A6">
            <w:pPr>
              <w:spacing w:before="120" w:after="120"/>
              <w:ind w:right="4"/>
              <w:rPr>
                <w:i/>
                <w:lang w:val="en-US"/>
              </w:rPr>
            </w:pPr>
            <w:r>
              <w:rPr>
                <w:i/>
                <w:lang w:val="en-US"/>
              </w:rPr>
              <w:t>CONGO AIRWAYS</w:t>
            </w:r>
          </w:p>
        </w:tc>
        <w:tc>
          <w:tcPr>
            <w:tcW w:w="2378" w:type="dxa"/>
            <w:tcBorders>
              <w:top w:val="single" w:sz="4" w:space="0" w:color="auto"/>
              <w:left w:val="single" w:sz="4" w:space="0" w:color="auto"/>
              <w:bottom w:val="single" w:sz="4" w:space="0" w:color="auto"/>
              <w:right w:val="single" w:sz="4" w:space="0" w:color="auto"/>
            </w:tcBorders>
            <w:hideMark/>
          </w:tcPr>
          <w:p w14:paraId="1D06E896" w14:textId="77777777" w:rsidR="00C872A6" w:rsidRDefault="00C872A6" w:rsidP="00C872A6">
            <w:pPr>
              <w:spacing w:before="120" w:after="120"/>
              <w:ind w:right="4"/>
              <w:rPr>
                <w:lang w:val="en-US"/>
              </w:rPr>
            </w:pPr>
            <w:r w:rsidRPr="004E6572">
              <w:t>AAC/DG/OPS-09/0</w:t>
            </w:r>
            <w:r>
              <w:rPr>
                <w:lang w:val="en-US"/>
              </w:rPr>
              <w:t>1</w:t>
            </w:r>
          </w:p>
        </w:tc>
        <w:tc>
          <w:tcPr>
            <w:tcW w:w="1341" w:type="dxa"/>
            <w:tcBorders>
              <w:top w:val="single" w:sz="4" w:space="0" w:color="auto"/>
              <w:left w:val="single" w:sz="4" w:space="0" w:color="auto"/>
              <w:bottom w:val="single" w:sz="4" w:space="0" w:color="auto"/>
              <w:right w:val="single" w:sz="4" w:space="0" w:color="auto"/>
            </w:tcBorders>
            <w:hideMark/>
          </w:tcPr>
          <w:p w14:paraId="2D159178" w14:textId="7A528D9B" w:rsidR="00C872A6" w:rsidRPr="00C872A6" w:rsidRDefault="00C872A6" w:rsidP="00C872A6">
            <w:pPr>
              <w:spacing w:before="120" w:after="120"/>
              <w:ind w:right="4"/>
              <w:rPr>
                <w:lang w:val="en-US"/>
              </w:rPr>
            </w:pPr>
            <w:r>
              <w:rPr>
                <w:lang w:val="en-US"/>
              </w:rPr>
              <w:t>COG</w:t>
            </w:r>
          </w:p>
        </w:tc>
        <w:tc>
          <w:tcPr>
            <w:tcW w:w="2520" w:type="dxa"/>
            <w:tcBorders>
              <w:top w:val="single" w:sz="4" w:space="0" w:color="auto"/>
              <w:left w:val="single" w:sz="4" w:space="0" w:color="auto"/>
              <w:bottom w:val="single" w:sz="4" w:space="0" w:color="auto"/>
              <w:right w:val="nil"/>
            </w:tcBorders>
            <w:hideMark/>
          </w:tcPr>
          <w:p w14:paraId="2F7A6D4E" w14:textId="77777777" w:rsidR="00C872A6" w:rsidRDefault="00C872A6" w:rsidP="00C872A6">
            <w:pPr>
              <w:spacing w:before="120" w:after="120"/>
              <w:ind w:right="4"/>
            </w:pPr>
            <w:r>
              <w:t>Демократска Република</w:t>
            </w:r>
          </w:p>
          <w:p w14:paraId="06C01278" w14:textId="77777777" w:rsidR="00C872A6" w:rsidRDefault="00C872A6" w:rsidP="00C872A6">
            <w:pPr>
              <w:spacing w:before="120" w:after="120"/>
              <w:ind w:right="4"/>
              <w:rPr>
                <w:lang w:val="en-US"/>
              </w:rPr>
            </w:pPr>
            <w:r>
              <w:t>Конго (</w:t>
            </w:r>
            <w:r>
              <w:rPr>
                <w:lang w:val="en-US"/>
              </w:rPr>
              <w:t>DRC)</w:t>
            </w:r>
          </w:p>
        </w:tc>
      </w:tr>
      <w:tr w:rsidR="00C872A6" w14:paraId="3DDABDBF" w14:textId="77777777" w:rsidTr="00A57D48">
        <w:tc>
          <w:tcPr>
            <w:tcW w:w="4359" w:type="dxa"/>
            <w:tcBorders>
              <w:top w:val="single" w:sz="4" w:space="0" w:color="auto"/>
              <w:left w:val="nil"/>
              <w:bottom w:val="single" w:sz="4" w:space="0" w:color="auto"/>
              <w:right w:val="single" w:sz="4" w:space="0" w:color="auto"/>
            </w:tcBorders>
          </w:tcPr>
          <w:p w14:paraId="3BB94215" w14:textId="046AFB36" w:rsidR="00C872A6" w:rsidRDefault="00C872A6" w:rsidP="00C872A6">
            <w:pPr>
              <w:spacing w:before="120" w:after="120"/>
              <w:ind w:right="4"/>
              <w:rPr>
                <w:i/>
                <w:lang w:val="en-US"/>
              </w:rPr>
            </w:pPr>
            <w:r>
              <w:rPr>
                <w:i/>
                <w:lang w:val="en-US"/>
              </w:rPr>
              <w:t>GOMA EXPRESS</w:t>
            </w:r>
          </w:p>
        </w:tc>
        <w:tc>
          <w:tcPr>
            <w:tcW w:w="2378" w:type="dxa"/>
            <w:tcBorders>
              <w:top w:val="single" w:sz="4" w:space="0" w:color="auto"/>
              <w:left w:val="single" w:sz="4" w:space="0" w:color="auto"/>
              <w:bottom w:val="single" w:sz="4" w:space="0" w:color="auto"/>
              <w:right w:val="single" w:sz="4" w:space="0" w:color="auto"/>
            </w:tcBorders>
          </w:tcPr>
          <w:p w14:paraId="4D28EEAE" w14:textId="402AFB19" w:rsidR="00C872A6" w:rsidRPr="004E6572" w:rsidRDefault="00C872A6" w:rsidP="00C872A6">
            <w:pPr>
              <w:spacing w:before="120" w:after="120"/>
              <w:ind w:right="4"/>
            </w:pPr>
            <w:r w:rsidRPr="004E6572">
              <w:t>AAC/DG/OPS-09/</w:t>
            </w:r>
            <w:r>
              <w:rPr>
                <w:lang w:val="en-US"/>
              </w:rPr>
              <w:t>13</w:t>
            </w:r>
          </w:p>
        </w:tc>
        <w:tc>
          <w:tcPr>
            <w:tcW w:w="1341" w:type="dxa"/>
            <w:tcBorders>
              <w:top w:val="single" w:sz="4" w:space="0" w:color="auto"/>
              <w:left w:val="single" w:sz="4" w:space="0" w:color="auto"/>
              <w:bottom w:val="single" w:sz="4" w:space="0" w:color="auto"/>
              <w:right w:val="single" w:sz="4" w:space="0" w:color="auto"/>
            </w:tcBorders>
          </w:tcPr>
          <w:p w14:paraId="365954E4" w14:textId="538D2C5E" w:rsidR="00C872A6" w:rsidRDefault="00632D3A" w:rsidP="00C872A6">
            <w:pPr>
              <w:spacing w:before="120" w:after="120"/>
              <w:ind w:right="4"/>
              <w:rPr>
                <w:lang w:val="en-US"/>
              </w:rPr>
            </w:pPr>
            <w:r>
              <w:t>непозната</w:t>
            </w:r>
          </w:p>
        </w:tc>
        <w:tc>
          <w:tcPr>
            <w:tcW w:w="2520" w:type="dxa"/>
            <w:tcBorders>
              <w:top w:val="single" w:sz="4" w:space="0" w:color="auto"/>
              <w:left w:val="single" w:sz="4" w:space="0" w:color="auto"/>
              <w:bottom w:val="single" w:sz="4" w:space="0" w:color="auto"/>
              <w:right w:val="nil"/>
            </w:tcBorders>
          </w:tcPr>
          <w:p w14:paraId="6F656E9B" w14:textId="77777777" w:rsidR="00C872A6" w:rsidRDefault="00C872A6" w:rsidP="00C872A6">
            <w:pPr>
              <w:spacing w:before="120" w:after="120"/>
              <w:ind w:right="4"/>
            </w:pPr>
            <w:r>
              <w:t>Демократска Република</w:t>
            </w:r>
          </w:p>
          <w:p w14:paraId="1C1A73D7" w14:textId="2151226D" w:rsidR="00C872A6" w:rsidRDefault="00C872A6" w:rsidP="00C872A6">
            <w:pPr>
              <w:spacing w:before="120" w:after="120"/>
              <w:ind w:right="4"/>
            </w:pPr>
            <w:r>
              <w:t>Конго (</w:t>
            </w:r>
            <w:r>
              <w:rPr>
                <w:lang w:val="en-US"/>
              </w:rPr>
              <w:t>DRC)</w:t>
            </w:r>
          </w:p>
        </w:tc>
      </w:tr>
      <w:tr w:rsidR="00C872A6" w14:paraId="1B665166" w14:textId="77777777" w:rsidTr="00A57D48">
        <w:tc>
          <w:tcPr>
            <w:tcW w:w="4359" w:type="dxa"/>
            <w:tcBorders>
              <w:top w:val="single" w:sz="4" w:space="0" w:color="auto"/>
              <w:left w:val="nil"/>
              <w:bottom w:val="single" w:sz="4" w:space="0" w:color="auto"/>
              <w:right w:val="single" w:sz="4" w:space="0" w:color="auto"/>
            </w:tcBorders>
            <w:hideMark/>
          </w:tcPr>
          <w:p w14:paraId="0CE52697" w14:textId="77777777" w:rsidR="00C872A6" w:rsidRDefault="00C872A6" w:rsidP="00C872A6">
            <w:pPr>
              <w:spacing w:before="120" w:after="120"/>
              <w:ind w:right="4"/>
              <w:rPr>
                <w:i/>
                <w:lang w:val="en-US"/>
              </w:rPr>
            </w:pPr>
            <w:r>
              <w:rPr>
                <w:i/>
                <w:lang w:val="en-US"/>
              </w:rPr>
              <w:t>KIN AVIA</w:t>
            </w:r>
          </w:p>
        </w:tc>
        <w:tc>
          <w:tcPr>
            <w:tcW w:w="2378" w:type="dxa"/>
            <w:tcBorders>
              <w:top w:val="single" w:sz="4" w:space="0" w:color="auto"/>
              <w:left w:val="single" w:sz="4" w:space="0" w:color="auto"/>
              <w:bottom w:val="single" w:sz="4" w:space="0" w:color="auto"/>
              <w:right w:val="single" w:sz="4" w:space="0" w:color="auto"/>
            </w:tcBorders>
            <w:hideMark/>
          </w:tcPr>
          <w:p w14:paraId="4E063643" w14:textId="77777777" w:rsidR="00C872A6" w:rsidRPr="00E77C7C" w:rsidRDefault="00C872A6" w:rsidP="00C872A6">
            <w:pPr>
              <w:spacing w:before="120" w:after="120"/>
              <w:ind w:right="4"/>
              <w:rPr>
                <w:lang w:val="en-US"/>
              </w:rPr>
            </w:pPr>
            <w:r w:rsidRPr="004E6572">
              <w:t>AAC/DG/OPS-09/</w:t>
            </w:r>
            <w:r>
              <w:rPr>
                <w:lang w:val="en-US"/>
              </w:rPr>
              <w:t>10</w:t>
            </w:r>
          </w:p>
        </w:tc>
        <w:tc>
          <w:tcPr>
            <w:tcW w:w="1341" w:type="dxa"/>
            <w:tcBorders>
              <w:top w:val="single" w:sz="4" w:space="0" w:color="auto"/>
              <w:left w:val="single" w:sz="4" w:space="0" w:color="auto"/>
              <w:bottom w:val="single" w:sz="4" w:space="0" w:color="auto"/>
              <w:right w:val="single" w:sz="4" w:space="0" w:color="auto"/>
            </w:tcBorders>
            <w:hideMark/>
          </w:tcPr>
          <w:p w14:paraId="5F5C8626" w14:textId="1A16E29A" w:rsidR="00C872A6" w:rsidRDefault="00632D3A" w:rsidP="00C872A6">
            <w:pPr>
              <w:spacing w:before="120" w:after="120"/>
              <w:ind w:right="4"/>
            </w:pPr>
            <w:r>
              <w:t>непозната</w:t>
            </w:r>
          </w:p>
        </w:tc>
        <w:tc>
          <w:tcPr>
            <w:tcW w:w="2520" w:type="dxa"/>
            <w:tcBorders>
              <w:top w:val="single" w:sz="4" w:space="0" w:color="auto"/>
              <w:left w:val="single" w:sz="4" w:space="0" w:color="auto"/>
              <w:bottom w:val="single" w:sz="4" w:space="0" w:color="auto"/>
              <w:right w:val="nil"/>
            </w:tcBorders>
            <w:hideMark/>
          </w:tcPr>
          <w:p w14:paraId="7B934986" w14:textId="77777777" w:rsidR="00C872A6" w:rsidRDefault="00C872A6" w:rsidP="00C872A6">
            <w:pPr>
              <w:spacing w:before="120" w:after="120"/>
              <w:ind w:right="4"/>
            </w:pPr>
            <w:r>
              <w:t>Демократска Република</w:t>
            </w:r>
          </w:p>
          <w:p w14:paraId="5C78A532" w14:textId="77777777" w:rsidR="00C872A6" w:rsidRDefault="00C872A6" w:rsidP="00C872A6">
            <w:pPr>
              <w:spacing w:before="120" w:after="120"/>
              <w:ind w:right="4"/>
              <w:rPr>
                <w:lang w:val="en-US"/>
              </w:rPr>
            </w:pPr>
            <w:r>
              <w:t>Конго (</w:t>
            </w:r>
            <w:r>
              <w:rPr>
                <w:lang w:val="en-US"/>
              </w:rPr>
              <w:t>DRC)</w:t>
            </w:r>
          </w:p>
        </w:tc>
      </w:tr>
      <w:tr w:rsidR="00C872A6" w14:paraId="06BCEA84" w14:textId="77777777" w:rsidTr="00A57D48">
        <w:tc>
          <w:tcPr>
            <w:tcW w:w="4359" w:type="dxa"/>
            <w:tcBorders>
              <w:top w:val="single" w:sz="4" w:space="0" w:color="auto"/>
              <w:left w:val="nil"/>
              <w:bottom w:val="single" w:sz="4" w:space="0" w:color="auto"/>
              <w:right w:val="single" w:sz="4" w:space="0" w:color="auto"/>
            </w:tcBorders>
            <w:hideMark/>
          </w:tcPr>
          <w:p w14:paraId="3F4D6E8D" w14:textId="77777777" w:rsidR="00C872A6" w:rsidRDefault="00C872A6" w:rsidP="00C872A6">
            <w:pPr>
              <w:spacing w:before="120" w:after="120"/>
              <w:ind w:right="4"/>
              <w:rPr>
                <w:i/>
                <w:lang w:val="en-US"/>
              </w:rPr>
            </w:pPr>
            <w:r>
              <w:rPr>
                <w:i/>
                <w:lang w:val="en-US"/>
              </w:rPr>
              <w:t>MALU AVIATION</w:t>
            </w:r>
          </w:p>
        </w:tc>
        <w:tc>
          <w:tcPr>
            <w:tcW w:w="2378" w:type="dxa"/>
            <w:tcBorders>
              <w:top w:val="single" w:sz="4" w:space="0" w:color="auto"/>
              <w:left w:val="single" w:sz="4" w:space="0" w:color="auto"/>
              <w:bottom w:val="single" w:sz="4" w:space="0" w:color="auto"/>
              <w:right w:val="single" w:sz="4" w:space="0" w:color="auto"/>
            </w:tcBorders>
            <w:hideMark/>
          </w:tcPr>
          <w:p w14:paraId="1896EF6A" w14:textId="77777777" w:rsidR="00C872A6" w:rsidRDefault="00C872A6" w:rsidP="00C872A6">
            <w:pPr>
              <w:spacing w:before="120" w:after="120"/>
              <w:ind w:right="4"/>
              <w:rPr>
                <w:lang w:val="en-US"/>
              </w:rPr>
            </w:pPr>
            <w:r w:rsidRPr="004E6572">
              <w:t>AAC/DG/OPS-09/0</w:t>
            </w:r>
            <w:r>
              <w:rPr>
                <w:lang w:val="en-US"/>
              </w:rPr>
              <w:t>5</w:t>
            </w:r>
          </w:p>
        </w:tc>
        <w:tc>
          <w:tcPr>
            <w:tcW w:w="1341" w:type="dxa"/>
            <w:tcBorders>
              <w:top w:val="single" w:sz="4" w:space="0" w:color="auto"/>
              <w:left w:val="single" w:sz="4" w:space="0" w:color="auto"/>
              <w:bottom w:val="single" w:sz="4" w:space="0" w:color="auto"/>
              <w:right w:val="single" w:sz="4" w:space="0" w:color="auto"/>
            </w:tcBorders>
            <w:hideMark/>
          </w:tcPr>
          <w:p w14:paraId="716B8754" w14:textId="493212F8" w:rsidR="00C872A6" w:rsidRDefault="00632D3A" w:rsidP="00C872A6">
            <w:pPr>
              <w:spacing w:before="120" w:after="120"/>
              <w:ind w:right="4"/>
            </w:pPr>
            <w:r>
              <w:t>н</w:t>
            </w:r>
            <w:r w:rsidR="00C872A6">
              <w:t>епозната</w:t>
            </w:r>
          </w:p>
        </w:tc>
        <w:tc>
          <w:tcPr>
            <w:tcW w:w="2520" w:type="dxa"/>
            <w:tcBorders>
              <w:top w:val="single" w:sz="4" w:space="0" w:color="auto"/>
              <w:left w:val="single" w:sz="4" w:space="0" w:color="auto"/>
              <w:bottom w:val="single" w:sz="4" w:space="0" w:color="auto"/>
              <w:right w:val="nil"/>
            </w:tcBorders>
            <w:hideMark/>
          </w:tcPr>
          <w:p w14:paraId="453388D7" w14:textId="77777777" w:rsidR="00C872A6" w:rsidRDefault="00C872A6" w:rsidP="00C872A6">
            <w:pPr>
              <w:spacing w:before="120" w:after="120"/>
              <w:ind w:right="4"/>
            </w:pPr>
            <w:r>
              <w:t>Демократска Република</w:t>
            </w:r>
          </w:p>
          <w:p w14:paraId="65158C86" w14:textId="77777777" w:rsidR="00C872A6" w:rsidRDefault="00C872A6" w:rsidP="00C872A6">
            <w:pPr>
              <w:spacing w:before="120" w:after="120"/>
              <w:ind w:right="4"/>
              <w:rPr>
                <w:lang w:val="en-US"/>
              </w:rPr>
            </w:pPr>
            <w:r>
              <w:t>Конго (</w:t>
            </w:r>
            <w:r>
              <w:rPr>
                <w:lang w:val="en-US"/>
              </w:rPr>
              <w:t>DRC)</w:t>
            </w:r>
          </w:p>
        </w:tc>
      </w:tr>
      <w:tr w:rsidR="00C872A6" w14:paraId="37846130" w14:textId="77777777" w:rsidTr="00A57D48">
        <w:tc>
          <w:tcPr>
            <w:tcW w:w="4359" w:type="dxa"/>
            <w:tcBorders>
              <w:top w:val="single" w:sz="4" w:space="0" w:color="auto"/>
              <w:left w:val="nil"/>
              <w:bottom w:val="single" w:sz="4" w:space="0" w:color="auto"/>
              <w:right w:val="single" w:sz="4" w:space="0" w:color="auto"/>
            </w:tcBorders>
            <w:hideMark/>
          </w:tcPr>
          <w:p w14:paraId="187D8AC5" w14:textId="77777777" w:rsidR="00C872A6" w:rsidRDefault="00C872A6" w:rsidP="00C872A6">
            <w:pPr>
              <w:spacing w:before="120" w:after="120"/>
              <w:ind w:right="4"/>
              <w:rPr>
                <w:i/>
                <w:lang w:val="en-US"/>
              </w:rPr>
            </w:pPr>
            <w:r>
              <w:rPr>
                <w:i/>
                <w:lang w:val="en-US"/>
              </w:rPr>
              <w:t>SERVE AIR CARGO</w:t>
            </w:r>
          </w:p>
        </w:tc>
        <w:tc>
          <w:tcPr>
            <w:tcW w:w="2378" w:type="dxa"/>
            <w:tcBorders>
              <w:top w:val="single" w:sz="4" w:space="0" w:color="auto"/>
              <w:left w:val="single" w:sz="4" w:space="0" w:color="auto"/>
              <w:bottom w:val="single" w:sz="4" w:space="0" w:color="auto"/>
              <w:right w:val="single" w:sz="4" w:space="0" w:color="auto"/>
            </w:tcBorders>
            <w:hideMark/>
          </w:tcPr>
          <w:p w14:paraId="23415F9D" w14:textId="77777777" w:rsidR="00C872A6" w:rsidRDefault="00C872A6" w:rsidP="00C872A6">
            <w:pPr>
              <w:spacing w:before="120" w:after="120"/>
              <w:ind w:right="4"/>
              <w:rPr>
                <w:lang w:val="en-US"/>
              </w:rPr>
            </w:pPr>
            <w:r w:rsidRPr="004E6572">
              <w:t>AAC/DG/OPS-09/0</w:t>
            </w:r>
            <w:r>
              <w:rPr>
                <w:lang w:val="en-US"/>
              </w:rPr>
              <w:t>7</w:t>
            </w:r>
          </w:p>
        </w:tc>
        <w:tc>
          <w:tcPr>
            <w:tcW w:w="1341" w:type="dxa"/>
            <w:tcBorders>
              <w:top w:val="single" w:sz="4" w:space="0" w:color="auto"/>
              <w:left w:val="single" w:sz="4" w:space="0" w:color="auto"/>
              <w:bottom w:val="single" w:sz="4" w:space="0" w:color="auto"/>
              <w:right w:val="single" w:sz="4" w:space="0" w:color="auto"/>
            </w:tcBorders>
            <w:hideMark/>
          </w:tcPr>
          <w:p w14:paraId="1DFDDEC8" w14:textId="484AC5C5" w:rsidR="00C872A6" w:rsidRDefault="00632D3A" w:rsidP="00C872A6">
            <w:pPr>
              <w:spacing w:before="120" w:after="120"/>
              <w:ind w:right="4"/>
            </w:pPr>
            <w:r>
              <w:t>н</w:t>
            </w:r>
            <w:r w:rsidR="00C872A6">
              <w:t>епозната</w:t>
            </w:r>
          </w:p>
        </w:tc>
        <w:tc>
          <w:tcPr>
            <w:tcW w:w="2520" w:type="dxa"/>
            <w:tcBorders>
              <w:top w:val="single" w:sz="4" w:space="0" w:color="auto"/>
              <w:left w:val="single" w:sz="4" w:space="0" w:color="auto"/>
              <w:bottom w:val="single" w:sz="4" w:space="0" w:color="auto"/>
              <w:right w:val="nil"/>
            </w:tcBorders>
            <w:hideMark/>
          </w:tcPr>
          <w:p w14:paraId="2F5862D8" w14:textId="77777777" w:rsidR="00C872A6" w:rsidRDefault="00C872A6" w:rsidP="00C872A6">
            <w:pPr>
              <w:spacing w:before="120" w:after="120"/>
              <w:ind w:right="4"/>
            </w:pPr>
            <w:r>
              <w:t>Демократска Република</w:t>
            </w:r>
          </w:p>
          <w:p w14:paraId="6CD4B72E" w14:textId="77777777" w:rsidR="00C872A6" w:rsidRDefault="00C872A6" w:rsidP="00C872A6">
            <w:pPr>
              <w:spacing w:before="120" w:after="120"/>
              <w:ind w:right="4"/>
              <w:rPr>
                <w:lang w:val="en-US"/>
              </w:rPr>
            </w:pPr>
            <w:r>
              <w:t>Конго (</w:t>
            </w:r>
            <w:r>
              <w:rPr>
                <w:lang w:val="en-US"/>
              </w:rPr>
              <w:t>DRC)</w:t>
            </w:r>
          </w:p>
        </w:tc>
      </w:tr>
      <w:tr w:rsidR="00C872A6" w14:paraId="2539E921" w14:textId="77777777" w:rsidTr="00A57D48">
        <w:tc>
          <w:tcPr>
            <w:tcW w:w="4359" w:type="dxa"/>
            <w:tcBorders>
              <w:top w:val="single" w:sz="4" w:space="0" w:color="auto"/>
              <w:left w:val="nil"/>
              <w:bottom w:val="single" w:sz="4" w:space="0" w:color="auto"/>
              <w:right w:val="single" w:sz="4" w:space="0" w:color="auto"/>
            </w:tcBorders>
            <w:hideMark/>
          </w:tcPr>
          <w:p w14:paraId="6C91437B" w14:textId="77777777" w:rsidR="00C872A6" w:rsidRDefault="00C872A6" w:rsidP="00C872A6">
            <w:pPr>
              <w:spacing w:before="120" w:after="120"/>
              <w:ind w:right="4"/>
              <w:rPr>
                <w:i/>
                <w:lang w:val="en-US"/>
              </w:rPr>
            </w:pPr>
            <w:r>
              <w:rPr>
                <w:i/>
                <w:lang w:val="en-US"/>
              </w:rPr>
              <w:t>SWALA AVIATION</w:t>
            </w:r>
          </w:p>
        </w:tc>
        <w:tc>
          <w:tcPr>
            <w:tcW w:w="2378" w:type="dxa"/>
            <w:tcBorders>
              <w:top w:val="single" w:sz="4" w:space="0" w:color="auto"/>
              <w:left w:val="single" w:sz="4" w:space="0" w:color="auto"/>
              <w:bottom w:val="single" w:sz="4" w:space="0" w:color="auto"/>
              <w:right w:val="single" w:sz="4" w:space="0" w:color="auto"/>
            </w:tcBorders>
            <w:hideMark/>
          </w:tcPr>
          <w:p w14:paraId="1BD6A5BF" w14:textId="77777777" w:rsidR="00C872A6" w:rsidRDefault="00C872A6" w:rsidP="00C872A6">
            <w:pPr>
              <w:spacing w:before="120" w:after="120"/>
              <w:ind w:right="4"/>
              <w:rPr>
                <w:lang w:val="en-US"/>
              </w:rPr>
            </w:pPr>
            <w:r w:rsidRPr="004E6572">
              <w:t>AAC/DG/OPS-09/0</w:t>
            </w:r>
            <w:r>
              <w:rPr>
                <w:lang w:val="en-US"/>
              </w:rPr>
              <w:t>6</w:t>
            </w:r>
          </w:p>
        </w:tc>
        <w:tc>
          <w:tcPr>
            <w:tcW w:w="1341" w:type="dxa"/>
            <w:tcBorders>
              <w:top w:val="single" w:sz="4" w:space="0" w:color="auto"/>
              <w:left w:val="single" w:sz="4" w:space="0" w:color="auto"/>
              <w:bottom w:val="single" w:sz="4" w:space="0" w:color="auto"/>
              <w:right w:val="single" w:sz="4" w:space="0" w:color="auto"/>
            </w:tcBorders>
            <w:hideMark/>
          </w:tcPr>
          <w:p w14:paraId="14A13EC5" w14:textId="346A5B55" w:rsidR="00C872A6" w:rsidRDefault="00632D3A" w:rsidP="00C872A6">
            <w:pPr>
              <w:spacing w:before="120" w:after="120"/>
              <w:ind w:right="4"/>
            </w:pPr>
            <w:r>
              <w:t>н</w:t>
            </w:r>
            <w:r w:rsidR="00C872A6">
              <w:t>епозната</w:t>
            </w:r>
          </w:p>
        </w:tc>
        <w:tc>
          <w:tcPr>
            <w:tcW w:w="2520" w:type="dxa"/>
            <w:tcBorders>
              <w:top w:val="single" w:sz="4" w:space="0" w:color="auto"/>
              <w:left w:val="single" w:sz="4" w:space="0" w:color="auto"/>
              <w:bottom w:val="single" w:sz="4" w:space="0" w:color="auto"/>
              <w:right w:val="nil"/>
            </w:tcBorders>
            <w:hideMark/>
          </w:tcPr>
          <w:p w14:paraId="08F1CFC1" w14:textId="77777777" w:rsidR="00C872A6" w:rsidRDefault="00C872A6" w:rsidP="00C872A6">
            <w:pPr>
              <w:spacing w:before="120" w:after="120"/>
              <w:ind w:right="4"/>
            </w:pPr>
            <w:r>
              <w:t>Демократска Република</w:t>
            </w:r>
          </w:p>
          <w:p w14:paraId="3FBBDDD4" w14:textId="77777777" w:rsidR="00C872A6" w:rsidRDefault="00C872A6" w:rsidP="00C872A6">
            <w:pPr>
              <w:spacing w:before="120" w:after="120"/>
              <w:ind w:right="4"/>
              <w:rPr>
                <w:lang w:val="en-US"/>
              </w:rPr>
            </w:pPr>
            <w:r>
              <w:lastRenderedPageBreak/>
              <w:t>Конго (</w:t>
            </w:r>
            <w:r>
              <w:rPr>
                <w:lang w:val="en-US"/>
              </w:rPr>
              <w:t>DRC)</w:t>
            </w:r>
          </w:p>
        </w:tc>
      </w:tr>
      <w:tr w:rsidR="00C872A6" w14:paraId="00045F43" w14:textId="77777777" w:rsidTr="00A57D48">
        <w:tc>
          <w:tcPr>
            <w:tcW w:w="4359" w:type="dxa"/>
            <w:tcBorders>
              <w:top w:val="single" w:sz="4" w:space="0" w:color="auto"/>
              <w:left w:val="nil"/>
              <w:bottom w:val="single" w:sz="4" w:space="0" w:color="auto"/>
              <w:right w:val="single" w:sz="4" w:space="0" w:color="auto"/>
            </w:tcBorders>
            <w:hideMark/>
          </w:tcPr>
          <w:p w14:paraId="39B16C08" w14:textId="7A7DD8D5" w:rsidR="00C872A6" w:rsidRDefault="00C872A6" w:rsidP="00C872A6">
            <w:pPr>
              <w:spacing w:before="120" w:after="120"/>
              <w:ind w:right="4"/>
              <w:rPr>
                <w:i/>
                <w:lang w:val="en-US"/>
              </w:rPr>
            </w:pPr>
            <w:r>
              <w:rPr>
                <w:i/>
                <w:lang w:val="en-US"/>
              </w:rPr>
              <w:lastRenderedPageBreak/>
              <w:t>TRACEP CONGO AVIATION</w:t>
            </w:r>
          </w:p>
        </w:tc>
        <w:tc>
          <w:tcPr>
            <w:tcW w:w="2378" w:type="dxa"/>
            <w:tcBorders>
              <w:top w:val="single" w:sz="4" w:space="0" w:color="auto"/>
              <w:left w:val="single" w:sz="4" w:space="0" w:color="auto"/>
              <w:bottom w:val="single" w:sz="4" w:space="0" w:color="auto"/>
              <w:right w:val="single" w:sz="4" w:space="0" w:color="auto"/>
            </w:tcBorders>
            <w:hideMark/>
          </w:tcPr>
          <w:p w14:paraId="668A4EF6" w14:textId="0B295A5D" w:rsidR="00C872A6" w:rsidRPr="00C872A6" w:rsidRDefault="00C872A6" w:rsidP="00C872A6">
            <w:pPr>
              <w:spacing w:before="120" w:after="120"/>
              <w:ind w:right="4"/>
              <w:rPr>
                <w:lang w:val="en-US"/>
              </w:rPr>
            </w:pPr>
            <w:r w:rsidRPr="004E6572">
              <w:t>AAC/DG/OPS-09/</w:t>
            </w:r>
            <w:r>
              <w:rPr>
                <w:lang w:val="en-US"/>
              </w:rPr>
              <w:t>15</w:t>
            </w:r>
          </w:p>
        </w:tc>
        <w:tc>
          <w:tcPr>
            <w:tcW w:w="1341" w:type="dxa"/>
            <w:tcBorders>
              <w:top w:val="single" w:sz="4" w:space="0" w:color="auto"/>
              <w:left w:val="single" w:sz="4" w:space="0" w:color="auto"/>
              <w:bottom w:val="single" w:sz="4" w:space="0" w:color="auto"/>
              <w:right w:val="single" w:sz="4" w:space="0" w:color="auto"/>
            </w:tcBorders>
            <w:hideMark/>
          </w:tcPr>
          <w:p w14:paraId="63042E53" w14:textId="529EC78C" w:rsidR="00C872A6" w:rsidRDefault="00632D3A" w:rsidP="00C872A6">
            <w:pPr>
              <w:spacing w:before="120" w:after="120"/>
              <w:ind w:right="4"/>
            </w:pPr>
            <w:r>
              <w:t>н</w:t>
            </w:r>
            <w:r w:rsidR="00C872A6">
              <w:t>епозната</w:t>
            </w:r>
          </w:p>
        </w:tc>
        <w:tc>
          <w:tcPr>
            <w:tcW w:w="2520" w:type="dxa"/>
            <w:tcBorders>
              <w:top w:val="single" w:sz="4" w:space="0" w:color="auto"/>
              <w:left w:val="single" w:sz="4" w:space="0" w:color="auto"/>
              <w:bottom w:val="single" w:sz="4" w:space="0" w:color="auto"/>
              <w:right w:val="nil"/>
            </w:tcBorders>
            <w:hideMark/>
          </w:tcPr>
          <w:p w14:paraId="327202C4" w14:textId="77777777" w:rsidR="00C872A6" w:rsidRDefault="00C872A6" w:rsidP="00C872A6">
            <w:pPr>
              <w:spacing w:before="120" w:after="120"/>
              <w:ind w:right="4"/>
            </w:pPr>
            <w:r>
              <w:t>Демократска Република</w:t>
            </w:r>
          </w:p>
          <w:p w14:paraId="5AE0E029" w14:textId="77777777" w:rsidR="00C872A6" w:rsidRDefault="00C872A6" w:rsidP="00C872A6">
            <w:pPr>
              <w:spacing w:before="120" w:after="120"/>
              <w:ind w:right="4"/>
              <w:rPr>
                <w:lang w:val="en-US"/>
              </w:rPr>
            </w:pPr>
            <w:r>
              <w:t>Конго (</w:t>
            </w:r>
            <w:r>
              <w:rPr>
                <w:lang w:val="en-US"/>
              </w:rPr>
              <w:t>DRC)</w:t>
            </w:r>
          </w:p>
        </w:tc>
      </w:tr>
      <w:tr w:rsidR="00C872A6" w14:paraId="6270132B" w14:textId="77777777" w:rsidTr="00A57D48">
        <w:tc>
          <w:tcPr>
            <w:tcW w:w="4359" w:type="dxa"/>
            <w:tcBorders>
              <w:top w:val="single" w:sz="4" w:space="0" w:color="auto"/>
              <w:left w:val="nil"/>
              <w:bottom w:val="single" w:sz="4" w:space="0" w:color="auto"/>
              <w:right w:val="single" w:sz="4" w:space="0" w:color="auto"/>
            </w:tcBorders>
            <w:hideMark/>
          </w:tcPr>
          <w:p w14:paraId="42C74310" w14:textId="77777777" w:rsidR="00C872A6" w:rsidRDefault="00C872A6" w:rsidP="00C872A6">
            <w:pPr>
              <w:shd w:val="clear" w:color="auto" w:fill="FFFFFF"/>
              <w:spacing w:before="120" w:after="120"/>
              <w:ind w:right="4"/>
              <w:rPr>
                <w:b/>
              </w:rPr>
            </w:pPr>
            <w:r>
              <w:rPr>
                <w:b/>
                <w:color w:val="000000"/>
              </w:rPr>
              <w:t>Сите авиопревозници кои имаат уверение издадено од страна на надлежните органи кои се одговорни за регулаторен надзор во Џибути, вклучувајќи</w:t>
            </w:r>
          </w:p>
        </w:tc>
        <w:tc>
          <w:tcPr>
            <w:tcW w:w="2378" w:type="dxa"/>
            <w:tcBorders>
              <w:top w:val="single" w:sz="4" w:space="0" w:color="auto"/>
              <w:left w:val="single" w:sz="4" w:space="0" w:color="auto"/>
              <w:bottom w:val="single" w:sz="4" w:space="0" w:color="auto"/>
              <w:right w:val="single" w:sz="4" w:space="0" w:color="auto"/>
            </w:tcBorders>
          </w:tcPr>
          <w:p w14:paraId="71649FB7" w14:textId="77777777" w:rsidR="00C872A6" w:rsidRDefault="00C872A6" w:rsidP="00C872A6">
            <w:pPr>
              <w:spacing w:before="120" w:after="120"/>
              <w:ind w:right="4"/>
            </w:pPr>
          </w:p>
        </w:tc>
        <w:tc>
          <w:tcPr>
            <w:tcW w:w="1341" w:type="dxa"/>
            <w:tcBorders>
              <w:top w:val="single" w:sz="4" w:space="0" w:color="auto"/>
              <w:left w:val="single" w:sz="4" w:space="0" w:color="auto"/>
              <w:bottom w:val="single" w:sz="4" w:space="0" w:color="auto"/>
              <w:right w:val="single" w:sz="4" w:space="0" w:color="auto"/>
            </w:tcBorders>
          </w:tcPr>
          <w:p w14:paraId="3C50348E" w14:textId="77777777" w:rsidR="00C872A6" w:rsidRDefault="00C872A6" w:rsidP="00C872A6">
            <w:pPr>
              <w:spacing w:before="120" w:after="120"/>
              <w:ind w:right="4"/>
            </w:pPr>
          </w:p>
        </w:tc>
        <w:tc>
          <w:tcPr>
            <w:tcW w:w="2520" w:type="dxa"/>
            <w:tcBorders>
              <w:top w:val="single" w:sz="4" w:space="0" w:color="auto"/>
              <w:left w:val="single" w:sz="4" w:space="0" w:color="auto"/>
              <w:bottom w:val="single" w:sz="4" w:space="0" w:color="auto"/>
              <w:right w:val="nil"/>
            </w:tcBorders>
            <w:hideMark/>
          </w:tcPr>
          <w:p w14:paraId="6BFCF5D6" w14:textId="77777777" w:rsidR="00C872A6" w:rsidRDefault="00C872A6" w:rsidP="00C872A6">
            <w:pPr>
              <w:spacing w:before="120" w:after="120"/>
              <w:ind w:right="4"/>
              <w:rPr>
                <w:b/>
              </w:rPr>
            </w:pPr>
            <w:r>
              <w:rPr>
                <w:b/>
              </w:rPr>
              <w:t>Џибути</w:t>
            </w:r>
          </w:p>
        </w:tc>
      </w:tr>
      <w:tr w:rsidR="00C872A6" w14:paraId="07B0BCA6" w14:textId="77777777" w:rsidTr="00A57D48">
        <w:tc>
          <w:tcPr>
            <w:tcW w:w="4359" w:type="dxa"/>
            <w:tcBorders>
              <w:top w:val="single" w:sz="4" w:space="0" w:color="auto"/>
              <w:left w:val="nil"/>
              <w:bottom w:val="single" w:sz="4" w:space="0" w:color="auto"/>
              <w:right w:val="single" w:sz="4" w:space="0" w:color="auto"/>
            </w:tcBorders>
            <w:hideMark/>
          </w:tcPr>
          <w:p w14:paraId="009C3F5A" w14:textId="77777777" w:rsidR="00C872A6" w:rsidRDefault="00C872A6" w:rsidP="00C872A6">
            <w:pPr>
              <w:spacing w:before="120" w:after="120"/>
              <w:ind w:right="4"/>
              <w:rPr>
                <w:i/>
                <w:lang w:val="en-US"/>
              </w:rPr>
            </w:pPr>
            <w:r>
              <w:rPr>
                <w:i/>
                <w:lang w:val="en-US"/>
              </w:rPr>
              <w:t>DAALLO AIRLINES</w:t>
            </w:r>
          </w:p>
        </w:tc>
        <w:tc>
          <w:tcPr>
            <w:tcW w:w="2378" w:type="dxa"/>
            <w:tcBorders>
              <w:top w:val="single" w:sz="4" w:space="0" w:color="auto"/>
              <w:left w:val="single" w:sz="4" w:space="0" w:color="auto"/>
              <w:bottom w:val="single" w:sz="4" w:space="0" w:color="auto"/>
              <w:right w:val="single" w:sz="4" w:space="0" w:color="auto"/>
            </w:tcBorders>
            <w:hideMark/>
          </w:tcPr>
          <w:p w14:paraId="0537144D" w14:textId="77777777" w:rsidR="00C872A6" w:rsidRDefault="00C872A6" w:rsidP="00C872A6">
            <w:pPr>
              <w:spacing w:before="120" w:after="120"/>
              <w:ind w:right="4"/>
            </w:pPr>
            <w:r>
              <w:t>Непознат</w:t>
            </w:r>
          </w:p>
        </w:tc>
        <w:tc>
          <w:tcPr>
            <w:tcW w:w="1341" w:type="dxa"/>
            <w:tcBorders>
              <w:top w:val="single" w:sz="4" w:space="0" w:color="auto"/>
              <w:left w:val="single" w:sz="4" w:space="0" w:color="auto"/>
              <w:bottom w:val="single" w:sz="4" w:space="0" w:color="auto"/>
              <w:right w:val="single" w:sz="4" w:space="0" w:color="auto"/>
            </w:tcBorders>
            <w:hideMark/>
          </w:tcPr>
          <w:p w14:paraId="2D126EB8" w14:textId="77777777" w:rsidR="00C872A6" w:rsidRDefault="00C872A6" w:rsidP="00C872A6">
            <w:pPr>
              <w:spacing w:before="120" w:after="120"/>
              <w:ind w:right="4"/>
              <w:rPr>
                <w:lang w:val="en-US"/>
              </w:rPr>
            </w:pPr>
            <w:r>
              <w:rPr>
                <w:lang w:val="en-US"/>
              </w:rPr>
              <w:t>DAO</w:t>
            </w:r>
          </w:p>
        </w:tc>
        <w:tc>
          <w:tcPr>
            <w:tcW w:w="2520" w:type="dxa"/>
            <w:tcBorders>
              <w:top w:val="single" w:sz="4" w:space="0" w:color="auto"/>
              <w:left w:val="single" w:sz="4" w:space="0" w:color="auto"/>
              <w:bottom w:val="single" w:sz="4" w:space="0" w:color="auto"/>
              <w:right w:val="nil"/>
            </w:tcBorders>
            <w:hideMark/>
          </w:tcPr>
          <w:p w14:paraId="372E5647" w14:textId="77777777" w:rsidR="00C872A6" w:rsidRDefault="00C872A6" w:rsidP="00C872A6">
            <w:pPr>
              <w:spacing w:before="120" w:after="120"/>
              <w:ind w:right="4"/>
            </w:pPr>
            <w:r>
              <w:t>Џибути</w:t>
            </w:r>
          </w:p>
        </w:tc>
      </w:tr>
      <w:tr w:rsidR="00C872A6" w14:paraId="449594FA" w14:textId="77777777" w:rsidTr="00A57D48">
        <w:tc>
          <w:tcPr>
            <w:tcW w:w="4359" w:type="dxa"/>
            <w:tcBorders>
              <w:top w:val="single" w:sz="4" w:space="0" w:color="auto"/>
              <w:left w:val="nil"/>
              <w:bottom w:val="single" w:sz="4" w:space="0" w:color="auto"/>
              <w:right w:val="single" w:sz="4" w:space="0" w:color="auto"/>
            </w:tcBorders>
            <w:hideMark/>
          </w:tcPr>
          <w:p w14:paraId="2241D5D1" w14:textId="77777777" w:rsidR="00C872A6" w:rsidRDefault="00C872A6" w:rsidP="00C872A6">
            <w:pPr>
              <w:shd w:val="clear" w:color="auto" w:fill="FFFFFF"/>
              <w:spacing w:before="120" w:after="120"/>
              <w:ind w:right="4"/>
              <w:rPr>
                <w:b/>
              </w:rPr>
            </w:pPr>
            <w:r>
              <w:rPr>
                <w:b/>
                <w:color w:val="000000"/>
              </w:rPr>
              <w:t>Сите авиопревозници кои имаат уверение издадено од страна на надлежните органи кои се одговорни за регулаторен надзор во Екваторијална Гвинеја, вклучувајќи</w:t>
            </w:r>
          </w:p>
        </w:tc>
        <w:tc>
          <w:tcPr>
            <w:tcW w:w="2378" w:type="dxa"/>
            <w:tcBorders>
              <w:top w:val="single" w:sz="4" w:space="0" w:color="auto"/>
              <w:left w:val="single" w:sz="4" w:space="0" w:color="auto"/>
              <w:bottom w:val="single" w:sz="4" w:space="0" w:color="auto"/>
              <w:right w:val="single" w:sz="4" w:space="0" w:color="auto"/>
            </w:tcBorders>
          </w:tcPr>
          <w:p w14:paraId="52B47E87" w14:textId="77777777" w:rsidR="00C872A6" w:rsidRDefault="00C872A6" w:rsidP="00C872A6">
            <w:pPr>
              <w:spacing w:before="120" w:after="120"/>
              <w:ind w:right="4"/>
            </w:pPr>
          </w:p>
        </w:tc>
        <w:tc>
          <w:tcPr>
            <w:tcW w:w="1341" w:type="dxa"/>
            <w:tcBorders>
              <w:top w:val="single" w:sz="4" w:space="0" w:color="auto"/>
              <w:left w:val="single" w:sz="4" w:space="0" w:color="auto"/>
              <w:bottom w:val="single" w:sz="4" w:space="0" w:color="auto"/>
              <w:right w:val="single" w:sz="4" w:space="0" w:color="auto"/>
            </w:tcBorders>
          </w:tcPr>
          <w:p w14:paraId="7166E572" w14:textId="77777777" w:rsidR="00C872A6" w:rsidRDefault="00C872A6" w:rsidP="00C872A6">
            <w:pPr>
              <w:spacing w:before="120" w:after="120"/>
              <w:ind w:right="4"/>
            </w:pPr>
          </w:p>
        </w:tc>
        <w:tc>
          <w:tcPr>
            <w:tcW w:w="2520" w:type="dxa"/>
            <w:tcBorders>
              <w:top w:val="single" w:sz="4" w:space="0" w:color="auto"/>
              <w:left w:val="single" w:sz="4" w:space="0" w:color="auto"/>
              <w:bottom w:val="single" w:sz="4" w:space="0" w:color="auto"/>
              <w:right w:val="nil"/>
            </w:tcBorders>
            <w:hideMark/>
          </w:tcPr>
          <w:p w14:paraId="137D2F8B" w14:textId="77777777" w:rsidR="00C872A6" w:rsidRDefault="00C872A6" w:rsidP="00C872A6">
            <w:pPr>
              <w:spacing w:before="120" w:after="120"/>
              <w:ind w:right="4"/>
            </w:pPr>
            <w:r>
              <w:rPr>
                <w:b/>
                <w:color w:val="000000"/>
              </w:rPr>
              <w:t>Екваторијална Гвинеја</w:t>
            </w:r>
          </w:p>
        </w:tc>
      </w:tr>
      <w:tr w:rsidR="00C872A6" w14:paraId="653D4E26" w14:textId="77777777" w:rsidTr="00A57D48">
        <w:tc>
          <w:tcPr>
            <w:tcW w:w="4359" w:type="dxa"/>
            <w:tcBorders>
              <w:top w:val="single" w:sz="4" w:space="0" w:color="auto"/>
              <w:left w:val="nil"/>
              <w:bottom w:val="single" w:sz="4" w:space="0" w:color="auto"/>
              <w:right w:val="single" w:sz="4" w:space="0" w:color="auto"/>
            </w:tcBorders>
            <w:hideMark/>
          </w:tcPr>
          <w:p w14:paraId="39811E7A" w14:textId="77777777" w:rsidR="00C872A6" w:rsidRDefault="00C872A6" w:rsidP="00C872A6">
            <w:pPr>
              <w:spacing w:before="120" w:after="120"/>
              <w:ind w:right="4"/>
              <w:rPr>
                <w:i/>
                <w:lang w:val="en-US"/>
              </w:rPr>
            </w:pPr>
            <w:r>
              <w:rPr>
                <w:i/>
                <w:lang w:val="en-US"/>
              </w:rPr>
              <w:t>CEIBA INTERCONTINENTAL</w:t>
            </w:r>
          </w:p>
        </w:tc>
        <w:tc>
          <w:tcPr>
            <w:tcW w:w="2378" w:type="dxa"/>
            <w:tcBorders>
              <w:top w:val="single" w:sz="4" w:space="0" w:color="auto"/>
              <w:left w:val="single" w:sz="4" w:space="0" w:color="auto"/>
              <w:bottom w:val="single" w:sz="4" w:space="0" w:color="auto"/>
              <w:right w:val="single" w:sz="4" w:space="0" w:color="auto"/>
            </w:tcBorders>
            <w:hideMark/>
          </w:tcPr>
          <w:p w14:paraId="6D8DBA3D" w14:textId="7F63199D" w:rsidR="00C872A6" w:rsidRDefault="00C872A6" w:rsidP="00C872A6">
            <w:pPr>
              <w:spacing w:before="120" w:after="120"/>
              <w:ind w:right="4"/>
              <w:rPr>
                <w:lang w:val="en-US"/>
              </w:rPr>
            </w:pPr>
            <w:r w:rsidRPr="00C872A6">
              <w:t>2011/0001/MTTCT/DGAC/SOPS</w:t>
            </w:r>
          </w:p>
        </w:tc>
        <w:tc>
          <w:tcPr>
            <w:tcW w:w="1341" w:type="dxa"/>
            <w:tcBorders>
              <w:top w:val="single" w:sz="4" w:space="0" w:color="auto"/>
              <w:left w:val="single" w:sz="4" w:space="0" w:color="auto"/>
              <w:bottom w:val="single" w:sz="4" w:space="0" w:color="auto"/>
              <w:right w:val="single" w:sz="4" w:space="0" w:color="auto"/>
            </w:tcBorders>
            <w:hideMark/>
          </w:tcPr>
          <w:p w14:paraId="712EB576" w14:textId="77777777" w:rsidR="00C872A6" w:rsidRDefault="00C872A6" w:rsidP="00C872A6">
            <w:pPr>
              <w:spacing w:before="120" w:after="120"/>
              <w:ind w:right="4"/>
              <w:rPr>
                <w:lang w:val="en-US"/>
              </w:rPr>
            </w:pPr>
            <w:r>
              <w:rPr>
                <w:lang w:val="en-US"/>
              </w:rPr>
              <w:t>CEL</w:t>
            </w:r>
          </w:p>
        </w:tc>
        <w:tc>
          <w:tcPr>
            <w:tcW w:w="2520" w:type="dxa"/>
            <w:tcBorders>
              <w:top w:val="single" w:sz="4" w:space="0" w:color="auto"/>
              <w:left w:val="single" w:sz="4" w:space="0" w:color="auto"/>
              <w:bottom w:val="single" w:sz="4" w:space="0" w:color="auto"/>
              <w:right w:val="nil"/>
            </w:tcBorders>
            <w:hideMark/>
          </w:tcPr>
          <w:p w14:paraId="27F46116" w14:textId="77777777" w:rsidR="00C872A6" w:rsidRDefault="00C872A6" w:rsidP="00C872A6">
            <w:pPr>
              <w:spacing w:before="120" w:after="120"/>
              <w:ind w:right="4"/>
            </w:pPr>
            <w:r>
              <w:rPr>
                <w:color w:val="000000"/>
              </w:rPr>
              <w:t>Екваторијална Гвинеја</w:t>
            </w:r>
          </w:p>
        </w:tc>
      </w:tr>
      <w:tr w:rsidR="00C872A6" w14:paraId="54B4E49E" w14:textId="77777777" w:rsidTr="00A57D48">
        <w:tc>
          <w:tcPr>
            <w:tcW w:w="4359" w:type="dxa"/>
            <w:tcBorders>
              <w:top w:val="single" w:sz="4" w:space="0" w:color="auto"/>
              <w:left w:val="nil"/>
              <w:bottom w:val="single" w:sz="4" w:space="0" w:color="auto"/>
              <w:right w:val="single" w:sz="4" w:space="0" w:color="auto"/>
            </w:tcBorders>
            <w:hideMark/>
          </w:tcPr>
          <w:p w14:paraId="7BEBFABE" w14:textId="77777777" w:rsidR="00C872A6" w:rsidRDefault="00C872A6" w:rsidP="00C872A6">
            <w:pPr>
              <w:spacing w:before="120" w:after="120"/>
              <w:ind w:right="4"/>
              <w:rPr>
                <w:i/>
                <w:lang w:val="en-US"/>
              </w:rPr>
            </w:pPr>
            <w:r>
              <w:rPr>
                <w:i/>
                <w:lang w:val="en-US"/>
              </w:rPr>
              <w:t>CRONOS AIRLINES</w:t>
            </w:r>
          </w:p>
        </w:tc>
        <w:tc>
          <w:tcPr>
            <w:tcW w:w="2378" w:type="dxa"/>
            <w:tcBorders>
              <w:top w:val="single" w:sz="4" w:space="0" w:color="auto"/>
              <w:left w:val="single" w:sz="4" w:space="0" w:color="auto"/>
              <w:bottom w:val="single" w:sz="4" w:space="0" w:color="auto"/>
              <w:right w:val="single" w:sz="4" w:space="0" w:color="auto"/>
            </w:tcBorders>
            <w:hideMark/>
          </w:tcPr>
          <w:p w14:paraId="28DF19E0" w14:textId="0E634E1E" w:rsidR="00C872A6" w:rsidRDefault="00C872A6" w:rsidP="00C872A6">
            <w:pPr>
              <w:spacing w:before="120" w:after="120"/>
              <w:ind w:right="4"/>
              <w:rPr>
                <w:lang w:val="en-US"/>
              </w:rPr>
            </w:pPr>
            <w:r w:rsidRPr="00C872A6">
              <w:t>2011/001</w:t>
            </w:r>
            <w:r>
              <w:rPr>
                <w:lang w:val="en-US"/>
              </w:rPr>
              <w:t>4</w:t>
            </w:r>
            <w:r w:rsidRPr="00C872A6">
              <w:t>/MTTCT/DGAC/SOPS</w:t>
            </w:r>
          </w:p>
        </w:tc>
        <w:tc>
          <w:tcPr>
            <w:tcW w:w="1341" w:type="dxa"/>
            <w:tcBorders>
              <w:top w:val="single" w:sz="4" w:space="0" w:color="auto"/>
              <w:left w:val="single" w:sz="4" w:space="0" w:color="auto"/>
              <w:bottom w:val="single" w:sz="4" w:space="0" w:color="auto"/>
              <w:right w:val="single" w:sz="4" w:space="0" w:color="auto"/>
            </w:tcBorders>
            <w:hideMark/>
          </w:tcPr>
          <w:p w14:paraId="11F05FA0" w14:textId="48DB5AA6" w:rsidR="00C872A6" w:rsidRDefault="00632D3A" w:rsidP="00C872A6">
            <w:pPr>
              <w:spacing w:before="120" w:after="120"/>
              <w:ind w:right="4"/>
            </w:pPr>
            <w:r>
              <w:t>непозната</w:t>
            </w:r>
          </w:p>
        </w:tc>
        <w:tc>
          <w:tcPr>
            <w:tcW w:w="2520" w:type="dxa"/>
            <w:tcBorders>
              <w:top w:val="single" w:sz="4" w:space="0" w:color="auto"/>
              <w:left w:val="single" w:sz="4" w:space="0" w:color="auto"/>
              <w:bottom w:val="single" w:sz="4" w:space="0" w:color="auto"/>
              <w:right w:val="nil"/>
            </w:tcBorders>
            <w:hideMark/>
          </w:tcPr>
          <w:p w14:paraId="4D9127E9" w14:textId="77777777" w:rsidR="00C872A6" w:rsidRDefault="00C872A6" w:rsidP="00C872A6">
            <w:pPr>
              <w:spacing w:before="120" w:after="120"/>
              <w:ind w:right="4"/>
            </w:pPr>
            <w:r>
              <w:rPr>
                <w:color w:val="000000"/>
              </w:rPr>
              <w:t>Екваторијална Гвинеја</w:t>
            </w:r>
          </w:p>
        </w:tc>
      </w:tr>
      <w:tr w:rsidR="00C872A6" w14:paraId="6918D55E" w14:textId="77777777" w:rsidTr="00A57D48">
        <w:tc>
          <w:tcPr>
            <w:tcW w:w="4359" w:type="dxa"/>
            <w:tcBorders>
              <w:top w:val="single" w:sz="4" w:space="0" w:color="auto"/>
              <w:left w:val="nil"/>
              <w:bottom w:val="single" w:sz="4" w:space="0" w:color="auto"/>
              <w:right w:val="single" w:sz="4" w:space="0" w:color="auto"/>
            </w:tcBorders>
            <w:hideMark/>
          </w:tcPr>
          <w:p w14:paraId="3AB36C79" w14:textId="77777777" w:rsidR="00C872A6" w:rsidRDefault="00C872A6" w:rsidP="00C872A6">
            <w:pPr>
              <w:shd w:val="clear" w:color="auto" w:fill="FFFFFF"/>
              <w:spacing w:before="120" w:after="120"/>
              <w:ind w:right="4"/>
              <w:rPr>
                <w:b/>
              </w:rPr>
            </w:pPr>
            <w:r>
              <w:rPr>
                <w:b/>
                <w:color w:val="000000"/>
              </w:rPr>
              <w:t>Сите авиопревозници кои имаат уверение издадено од страна на надлежните органи кои се одговорни за регулаторен надзор во Еритреја, вклучувајќи</w:t>
            </w:r>
          </w:p>
        </w:tc>
        <w:tc>
          <w:tcPr>
            <w:tcW w:w="2378" w:type="dxa"/>
            <w:tcBorders>
              <w:top w:val="single" w:sz="4" w:space="0" w:color="auto"/>
              <w:left w:val="single" w:sz="4" w:space="0" w:color="auto"/>
              <w:bottom w:val="single" w:sz="4" w:space="0" w:color="auto"/>
              <w:right w:val="single" w:sz="4" w:space="0" w:color="auto"/>
            </w:tcBorders>
          </w:tcPr>
          <w:p w14:paraId="10552717" w14:textId="77777777" w:rsidR="00C872A6" w:rsidRDefault="00C872A6" w:rsidP="00C872A6">
            <w:pPr>
              <w:spacing w:before="120" w:after="120"/>
              <w:ind w:right="4"/>
            </w:pPr>
          </w:p>
        </w:tc>
        <w:tc>
          <w:tcPr>
            <w:tcW w:w="1341" w:type="dxa"/>
            <w:tcBorders>
              <w:top w:val="single" w:sz="4" w:space="0" w:color="auto"/>
              <w:left w:val="single" w:sz="4" w:space="0" w:color="auto"/>
              <w:bottom w:val="single" w:sz="4" w:space="0" w:color="auto"/>
              <w:right w:val="single" w:sz="4" w:space="0" w:color="auto"/>
            </w:tcBorders>
          </w:tcPr>
          <w:p w14:paraId="2DC95B9F" w14:textId="77777777" w:rsidR="00C872A6" w:rsidRDefault="00C872A6" w:rsidP="00C872A6">
            <w:pPr>
              <w:spacing w:before="120" w:after="120"/>
              <w:ind w:right="4"/>
            </w:pPr>
          </w:p>
        </w:tc>
        <w:tc>
          <w:tcPr>
            <w:tcW w:w="2520" w:type="dxa"/>
            <w:tcBorders>
              <w:top w:val="single" w:sz="4" w:space="0" w:color="auto"/>
              <w:left w:val="single" w:sz="4" w:space="0" w:color="auto"/>
              <w:bottom w:val="single" w:sz="4" w:space="0" w:color="auto"/>
              <w:right w:val="nil"/>
            </w:tcBorders>
            <w:hideMark/>
          </w:tcPr>
          <w:p w14:paraId="20CCBA6E" w14:textId="77777777" w:rsidR="00C872A6" w:rsidRDefault="00C872A6" w:rsidP="00C872A6">
            <w:pPr>
              <w:spacing w:before="120" w:after="120"/>
              <w:ind w:right="4"/>
            </w:pPr>
            <w:r>
              <w:rPr>
                <w:b/>
                <w:color w:val="000000"/>
              </w:rPr>
              <w:t>Еритреја</w:t>
            </w:r>
          </w:p>
        </w:tc>
      </w:tr>
      <w:tr w:rsidR="00C872A6" w14:paraId="69FD38B2" w14:textId="77777777" w:rsidTr="00A57D48">
        <w:tc>
          <w:tcPr>
            <w:tcW w:w="4359" w:type="dxa"/>
            <w:tcBorders>
              <w:top w:val="single" w:sz="4" w:space="0" w:color="auto"/>
              <w:left w:val="nil"/>
              <w:bottom w:val="single" w:sz="4" w:space="0" w:color="auto"/>
              <w:right w:val="single" w:sz="4" w:space="0" w:color="auto"/>
            </w:tcBorders>
            <w:hideMark/>
          </w:tcPr>
          <w:p w14:paraId="78BE54F5" w14:textId="77777777" w:rsidR="00C872A6" w:rsidRDefault="00C872A6" w:rsidP="00C872A6">
            <w:pPr>
              <w:spacing w:before="120" w:after="120"/>
              <w:ind w:right="4"/>
              <w:rPr>
                <w:i/>
                <w:lang w:val="en-US"/>
              </w:rPr>
            </w:pPr>
            <w:r>
              <w:rPr>
                <w:i/>
                <w:lang w:val="en-US"/>
              </w:rPr>
              <w:t>ERITREAN AIRLINES</w:t>
            </w:r>
          </w:p>
        </w:tc>
        <w:tc>
          <w:tcPr>
            <w:tcW w:w="2378" w:type="dxa"/>
            <w:tcBorders>
              <w:top w:val="single" w:sz="4" w:space="0" w:color="auto"/>
              <w:left w:val="single" w:sz="4" w:space="0" w:color="auto"/>
              <w:bottom w:val="single" w:sz="4" w:space="0" w:color="auto"/>
              <w:right w:val="single" w:sz="4" w:space="0" w:color="auto"/>
            </w:tcBorders>
            <w:hideMark/>
          </w:tcPr>
          <w:p w14:paraId="38CE24BA" w14:textId="77777777" w:rsidR="00C872A6" w:rsidRDefault="00C872A6" w:rsidP="00C872A6">
            <w:pPr>
              <w:spacing w:before="120" w:after="120"/>
              <w:ind w:right="4"/>
            </w:pPr>
            <w:r>
              <w:rPr>
                <w:lang w:val="en-US"/>
              </w:rPr>
              <w:t xml:space="preserve">AOC </w:t>
            </w:r>
            <w:r>
              <w:t>Бр. 004</w:t>
            </w:r>
          </w:p>
        </w:tc>
        <w:tc>
          <w:tcPr>
            <w:tcW w:w="1341" w:type="dxa"/>
            <w:tcBorders>
              <w:top w:val="single" w:sz="4" w:space="0" w:color="auto"/>
              <w:left w:val="single" w:sz="4" w:space="0" w:color="auto"/>
              <w:bottom w:val="single" w:sz="4" w:space="0" w:color="auto"/>
              <w:right w:val="single" w:sz="4" w:space="0" w:color="auto"/>
            </w:tcBorders>
            <w:hideMark/>
          </w:tcPr>
          <w:p w14:paraId="5763D8CC" w14:textId="77777777" w:rsidR="00C872A6" w:rsidRDefault="00C872A6" w:rsidP="00C872A6">
            <w:pPr>
              <w:spacing w:before="120" w:after="120"/>
              <w:ind w:right="4"/>
              <w:rPr>
                <w:lang w:val="en-US"/>
              </w:rPr>
            </w:pPr>
            <w:r>
              <w:rPr>
                <w:lang w:val="en-US"/>
              </w:rPr>
              <w:t>ERT</w:t>
            </w:r>
          </w:p>
        </w:tc>
        <w:tc>
          <w:tcPr>
            <w:tcW w:w="2520" w:type="dxa"/>
            <w:tcBorders>
              <w:top w:val="single" w:sz="4" w:space="0" w:color="auto"/>
              <w:left w:val="single" w:sz="4" w:space="0" w:color="auto"/>
              <w:bottom w:val="single" w:sz="4" w:space="0" w:color="auto"/>
              <w:right w:val="nil"/>
            </w:tcBorders>
            <w:hideMark/>
          </w:tcPr>
          <w:p w14:paraId="2C80F329" w14:textId="77777777" w:rsidR="00C872A6" w:rsidRDefault="00C872A6" w:rsidP="00C872A6">
            <w:pPr>
              <w:spacing w:before="120" w:after="120"/>
              <w:ind w:right="4"/>
            </w:pPr>
            <w:r>
              <w:rPr>
                <w:color w:val="000000"/>
              </w:rPr>
              <w:t>Еритреја</w:t>
            </w:r>
          </w:p>
        </w:tc>
      </w:tr>
      <w:tr w:rsidR="00C872A6" w14:paraId="68521A54" w14:textId="77777777" w:rsidTr="00A57D48">
        <w:tc>
          <w:tcPr>
            <w:tcW w:w="4359" w:type="dxa"/>
            <w:tcBorders>
              <w:top w:val="single" w:sz="4" w:space="0" w:color="auto"/>
              <w:left w:val="nil"/>
              <w:bottom w:val="single" w:sz="4" w:space="0" w:color="auto"/>
              <w:right w:val="single" w:sz="4" w:space="0" w:color="auto"/>
            </w:tcBorders>
            <w:hideMark/>
          </w:tcPr>
          <w:p w14:paraId="3274E579" w14:textId="77777777" w:rsidR="00C872A6" w:rsidRDefault="00C872A6" w:rsidP="00C872A6">
            <w:pPr>
              <w:spacing w:before="120" w:after="120"/>
              <w:ind w:right="4"/>
              <w:rPr>
                <w:i/>
                <w:lang w:val="en-US"/>
              </w:rPr>
            </w:pPr>
            <w:r>
              <w:rPr>
                <w:i/>
                <w:lang w:val="en-US"/>
              </w:rPr>
              <w:t>NASAIR ERITREA</w:t>
            </w:r>
          </w:p>
        </w:tc>
        <w:tc>
          <w:tcPr>
            <w:tcW w:w="2378" w:type="dxa"/>
            <w:tcBorders>
              <w:top w:val="single" w:sz="4" w:space="0" w:color="auto"/>
              <w:left w:val="single" w:sz="4" w:space="0" w:color="auto"/>
              <w:bottom w:val="single" w:sz="4" w:space="0" w:color="auto"/>
              <w:right w:val="single" w:sz="4" w:space="0" w:color="auto"/>
            </w:tcBorders>
            <w:hideMark/>
          </w:tcPr>
          <w:p w14:paraId="49942082" w14:textId="77777777" w:rsidR="00C872A6" w:rsidRDefault="00C872A6" w:rsidP="00C872A6">
            <w:pPr>
              <w:spacing w:before="120" w:after="120"/>
              <w:ind w:right="4"/>
            </w:pPr>
            <w:r>
              <w:rPr>
                <w:lang w:val="en-US"/>
              </w:rPr>
              <w:t xml:space="preserve">AOC </w:t>
            </w:r>
            <w:r>
              <w:t>Бр. 005</w:t>
            </w:r>
          </w:p>
        </w:tc>
        <w:tc>
          <w:tcPr>
            <w:tcW w:w="1341" w:type="dxa"/>
            <w:tcBorders>
              <w:top w:val="single" w:sz="4" w:space="0" w:color="auto"/>
              <w:left w:val="single" w:sz="4" w:space="0" w:color="auto"/>
              <w:bottom w:val="single" w:sz="4" w:space="0" w:color="auto"/>
              <w:right w:val="single" w:sz="4" w:space="0" w:color="auto"/>
            </w:tcBorders>
            <w:hideMark/>
          </w:tcPr>
          <w:p w14:paraId="52AFF4FD" w14:textId="77777777" w:rsidR="00C872A6" w:rsidRDefault="00C872A6" w:rsidP="00C872A6">
            <w:pPr>
              <w:spacing w:before="120" w:after="120"/>
              <w:ind w:right="4"/>
              <w:rPr>
                <w:lang w:val="en-US"/>
              </w:rPr>
            </w:pPr>
            <w:r>
              <w:rPr>
                <w:lang w:val="en-US"/>
              </w:rPr>
              <w:t>NAS</w:t>
            </w:r>
          </w:p>
        </w:tc>
        <w:tc>
          <w:tcPr>
            <w:tcW w:w="2520" w:type="dxa"/>
            <w:tcBorders>
              <w:top w:val="single" w:sz="4" w:space="0" w:color="auto"/>
              <w:left w:val="single" w:sz="4" w:space="0" w:color="auto"/>
              <w:bottom w:val="single" w:sz="4" w:space="0" w:color="auto"/>
              <w:right w:val="nil"/>
            </w:tcBorders>
            <w:hideMark/>
          </w:tcPr>
          <w:p w14:paraId="43567EFA" w14:textId="77777777" w:rsidR="00C872A6" w:rsidRDefault="00C872A6" w:rsidP="00C872A6">
            <w:pPr>
              <w:spacing w:before="120" w:after="120"/>
              <w:ind w:right="4"/>
            </w:pPr>
            <w:r>
              <w:rPr>
                <w:color w:val="000000"/>
              </w:rPr>
              <w:t>Еритреја</w:t>
            </w:r>
          </w:p>
        </w:tc>
      </w:tr>
      <w:tr w:rsidR="00C872A6" w14:paraId="656FD9E0" w14:textId="77777777" w:rsidTr="00A57D48">
        <w:tc>
          <w:tcPr>
            <w:tcW w:w="4359" w:type="dxa"/>
            <w:tcBorders>
              <w:top w:val="single" w:sz="4" w:space="0" w:color="auto"/>
              <w:left w:val="nil"/>
              <w:bottom w:val="single" w:sz="4" w:space="0" w:color="auto"/>
              <w:right w:val="single" w:sz="4" w:space="0" w:color="auto"/>
            </w:tcBorders>
            <w:hideMark/>
          </w:tcPr>
          <w:p w14:paraId="30C8FCBB" w14:textId="77777777" w:rsidR="00C872A6" w:rsidRDefault="00C872A6" w:rsidP="00C872A6">
            <w:pPr>
              <w:shd w:val="clear" w:color="auto" w:fill="FFFFFF"/>
              <w:spacing w:before="120" w:after="120"/>
              <w:ind w:right="4"/>
              <w:rPr>
                <w:b/>
              </w:rPr>
            </w:pPr>
            <w:r>
              <w:rPr>
                <w:b/>
                <w:color w:val="000000"/>
              </w:rPr>
              <w:t>До овде Сите авиопревозници кои имаат уверение издадено од страна на надлежните органи кои се одговорни за регулаторен надзор во Киргистан, вклучувајќи</w:t>
            </w:r>
          </w:p>
        </w:tc>
        <w:tc>
          <w:tcPr>
            <w:tcW w:w="2378" w:type="dxa"/>
            <w:tcBorders>
              <w:top w:val="single" w:sz="4" w:space="0" w:color="auto"/>
              <w:left w:val="single" w:sz="4" w:space="0" w:color="auto"/>
              <w:bottom w:val="single" w:sz="4" w:space="0" w:color="auto"/>
              <w:right w:val="single" w:sz="4" w:space="0" w:color="auto"/>
            </w:tcBorders>
          </w:tcPr>
          <w:p w14:paraId="29946136" w14:textId="77777777" w:rsidR="00C872A6" w:rsidRDefault="00C872A6" w:rsidP="00C872A6">
            <w:pPr>
              <w:spacing w:before="120" w:after="120"/>
              <w:ind w:right="4"/>
            </w:pPr>
          </w:p>
        </w:tc>
        <w:tc>
          <w:tcPr>
            <w:tcW w:w="1341" w:type="dxa"/>
            <w:tcBorders>
              <w:top w:val="single" w:sz="4" w:space="0" w:color="auto"/>
              <w:left w:val="single" w:sz="4" w:space="0" w:color="auto"/>
              <w:bottom w:val="single" w:sz="4" w:space="0" w:color="auto"/>
              <w:right w:val="single" w:sz="4" w:space="0" w:color="auto"/>
            </w:tcBorders>
          </w:tcPr>
          <w:p w14:paraId="3C620ED6" w14:textId="77777777" w:rsidR="00C872A6" w:rsidRDefault="00C872A6" w:rsidP="00C872A6">
            <w:pPr>
              <w:spacing w:before="120" w:after="120"/>
              <w:ind w:right="4"/>
            </w:pPr>
          </w:p>
        </w:tc>
        <w:tc>
          <w:tcPr>
            <w:tcW w:w="2520" w:type="dxa"/>
            <w:tcBorders>
              <w:top w:val="single" w:sz="4" w:space="0" w:color="auto"/>
              <w:left w:val="single" w:sz="4" w:space="0" w:color="auto"/>
              <w:bottom w:val="single" w:sz="4" w:space="0" w:color="auto"/>
              <w:right w:val="nil"/>
            </w:tcBorders>
            <w:hideMark/>
          </w:tcPr>
          <w:p w14:paraId="18E006C1" w14:textId="77777777" w:rsidR="00C872A6" w:rsidRDefault="00C872A6" w:rsidP="00C872A6">
            <w:pPr>
              <w:spacing w:before="120" w:after="120"/>
              <w:ind w:right="4"/>
            </w:pPr>
            <w:r>
              <w:rPr>
                <w:b/>
                <w:color w:val="000000"/>
              </w:rPr>
              <w:t>Киргистан</w:t>
            </w:r>
          </w:p>
        </w:tc>
      </w:tr>
      <w:tr w:rsidR="00C872A6" w14:paraId="05C2FD6D" w14:textId="77777777" w:rsidTr="00A57D48">
        <w:tc>
          <w:tcPr>
            <w:tcW w:w="4359" w:type="dxa"/>
            <w:tcBorders>
              <w:top w:val="single" w:sz="4" w:space="0" w:color="auto"/>
              <w:left w:val="nil"/>
              <w:bottom w:val="single" w:sz="4" w:space="0" w:color="auto"/>
              <w:right w:val="single" w:sz="4" w:space="0" w:color="auto"/>
            </w:tcBorders>
          </w:tcPr>
          <w:p w14:paraId="3211FB4C" w14:textId="6C0C5D7D" w:rsidR="00C872A6" w:rsidRPr="00C872A6" w:rsidRDefault="00C872A6" w:rsidP="00C872A6">
            <w:pPr>
              <w:shd w:val="clear" w:color="auto" w:fill="FFFFFF"/>
              <w:spacing w:before="120" w:after="120"/>
              <w:ind w:right="4"/>
              <w:rPr>
                <w:bCs/>
                <w:i/>
                <w:iCs/>
                <w:color w:val="000000"/>
                <w:lang w:val="en-US"/>
              </w:rPr>
            </w:pPr>
            <w:r w:rsidRPr="00C872A6">
              <w:rPr>
                <w:bCs/>
                <w:i/>
                <w:iCs/>
                <w:color w:val="000000"/>
                <w:lang w:val="en-US"/>
              </w:rPr>
              <w:t>AERO NOMAD AIRLINES</w:t>
            </w:r>
          </w:p>
        </w:tc>
        <w:tc>
          <w:tcPr>
            <w:tcW w:w="2378" w:type="dxa"/>
            <w:tcBorders>
              <w:top w:val="single" w:sz="4" w:space="0" w:color="auto"/>
              <w:left w:val="single" w:sz="4" w:space="0" w:color="auto"/>
              <w:bottom w:val="single" w:sz="4" w:space="0" w:color="auto"/>
              <w:right w:val="single" w:sz="4" w:space="0" w:color="auto"/>
            </w:tcBorders>
          </w:tcPr>
          <w:p w14:paraId="76E25F09" w14:textId="03BE88D7" w:rsidR="00C872A6" w:rsidRPr="00C872A6" w:rsidRDefault="00C872A6" w:rsidP="00C872A6">
            <w:pPr>
              <w:spacing w:before="120" w:after="120"/>
              <w:ind w:right="4"/>
              <w:rPr>
                <w:lang w:val="en-US"/>
              </w:rPr>
            </w:pPr>
            <w:r>
              <w:rPr>
                <w:lang w:val="en-US"/>
              </w:rPr>
              <w:t>57</w:t>
            </w:r>
          </w:p>
        </w:tc>
        <w:tc>
          <w:tcPr>
            <w:tcW w:w="1341" w:type="dxa"/>
            <w:tcBorders>
              <w:top w:val="single" w:sz="4" w:space="0" w:color="auto"/>
              <w:left w:val="single" w:sz="4" w:space="0" w:color="auto"/>
              <w:bottom w:val="single" w:sz="4" w:space="0" w:color="auto"/>
              <w:right w:val="single" w:sz="4" w:space="0" w:color="auto"/>
            </w:tcBorders>
          </w:tcPr>
          <w:p w14:paraId="6564C099" w14:textId="2B7E3CFA" w:rsidR="00C872A6" w:rsidRPr="00C872A6" w:rsidRDefault="00C872A6" w:rsidP="00C872A6">
            <w:pPr>
              <w:spacing w:before="120" w:after="120"/>
              <w:ind w:right="4"/>
              <w:rPr>
                <w:lang w:val="en-US"/>
              </w:rPr>
            </w:pPr>
            <w:r>
              <w:rPr>
                <w:lang w:val="en-US"/>
              </w:rPr>
              <w:t>ANK</w:t>
            </w:r>
          </w:p>
        </w:tc>
        <w:tc>
          <w:tcPr>
            <w:tcW w:w="2520" w:type="dxa"/>
            <w:tcBorders>
              <w:top w:val="single" w:sz="4" w:space="0" w:color="auto"/>
              <w:left w:val="single" w:sz="4" w:space="0" w:color="auto"/>
              <w:bottom w:val="single" w:sz="4" w:space="0" w:color="auto"/>
              <w:right w:val="nil"/>
            </w:tcBorders>
          </w:tcPr>
          <w:p w14:paraId="653D8FD0" w14:textId="0CC27E98" w:rsidR="00C872A6" w:rsidRDefault="00C872A6" w:rsidP="00C872A6">
            <w:pPr>
              <w:spacing w:before="120" w:after="120"/>
              <w:ind w:right="4"/>
              <w:rPr>
                <w:b/>
                <w:color w:val="000000"/>
              </w:rPr>
            </w:pPr>
            <w:r w:rsidRPr="00A10BE2">
              <w:rPr>
                <w:color w:val="000000"/>
              </w:rPr>
              <w:t>Киргистан</w:t>
            </w:r>
          </w:p>
        </w:tc>
      </w:tr>
      <w:tr w:rsidR="00C872A6" w14:paraId="55FD15EB" w14:textId="77777777" w:rsidTr="00A57D48">
        <w:tc>
          <w:tcPr>
            <w:tcW w:w="4359" w:type="dxa"/>
            <w:tcBorders>
              <w:top w:val="single" w:sz="4" w:space="0" w:color="auto"/>
              <w:left w:val="nil"/>
              <w:bottom w:val="single" w:sz="4" w:space="0" w:color="auto"/>
              <w:right w:val="single" w:sz="4" w:space="0" w:color="auto"/>
            </w:tcBorders>
            <w:hideMark/>
          </w:tcPr>
          <w:p w14:paraId="0F065652" w14:textId="77777777" w:rsidR="00C872A6" w:rsidRDefault="00C872A6" w:rsidP="00C872A6">
            <w:pPr>
              <w:spacing w:before="120" w:after="120"/>
              <w:ind w:right="4"/>
              <w:rPr>
                <w:i/>
                <w:lang w:val="en-US"/>
              </w:rPr>
            </w:pPr>
            <w:r w:rsidRPr="001A59F1">
              <w:rPr>
                <w:i/>
                <w:lang w:val="en-US"/>
              </w:rPr>
              <w:t>AEROSTAN</w:t>
            </w:r>
          </w:p>
        </w:tc>
        <w:tc>
          <w:tcPr>
            <w:tcW w:w="2378" w:type="dxa"/>
            <w:tcBorders>
              <w:top w:val="single" w:sz="4" w:space="0" w:color="auto"/>
              <w:left w:val="single" w:sz="4" w:space="0" w:color="auto"/>
              <w:bottom w:val="single" w:sz="4" w:space="0" w:color="auto"/>
              <w:right w:val="single" w:sz="4" w:space="0" w:color="auto"/>
            </w:tcBorders>
            <w:hideMark/>
          </w:tcPr>
          <w:p w14:paraId="012A4981" w14:textId="77777777" w:rsidR="00C872A6" w:rsidRPr="001A59F1" w:rsidRDefault="00C872A6" w:rsidP="00C872A6">
            <w:pPr>
              <w:spacing w:before="120" w:after="120"/>
              <w:ind w:right="4"/>
              <w:rPr>
                <w:lang w:val="en-US"/>
              </w:rPr>
            </w:pPr>
            <w:r>
              <w:rPr>
                <w:lang w:val="en-US"/>
              </w:rPr>
              <w:t>08</w:t>
            </w:r>
          </w:p>
        </w:tc>
        <w:tc>
          <w:tcPr>
            <w:tcW w:w="1341" w:type="dxa"/>
            <w:tcBorders>
              <w:top w:val="single" w:sz="4" w:space="0" w:color="auto"/>
              <w:left w:val="single" w:sz="4" w:space="0" w:color="auto"/>
              <w:bottom w:val="single" w:sz="4" w:space="0" w:color="auto"/>
              <w:right w:val="single" w:sz="4" w:space="0" w:color="auto"/>
            </w:tcBorders>
            <w:hideMark/>
          </w:tcPr>
          <w:p w14:paraId="4E5298CD" w14:textId="77777777" w:rsidR="00C872A6" w:rsidRDefault="00C872A6" w:rsidP="00C872A6">
            <w:pPr>
              <w:spacing w:before="120" w:after="120"/>
              <w:ind w:right="4"/>
              <w:rPr>
                <w:lang w:val="en-US"/>
              </w:rPr>
            </w:pPr>
            <w:r>
              <w:rPr>
                <w:lang w:val="en-US"/>
              </w:rPr>
              <w:t>BSC</w:t>
            </w:r>
          </w:p>
        </w:tc>
        <w:tc>
          <w:tcPr>
            <w:tcW w:w="2520" w:type="dxa"/>
            <w:tcBorders>
              <w:top w:val="single" w:sz="4" w:space="0" w:color="auto"/>
              <w:left w:val="single" w:sz="4" w:space="0" w:color="auto"/>
              <w:bottom w:val="single" w:sz="4" w:space="0" w:color="auto"/>
              <w:right w:val="nil"/>
            </w:tcBorders>
            <w:hideMark/>
          </w:tcPr>
          <w:p w14:paraId="51BCE07E" w14:textId="77777777" w:rsidR="00C872A6" w:rsidRDefault="00C872A6" w:rsidP="00C872A6">
            <w:pPr>
              <w:spacing w:before="120" w:after="120"/>
              <w:ind w:right="4"/>
            </w:pPr>
            <w:r w:rsidRPr="00A10BE2">
              <w:rPr>
                <w:color w:val="000000"/>
              </w:rPr>
              <w:t>Киргистан</w:t>
            </w:r>
          </w:p>
        </w:tc>
      </w:tr>
      <w:tr w:rsidR="00C872A6" w14:paraId="7C4FF476" w14:textId="77777777" w:rsidTr="00A57D48">
        <w:tc>
          <w:tcPr>
            <w:tcW w:w="4359" w:type="dxa"/>
            <w:tcBorders>
              <w:top w:val="single" w:sz="4" w:space="0" w:color="auto"/>
              <w:left w:val="nil"/>
              <w:bottom w:val="single" w:sz="4" w:space="0" w:color="auto"/>
              <w:right w:val="single" w:sz="4" w:space="0" w:color="auto"/>
            </w:tcBorders>
          </w:tcPr>
          <w:p w14:paraId="693EB189" w14:textId="77777777" w:rsidR="00C872A6" w:rsidRDefault="00C872A6" w:rsidP="00C872A6">
            <w:pPr>
              <w:spacing w:before="120" w:after="120"/>
              <w:ind w:right="4"/>
              <w:rPr>
                <w:i/>
                <w:lang w:val="en-US"/>
              </w:rPr>
            </w:pPr>
            <w:r w:rsidRPr="001A59F1">
              <w:rPr>
                <w:i/>
                <w:lang w:val="en-US"/>
              </w:rPr>
              <w:t>AIR COMPANY AIR KG</w:t>
            </w:r>
          </w:p>
        </w:tc>
        <w:tc>
          <w:tcPr>
            <w:tcW w:w="2378" w:type="dxa"/>
            <w:tcBorders>
              <w:top w:val="single" w:sz="4" w:space="0" w:color="auto"/>
              <w:left w:val="single" w:sz="4" w:space="0" w:color="auto"/>
              <w:bottom w:val="single" w:sz="4" w:space="0" w:color="auto"/>
              <w:right w:val="single" w:sz="4" w:space="0" w:color="auto"/>
            </w:tcBorders>
          </w:tcPr>
          <w:p w14:paraId="252DB474" w14:textId="77777777" w:rsidR="00C872A6" w:rsidRPr="001A59F1" w:rsidRDefault="00C872A6" w:rsidP="00C872A6">
            <w:pPr>
              <w:spacing w:before="120" w:after="120"/>
              <w:ind w:right="4"/>
              <w:rPr>
                <w:lang w:val="en-US"/>
              </w:rPr>
            </w:pPr>
            <w:r>
              <w:rPr>
                <w:lang w:val="en-US"/>
              </w:rPr>
              <w:t>50</w:t>
            </w:r>
          </w:p>
        </w:tc>
        <w:tc>
          <w:tcPr>
            <w:tcW w:w="1341" w:type="dxa"/>
            <w:tcBorders>
              <w:top w:val="single" w:sz="4" w:space="0" w:color="auto"/>
              <w:left w:val="single" w:sz="4" w:space="0" w:color="auto"/>
              <w:bottom w:val="single" w:sz="4" w:space="0" w:color="auto"/>
              <w:right w:val="single" w:sz="4" w:space="0" w:color="auto"/>
            </w:tcBorders>
          </w:tcPr>
          <w:p w14:paraId="65709E41" w14:textId="77777777" w:rsidR="00C872A6" w:rsidRDefault="00C872A6" w:rsidP="00C872A6">
            <w:pPr>
              <w:spacing w:before="120" w:after="120"/>
              <w:ind w:right="4"/>
              <w:rPr>
                <w:lang w:val="en-US"/>
              </w:rPr>
            </w:pPr>
            <w:r>
              <w:rPr>
                <w:lang w:val="en-US"/>
              </w:rPr>
              <w:t>KGC</w:t>
            </w:r>
          </w:p>
        </w:tc>
        <w:tc>
          <w:tcPr>
            <w:tcW w:w="2520" w:type="dxa"/>
            <w:tcBorders>
              <w:top w:val="single" w:sz="4" w:space="0" w:color="auto"/>
              <w:left w:val="single" w:sz="4" w:space="0" w:color="auto"/>
              <w:bottom w:val="single" w:sz="4" w:space="0" w:color="auto"/>
              <w:right w:val="nil"/>
            </w:tcBorders>
          </w:tcPr>
          <w:p w14:paraId="2C7414D5" w14:textId="77777777" w:rsidR="00C872A6" w:rsidRDefault="00C872A6" w:rsidP="00C872A6">
            <w:pPr>
              <w:spacing w:before="120" w:after="120"/>
              <w:ind w:right="4"/>
              <w:rPr>
                <w:color w:val="000000"/>
              </w:rPr>
            </w:pPr>
            <w:r w:rsidRPr="00A10BE2">
              <w:rPr>
                <w:color w:val="000000"/>
              </w:rPr>
              <w:t>Киргистан</w:t>
            </w:r>
          </w:p>
        </w:tc>
      </w:tr>
      <w:tr w:rsidR="00C872A6" w14:paraId="62EF890A" w14:textId="77777777" w:rsidTr="00A57D48">
        <w:tc>
          <w:tcPr>
            <w:tcW w:w="4359" w:type="dxa"/>
            <w:tcBorders>
              <w:top w:val="single" w:sz="4" w:space="0" w:color="auto"/>
              <w:left w:val="nil"/>
              <w:bottom w:val="single" w:sz="4" w:space="0" w:color="auto"/>
              <w:right w:val="single" w:sz="4" w:space="0" w:color="auto"/>
            </w:tcBorders>
            <w:hideMark/>
          </w:tcPr>
          <w:p w14:paraId="22623ED7" w14:textId="6A556B00" w:rsidR="00C872A6" w:rsidRDefault="00AF5A16" w:rsidP="00C872A6">
            <w:pPr>
              <w:spacing w:before="120" w:after="120"/>
              <w:ind w:right="4"/>
              <w:rPr>
                <w:i/>
                <w:lang w:val="en-US"/>
              </w:rPr>
            </w:pPr>
            <w:r>
              <w:rPr>
                <w:i/>
                <w:lang w:val="en-US"/>
              </w:rPr>
              <w:t>AIRCOMPANY MOALEAM AVIATION</w:t>
            </w:r>
          </w:p>
        </w:tc>
        <w:tc>
          <w:tcPr>
            <w:tcW w:w="2378" w:type="dxa"/>
            <w:tcBorders>
              <w:top w:val="single" w:sz="4" w:space="0" w:color="auto"/>
              <w:left w:val="single" w:sz="4" w:space="0" w:color="auto"/>
              <w:bottom w:val="single" w:sz="4" w:space="0" w:color="auto"/>
              <w:right w:val="single" w:sz="4" w:space="0" w:color="auto"/>
            </w:tcBorders>
            <w:hideMark/>
          </w:tcPr>
          <w:p w14:paraId="2E118E35" w14:textId="61F8C817" w:rsidR="00C872A6" w:rsidRPr="00AF5A16" w:rsidRDefault="00AF5A16" w:rsidP="00C872A6">
            <w:pPr>
              <w:spacing w:before="120" w:after="120"/>
              <w:ind w:right="4"/>
              <w:rPr>
                <w:lang w:val="en-US"/>
              </w:rPr>
            </w:pPr>
            <w:r>
              <w:rPr>
                <w:lang w:val="en-US"/>
              </w:rPr>
              <w:t>56</w:t>
            </w:r>
          </w:p>
        </w:tc>
        <w:tc>
          <w:tcPr>
            <w:tcW w:w="1341" w:type="dxa"/>
            <w:tcBorders>
              <w:top w:val="single" w:sz="4" w:space="0" w:color="auto"/>
              <w:left w:val="single" w:sz="4" w:space="0" w:color="auto"/>
              <w:bottom w:val="single" w:sz="4" w:space="0" w:color="auto"/>
              <w:right w:val="single" w:sz="4" w:space="0" w:color="auto"/>
            </w:tcBorders>
            <w:hideMark/>
          </w:tcPr>
          <w:p w14:paraId="72894165" w14:textId="08344BBC" w:rsidR="00C872A6" w:rsidRDefault="00AF5A16" w:rsidP="00C872A6">
            <w:pPr>
              <w:spacing w:before="120" w:after="120"/>
              <w:ind w:right="4"/>
              <w:rPr>
                <w:lang w:val="en-US"/>
              </w:rPr>
            </w:pPr>
            <w:r>
              <w:rPr>
                <w:lang w:val="en-US"/>
              </w:rPr>
              <w:t>AMA</w:t>
            </w:r>
          </w:p>
        </w:tc>
        <w:tc>
          <w:tcPr>
            <w:tcW w:w="2520" w:type="dxa"/>
            <w:tcBorders>
              <w:top w:val="single" w:sz="4" w:space="0" w:color="auto"/>
              <w:left w:val="single" w:sz="4" w:space="0" w:color="auto"/>
              <w:bottom w:val="single" w:sz="4" w:space="0" w:color="auto"/>
              <w:right w:val="nil"/>
            </w:tcBorders>
            <w:hideMark/>
          </w:tcPr>
          <w:p w14:paraId="169EBE19" w14:textId="77777777" w:rsidR="00C872A6" w:rsidRDefault="00C872A6" w:rsidP="00C872A6">
            <w:pPr>
              <w:spacing w:before="120" w:after="120"/>
              <w:ind w:right="4"/>
            </w:pPr>
            <w:r w:rsidRPr="00A10BE2">
              <w:rPr>
                <w:color w:val="000000"/>
              </w:rPr>
              <w:t>Киргистан</w:t>
            </w:r>
          </w:p>
        </w:tc>
      </w:tr>
      <w:tr w:rsidR="00C872A6" w14:paraId="49AB14CF" w14:textId="77777777" w:rsidTr="00A57D48">
        <w:tc>
          <w:tcPr>
            <w:tcW w:w="4359" w:type="dxa"/>
            <w:tcBorders>
              <w:top w:val="single" w:sz="4" w:space="0" w:color="auto"/>
              <w:left w:val="nil"/>
              <w:bottom w:val="single" w:sz="4" w:space="0" w:color="auto"/>
              <w:right w:val="single" w:sz="4" w:space="0" w:color="auto"/>
            </w:tcBorders>
          </w:tcPr>
          <w:p w14:paraId="1A693B2C" w14:textId="77777777" w:rsidR="00C872A6" w:rsidRPr="00AF5A16" w:rsidRDefault="00C872A6" w:rsidP="00C872A6">
            <w:pPr>
              <w:spacing w:before="120" w:after="120"/>
              <w:ind w:right="4"/>
              <w:rPr>
                <w:i/>
                <w:lang w:val="en-US"/>
              </w:rPr>
            </w:pPr>
            <w:r w:rsidRPr="00AF5A16">
              <w:rPr>
                <w:i/>
                <w:lang w:val="en-US"/>
              </w:rPr>
              <w:lastRenderedPageBreak/>
              <w:t>AVIA TRAFFIC COMPANY</w:t>
            </w:r>
          </w:p>
        </w:tc>
        <w:tc>
          <w:tcPr>
            <w:tcW w:w="2378" w:type="dxa"/>
            <w:tcBorders>
              <w:top w:val="single" w:sz="4" w:space="0" w:color="auto"/>
              <w:left w:val="single" w:sz="4" w:space="0" w:color="auto"/>
              <w:bottom w:val="single" w:sz="4" w:space="0" w:color="auto"/>
              <w:right w:val="single" w:sz="4" w:space="0" w:color="auto"/>
            </w:tcBorders>
          </w:tcPr>
          <w:p w14:paraId="520FC819" w14:textId="77777777" w:rsidR="00C872A6" w:rsidRDefault="00C872A6" w:rsidP="00C872A6">
            <w:pPr>
              <w:spacing w:before="120" w:after="120"/>
              <w:ind w:right="4"/>
            </w:pPr>
            <w:r>
              <w:t>23</w:t>
            </w:r>
          </w:p>
        </w:tc>
        <w:tc>
          <w:tcPr>
            <w:tcW w:w="1341" w:type="dxa"/>
            <w:tcBorders>
              <w:top w:val="single" w:sz="4" w:space="0" w:color="auto"/>
              <w:left w:val="single" w:sz="4" w:space="0" w:color="auto"/>
              <w:bottom w:val="single" w:sz="4" w:space="0" w:color="auto"/>
              <w:right w:val="single" w:sz="4" w:space="0" w:color="auto"/>
            </w:tcBorders>
          </w:tcPr>
          <w:p w14:paraId="427C3B00" w14:textId="77777777" w:rsidR="00C872A6" w:rsidRDefault="00C872A6" w:rsidP="00C872A6">
            <w:pPr>
              <w:spacing w:before="120" w:after="120"/>
              <w:ind w:right="4"/>
              <w:rPr>
                <w:lang w:val="en-US"/>
              </w:rPr>
            </w:pPr>
            <w:r>
              <w:rPr>
                <w:lang w:val="en-US"/>
              </w:rPr>
              <w:t>AVJ</w:t>
            </w:r>
          </w:p>
        </w:tc>
        <w:tc>
          <w:tcPr>
            <w:tcW w:w="2520" w:type="dxa"/>
            <w:tcBorders>
              <w:top w:val="single" w:sz="4" w:space="0" w:color="auto"/>
              <w:left w:val="single" w:sz="4" w:space="0" w:color="auto"/>
              <w:bottom w:val="single" w:sz="4" w:space="0" w:color="auto"/>
              <w:right w:val="nil"/>
            </w:tcBorders>
          </w:tcPr>
          <w:p w14:paraId="32F059A0" w14:textId="77777777" w:rsidR="00C872A6" w:rsidRDefault="00C872A6" w:rsidP="00C872A6">
            <w:pPr>
              <w:spacing w:before="120" w:after="120"/>
              <w:ind w:right="4"/>
              <w:rPr>
                <w:color w:val="000000"/>
              </w:rPr>
            </w:pPr>
            <w:r w:rsidRPr="00A10BE2">
              <w:rPr>
                <w:color w:val="000000"/>
              </w:rPr>
              <w:t>Киргистан</w:t>
            </w:r>
          </w:p>
        </w:tc>
      </w:tr>
      <w:tr w:rsidR="00AF5A16" w14:paraId="0729FC17" w14:textId="77777777" w:rsidTr="00A57D48">
        <w:tc>
          <w:tcPr>
            <w:tcW w:w="4359" w:type="dxa"/>
            <w:tcBorders>
              <w:top w:val="single" w:sz="4" w:space="0" w:color="auto"/>
              <w:left w:val="nil"/>
              <w:bottom w:val="single" w:sz="4" w:space="0" w:color="auto"/>
              <w:right w:val="single" w:sz="4" w:space="0" w:color="auto"/>
            </w:tcBorders>
          </w:tcPr>
          <w:p w14:paraId="2025E6C1" w14:textId="55460F26" w:rsidR="00AF5A16" w:rsidRPr="00AF5A16" w:rsidRDefault="00AF5A16" w:rsidP="00C872A6">
            <w:pPr>
              <w:spacing w:before="120" w:after="120"/>
              <w:ind w:right="4"/>
              <w:rPr>
                <w:i/>
                <w:lang w:val="en-US"/>
              </w:rPr>
            </w:pPr>
            <w:r w:rsidRPr="00AF5A16">
              <w:rPr>
                <w:i/>
                <w:lang w:val="en-US"/>
              </w:rPr>
              <w:t>CENTRAL ASIAN AVIATION SERVICE</w:t>
            </w:r>
          </w:p>
        </w:tc>
        <w:tc>
          <w:tcPr>
            <w:tcW w:w="2378" w:type="dxa"/>
            <w:tcBorders>
              <w:top w:val="single" w:sz="4" w:space="0" w:color="auto"/>
              <w:left w:val="single" w:sz="4" w:space="0" w:color="auto"/>
              <w:bottom w:val="single" w:sz="4" w:space="0" w:color="auto"/>
              <w:right w:val="single" w:sz="4" w:space="0" w:color="auto"/>
            </w:tcBorders>
          </w:tcPr>
          <w:p w14:paraId="69122F3C" w14:textId="1233B39D" w:rsidR="00AF5A16" w:rsidRPr="00AF5A16" w:rsidRDefault="00AF5A16" w:rsidP="00C872A6">
            <w:pPr>
              <w:spacing w:before="120" w:after="120"/>
              <w:ind w:right="4"/>
              <w:rPr>
                <w:lang w:val="en-US"/>
              </w:rPr>
            </w:pPr>
            <w:r>
              <w:rPr>
                <w:lang w:val="en-US"/>
              </w:rPr>
              <w:t>58</w:t>
            </w:r>
          </w:p>
        </w:tc>
        <w:tc>
          <w:tcPr>
            <w:tcW w:w="1341" w:type="dxa"/>
            <w:tcBorders>
              <w:top w:val="single" w:sz="4" w:space="0" w:color="auto"/>
              <w:left w:val="single" w:sz="4" w:space="0" w:color="auto"/>
              <w:bottom w:val="single" w:sz="4" w:space="0" w:color="auto"/>
              <w:right w:val="single" w:sz="4" w:space="0" w:color="auto"/>
            </w:tcBorders>
          </w:tcPr>
          <w:p w14:paraId="79AB08AE" w14:textId="64F797CB" w:rsidR="00AF5A16" w:rsidRDefault="00AF5A16" w:rsidP="00C872A6">
            <w:pPr>
              <w:spacing w:before="120" w:after="120"/>
              <w:ind w:right="4"/>
              <w:rPr>
                <w:lang w:val="en-US"/>
              </w:rPr>
            </w:pPr>
            <w:r>
              <w:rPr>
                <w:lang w:val="en-US"/>
              </w:rPr>
              <w:t>KAS</w:t>
            </w:r>
          </w:p>
        </w:tc>
        <w:tc>
          <w:tcPr>
            <w:tcW w:w="2520" w:type="dxa"/>
            <w:tcBorders>
              <w:top w:val="single" w:sz="4" w:space="0" w:color="auto"/>
              <w:left w:val="single" w:sz="4" w:space="0" w:color="auto"/>
              <w:bottom w:val="single" w:sz="4" w:space="0" w:color="auto"/>
              <w:right w:val="nil"/>
            </w:tcBorders>
          </w:tcPr>
          <w:p w14:paraId="3178ED07" w14:textId="16C637EB" w:rsidR="00AF5A16" w:rsidRPr="00A10BE2" w:rsidRDefault="00AF5A16" w:rsidP="00C872A6">
            <w:pPr>
              <w:spacing w:before="120" w:after="120"/>
              <w:ind w:right="4"/>
              <w:rPr>
                <w:color w:val="000000"/>
              </w:rPr>
            </w:pPr>
            <w:r w:rsidRPr="00A10BE2">
              <w:rPr>
                <w:color w:val="000000"/>
              </w:rPr>
              <w:t>Киргистан</w:t>
            </w:r>
          </w:p>
        </w:tc>
      </w:tr>
      <w:tr w:rsidR="00C872A6" w14:paraId="3E53F7D7" w14:textId="77777777" w:rsidTr="00A57D48">
        <w:tc>
          <w:tcPr>
            <w:tcW w:w="4359" w:type="dxa"/>
            <w:tcBorders>
              <w:top w:val="single" w:sz="4" w:space="0" w:color="auto"/>
              <w:left w:val="nil"/>
              <w:bottom w:val="single" w:sz="4" w:space="0" w:color="auto"/>
              <w:right w:val="single" w:sz="4" w:space="0" w:color="auto"/>
            </w:tcBorders>
            <w:hideMark/>
          </w:tcPr>
          <w:p w14:paraId="434A2031" w14:textId="77777777" w:rsidR="00C872A6" w:rsidRPr="00AF5A16" w:rsidRDefault="00C872A6" w:rsidP="00C872A6">
            <w:pPr>
              <w:spacing w:before="120" w:after="120"/>
              <w:ind w:right="4"/>
              <w:rPr>
                <w:i/>
                <w:lang w:val="en-US"/>
              </w:rPr>
            </w:pPr>
            <w:r w:rsidRPr="00AF5A16">
              <w:rPr>
                <w:i/>
                <w:lang w:val="en-US"/>
              </w:rPr>
              <w:t>FLYSKY AIRLINES</w:t>
            </w:r>
          </w:p>
        </w:tc>
        <w:tc>
          <w:tcPr>
            <w:tcW w:w="2378" w:type="dxa"/>
            <w:tcBorders>
              <w:top w:val="single" w:sz="4" w:space="0" w:color="auto"/>
              <w:left w:val="single" w:sz="4" w:space="0" w:color="auto"/>
              <w:bottom w:val="single" w:sz="4" w:space="0" w:color="auto"/>
              <w:right w:val="single" w:sz="4" w:space="0" w:color="auto"/>
            </w:tcBorders>
            <w:hideMark/>
          </w:tcPr>
          <w:p w14:paraId="0DC1CD39" w14:textId="77777777" w:rsidR="00C872A6" w:rsidRPr="001A59F1" w:rsidRDefault="00C872A6" w:rsidP="00C872A6">
            <w:pPr>
              <w:spacing w:before="120" w:after="120"/>
              <w:ind w:right="4"/>
              <w:rPr>
                <w:lang w:val="en-US"/>
              </w:rPr>
            </w:pPr>
            <w:r>
              <w:rPr>
                <w:lang w:val="en-US"/>
              </w:rPr>
              <w:t>53</w:t>
            </w:r>
          </w:p>
        </w:tc>
        <w:tc>
          <w:tcPr>
            <w:tcW w:w="1341" w:type="dxa"/>
            <w:tcBorders>
              <w:top w:val="single" w:sz="4" w:space="0" w:color="auto"/>
              <w:left w:val="single" w:sz="4" w:space="0" w:color="auto"/>
              <w:bottom w:val="single" w:sz="4" w:space="0" w:color="auto"/>
              <w:right w:val="single" w:sz="4" w:space="0" w:color="auto"/>
            </w:tcBorders>
            <w:hideMark/>
          </w:tcPr>
          <w:p w14:paraId="5EEAB9E1" w14:textId="77777777" w:rsidR="00C872A6" w:rsidRDefault="00C872A6" w:rsidP="00C872A6">
            <w:pPr>
              <w:spacing w:before="120" w:after="120"/>
              <w:ind w:right="4"/>
              <w:rPr>
                <w:lang w:val="en-US"/>
              </w:rPr>
            </w:pPr>
            <w:r>
              <w:rPr>
                <w:lang w:val="en-US"/>
              </w:rPr>
              <w:t>FSQ</w:t>
            </w:r>
          </w:p>
        </w:tc>
        <w:tc>
          <w:tcPr>
            <w:tcW w:w="2520" w:type="dxa"/>
            <w:tcBorders>
              <w:top w:val="single" w:sz="4" w:space="0" w:color="auto"/>
              <w:left w:val="single" w:sz="4" w:space="0" w:color="auto"/>
              <w:bottom w:val="single" w:sz="4" w:space="0" w:color="auto"/>
              <w:right w:val="nil"/>
            </w:tcBorders>
            <w:hideMark/>
          </w:tcPr>
          <w:p w14:paraId="6DE9D316" w14:textId="77777777" w:rsidR="00C872A6" w:rsidRDefault="00C872A6" w:rsidP="00C872A6">
            <w:pPr>
              <w:spacing w:before="120" w:after="120"/>
              <w:ind w:right="4"/>
            </w:pPr>
            <w:r w:rsidRPr="00A10BE2">
              <w:rPr>
                <w:color w:val="000000"/>
              </w:rPr>
              <w:t>Киргистан</w:t>
            </w:r>
          </w:p>
        </w:tc>
      </w:tr>
      <w:tr w:rsidR="00AF5A16" w14:paraId="1DC23220" w14:textId="77777777" w:rsidTr="00A57D48">
        <w:tc>
          <w:tcPr>
            <w:tcW w:w="4359" w:type="dxa"/>
            <w:tcBorders>
              <w:top w:val="single" w:sz="4" w:space="0" w:color="auto"/>
              <w:left w:val="nil"/>
              <w:bottom w:val="single" w:sz="4" w:space="0" w:color="auto"/>
              <w:right w:val="single" w:sz="4" w:space="0" w:color="auto"/>
            </w:tcBorders>
          </w:tcPr>
          <w:p w14:paraId="6BB2BE42" w14:textId="390E7767" w:rsidR="00AF5A16" w:rsidRPr="00AF5A16" w:rsidRDefault="00AF5A16" w:rsidP="00AF5A16">
            <w:pPr>
              <w:spacing w:before="120" w:after="120"/>
              <w:ind w:right="4"/>
              <w:rPr>
                <w:i/>
                <w:lang w:val="en-US"/>
              </w:rPr>
            </w:pPr>
            <w:r w:rsidRPr="00AF5A16">
              <w:rPr>
                <w:i/>
                <w:lang w:val="en-US"/>
              </w:rPr>
              <w:t>GLOBAL 8 AIRLINES</w:t>
            </w:r>
          </w:p>
        </w:tc>
        <w:tc>
          <w:tcPr>
            <w:tcW w:w="2378" w:type="dxa"/>
            <w:tcBorders>
              <w:top w:val="single" w:sz="4" w:space="0" w:color="auto"/>
              <w:left w:val="single" w:sz="4" w:space="0" w:color="auto"/>
              <w:bottom w:val="single" w:sz="4" w:space="0" w:color="auto"/>
              <w:right w:val="single" w:sz="4" w:space="0" w:color="auto"/>
            </w:tcBorders>
          </w:tcPr>
          <w:p w14:paraId="4339EDC7" w14:textId="7ECC0DAC" w:rsidR="00AF5A16" w:rsidRDefault="00AF5A16" w:rsidP="00AF5A16">
            <w:pPr>
              <w:spacing w:before="120" w:after="120"/>
              <w:ind w:right="4"/>
              <w:rPr>
                <w:lang w:val="en-US"/>
              </w:rPr>
            </w:pPr>
            <w:r>
              <w:rPr>
                <w:lang w:val="en-US"/>
              </w:rPr>
              <w:t>59</w:t>
            </w:r>
          </w:p>
        </w:tc>
        <w:tc>
          <w:tcPr>
            <w:tcW w:w="1341" w:type="dxa"/>
            <w:tcBorders>
              <w:top w:val="single" w:sz="4" w:space="0" w:color="auto"/>
              <w:left w:val="single" w:sz="4" w:space="0" w:color="auto"/>
              <w:bottom w:val="single" w:sz="4" w:space="0" w:color="auto"/>
              <w:right w:val="single" w:sz="4" w:space="0" w:color="auto"/>
            </w:tcBorders>
          </w:tcPr>
          <w:p w14:paraId="2063B241" w14:textId="5EA10702" w:rsidR="00AF5A16" w:rsidRPr="00AF5A16" w:rsidRDefault="00AF5A16" w:rsidP="00AF5A16">
            <w:pPr>
              <w:spacing w:before="120" w:after="120"/>
              <w:ind w:right="4"/>
            </w:pPr>
            <w:r>
              <w:t>непознат</w:t>
            </w:r>
            <w:r w:rsidR="00632D3A">
              <w:t>а</w:t>
            </w:r>
          </w:p>
        </w:tc>
        <w:tc>
          <w:tcPr>
            <w:tcW w:w="2520" w:type="dxa"/>
            <w:tcBorders>
              <w:top w:val="single" w:sz="4" w:space="0" w:color="auto"/>
              <w:left w:val="single" w:sz="4" w:space="0" w:color="auto"/>
              <w:bottom w:val="single" w:sz="4" w:space="0" w:color="auto"/>
              <w:right w:val="nil"/>
            </w:tcBorders>
          </w:tcPr>
          <w:p w14:paraId="2BBA1B9D" w14:textId="5AFB74C8" w:rsidR="00AF5A16" w:rsidRPr="00A10BE2" w:rsidRDefault="00AF5A16" w:rsidP="00AF5A16">
            <w:pPr>
              <w:spacing w:before="120" w:after="120"/>
              <w:ind w:right="4"/>
              <w:rPr>
                <w:color w:val="000000"/>
              </w:rPr>
            </w:pPr>
            <w:r w:rsidRPr="00A10BE2">
              <w:rPr>
                <w:color w:val="000000"/>
              </w:rPr>
              <w:t>Киргистан</w:t>
            </w:r>
          </w:p>
        </w:tc>
      </w:tr>
      <w:tr w:rsidR="00AF5A16" w14:paraId="450DDDDD" w14:textId="77777777" w:rsidTr="00A57D48">
        <w:tc>
          <w:tcPr>
            <w:tcW w:w="4359" w:type="dxa"/>
            <w:tcBorders>
              <w:top w:val="single" w:sz="4" w:space="0" w:color="auto"/>
              <w:left w:val="nil"/>
              <w:bottom w:val="single" w:sz="4" w:space="0" w:color="auto"/>
              <w:right w:val="single" w:sz="4" w:space="0" w:color="auto"/>
            </w:tcBorders>
            <w:hideMark/>
          </w:tcPr>
          <w:p w14:paraId="3657CEE5" w14:textId="77777777" w:rsidR="00AF5A16" w:rsidRPr="00AF5A16" w:rsidRDefault="00AF5A16" w:rsidP="00AF5A16">
            <w:pPr>
              <w:spacing w:before="120" w:after="120"/>
              <w:ind w:right="4"/>
              <w:rPr>
                <w:i/>
                <w:lang w:val="en-US"/>
              </w:rPr>
            </w:pPr>
            <w:r w:rsidRPr="00AF5A16">
              <w:rPr>
                <w:i/>
                <w:lang w:val="en-US"/>
              </w:rPr>
              <w:t>HELI SKY</w:t>
            </w:r>
          </w:p>
        </w:tc>
        <w:tc>
          <w:tcPr>
            <w:tcW w:w="2378" w:type="dxa"/>
            <w:tcBorders>
              <w:top w:val="single" w:sz="4" w:space="0" w:color="auto"/>
              <w:left w:val="single" w:sz="4" w:space="0" w:color="auto"/>
              <w:bottom w:val="single" w:sz="4" w:space="0" w:color="auto"/>
              <w:right w:val="single" w:sz="4" w:space="0" w:color="auto"/>
            </w:tcBorders>
            <w:hideMark/>
          </w:tcPr>
          <w:p w14:paraId="61A8EE39" w14:textId="77777777" w:rsidR="00AF5A16" w:rsidRDefault="00AF5A16" w:rsidP="00AF5A16">
            <w:pPr>
              <w:spacing w:before="120" w:after="120"/>
              <w:ind w:right="4"/>
            </w:pPr>
            <w:r>
              <w:t>47</w:t>
            </w:r>
          </w:p>
        </w:tc>
        <w:tc>
          <w:tcPr>
            <w:tcW w:w="1341" w:type="dxa"/>
            <w:tcBorders>
              <w:top w:val="single" w:sz="4" w:space="0" w:color="auto"/>
              <w:left w:val="single" w:sz="4" w:space="0" w:color="auto"/>
              <w:bottom w:val="single" w:sz="4" w:space="0" w:color="auto"/>
              <w:right w:val="single" w:sz="4" w:space="0" w:color="auto"/>
            </w:tcBorders>
            <w:hideMark/>
          </w:tcPr>
          <w:p w14:paraId="28C7E20A" w14:textId="77777777" w:rsidR="00AF5A16" w:rsidRDefault="00AF5A16" w:rsidP="00AF5A16">
            <w:pPr>
              <w:spacing w:before="120" w:after="120"/>
              <w:ind w:right="4"/>
              <w:rPr>
                <w:lang w:val="en-US"/>
              </w:rPr>
            </w:pPr>
            <w:r>
              <w:rPr>
                <w:lang w:val="en-US"/>
              </w:rPr>
              <w:t>HAC</w:t>
            </w:r>
          </w:p>
        </w:tc>
        <w:tc>
          <w:tcPr>
            <w:tcW w:w="2520" w:type="dxa"/>
            <w:tcBorders>
              <w:top w:val="single" w:sz="4" w:space="0" w:color="auto"/>
              <w:left w:val="single" w:sz="4" w:space="0" w:color="auto"/>
              <w:bottom w:val="single" w:sz="4" w:space="0" w:color="auto"/>
              <w:right w:val="nil"/>
            </w:tcBorders>
            <w:hideMark/>
          </w:tcPr>
          <w:p w14:paraId="1737719A" w14:textId="789B2464" w:rsidR="00AF5A16" w:rsidRDefault="00AF5A16" w:rsidP="00AF5A16">
            <w:pPr>
              <w:spacing w:before="120" w:after="120"/>
              <w:ind w:right="4"/>
            </w:pPr>
            <w:r w:rsidRPr="00A10BE2">
              <w:rPr>
                <w:color w:val="000000"/>
              </w:rPr>
              <w:t>Киргистан</w:t>
            </w:r>
          </w:p>
        </w:tc>
      </w:tr>
      <w:tr w:rsidR="00AF5A16" w14:paraId="62E5DB33" w14:textId="77777777" w:rsidTr="00A57D48">
        <w:tc>
          <w:tcPr>
            <w:tcW w:w="4359" w:type="dxa"/>
            <w:tcBorders>
              <w:top w:val="single" w:sz="4" w:space="0" w:color="auto"/>
              <w:left w:val="nil"/>
              <w:bottom w:val="single" w:sz="4" w:space="0" w:color="auto"/>
              <w:right w:val="single" w:sz="4" w:space="0" w:color="auto"/>
            </w:tcBorders>
          </w:tcPr>
          <w:p w14:paraId="4005349D" w14:textId="77777777" w:rsidR="00AF5A16" w:rsidRPr="00AF5A16" w:rsidRDefault="00AF5A16" w:rsidP="00AF5A16">
            <w:pPr>
              <w:spacing w:before="120" w:after="120"/>
              <w:ind w:right="4"/>
              <w:rPr>
                <w:i/>
                <w:lang w:val="en-US"/>
              </w:rPr>
            </w:pPr>
            <w:r w:rsidRPr="00AF5A16">
              <w:rPr>
                <w:i/>
                <w:lang w:val="en-US"/>
              </w:rPr>
              <w:t>KAP.KG AIRCOMPANY</w:t>
            </w:r>
          </w:p>
        </w:tc>
        <w:tc>
          <w:tcPr>
            <w:tcW w:w="2378" w:type="dxa"/>
            <w:tcBorders>
              <w:top w:val="single" w:sz="4" w:space="0" w:color="auto"/>
              <w:left w:val="single" w:sz="4" w:space="0" w:color="auto"/>
              <w:bottom w:val="single" w:sz="4" w:space="0" w:color="auto"/>
              <w:right w:val="single" w:sz="4" w:space="0" w:color="auto"/>
            </w:tcBorders>
          </w:tcPr>
          <w:p w14:paraId="22C02FE5" w14:textId="77777777" w:rsidR="00AF5A16" w:rsidRPr="001A59F1" w:rsidRDefault="00AF5A16" w:rsidP="00AF5A16">
            <w:pPr>
              <w:spacing w:before="120" w:after="120"/>
              <w:ind w:right="4"/>
              <w:rPr>
                <w:lang w:val="en-US"/>
              </w:rPr>
            </w:pPr>
            <w:r>
              <w:rPr>
                <w:lang w:val="en-US"/>
              </w:rPr>
              <w:t>52</w:t>
            </w:r>
          </w:p>
        </w:tc>
        <w:tc>
          <w:tcPr>
            <w:tcW w:w="1341" w:type="dxa"/>
            <w:tcBorders>
              <w:top w:val="single" w:sz="4" w:space="0" w:color="auto"/>
              <w:left w:val="single" w:sz="4" w:space="0" w:color="auto"/>
              <w:bottom w:val="single" w:sz="4" w:space="0" w:color="auto"/>
              <w:right w:val="single" w:sz="4" w:space="0" w:color="auto"/>
            </w:tcBorders>
          </w:tcPr>
          <w:p w14:paraId="41FA3B42" w14:textId="77777777" w:rsidR="00AF5A16" w:rsidRDefault="00AF5A16" w:rsidP="00AF5A16">
            <w:pPr>
              <w:spacing w:before="120" w:after="120"/>
              <w:ind w:right="4"/>
              <w:rPr>
                <w:lang w:val="en-US"/>
              </w:rPr>
            </w:pPr>
            <w:r>
              <w:rPr>
                <w:lang w:val="en-US"/>
              </w:rPr>
              <w:t>KGS</w:t>
            </w:r>
          </w:p>
        </w:tc>
        <w:tc>
          <w:tcPr>
            <w:tcW w:w="2520" w:type="dxa"/>
            <w:tcBorders>
              <w:top w:val="single" w:sz="4" w:space="0" w:color="auto"/>
              <w:left w:val="single" w:sz="4" w:space="0" w:color="auto"/>
              <w:bottom w:val="single" w:sz="4" w:space="0" w:color="auto"/>
              <w:right w:val="nil"/>
            </w:tcBorders>
          </w:tcPr>
          <w:p w14:paraId="37C02F5D" w14:textId="77777777" w:rsidR="00AF5A16" w:rsidRDefault="00AF5A16" w:rsidP="00AF5A16">
            <w:pPr>
              <w:spacing w:before="120" w:after="120"/>
              <w:ind w:right="4"/>
            </w:pPr>
            <w:r w:rsidRPr="00A10BE2">
              <w:rPr>
                <w:color w:val="000000"/>
              </w:rPr>
              <w:t>Киргистан</w:t>
            </w:r>
          </w:p>
        </w:tc>
      </w:tr>
      <w:tr w:rsidR="00AF5A16" w14:paraId="34A40FF5" w14:textId="77777777" w:rsidTr="00A57D48">
        <w:tc>
          <w:tcPr>
            <w:tcW w:w="4359" w:type="dxa"/>
            <w:tcBorders>
              <w:top w:val="single" w:sz="4" w:space="0" w:color="auto"/>
              <w:left w:val="nil"/>
              <w:bottom w:val="single" w:sz="4" w:space="0" w:color="auto"/>
              <w:right w:val="single" w:sz="4" w:space="0" w:color="auto"/>
            </w:tcBorders>
          </w:tcPr>
          <w:p w14:paraId="27008DDC" w14:textId="05466DFB" w:rsidR="00AF5A16" w:rsidRPr="00AF5A16" w:rsidRDefault="00AF5A16" w:rsidP="00AF5A16">
            <w:pPr>
              <w:spacing w:before="120" w:after="120"/>
              <w:ind w:right="4"/>
              <w:rPr>
                <w:i/>
                <w:lang w:val="en-US"/>
              </w:rPr>
            </w:pPr>
            <w:r w:rsidRPr="00AF5A16">
              <w:rPr>
                <w:i/>
                <w:lang w:val="en-US"/>
              </w:rPr>
              <w:t>MAC.KG AIRLINES</w:t>
            </w:r>
          </w:p>
        </w:tc>
        <w:tc>
          <w:tcPr>
            <w:tcW w:w="2378" w:type="dxa"/>
            <w:tcBorders>
              <w:top w:val="single" w:sz="4" w:space="0" w:color="auto"/>
              <w:left w:val="single" w:sz="4" w:space="0" w:color="auto"/>
              <w:bottom w:val="single" w:sz="4" w:space="0" w:color="auto"/>
              <w:right w:val="single" w:sz="4" w:space="0" w:color="auto"/>
            </w:tcBorders>
          </w:tcPr>
          <w:p w14:paraId="5B4EEF90" w14:textId="1FFA7A10" w:rsidR="00AF5A16" w:rsidRDefault="00AF5A16" w:rsidP="00AF5A16">
            <w:pPr>
              <w:spacing w:before="120" w:after="120"/>
              <w:ind w:right="4"/>
              <w:rPr>
                <w:lang w:val="en-US"/>
              </w:rPr>
            </w:pPr>
            <w:r>
              <w:rPr>
                <w:lang w:val="en-US"/>
              </w:rPr>
              <w:t>61</w:t>
            </w:r>
          </w:p>
        </w:tc>
        <w:tc>
          <w:tcPr>
            <w:tcW w:w="1341" w:type="dxa"/>
            <w:tcBorders>
              <w:top w:val="single" w:sz="4" w:space="0" w:color="auto"/>
              <w:left w:val="single" w:sz="4" w:space="0" w:color="auto"/>
              <w:bottom w:val="single" w:sz="4" w:space="0" w:color="auto"/>
              <w:right w:val="single" w:sz="4" w:space="0" w:color="auto"/>
            </w:tcBorders>
          </w:tcPr>
          <w:p w14:paraId="7E493B74" w14:textId="1D014E11" w:rsidR="00AF5A16" w:rsidRDefault="00AF5A16" w:rsidP="00AF5A16">
            <w:pPr>
              <w:spacing w:before="120" w:after="120"/>
              <w:ind w:right="4"/>
              <w:rPr>
                <w:lang w:val="en-US"/>
              </w:rPr>
            </w:pPr>
            <w:r>
              <w:rPr>
                <w:lang w:val="en-US"/>
              </w:rPr>
              <w:t>MSK</w:t>
            </w:r>
          </w:p>
        </w:tc>
        <w:tc>
          <w:tcPr>
            <w:tcW w:w="2520" w:type="dxa"/>
            <w:tcBorders>
              <w:top w:val="single" w:sz="4" w:space="0" w:color="auto"/>
              <w:left w:val="single" w:sz="4" w:space="0" w:color="auto"/>
              <w:bottom w:val="single" w:sz="4" w:space="0" w:color="auto"/>
              <w:right w:val="nil"/>
            </w:tcBorders>
          </w:tcPr>
          <w:p w14:paraId="5A7AD0AB" w14:textId="589F7748" w:rsidR="00AF5A16" w:rsidRPr="00A10BE2" w:rsidRDefault="00AF5A16" w:rsidP="00AF5A16">
            <w:pPr>
              <w:spacing w:before="120" w:after="120"/>
              <w:ind w:right="4"/>
              <w:rPr>
                <w:color w:val="000000"/>
              </w:rPr>
            </w:pPr>
            <w:r w:rsidRPr="00A10BE2">
              <w:rPr>
                <w:color w:val="000000"/>
              </w:rPr>
              <w:t>Киргистан</w:t>
            </w:r>
          </w:p>
        </w:tc>
      </w:tr>
      <w:tr w:rsidR="00AF5A16" w14:paraId="3D86C1AE" w14:textId="77777777" w:rsidTr="00A57D48">
        <w:tc>
          <w:tcPr>
            <w:tcW w:w="4359" w:type="dxa"/>
            <w:tcBorders>
              <w:top w:val="single" w:sz="4" w:space="0" w:color="auto"/>
              <w:left w:val="nil"/>
              <w:bottom w:val="single" w:sz="4" w:space="0" w:color="auto"/>
              <w:right w:val="single" w:sz="4" w:space="0" w:color="auto"/>
            </w:tcBorders>
          </w:tcPr>
          <w:p w14:paraId="3741553E" w14:textId="11A1960B" w:rsidR="00AF5A16" w:rsidRPr="00AF5A16" w:rsidRDefault="00AF5A16" w:rsidP="00AF5A16">
            <w:pPr>
              <w:spacing w:before="120" w:after="120"/>
              <w:ind w:right="4"/>
              <w:rPr>
                <w:i/>
                <w:lang w:val="en-US"/>
              </w:rPr>
            </w:pPr>
            <w:r w:rsidRPr="00AF5A16">
              <w:rPr>
                <w:i/>
                <w:lang w:val="en-US"/>
              </w:rPr>
              <w:t>SAPSAN AIRLINE</w:t>
            </w:r>
          </w:p>
        </w:tc>
        <w:tc>
          <w:tcPr>
            <w:tcW w:w="2378" w:type="dxa"/>
            <w:tcBorders>
              <w:top w:val="single" w:sz="4" w:space="0" w:color="auto"/>
              <w:left w:val="single" w:sz="4" w:space="0" w:color="auto"/>
              <w:bottom w:val="single" w:sz="4" w:space="0" w:color="auto"/>
              <w:right w:val="single" w:sz="4" w:space="0" w:color="auto"/>
            </w:tcBorders>
          </w:tcPr>
          <w:p w14:paraId="60700C7B" w14:textId="3F611560" w:rsidR="00AF5A16" w:rsidRDefault="00AF5A16" w:rsidP="00AF5A16">
            <w:pPr>
              <w:spacing w:before="120" w:after="120"/>
              <w:ind w:right="4"/>
              <w:rPr>
                <w:lang w:val="en-US"/>
              </w:rPr>
            </w:pPr>
            <w:r>
              <w:rPr>
                <w:lang w:val="en-US"/>
              </w:rPr>
              <w:t>54</w:t>
            </w:r>
          </w:p>
        </w:tc>
        <w:tc>
          <w:tcPr>
            <w:tcW w:w="1341" w:type="dxa"/>
            <w:tcBorders>
              <w:top w:val="single" w:sz="4" w:space="0" w:color="auto"/>
              <w:left w:val="single" w:sz="4" w:space="0" w:color="auto"/>
              <w:bottom w:val="single" w:sz="4" w:space="0" w:color="auto"/>
              <w:right w:val="single" w:sz="4" w:space="0" w:color="auto"/>
            </w:tcBorders>
          </w:tcPr>
          <w:p w14:paraId="459BA62C" w14:textId="6D9AA976" w:rsidR="00AF5A16" w:rsidRDefault="00AF5A16" w:rsidP="00AF5A16">
            <w:pPr>
              <w:spacing w:before="120" w:after="120"/>
              <w:ind w:right="4"/>
              <w:rPr>
                <w:lang w:val="en-US"/>
              </w:rPr>
            </w:pPr>
            <w:r>
              <w:rPr>
                <w:lang w:val="en-US"/>
              </w:rPr>
              <w:t>KGB</w:t>
            </w:r>
          </w:p>
        </w:tc>
        <w:tc>
          <w:tcPr>
            <w:tcW w:w="2520" w:type="dxa"/>
            <w:tcBorders>
              <w:top w:val="single" w:sz="4" w:space="0" w:color="auto"/>
              <w:left w:val="single" w:sz="4" w:space="0" w:color="auto"/>
              <w:bottom w:val="single" w:sz="4" w:space="0" w:color="auto"/>
              <w:right w:val="nil"/>
            </w:tcBorders>
          </w:tcPr>
          <w:p w14:paraId="7F42B781" w14:textId="78AFDB05" w:rsidR="00AF5A16" w:rsidRPr="00A10BE2" w:rsidRDefault="00AF5A16" w:rsidP="00AF5A16">
            <w:pPr>
              <w:spacing w:before="120" w:after="120"/>
              <w:ind w:right="4"/>
              <w:rPr>
                <w:color w:val="000000"/>
              </w:rPr>
            </w:pPr>
            <w:r w:rsidRPr="00A10BE2">
              <w:rPr>
                <w:color w:val="000000"/>
              </w:rPr>
              <w:t>Киргистан</w:t>
            </w:r>
          </w:p>
        </w:tc>
      </w:tr>
      <w:tr w:rsidR="00AF5A16" w14:paraId="4E79BF68" w14:textId="77777777" w:rsidTr="00A57D48">
        <w:tc>
          <w:tcPr>
            <w:tcW w:w="4359" w:type="dxa"/>
            <w:tcBorders>
              <w:top w:val="single" w:sz="4" w:space="0" w:color="auto"/>
              <w:left w:val="nil"/>
              <w:bottom w:val="single" w:sz="4" w:space="0" w:color="auto"/>
              <w:right w:val="single" w:sz="4" w:space="0" w:color="auto"/>
            </w:tcBorders>
            <w:vAlign w:val="center"/>
          </w:tcPr>
          <w:p w14:paraId="35F628D6" w14:textId="53DFDB8C" w:rsidR="00AF5A16" w:rsidRPr="00AF5A16" w:rsidRDefault="00AF5A16" w:rsidP="00AF5A16">
            <w:pPr>
              <w:pStyle w:val="Default"/>
              <w:rPr>
                <w:rFonts w:ascii="Times New Roman" w:hAnsi="Times New Roman" w:cs="Times New Roman"/>
                <w:i/>
                <w:sz w:val="20"/>
                <w:szCs w:val="20"/>
                <w:lang w:val="en-US"/>
              </w:rPr>
            </w:pPr>
            <w:r w:rsidRPr="00AF5A16">
              <w:rPr>
                <w:rFonts w:ascii="Times New Roman" w:hAnsi="Times New Roman" w:cs="Times New Roman"/>
                <w:i/>
                <w:sz w:val="20"/>
                <w:szCs w:val="20"/>
                <w:lang w:val="en-US"/>
              </w:rPr>
              <w:t>SKY JET</w:t>
            </w:r>
          </w:p>
        </w:tc>
        <w:tc>
          <w:tcPr>
            <w:tcW w:w="2378" w:type="dxa"/>
            <w:tcBorders>
              <w:top w:val="single" w:sz="4" w:space="0" w:color="auto"/>
              <w:left w:val="single" w:sz="4" w:space="0" w:color="auto"/>
              <w:bottom w:val="single" w:sz="4" w:space="0" w:color="auto"/>
              <w:right w:val="single" w:sz="4" w:space="0" w:color="auto"/>
            </w:tcBorders>
          </w:tcPr>
          <w:p w14:paraId="3F896B6A" w14:textId="1B75B2B9" w:rsidR="00AF5A16" w:rsidRDefault="00AF5A16" w:rsidP="00AF5A16">
            <w:pPr>
              <w:spacing w:before="120" w:after="120"/>
              <w:ind w:right="4"/>
              <w:rPr>
                <w:lang w:val="en-US"/>
              </w:rPr>
            </w:pPr>
            <w:r>
              <w:rPr>
                <w:lang w:val="en-US"/>
              </w:rPr>
              <w:t>60</w:t>
            </w:r>
          </w:p>
        </w:tc>
        <w:tc>
          <w:tcPr>
            <w:tcW w:w="1341" w:type="dxa"/>
            <w:tcBorders>
              <w:top w:val="single" w:sz="4" w:space="0" w:color="auto"/>
              <w:left w:val="single" w:sz="4" w:space="0" w:color="auto"/>
              <w:bottom w:val="single" w:sz="4" w:space="0" w:color="auto"/>
              <w:right w:val="single" w:sz="4" w:space="0" w:color="auto"/>
            </w:tcBorders>
          </w:tcPr>
          <w:p w14:paraId="15EA9AE6" w14:textId="0E47D308" w:rsidR="00AF5A16" w:rsidRDefault="00AF5A16" w:rsidP="00AF5A16">
            <w:pPr>
              <w:spacing w:before="120" w:after="120"/>
              <w:ind w:right="4"/>
              <w:rPr>
                <w:lang w:val="en-US"/>
              </w:rPr>
            </w:pPr>
            <w:r>
              <w:rPr>
                <w:lang w:val="en-US"/>
              </w:rPr>
              <w:t>SJL</w:t>
            </w:r>
          </w:p>
        </w:tc>
        <w:tc>
          <w:tcPr>
            <w:tcW w:w="2520" w:type="dxa"/>
            <w:tcBorders>
              <w:top w:val="single" w:sz="4" w:space="0" w:color="auto"/>
              <w:left w:val="single" w:sz="4" w:space="0" w:color="auto"/>
              <w:bottom w:val="single" w:sz="4" w:space="0" w:color="auto"/>
              <w:right w:val="nil"/>
            </w:tcBorders>
          </w:tcPr>
          <w:p w14:paraId="644537C7" w14:textId="0D72552B" w:rsidR="00AF5A16" w:rsidRPr="00A10BE2" w:rsidRDefault="00AF5A16" w:rsidP="00AF5A16">
            <w:pPr>
              <w:spacing w:before="120" w:after="120"/>
              <w:ind w:right="4"/>
              <w:rPr>
                <w:color w:val="000000"/>
              </w:rPr>
            </w:pPr>
            <w:r w:rsidRPr="00A10BE2">
              <w:rPr>
                <w:color w:val="000000"/>
              </w:rPr>
              <w:t>Киргистан</w:t>
            </w:r>
          </w:p>
        </w:tc>
      </w:tr>
      <w:tr w:rsidR="00AF5A16" w14:paraId="6F57BDE8" w14:textId="77777777" w:rsidTr="00A57D48">
        <w:tc>
          <w:tcPr>
            <w:tcW w:w="4359" w:type="dxa"/>
            <w:tcBorders>
              <w:top w:val="single" w:sz="4" w:space="0" w:color="auto"/>
              <w:left w:val="nil"/>
              <w:bottom w:val="single" w:sz="4" w:space="0" w:color="auto"/>
              <w:right w:val="single" w:sz="4" w:space="0" w:color="auto"/>
            </w:tcBorders>
            <w:hideMark/>
          </w:tcPr>
          <w:p w14:paraId="27171A42" w14:textId="77777777" w:rsidR="00AF5A16" w:rsidRPr="00AF5A16" w:rsidRDefault="00AF5A16" w:rsidP="00AF5A16">
            <w:pPr>
              <w:spacing w:before="120" w:after="120"/>
              <w:ind w:right="4"/>
              <w:rPr>
                <w:i/>
                <w:lang w:val="en-US"/>
              </w:rPr>
            </w:pPr>
            <w:r w:rsidRPr="00AF5A16">
              <w:rPr>
                <w:i/>
                <w:lang w:val="en-US"/>
              </w:rPr>
              <w:t>SKY KG AIRLINES</w:t>
            </w:r>
          </w:p>
        </w:tc>
        <w:tc>
          <w:tcPr>
            <w:tcW w:w="2378" w:type="dxa"/>
            <w:tcBorders>
              <w:top w:val="single" w:sz="4" w:space="0" w:color="auto"/>
              <w:left w:val="single" w:sz="4" w:space="0" w:color="auto"/>
              <w:bottom w:val="single" w:sz="4" w:space="0" w:color="auto"/>
              <w:right w:val="single" w:sz="4" w:space="0" w:color="auto"/>
            </w:tcBorders>
            <w:hideMark/>
          </w:tcPr>
          <w:p w14:paraId="3C570A94" w14:textId="77777777" w:rsidR="00AF5A16" w:rsidRDefault="00AF5A16" w:rsidP="00AF5A16">
            <w:pPr>
              <w:spacing w:before="120" w:after="120"/>
              <w:ind w:right="4"/>
            </w:pPr>
            <w:r>
              <w:t>41</w:t>
            </w:r>
          </w:p>
        </w:tc>
        <w:tc>
          <w:tcPr>
            <w:tcW w:w="1341" w:type="dxa"/>
            <w:tcBorders>
              <w:top w:val="single" w:sz="4" w:space="0" w:color="auto"/>
              <w:left w:val="single" w:sz="4" w:space="0" w:color="auto"/>
              <w:bottom w:val="single" w:sz="4" w:space="0" w:color="auto"/>
              <w:right w:val="single" w:sz="4" w:space="0" w:color="auto"/>
            </w:tcBorders>
            <w:hideMark/>
          </w:tcPr>
          <w:p w14:paraId="723D96DF" w14:textId="77777777" w:rsidR="00AF5A16" w:rsidRDefault="00AF5A16" w:rsidP="00AF5A16">
            <w:pPr>
              <w:spacing w:before="120" w:after="120"/>
              <w:ind w:right="4"/>
              <w:rPr>
                <w:lang w:val="en-US"/>
              </w:rPr>
            </w:pPr>
            <w:r>
              <w:rPr>
                <w:lang w:val="en-US"/>
              </w:rPr>
              <w:t>KGK</w:t>
            </w:r>
          </w:p>
        </w:tc>
        <w:tc>
          <w:tcPr>
            <w:tcW w:w="2520" w:type="dxa"/>
            <w:tcBorders>
              <w:top w:val="single" w:sz="4" w:space="0" w:color="auto"/>
              <w:left w:val="single" w:sz="4" w:space="0" w:color="auto"/>
              <w:bottom w:val="single" w:sz="4" w:space="0" w:color="auto"/>
              <w:right w:val="nil"/>
            </w:tcBorders>
            <w:hideMark/>
          </w:tcPr>
          <w:p w14:paraId="3FD1D150" w14:textId="77777777" w:rsidR="00AF5A16" w:rsidRDefault="00AF5A16" w:rsidP="00AF5A16">
            <w:pPr>
              <w:spacing w:before="120" w:after="120"/>
              <w:ind w:right="4"/>
            </w:pPr>
            <w:r w:rsidRPr="00A10BE2">
              <w:rPr>
                <w:color w:val="000000"/>
              </w:rPr>
              <w:t>Киргистан</w:t>
            </w:r>
          </w:p>
        </w:tc>
      </w:tr>
      <w:tr w:rsidR="00AF5A16" w14:paraId="2619A9AE" w14:textId="77777777" w:rsidTr="00A57D48">
        <w:tc>
          <w:tcPr>
            <w:tcW w:w="4359" w:type="dxa"/>
            <w:tcBorders>
              <w:top w:val="single" w:sz="4" w:space="0" w:color="auto"/>
              <w:left w:val="nil"/>
              <w:bottom w:val="single" w:sz="4" w:space="0" w:color="auto"/>
              <w:right w:val="single" w:sz="4" w:space="0" w:color="auto"/>
            </w:tcBorders>
          </w:tcPr>
          <w:p w14:paraId="4F5C813E" w14:textId="64258666" w:rsidR="00AF5A16" w:rsidRPr="00AF5A16" w:rsidRDefault="00AF5A16" w:rsidP="00AF5A16">
            <w:pPr>
              <w:spacing w:before="120" w:after="120"/>
              <w:ind w:right="4"/>
              <w:rPr>
                <w:i/>
                <w:lang w:val="en-US"/>
              </w:rPr>
            </w:pPr>
            <w:r w:rsidRPr="00AF5A16">
              <w:rPr>
                <w:i/>
                <w:lang w:val="en-US"/>
              </w:rPr>
              <w:t>TRANS CARAVAN KG</w:t>
            </w:r>
          </w:p>
        </w:tc>
        <w:tc>
          <w:tcPr>
            <w:tcW w:w="2378" w:type="dxa"/>
            <w:tcBorders>
              <w:top w:val="single" w:sz="4" w:space="0" w:color="auto"/>
              <w:left w:val="single" w:sz="4" w:space="0" w:color="auto"/>
              <w:bottom w:val="single" w:sz="4" w:space="0" w:color="auto"/>
              <w:right w:val="single" w:sz="4" w:space="0" w:color="auto"/>
            </w:tcBorders>
          </w:tcPr>
          <w:p w14:paraId="2AD718BE" w14:textId="3AC80836" w:rsidR="00AF5A16" w:rsidRPr="00AF5A16" w:rsidRDefault="00AF5A16" w:rsidP="00AF5A16">
            <w:pPr>
              <w:spacing w:before="120" w:after="120"/>
              <w:ind w:right="4"/>
              <w:rPr>
                <w:lang w:val="en-US"/>
              </w:rPr>
            </w:pPr>
            <w:r>
              <w:rPr>
                <w:lang w:val="en-US"/>
              </w:rPr>
              <w:t>55</w:t>
            </w:r>
          </w:p>
        </w:tc>
        <w:tc>
          <w:tcPr>
            <w:tcW w:w="1341" w:type="dxa"/>
            <w:tcBorders>
              <w:top w:val="single" w:sz="4" w:space="0" w:color="auto"/>
              <w:left w:val="single" w:sz="4" w:space="0" w:color="auto"/>
              <w:bottom w:val="single" w:sz="4" w:space="0" w:color="auto"/>
              <w:right w:val="single" w:sz="4" w:space="0" w:color="auto"/>
            </w:tcBorders>
          </w:tcPr>
          <w:p w14:paraId="18DCF61C" w14:textId="3F75974C" w:rsidR="00AF5A16" w:rsidRDefault="00AF5A16" w:rsidP="00AF5A16">
            <w:pPr>
              <w:spacing w:before="120" w:after="120"/>
              <w:ind w:right="4"/>
              <w:rPr>
                <w:lang w:val="en-US"/>
              </w:rPr>
            </w:pPr>
            <w:r>
              <w:rPr>
                <w:lang w:val="en-US"/>
              </w:rPr>
              <w:t>TCK</w:t>
            </w:r>
          </w:p>
        </w:tc>
        <w:tc>
          <w:tcPr>
            <w:tcW w:w="2520" w:type="dxa"/>
            <w:tcBorders>
              <w:top w:val="single" w:sz="4" w:space="0" w:color="auto"/>
              <w:left w:val="single" w:sz="4" w:space="0" w:color="auto"/>
              <w:bottom w:val="single" w:sz="4" w:space="0" w:color="auto"/>
              <w:right w:val="nil"/>
            </w:tcBorders>
          </w:tcPr>
          <w:p w14:paraId="6FDA55C7" w14:textId="1AD59F4F" w:rsidR="00AF5A16" w:rsidRPr="00A10BE2" w:rsidRDefault="00AF5A16" w:rsidP="00AF5A16">
            <w:pPr>
              <w:spacing w:before="120" w:after="120"/>
              <w:ind w:right="4"/>
              <w:rPr>
                <w:color w:val="000000"/>
              </w:rPr>
            </w:pPr>
            <w:r w:rsidRPr="00A10BE2">
              <w:rPr>
                <w:color w:val="000000"/>
              </w:rPr>
              <w:t>Киргистан</w:t>
            </w:r>
          </w:p>
        </w:tc>
      </w:tr>
      <w:tr w:rsidR="00AF5A16" w14:paraId="1A1FADC1" w14:textId="77777777" w:rsidTr="00A57D48">
        <w:tc>
          <w:tcPr>
            <w:tcW w:w="4359" w:type="dxa"/>
            <w:tcBorders>
              <w:top w:val="single" w:sz="4" w:space="0" w:color="auto"/>
              <w:left w:val="nil"/>
              <w:bottom w:val="single" w:sz="4" w:space="0" w:color="auto"/>
              <w:right w:val="single" w:sz="4" w:space="0" w:color="auto"/>
            </w:tcBorders>
            <w:hideMark/>
          </w:tcPr>
          <w:p w14:paraId="141D50F0" w14:textId="77777777" w:rsidR="00AF5A16" w:rsidRPr="00AF5A16" w:rsidRDefault="00AF5A16" w:rsidP="00AF5A16">
            <w:pPr>
              <w:spacing w:before="120" w:after="120"/>
              <w:ind w:right="4"/>
              <w:rPr>
                <w:i/>
                <w:lang w:val="en-US"/>
              </w:rPr>
            </w:pPr>
            <w:r w:rsidRPr="00AF5A16">
              <w:rPr>
                <w:i/>
                <w:lang w:val="en-US"/>
              </w:rPr>
              <w:t>TEZ JET</w:t>
            </w:r>
          </w:p>
        </w:tc>
        <w:tc>
          <w:tcPr>
            <w:tcW w:w="2378" w:type="dxa"/>
            <w:tcBorders>
              <w:top w:val="single" w:sz="4" w:space="0" w:color="auto"/>
              <w:left w:val="single" w:sz="4" w:space="0" w:color="auto"/>
              <w:bottom w:val="single" w:sz="4" w:space="0" w:color="auto"/>
              <w:right w:val="single" w:sz="4" w:space="0" w:color="auto"/>
            </w:tcBorders>
            <w:hideMark/>
          </w:tcPr>
          <w:p w14:paraId="43B6D124" w14:textId="77777777" w:rsidR="00AF5A16" w:rsidRDefault="00AF5A16" w:rsidP="00AF5A16">
            <w:pPr>
              <w:spacing w:before="120" w:after="120"/>
              <w:ind w:right="4"/>
            </w:pPr>
            <w:r>
              <w:t>46</w:t>
            </w:r>
          </w:p>
        </w:tc>
        <w:tc>
          <w:tcPr>
            <w:tcW w:w="1341" w:type="dxa"/>
            <w:tcBorders>
              <w:top w:val="single" w:sz="4" w:space="0" w:color="auto"/>
              <w:left w:val="single" w:sz="4" w:space="0" w:color="auto"/>
              <w:bottom w:val="single" w:sz="4" w:space="0" w:color="auto"/>
              <w:right w:val="single" w:sz="4" w:space="0" w:color="auto"/>
            </w:tcBorders>
            <w:hideMark/>
          </w:tcPr>
          <w:p w14:paraId="578236A1" w14:textId="77777777" w:rsidR="00AF5A16" w:rsidRDefault="00AF5A16" w:rsidP="00AF5A16">
            <w:pPr>
              <w:spacing w:before="120" w:after="120"/>
              <w:ind w:right="4"/>
              <w:rPr>
                <w:lang w:val="en-US"/>
              </w:rPr>
            </w:pPr>
            <w:r>
              <w:rPr>
                <w:lang w:val="en-US"/>
              </w:rPr>
              <w:t>TEZ</w:t>
            </w:r>
          </w:p>
        </w:tc>
        <w:tc>
          <w:tcPr>
            <w:tcW w:w="2520" w:type="dxa"/>
            <w:tcBorders>
              <w:top w:val="single" w:sz="4" w:space="0" w:color="auto"/>
              <w:left w:val="single" w:sz="4" w:space="0" w:color="auto"/>
              <w:bottom w:val="single" w:sz="4" w:space="0" w:color="auto"/>
              <w:right w:val="nil"/>
            </w:tcBorders>
            <w:hideMark/>
          </w:tcPr>
          <w:p w14:paraId="3976B58D" w14:textId="0228F6EB" w:rsidR="00AF5A16" w:rsidRDefault="00AF5A16" w:rsidP="00AF5A16">
            <w:pPr>
              <w:spacing w:before="120" w:after="120"/>
              <w:ind w:right="4"/>
            </w:pPr>
            <w:r w:rsidRPr="00A10BE2">
              <w:rPr>
                <w:color w:val="000000"/>
              </w:rPr>
              <w:t>Киргистан</w:t>
            </w:r>
          </w:p>
        </w:tc>
      </w:tr>
      <w:tr w:rsidR="00AF5A16" w14:paraId="0D5B353B" w14:textId="77777777" w:rsidTr="00A57D48">
        <w:tc>
          <w:tcPr>
            <w:tcW w:w="4359" w:type="dxa"/>
            <w:tcBorders>
              <w:top w:val="single" w:sz="4" w:space="0" w:color="auto"/>
              <w:left w:val="nil"/>
              <w:bottom w:val="single" w:sz="4" w:space="0" w:color="auto"/>
              <w:right w:val="single" w:sz="4" w:space="0" w:color="auto"/>
            </w:tcBorders>
            <w:hideMark/>
          </w:tcPr>
          <w:p w14:paraId="218E084F" w14:textId="77777777" w:rsidR="00AF5A16" w:rsidRDefault="00AF5A16" w:rsidP="00AF5A16">
            <w:pPr>
              <w:shd w:val="clear" w:color="auto" w:fill="FFFFFF"/>
              <w:spacing w:before="120" w:after="120"/>
              <w:ind w:right="4"/>
              <w:rPr>
                <w:b/>
              </w:rPr>
            </w:pPr>
            <w:r>
              <w:rPr>
                <w:b/>
                <w:color w:val="000000"/>
              </w:rPr>
              <w:t>Сите авиопревозници кои имаат уверение издадено од страна на надлежните органи кои се одговорни за регулаторен надзор во Либерија.</w:t>
            </w:r>
          </w:p>
        </w:tc>
        <w:tc>
          <w:tcPr>
            <w:tcW w:w="2378" w:type="dxa"/>
            <w:tcBorders>
              <w:top w:val="single" w:sz="4" w:space="0" w:color="auto"/>
              <w:left w:val="single" w:sz="4" w:space="0" w:color="auto"/>
              <w:bottom w:val="single" w:sz="4" w:space="0" w:color="auto"/>
              <w:right w:val="single" w:sz="4" w:space="0" w:color="auto"/>
            </w:tcBorders>
          </w:tcPr>
          <w:p w14:paraId="60E18667" w14:textId="77777777" w:rsidR="00AF5A16" w:rsidRDefault="00AF5A16" w:rsidP="00AF5A16">
            <w:pPr>
              <w:spacing w:before="120" w:after="120"/>
              <w:ind w:right="4"/>
            </w:pPr>
          </w:p>
        </w:tc>
        <w:tc>
          <w:tcPr>
            <w:tcW w:w="1341" w:type="dxa"/>
            <w:tcBorders>
              <w:top w:val="single" w:sz="4" w:space="0" w:color="auto"/>
              <w:left w:val="single" w:sz="4" w:space="0" w:color="auto"/>
              <w:bottom w:val="single" w:sz="4" w:space="0" w:color="auto"/>
              <w:right w:val="single" w:sz="4" w:space="0" w:color="auto"/>
            </w:tcBorders>
          </w:tcPr>
          <w:p w14:paraId="46EE171A" w14:textId="77777777" w:rsidR="00AF5A16" w:rsidRDefault="00AF5A16" w:rsidP="00AF5A16">
            <w:pPr>
              <w:spacing w:before="120" w:after="120"/>
              <w:ind w:right="4"/>
            </w:pPr>
          </w:p>
        </w:tc>
        <w:tc>
          <w:tcPr>
            <w:tcW w:w="2520" w:type="dxa"/>
            <w:tcBorders>
              <w:top w:val="single" w:sz="4" w:space="0" w:color="auto"/>
              <w:left w:val="single" w:sz="4" w:space="0" w:color="auto"/>
              <w:bottom w:val="single" w:sz="4" w:space="0" w:color="auto"/>
              <w:right w:val="nil"/>
            </w:tcBorders>
            <w:hideMark/>
          </w:tcPr>
          <w:p w14:paraId="36F919B0" w14:textId="77777777" w:rsidR="00AF5A16" w:rsidRDefault="00AF5A16" w:rsidP="00AF5A16">
            <w:pPr>
              <w:spacing w:before="120" w:after="120"/>
              <w:ind w:right="4"/>
              <w:rPr>
                <w:b/>
              </w:rPr>
            </w:pPr>
            <w:r>
              <w:rPr>
                <w:b/>
              </w:rPr>
              <w:t>Либерија</w:t>
            </w:r>
          </w:p>
        </w:tc>
      </w:tr>
      <w:tr w:rsidR="00AF5A16" w14:paraId="6AC8F39A" w14:textId="77777777" w:rsidTr="00A57D48">
        <w:tc>
          <w:tcPr>
            <w:tcW w:w="4359" w:type="dxa"/>
            <w:tcBorders>
              <w:top w:val="single" w:sz="4" w:space="0" w:color="auto"/>
              <w:left w:val="nil"/>
              <w:bottom w:val="single" w:sz="4" w:space="0" w:color="auto"/>
              <w:right w:val="single" w:sz="4" w:space="0" w:color="auto"/>
            </w:tcBorders>
            <w:hideMark/>
          </w:tcPr>
          <w:p w14:paraId="7F15C610" w14:textId="77777777" w:rsidR="00AF5A16" w:rsidRDefault="00AF5A16" w:rsidP="00AF5A16">
            <w:pPr>
              <w:shd w:val="clear" w:color="auto" w:fill="FFFFFF"/>
              <w:spacing w:before="120" w:after="120"/>
              <w:ind w:right="4"/>
              <w:rPr>
                <w:b/>
              </w:rPr>
            </w:pPr>
            <w:r>
              <w:rPr>
                <w:b/>
                <w:color w:val="000000"/>
              </w:rPr>
              <w:t>Сите авиопревозници кои имаат уверение издадено од страна на надлежните органи кои се одговорни за регулаторен надзор во Либија, вклучувајќи</w:t>
            </w:r>
          </w:p>
        </w:tc>
        <w:tc>
          <w:tcPr>
            <w:tcW w:w="2378" w:type="dxa"/>
            <w:tcBorders>
              <w:top w:val="single" w:sz="4" w:space="0" w:color="auto"/>
              <w:left w:val="single" w:sz="4" w:space="0" w:color="auto"/>
              <w:bottom w:val="single" w:sz="4" w:space="0" w:color="auto"/>
              <w:right w:val="single" w:sz="4" w:space="0" w:color="auto"/>
            </w:tcBorders>
          </w:tcPr>
          <w:p w14:paraId="015C4568" w14:textId="77777777" w:rsidR="00AF5A16" w:rsidRDefault="00AF5A16" w:rsidP="00AF5A16">
            <w:pPr>
              <w:spacing w:before="120" w:after="120"/>
              <w:ind w:right="4"/>
            </w:pPr>
          </w:p>
        </w:tc>
        <w:tc>
          <w:tcPr>
            <w:tcW w:w="1341" w:type="dxa"/>
            <w:tcBorders>
              <w:top w:val="single" w:sz="4" w:space="0" w:color="auto"/>
              <w:left w:val="single" w:sz="4" w:space="0" w:color="auto"/>
              <w:bottom w:val="single" w:sz="4" w:space="0" w:color="auto"/>
              <w:right w:val="single" w:sz="4" w:space="0" w:color="auto"/>
            </w:tcBorders>
          </w:tcPr>
          <w:p w14:paraId="4BDF6858" w14:textId="77777777" w:rsidR="00AF5A16" w:rsidRDefault="00AF5A16" w:rsidP="00AF5A16">
            <w:pPr>
              <w:spacing w:before="120" w:after="120"/>
              <w:ind w:right="4"/>
            </w:pPr>
          </w:p>
        </w:tc>
        <w:tc>
          <w:tcPr>
            <w:tcW w:w="2520" w:type="dxa"/>
            <w:tcBorders>
              <w:top w:val="single" w:sz="4" w:space="0" w:color="auto"/>
              <w:left w:val="single" w:sz="4" w:space="0" w:color="auto"/>
              <w:bottom w:val="single" w:sz="4" w:space="0" w:color="auto"/>
              <w:right w:val="nil"/>
            </w:tcBorders>
            <w:hideMark/>
          </w:tcPr>
          <w:p w14:paraId="54B2CF56" w14:textId="77777777" w:rsidR="00AF5A16" w:rsidRDefault="00AF5A16" w:rsidP="00AF5A16">
            <w:pPr>
              <w:spacing w:before="120" w:after="120"/>
              <w:ind w:right="4"/>
              <w:rPr>
                <w:b/>
              </w:rPr>
            </w:pPr>
            <w:r>
              <w:rPr>
                <w:b/>
              </w:rPr>
              <w:t>Либија</w:t>
            </w:r>
          </w:p>
        </w:tc>
      </w:tr>
      <w:tr w:rsidR="00AF5A16" w14:paraId="1B0A3D41" w14:textId="77777777" w:rsidTr="00A57D48">
        <w:tc>
          <w:tcPr>
            <w:tcW w:w="4359" w:type="dxa"/>
            <w:tcBorders>
              <w:top w:val="single" w:sz="4" w:space="0" w:color="auto"/>
              <w:left w:val="nil"/>
              <w:bottom w:val="single" w:sz="4" w:space="0" w:color="auto"/>
              <w:right w:val="single" w:sz="4" w:space="0" w:color="auto"/>
            </w:tcBorders>
            <w:hideMark/>
          </w:tcPr>
          <w:p w14:paraId="3A364139" w14:textId="77777777" w:rsidR="00AF5A16" w:rsidRDefault="00AF5A16" w:rsidP="00AF5A16">
            <w:pPr>
              <w:spacing w:before="120" w:after="120"/>
              <w:ind w:right="4"/>
              <w:rPr>
                <w:i/>
                <w:lang w:val="en-US"/>
              </w:rPr>
            </w:pPr>
            <w:r>
              <w:rPr>
                <w:i/>
                <w:lang w:val="en-US"/>
              </w:rPr>
              <w:t>AFRIQIYAH AIRWAYS</w:t>
            </w:r>
          </w:p>
        </w:tc>
        <w:tc>
          <w:tcPr>
            <w:tcW w:w="2378" w:type="dxa"/>
            <w:tcBorders>
              <w:top w:val="single" w:sz="4" w:space="0" w:color="auto"/>
              <w:left w:val="single" w:sz="4" w:space="0" w:color="auto"/>
              <w:bottom w:val="single" w:sz="4" w:space="0" w:color="auto"/>
              <w:right w:val="single" w:sz="4" w:space="0" w:color="auto"/>
            </w:tcBorders>
            <w:hideMark/>
          </w:tcPr>
          <w:p w14:paraId="4E70FF4C" w14:textId="77777777" w:rsidR="00AF5A16" w:rsidRDefault="00AF5A16" w:rsidP="00AF5A16">
            <w:pPr>
              <w:spacing w:before="120" w:after="120"/>
              <w:ind w:right="4"/>
            </w:pPr>
            <w:r>
              <w:t>007/01</w:t>
            </w:r>
          </w:p>
        </w:tc>
        <w:tc>
          <w:tcPr>
            <w:tcW w:w="1341" w:type="dxa"/>
            <w:tcBorders>
              <w:top w:val="single" w:sz="4" w:space="0" w:color="auto"/>
              <w:left w:val="single" w:sz="4" w:space="0" w:color="auto"/>
              <w:bottom w:val="single" w:sz="4" w:space="0" w:color="auto"/>
              <w:right w:val="single" w:sz="4" w:space="0" w:color="auto"/>
            </w:tcBorders>
            <w:hideMark/>
          </w:tcPr>
          <w:p w14:paraId="5FFEED69" w14:textId="77777777" w:rsidR="00AF5A16" w:rsidRDefault="00AF5A16" w:rsidP="00AF5A16">
            <w:pPr>
              <w:spacing w:before="120" w:after="120"/>
              <w:ind w:right="4"/>
              <w:rPr>
                <w:lang w:val="en-US"/>
              </w:rPr>
            </w:pPr>
            <w:r>
              <w:rPr>
                <w:lang w:val="en-US"/>
              </w:rPr>
              <w:t>AAW</w:t>
            </w:r>
          </w:p>
        </w:tc>
        <w:tc>
          <w:tcPr>
            <w:tcW w:w="2520" w:type="dxa"/>
            <w:tcBorders>
              <w:top w:val="single" w:sz="4" w:space="0" w:color="auto"/>
              <w:left w:val="single" w:sz="4" w:space="0" w:color="auto"/>
              <w:bottom w:val="single" w:sz="4" w:space="0" w:color="auto"/>
              <w:right w:val="nil"/>
            </w:tcBorders>
            <w:hideMark/>
          </w:tcPr>
          <w:p w14:paraId="51E6B713" w14:textId="77777777" w:rsidR="00AF5A16" w:rsidRDefault="00AF5A16" w:rsidP="00AF5A16">
            <w:pPr>
              <w:spacing w:before="120" w:after="120"/>
              <w:ind w:right="4"/>
            </w:pPr>
            <w:r>
              <w:t>Либија</w:t>
            </w:r>
          </w:p>
        </w:tc>
      </w:tr>
      <w:tr w:rsidR="00AF5A16" w14:paraId="3F33EF89" w14:textId="77777777" w:rsidTr="00A57D48">
        <w:tc>
          <w:tcPr>
            <w:tcW w:w="4359" w:type="dxa"/>
            <w:tcBorders>
              <w:top w:val="single" w:sz="4" w:space="0" w:color="auto"/>
              <w:left w:val="nil"/>
              <w:bottom w:val="single" w:sz="4" w:space="0" w:color="auto"/>
              <w:right w:val="single" w:sz="4" w:space="0" w:color="auto"/>
            </w:tcBorders>
            <w:hideMark/>
          </w:tcPr>
          <w:p w14:paraId="72DCA8EC" w14:textId="77777777" w:rsidR="00AF5A16" w:rsidRDefault="00AF5A16" w:rsidP="00AF5A16">
            <w:pPr>
              <w:spacing w:before="120" w:after="120"/>
              <w:ind w:right="4"/>
              <w:rPr>
                <w:i/>
                <w:lang w:val="en-US"/>
              </w:rPr>
            </w:pPr>
            <w:r>
              <w:rPr>
                <w:i/>
                <w:lang w:val="en-US"/>
              </w:rPr>
              <w:t>AIR LIBYA</w:t>
            </w:r>
          </w:p>
        </w:tc>
        <w:tc>
          <w:tcPr>
            <w:tcW w:w="2378" w:type="dxa"/>
            <w:tcBorders>
              <w:top w:val="single" w:sz="4" w:space="0" w:color="auto"/>
              <w:left w:val="single" w:sz="4" w:space="0" w:color="auto"/>
              <w:bottom w:val="single" w:sz="4" w:space="0" w:color="auto"/>
              <w:right w:val="single" w:sz="4" w:space="0" w:color="auto"/>
            </w:tcBorders>
            <w:hideMark/>
          </w:tcPr>
          <w:p w14:paraId="16495C6C" w14:textId="77777777" w:rsidR="00AF5A16" w:rsidRDefault="00AF5A16" w:rsidP="00AF5A16">
            <w:pPr>
              <w:spacing w:before="120" w:after="120"/>
              <w:ind w:right="4"/>
            </w:pPr>
            <w:r>
              <w:t>004/01</w:t>
            </w:r>
          </w:p>
        </w:tc>
        <w:tc>
          <w:tcPr>
            <w:tcW w:w="1341" w:type="dxa"/>
            <w:tcBorders>
              <w:top w:val="single" w:sz="4" w:space="0" w:color="auto"/>
              <w:left w:val="single" w:sz="4" w:space="0" w:color="auto"/>
              <w:bottom w:val="single" w:sz="4" w:space="0" w:color="auto"/>
              <w:right w:val="single" w:sz="4" w:space="0" w:color="auto"/>
            </w:tcBorders>
            <w:hideMark/>
          </w:tcPr>
          <w:p w14:paraId="176B6A49" w14:textId="77777777" w:rsidR="00AF5A16" w:rsidRDefault="00AF5A16" w:rsidP="00AF5A16">
            <w:pPr>
              <w:spacing w:before="120" w:after="120"/>
              <w:ind w:right="4"/>
              <w:rPr>
                <w:lang w:val="en-US"/>
              </w:rPr>
            </w:pPr>
            <w:r>
              <w:rPr>
                <w:lang w:val="en-US"/>
              </w:rPr>
              <w:t>TLR</w:t>
            </w:r>
          </w:p>
        </w:tc>
        <w:tc>
          <w:tcPr>
            <w:tcW w:w="2520" w:type="dxa"/>
            <w:tcBorders>
              <w:top w:val="single" w:sz="4" w:space="0" w:color="auto"/>
              <w:left w:val="single" w:sz="4" w:space="0" w:color="auto"/>
              <w:bottom w:val="single" w:sz="4" w:space="0" w:color="auto"/>
              <w:right w:val="nil"/>
            </w:tcBorders>
            <w:hideMark/>
          </w:tcPr>
          <w:p w14:paraId="0ED93E33" w14:textId="77777777" w:rsidR="00AF5A16" w:rsidRDefault="00AF5A16" w:rsidP="00AF5A16">
            <w:pPr>
              <w:spacing w:before="120" w:after="120"/>
              <w:ind w:right="4"/>
            </w:pPr>
            <w:r>
              <w:t>Либија</w:t>
            </w:r>
          </w:p>
        </w:tc>
      </w:tr>
      <w:tr w:rsidR="00AF5A16" w14:paraId="4A90600A" w14:textId="77777777" w:rsidTr="00A57D48">
        <w:tc>
          <w:tcPr>
            <w:tcW w:w="4359" w:type="dxa"/>
            <w:tcBorders>
              <w:top w:val="single" w:sz="4" w:space="0" w:color="auto"/>
              <w:left w:val="nil"/>
              <w:bottom w:val="single" w:sz="4" w:space="0" w:color="auto"/>
              <w:right w:val="single" w:sz="4" w:space="0" w:color="auto"/>
            </w:tcBorders>
          </w:tcPr>
          <w:p w14:paraId="46793FC6" w14:textId="77777777" w:rsidR="00AF5A16" w:rsidRDefault="00AF5A16" w:rsidP="00AF5A16">
            <w:pPr>
              <w:spacing w:before="120" w:after="120"/>
              <w:ind w:right="4"/>
              <w:rPr>
                <w:i/>
                <w:lang w:val="en-US"/>
              </w:rPr>
            </w:pPr>
            <w:r w:rsidRPr="00A905D2">
              <w:rPr>
                <w:i/>
                <w:lang w:val="en-US"/>
              </w:rPr>
              <w:t>AL MAHA AVIATION</w:t>
            </w:r>
          </w:p>
        </w:tc>
        <w:tc>
          <w:tcPr>
            <w:tcW w:w="2378" w:type="dxa"/>
            <w:tcBorders>
              <w:top w:val="single" w:sz="4" w:space="0" w:color="auto"/>
              <w:left w:val="single" w:sz="4" w:space="0" w:color="auto"/>
              <w:bottom w:val="single" w:sz="4" w:space="0" w:color="auto"/>
              <w:right w:val="single" w:sz="4" w:space="0" w:color="auto"/>
            </w:tcBorders>
          </w:tcPr>
          <w:p w14:paraId="34906313" w14:textId="77777777" w:rsidR="00AF5A16" w:rsidRPr="001A59F1" w:rsidRDefault="00AF5A16" w:rsidP="00AF5A16">
            <w:pPr>
              <w:spacing w:before="120" w:after="120"/>
              <w:ind w:right="4"/>
              <w:rPr>
                <w:lang w:val="en-US"/>
              </w:rPr>
            </w:pPr>
            <w:r>
              <w:rPr>
                <w:lang w:val="en-US"/>
              </w:rPr>
              <w:t>030/18</w:t>
            </w:r>
          </w:p>
        </w:tc>
        <w:tc>
          <w:tcPr>
            <w:tcW w:w="1341" w:type="dxa"/>
            <w:tcBorders>
              <w:top w:val="single" w:sz="4" w:space="0" w:color="auto"/>
              <w:left w:val="single" w:sz="4" w:space="0" w:color="auto"/>
              <w:bottom w:val="single" w:sz="4" w:space="0" w:color="auto"/>
              <w:right w:val="single" w:sz="4" w:space="0" w:color="auto"/>
            </w:tcBorders>
          </w:tcPr>
          <w:p w14:paraId="2235A912" w14:textId="49DC1CB6" w:rsidR="00AF5A16" w:rsidRPr="001A59F1" w:rsidRDefault="00AF5A16" w:rsidP="00AF5A16">
            <w:pPr>
              <w:spacing w:before="120" w:after="120"/>
              <w:ind w:right="4"/>
              <w:rPr>
                <w:lang w:val="en-US"/>
              </w:rPr>
            </w:pPr>
            <w:r>
              <w:t>непознат</w:t>
            </w:r>
            <w:r w:rsidR="00632D3A">
              <w:t>а</w:t>
            </w:r>
          </w:p>
        </w:tc>
        <w:tc>
          <w:tcPr>
            <w:tcW w:w="2520" w:type="dxa"/>
            <w:tcBorders>
              <w:top w:val="single" w:sz="4" w:space="0" w:color="auto"/>
              <w:left w:val="single" w:sz="4" w:space="0" w:color="auto"/>
              <w:bottom w:val="single" w:sz="4" w:space="0" w:color="auto"/>
              <w:right w:val="nil"/>
            </w:tcBorders>
          </w:tcPr>
          <w:p w14:paraId="7FA3D0DB" w14:textId="77777777" w:rsidR="00AF5A16" w:rsidRDefault="00AF5A16" w:rsidP="00AF5A16">
            <w:pPr>
              <w:spacing w:before="120" w:after="120"/>
              <w:ind w:right="4"/>
            </w:pPr>
            <w:r>
              <w:t>Либија</w:t>
            </w:r>
          </w:p>
        </w:tc>
      </w:tr>
      <w:tr w:rsidR="00AF5A16" w14:paraId="612BA7AF" w14:textId="77777777" w:rsidTr="00A57D48">
        <w:tc>
          <w:tcPr>
            <w:tcW w:w="4359" w:type="dxa"/>
            <w:tcBorders>
              <w:top w:val="single" w:sz="4" w:space="0" w:color="auto"/>
              <w:left w:val="nil"/>
              <w:bottom w:val="single" w:sz="4" w:space="0" w:color="auto"/>
              <w:right w:val="single" w:sz="4" w:space="0" w:color="auto"/>
            </w:tcBorders>
          </w:tcPr>
          <w:p w14:paraId="1FC12A7D" w14:textId="77777777" w:rsidR="00AF5A16" w:rsidRDefault="00AF5A16" w:rsidP="00AF5A16">
            <w:pPr>
              <w:spacing w:before="120" w:after="120"/>
              <w:ind w:right="4"/>
              <w:rPr>
                <w:i/>
                <w:lang w:val="en-US"/>
              </w:rPr>
            </w:pPr>
            <w:r w:rsidRPr="00A905D2">
              <w:rPr>
                <w:i/>
                <w:lang w:val="en-US"/>
              </w:rPr>
              <w:t>BERNIQ AIRWAYS</w:t>
            </w:r>
          </w:p>
        </w:tc>
        <w:tc>
          <w:tcPr>
            <w:tcW w:w="2378" w:type="dxa"/>
            <w:tcBorders>
              <w:top w:val="single" w:sz="4" w:space="0" w:color="auto"/>
              <w:left w:val="single" w:sz="4" w:space="0" w:color="auto"/>
              <w:bottom w:val="single" w:sz="4" w:space="0" w:color="auto"/>
              <w:right w:val="single" w:sz="4" w:space="0" w:color="auto"/>
            </w:tcBorders>
          </w:tcPr>
          <w:p w14:paraId="5087C27E" w14:textId="77777777" w:rsidR="00AF5A16" w:rsidRPr="001A59F1" w:rsidRDefault="00AF5A16" w:rsidP="00AF5A16">
            <w:pPr>
              <w:spacing w:before="120" w:after="120"/>
              <w:ind w:right="4"/>
              <w:rPr>
                <w:lang w:val="en-US"/>
              </w:rPr>
            </w:pPr>
            <w:r>
              <w:rPr>
                <w:lang w:val="en-US"/>
              </w:rPr>
              <w:t>032/21</w:t>
            </w:r>
          </w:p>
        </w:tc>
        <w:tc>
          <w:tcPr>
            <w:tcW w:w="1341" w:type="dxa"/>
            <w:tcBorders>
              <w:top w:val="single" w:sz="4" w:space="0" w:color="auto"/>
              <w:left w:val="single" w:sz="4" w:space="0" w:color="auto"/>
              <w:bottom w:val="single" w:sz="4" w:space="0" w:color="auto"/>
              <w:right w:val="single" w:sz="4" w:space="0" w:color="auto"/>
            </w:tcBorders>
          </w:tcPr>
          <w:p w14:paraId="033D47C0" w14:textId="77777777" w:rsidR="00AF5A16" w:rsidRDefault="00AF5A16" w:rsidP="00AF5A16">
            <w:pPr>
              <w:spacing w:before="120" w:after="120"/>
              <w:ind w:right="4"/>
              <w:rPr>
                <w:lang w:val="en-US"/>
              </w:rPr>
            </w:pPr>
            <w:r>
              <w:rPr>
                <w:lang w:val="en-US"/>
              </w:rPr>
              <w:t>BNL</w:t>
            </w:r>
          </w:p>
        </w:tc>
        <w:tc>
          <w:tcPr>
            <w:tcW w:w="2520" w:type="dxa"/>
            <w:tcBorders>
              <w:top w:val="single" w:sz="4" w:space="0" w:color="auto"/>
              <w:left w:val="single" w:sz="4" w:space="0" w:color="auto"/>
              <w:bottom w:val="single" w:sz="4" w:space="0" w:color="auto"/>
              <w:right w:val="nil"/>
            </w:tcBorders>
          </w:tcPr>
          <w:p w14:paraId="60F63A69" w14:textId="77777777" w:rsidR="00AF5A16" w:rsidRDefault="00AF5A16" w:rsidP="00AF5A16">
            <w:pPr>
              <w:spacing w:before="120" w:after="120"/>
              <w:ind w:right="4"/>
            </w:pPr>
            <w:r>
              <w:t>Либија</w:t>
            </w:r>
          </w:p>
        </w:tc>
      </w:tr>
      <w:tr w:rsidR="00AF5A16" w14:paraId="5CB4C3F5" w14:textId="77777777" w:rsidTr="00A57D48">
        <w:tc>
          <w:tcPr>
            <w:tcW w:w="4359" w:type="dxa"/>
            <w:tcBorders>
              <w:top w:val="single" w:sz="4" w:space="0" w:color="auto"/>
              <w:left w:val="nil"/>
              <w:bottom w:val="single" w:sz="4" w:space="0" w:color="auto"/>
              <w:right w:val="single" w:sz="4" w:space="0" w:color="auto"/>
            </w:tcBorders>
            <w:hideMark/>
          </w:tcPr>
          <w:p w14:paraId="62CCD7BD" w14:textId="77777777" w:rsidR="00AF5A16" w:rsidRDefault="00AF5A16" w:rsidP="00AF5A16">
            <w:pPr>
              <w:spacing w:before="120" w:after="120"/>
              <w:ind w:right="4"/>
              <w:rPr>
                <w:i/>
                <w:lang w:val="en-US"/>
              </w:rPr>
            </w:pPr>
            <w:r>
              <w:rPr>
                <w:i/>
                <w:lang w:val="en-US"/>
              </w:rPr>
              <w:t>BURAQ AIR</w:t>
            </w:r>
          </w:p>
        </w:tc>
        <w:tc>
          <w:tcPr>
            <w:tcW w:w="2378" w:type="dxa"/>
            <w:tcBorders>
              <w:top w:val="single" w:sz="4" w:space="0" w:color="auto"/>
              <w:left w:val="single" w:sz="4" w:space="0" w:color="auto"/>
              <w:bottom w:val="single" w:sz="4" w:space="0" w:color="auto"/>
              <w:right w:val="single" w:sz="4" w:space="0" w:color="auto"/>
            </w:tcBorders>
            <w:hideMark/>
          </w:tcPr>
          <w:p w14:paraId="677D4E77" w14:textId="77777777" w:rsidR="00AF5A16" w:rsidRDefault="00AF5A16" w:rsidP="00AF5A16">
            <w:pPr>
              <w:spacing w:before="120" w:after="120"/>
              <w:ind w:right="4"/>
            </w:pPr>
            <w:r>
              <w:t>002/01</w:t>
            </w:r>
          </w:p>
        </w:tc>
        <w:tc>
          <w:tcPr>
            <w:tcW w:w="1341" w:type="dxa"/>
            <w:tcBorders>
              <w:top w:val="single" w:sz="4" w:space="0" w:color="auto"/>
              <w:left w:val="single" w:sz="4" w:space="0" w:color="auto"/>
              <w:bottom w:val="single" w:sz="4" w:space="0" w:color="auto"/>
              <w:right w:val="single" w:sz="4" w:space="0" w:color="auto"/>
            </w:tcBorders>
            <w:hideMark/>
          </w:tcPr>
          <w:p w14:paraId="4D381F25" w14:textId="77777777" w:rsidR="00AF5A16" w:rsidRDefault="00AF5A16" w:rsidP="00AF5A16">
            <w:pPr>
              <w:spacing w:before="120" w:after="120"/>
              <w:ind w:right="4"/>
              <w:rPr>
                <w:lang w:val="en-US"/>
              </w:rPr>
            </w:pPr>
            <w:r>
              <w:rPr>
                <w:lang w:val="en-US"/>
              </w:rPr>
              <w:t>BRQ</w:t>
            </w:r>
          </w:p>
        </w:tc>
        <w:tc>
          <w:tcPr>
            <w:tcW w:w="2520" w:type="dxa"/>
            <w:tcBorders>
              <w:top w:val="single" w:sz="4" w:space="0" w:color="auto"/>
              <w:left w:val="single" w:sz="4" w:space="0" w:color="auto"/>
              <w:bottom w:val="single" w:sz="4" w:space="0" w:color="auto"/>
              <w:right w:val="nil"/>
            </w:tcBorders>
            <w:hideMark/>
          </w:tcPr>
          <w:p w14:paraId="7D0FA834" w14:textId="77777777" w:rsidR="00AF5A16" w:rsidRDefault="00AF5A16" w:rsidP="00AF5A16">
            <w:pPr>
              <w:spacing w:before="120" w:after="120"/>
              <w:ind w:right="4"/>
            </w:pPr>
            <w:r>
              <w:t>Либија</w:t>
            </w:r>
          </w:p>
        </w:tc>
      </w:tr>
      <w:tr w:rsidR="00AF5A16" w14:paraId="74090E7D" w14:textId="77777777" w:rsidTr="00A57D48">
        <w:tc>
          <w:tcPr>
            <w:tcW w:w="4359" w:type="dxa"/>
            <w:tcBorders>
              <w:top w:val="single" w:sz="4" w:space="0" w:color="auto"/>
              <w:left w:val="nil"/>
              <w:bottom w:val="single" w:sz="4" w:space="0" w:color="auto"/>
              <w:right w:val="single" w:sz="4" w:space="0" w:color="auto"/>
            </w:tcBorders>
            <w:hideMark/>
          </w:tcPr>
          <w:p w14:paraId="1DCE6B97" w14:textId="77777777" w:rsidR="00AF5A16" w:rsidRDefault="00AF5A16" w:rsidP="00AF5A16">
            <w:pPr>
              <w:spacing w:before="120" w:after="120"/>
              <w:ind w:right="4"/>
              <w:rPr>
                <w:i/>
                <w:lang w:val="en-US"/>
              </w:rPr>
            </w:pPr>
            <w:r>
              <w:rPr>
                <w:i/>
                <w:lang w:val="en-US"/>
              </w:rPr>
              <w:t>GLOBAL AIR TRANSPORT</w:t>
            </w:r>
          </w:p>
        </w:tc>
        <w:tc>
          <w:tcPr>
            <w:tcW w:w="2378" w:type="dxa"/>
            <w:tcBorders>
              <w:top w:val="single" w:sz="4" w:space="0" w:color="auto"/>
              <w:left w:val="single" w:sz="4" w:space="0" w:color="auto"/>
              <w:bottom w:val="single" w:sz="4" w:space="0" w:color="auto"/>
              <w:right w:val="single" w:sz="4" w:space="0" w:color="auto"/>
            </w:tcBorders>
            <w:hideMark/>
          </w:tcPr>
          <w:p w14:paraId="130254AD" w14:textId="77777777" w:rsidR="00AF5A16" w:rsidRDefault="00AF5A16" w:rsidP="00AF5A16">
            <w:pPr>
              <w:spacing w:before="120" w:after="120"/>
              <w:ind w:right="4"/>
            </w:pPr>
            <w:r>
              <w:t>008/05</w:t>
            </w:r>
          </w:p>
        </w:tc>
        <w:tc>
          <w:tcPr>
            <w:tcW w:w="1341" w:type="dxa"/>
            <w:tcBorders>
              <w:top w:val="single" w:sz="4" w:space="0" w:color="auto"/>
              <w:left w:val="single" w:sz="4" w:space="0" w:color="auto"/>
              <w:bottom w:val="single" w:sz="4" w:space="0" w:color="auto"/>
              <w:right w:val="single" w:sz="4" w:space="0" w:color="auto"/>
            </w:tcBorders>
            <w:hideMark/>
          </w:tcPr>
          <w:p w14:paraId="5B773C00" w14:textId="77777777" w:rsidR="00AF5A16" w:rsidRDefault="00AF5A16" w:rsidP="00AF5A16">
            <w:pPr>
              <w:spacing w:before="120" w:after="120"/>
              <w:ind w:right="4"/>
              <w:rPr>
                <w:lang w:val="en-US"/>
              </w:rPr>
            </w:pPr>
            <w:r>
              <w:rPr>
                <w:lang w:val="en-US"/>
              </w:rPr>
              <w:t>GAK</w:t>
            </w:r>
          </w:p>
        </w:tc>
        <w:tc>
          <w:tcPr>
            <w:tcW w:w="2520" w:type="dxa"/>
            <w:tcBorders>
              <w:top w:val="single" w:sz="4" w:space="0" w:color="auto"/>
              <w:left w:val="single" w:sz="4" w:space="0" w:color="auto"/>
              <w:bottom w:val="single" w:sz="4" w:space="0" w:color="auto"/>
              <w:right w:val="nil"/>
            </w:tcBorders>
            <w:hideMark/>
          </w:tcPr>
          <w:p w14:paraId="0845ACF6" w14:textId="77777777" w:rsidR="00AF5A16" w:rsidRDefault="00AF5A16" w:rsidP="00AF5A16">
            <w:pPr>
              <w:spacing w:before="120" w:after="120"/>
              <w:ind w:right="4"/>
            </w:pPr>
            <w:r>
              <w:t>Либија</w:t>
            </w:r>
          </w:p>
        </w:tc>
      </w:tr>
      <w:tr w:rsidR="00AF5A16" w14:paraId="3AC538EA" w14:textId="77777777" w:rsidTr="00A57D48">
        <w:tc>
          <w:tcPr>
            <w:tcW w:w="4359" w:type="dxa"/>
            <w:tcBorders>
              <w:top w:val="single" w:sz="4" w:space="0" w:color="auto"/>
              <w:left w:val="nil"/>
              <w:bottom w:val="single" w:sz="4" w:space="0" w:color="auto"/>
              <w:right w:val="single" w:sz="4" w:space="0" w:color="auto"/>
            </w:tcBorders>
          </w:tcPr>
          <w:p w14:paraId="1A7DC94C" w14:textId="77777777" w:rsidR="00AF5A16" w:rsidRDefault="00AF5A16" w:rsidP="00AF5A16">
            <w:pPr>
              <w:spacing w:before="120" w:after="120"/>
              <w:ind w:right="4"/>
              <w:rPr>
                <w:i/>
                <w:lang w:val="en-US"/>
              </w:rPr>
            </w:pPr>
            <w:r w:rsidRPr="00A905D2">
              <w:rPr>
                <w:i/>
                <w:lang w:val="en-US"/>
              </w:rPr>
              <w:lastRenderedPageBreak/>
              <w:t>HALA AIRLINES</w:t>
            </w:r>
          </w:p>
        </w:tc>
        <w:tc>
          <w:tcPr>
            <w:tcW w:w="2378" w:type="dxa"/>
            <w:tcBorders>
              <w:top w:val="single" w:sz="4" w:space="0" w:color="auto"/>
              <w:left w:val="single" w:sz="4" w:space="0" w:color="auto"/>
              <w:bottom w:val="single" w:sz="4" w:space="0" w:color="auto"/>
              <w:right w:val="single" w:sz="4" w:space="0" w:color="auto"/>
            </w:tcBorders>
          </w:tcPr>
          <w:p w14:paraId="66A0340F" w14:textId="77777777" w:rsidR="00AF5A16" w:rsidRPr="001A59F1" w:rsidRDefault="00AF5A16" w:rsidP="00AF5A16">
            <w:pPr>
              <w:spacing w:before="120" w:after="120"/>
              <w:ind w:right="4"/>
              <w:rPr>
                <w:lang w:val="en-US"/>
              </w:rPr>
            </w:pPr>
            <w:r>
              <w:rPr>
                <w:lang w:val="en-US"/>
              </w:rPr>
              <w:t>033/21</w:t>
            </w:r>
          </w:p>
        </w:tc>
        <w:tc>
          <w:tcPr>
            <w:tcW w:w="1341" w:type="dxa"/>
            <w:tcBorders>
              <w:top w:val="single" w:sz="4" w:space="0" w:color="auto"/>
              <w:left w:val="single" w:sz="4" w:space="0" w:color="auto"/>
              <w:bottom w:val="single" w:sz="4" w:space="0" w:color="auto"/>
              <w:right w:val="single" w:sz="4" w:space="0" w:color="auto"/>
            </w:tcBorders>
          </w:tcPr>
          <w:p w14:paraId="2AFA2048" w14:textId="77777777" w:rsidR="00AF5A16" w:rsidRDefault="00AF5A16" w:rsidP="00AF5A16">
            <w:pPr>
              <w:spacing w:before="120" w:after="120"/>
              <w:ind w:right="4"/>
              <w:rPr>
                <w:lang w:val="en-US"/>
              </w:rPr>
            </w:pPr>
            <w:r>
              <w:rPr>
                <w:lang w:val="en-US"/>
              </w:rPr>
              <w:t>HTP</w:t>
            </w:r>
          </w:p>
        </w:tc>
        <w:tc>
          <w:tcPr>
            <w:tcW w:w="2520" w:type="dxa"/>
            <w:tcBorders>
              <w:top w:val="single" w:sz="4" w:space="0" w:color="auto"/>
              <w:left w:val="single" w:sz="4" w:space="0" w:color="auto"/>
              <w:bottom w:val="single" w:sz="4" w:space="0" w:color="auto"/>
              <w:right w:val="nil"/>
            </w:tcBorders>
          </w:tcPr>
          <w:p w14:paraId="58B53529" w14:textId="77777777" w:rsidR="00AF5A16" w:rsidRDefault="00AF5A16" w:rsidP="00AF5A16">
            <w:pPr>
              <w:spacing w:before="120" w:after="120"/>
              <w:ind w:right="4"/>
            </w:pPr>
            <w:r>
              <w:t>Либија</w:t>
            </w:r>
          </w:p>
        </w:tc>
      </w:tr>
      <w:tr w:rsidR="00AF5A16" w14:paraId="72343D90" w14:textId="77777777" w:rsidTr="00A57D48">
        <w:tc>
          <w:tcPr>
            <w:tcW w:w="4359" w:type="dxa"/>
            <w:tcBorders>
              <w:top w:val="single" w:sz="4" w:space="0" w:color="auto"/>
              <w:left w:val="nil"/>
              <w:bottom w:val="single" w:sz="4" w:space="0" w:color="auto"/>
              <w:right w:val="single" w:sz="4" w:space="0" w:color="auto"/>
            </w:tcBorders>
            <w:hideMark/>
          </w:tcPr>
          <w:p w14:paraId="3B254CBD" w14:textId="77777777" w:rsidR="00AF5A16" w:rsidRDefault="00AF5A16" w:rsidP="00AF5A16">
            <w:pPr>
              <w:spacing w:before="120" w:after="120"/>
              <w:ind w:right="4"/>
              <w:rPr>
                <w:i/>
                <w:lang w:val="en-US"/>
              </w:rPr>
            </w:pPr>
            <w:r>
              <w:rPr>
                <w:i/>
                <w:lang w:val="en-US"/>
              </w:rPr>
              <w:t>LIBYAN AIRLINES</w:t>
            </w:r>
          </w:p>
        </w:tc>
        <w:tc>
          <w:tcPr>
            <w:tcW w:w="2378" w:type="dxa"/>
            <w:tcBorders>
              <w:top w:val="single" w:sz="4" w:space="0" w:color="auto"/>
              <w:left w:val="single" w:sz="4" w:space="0" w:color="auto"/>
              <w:bottom w:val="single" w:sz="4" w:space="0" w:color="auto"/>
              <w:right w:val="single" w:sz="4" w:space="0" w:color="auto"/>
            </w:tcBorders>
            <w:hideMark/>
          </w:tcPr>
          <w:p w14:paraId="20FDBF6F" w14:textId="77777777" w:rsidR="00AF5A16" w:rsidRDefault="00AF5A16" w:rsidP="00AF5A16">
            <w:pPr>
              <w:spacing w:before="120" w:after="120"/>
              <w:ind w:right="4"/>
            </w:pPr>
            <w:r>
              <w:t>001/01</w:t>
            </w:r>
          </w:p>
        </w:tc>
        <w:tc>
          <w:tcPr>
            <w:tcW w:w="1341" w:type="dxa"/>
            <w:tcBorders>
              <w:top w:val="single" w:sz="4" w:space="0" w:color="auto"/>
              <w:left w:val="single" w:sz="4" w:space="0" w:color="auto"/>
              <w:bottom w:val="single" w:sz="4" w:space="0" w:color="auto"/>
              <w:right w:val="single" w:sz="4" w:space="0" w:color="auto"/>
            </w:tcBorders>
            <w:hideMark/>
          </w:tcPr>
          <w:p w14:paraId="41A5D7D2" w14:textId="77777777" w:rsidR="00AF5A16" w:rsidRDefault="00AF5A16" w:rsidP="00AF5A16">
            <w:pPr>
              <w:spacing w:before="120" w:after="120"/>
              <w:ind w:right="4"/>
              <w:rPr>
                <w:lang w:val="en-US"/>
              </w:rPr>
            </w:pPr>
            <w:r>
              <w:rPr>
                <w:lang w:val="en-US"/>
              </w:rPr>
              <w:t>LAA</w:t>
            </w:r>
          </w:p>
        </w:tc>
        <w:tc>
          <w:tcPr>
            <w:tcW w:w="2520" w:type="dxa"/>
            <w:tcBorders>
              <w:top w:val="single" w:sz="4" w:space="0" w:color="auto"/>
              <w:left w:val="single" w:sz="4" w:space="0" w:color="auto"/>
              <w:bottom w:val="single" w:sz="4" w:space="0" w:color="auto"/>
              <w:right w:val="nil"/>
            </w:tcBorders>
            <w:hideMark/>
          </w:tcPr>
          <w:p w14:paraId="12556C9B" w14:textId="77777777" w:rsidR="00AF5A16" w:rsidRDefault="00AF5A16" w:rsidP="00AF5A16">
            <w:pPr>
              <w:spacing w:before="120" w:after="120"/>
              <w:ind w:right="4"/>
            </w:pPr>
            <w:r>
              <w:t>Либија</w:t>
            </w:r>
          </w:p>
        </w:tc>
      </w:tr>
      <w:tr w:rsidR="00AF5A16" w14:paraId="0601DFCC" w14:textId="77777777" w:rsidTr="00A57D48">
        <w:tc>
          <w:tcPr>
            <w:tcW w:w="4359" w:type="dxa"/>
            <w:tcBorders>
              <w:top w:val="single" w:sz="4" w:space="0" w:color="auto"/>
              <w:left w:val="nil"/>
              <w:bottom w:val="single" w:sz="4" w:space="0" w:color="auto"/>
              <w:right w:val="single" w:sz="4" w:space="0" w:color="auto"/>
            </w:tcBorders>
          </w:tcPr>
          <w:p w14:paraId="592AB38C" w14:textId="77777777" w:rsidR="00AF5A16" w:rsidRDefault="00AF5A16" w:rsidP="00AF5A16">
            <w:pPr>
              <w:spacing w:before="120" w:after="120"/>
              <w:ind w:right="4"/>
              <w:rPr>
                <w:i/>
                <w:lang w:val="en-US"/>
              </w:rPr>
            </w:pPr>
            <w:r w:rsidRPr="00A905D2">
              <w:rPr>
                <w:i/>
                <w:lang w:val="en-US"/>
              </w:rPr>
              <w:t>LIBYAN WINGS AIRLINES</w:t>
            </w:r>
          </w:p>
        </w:tc>
        <w:tc>
          <w:tcPr>
            <w:tcW w:w="2378" w:type="dxa"/>
            <w:tcBorders>
              <w:top w:val="single" w:sz="4" w:space="0" w:color="auto"/>
              <w:left w:val="single" w:sz="4" w:space="0" w:color="auto"/>
              <w:bottom w:val="single" w:sz="4" w:space="0" w:color="auto"/>
              <w:right w:val="single" w:sz="4" w:space="0" w:color="auto"/>
            </w:tcBorders>
          </w:tcPr>
          <w:p w14:paraId="5636F3F9" w14:textId="77777777" w:rsidR="00AF5A16" w:rsidRPr="001A59F1" w:rsidRDefault="00AF5A16" w:rsidP="00AF5A16">
            <w:pPr>
              <w:spacing w:before="120" w:after="120"/>
              <w:ind w:right="4"/>
              <w:rPr>
                <w:lang w:val="en-US"/>
              </w:rPr>
            </w:pPr>
            <w:r>
              <w:rPr>
                <w:lang w:val="en-US"/>
              </w:rPr>
              <w:t>029/15</w:t>
            </w:r>
          </w:p>
        </w:tc>
        <w:tc>
          <w:tcPr>
            <w:tcW w:w="1341" w:type="dxa"/>
            <w:tcBorders>
              <w:top w:val="single" w:sz="4" w:space="0" w:color="auto"/>
              <w:left w:val="single" w:sz="4" w:space="0" w:color="auto"/>
              <w:bottom w:val="single" w:sz="4" w:space="0" w:color="auto"/>
              <w:right w:val="single" w:sz="4" w:space="0" w:color="auto"/>
            </w:tcBorders>
          </w:tcPr>
          <w:p w14:paraId="153A89CD" w14:textId="77777777" w:rsidR="00AF5A16" w:rsidRDefault="00AF5A16" w:rsidP="00AF5A16">
            <w:pPr>
              <w:spacing w:before="120" w:after="120"/>
              <w:ind w:right="4"/>
              <w:rPr>
                <w:lang w:val="en-US"/>
              </w:rPr>
            </w:pPr>
            <w:r>
              <w:rPr>
                <w:lang w:val="en-US"/>
              </w:rPr>
              <w:t>LWA</w:t>
            </w:r>
          </w:p>
        </w:tc>
        <w:tc>
          <w:tcPr>
            <w:tcW w:w="2520" w:type="dxa"/>
            <w:tcBorders>
              <w:top w:val="single" w:sz="4" w:space="0" w:color="auto"/>
              <w:left w:val="single" w:sz="4" w:space="0" w:color="auto"/>
              <w:bottom w:val="single" w:sz="4" w:space="0" w:color="auto"/>
              <w:right w:val="nil"/>
            </w:tcBorders>
          </w:tcPr>
          <w:p w14:paraId="01C537FF" w14:textId="77777777" w:rsidR="00AF5A16" w:rsidRDefault="00AF5A16" w:rsidP="00AF5A16">
            <w:pPr>
              <w:spacing w:before="120" w:after="120"/>
              <w:ind w:right="4"/>
            </w:pPr>
            <w:r>
              <w:t>Либија</w:t>
            </w:r>
          </w:p>
        </w:tc>
      </w:tr>
      <w:tr w:rsidR="00AF5A16" w14:paraId="059CAFE5" w14:textId="77777777" w:rsidTr="00A57D48">
        <w:tc>
          <w:tcPr>
            <w:tcW w:w="4359" w:type="dxa"/>
            <w:tcBorders>
              <w:top w:val="single" w:sz="4" w:space="0" w:color="auto"/>
              <w:left w:val="nil"/>
              <w:bottom w:val="single" w:sz="4" w:space="0" w:color="auto"/>
              <w:right w:val="single" w:sz="4" w:space="0" w:color="auto"/>
            </w:tcBorders>
            <w:hideMark/>
          </w:tcPr>
          <w:p w14:paraId="10F34465" w14:textId="77777777" w:rsidR="00AF5A16" w:rsidRDefault="00AF5A16" w:rsidP="00AF5A16">
            <w:pPr>
              <w:spacing w:before="120" w:after="120"/>
              <w:ind w:right="4"/>
              <w:rPr>
                <w:i/>
                <w:lang w:val="en-US"/>
              </w:rPr>
            </w:pPr>
            <w:r>
              <w:rPr>
                <w:i/>
                <w:lang w:val="en-US"/>
              </w:rPr>
              <w:t>PETRO AIR</w:t>
            </w:r>
          </w:p>
        </w:tc>
        <w:tc>
          <w:tcPr>
            <w:tcW w:w="2378" w:type="dxa"/>
            <w:tcBorders>
              <w:top w:val="single" w:sz="4" w:space="0" w:color="auto"/>
              <w:left w:val="single" w:sz="4" w:space="0" w:color="auto"/>
              <w:bottom w:val="single" w:sz="4" w:space="0" w:color="auto"/>
              <w:right w:val="single" w:sz="4" w:space="0" w:color="auto"/>
            </w:tcBorders>
            <w:hideMark/>
          </w:tcPr>
          <w:p w14:paraId="5F939266" w14:textId="77777777" w:rsidR="00AF5A16" w:rsidRDefault="00AF5A16" w:rsidP="00AF5A16">
            <w:pPr>
              <w:spacing w:before="120" w:after="120"/>
              <w:ind w:right="4"/>
            </w:pPr>
            <w:r>
              <w:t>025/08</w:t>
            </w:r>
          </w:p>
        </w:tc>
        <w:tc>
          <w:tcPr>
            <w:tcW w:w="1341" w:type="dxa"/>
            <w:tcBorders>
              <w:top w:val="single" w:sz="4" w:space="0" w:color="auto"/>
              <w:left w:val="single" w:sz="4" w:space="0" w:color="auto"/>
              <w:bottom w:val="single" w:sz="4" w:space="0" w:color="auto"/>
              <w:right w:val="single" w:sz="4" w:space="0" w:color="auto"/>
            </w:tcBorders>
            <w:hideMark/>
          </w:tcPr>
          <w:p w14:paraId="3B643B18" w14:textId="77777777" w:rsidR="00AF5A16" w:rsidRDefault="00AF5A16" w:rsidP="00AF5A16">
            <w:pPr>
              <w:spacing w:before="120" w:after="120"/>
              <w:ind w:right="4"/>
              <w:rPr>
                <w:lang w:val="en-US"/>
              </w:rPr>
            </w:pPr>
            <w:r>
              <w:rPr>
                <w:lang w:val="en-US"/>
              </w:rPr>
              <w:t>PEO</w:t>
            </w:r>
          </w:p>
        </w:tc>
        <w:tc>
          <w:tcPr>
            <w:tcW w:w="2520" w:type="dxa"/>
            <w:tcBorders>
              <w:top w:val="single" w:sz="4" w:space="0" w:color="auto"/>
              <w:left w:val="single" w:sz="4" w:space="0" w:color="auto"/>
              <w:bottom w:val="single" w:sz="4" w:space="0" w:color="auto"/>
              <w:right w:val="nil"/>
            </w:tcBorders>
            <w:hideMark/>
          </w:tcPr>
          <w:p w14:paraId="0F3BD666" w14:textId="77777777" w:rsidR="00AF5A16" w:rsidRDefault="00AF5A16" w:rsidP="00AF5A16">
            <w:pPr>
              <w:spacing w:before="120" w:after="120"/>
              <w:ind w:right="4"/>
            </w:pPr>
            <w:r>
              <w:t>Либија</w:t>
            </w:r>
          </w:p>
        </w:tc>
      </w:tr>
      <w:tr w:rsidR="00AF5A16" w14:paraId="50276832" w14:textId="77777777" w:rsidTr="00A57D48">
        <w:tc>
          <w:tcPr>
            <w:tcW w:w="4359" w:type="dxa"/>
            <w:tcBorders>
              <w:top w:val="single" w:sz="4" w:space="0" w:color="auto"/>
              <w:left w:val="nil"/>
              <w:bottom w:val="single" w:sz="4" w:space="0" w:color="auto"/>
              <w:right w:val="single" w:sz="4" w:space="0" w:color="auto"/>
            </w:tcBorders>
            <w:hideMark/>
          </w:tcPr>
          <w:p w14:paraId="67149771" w14:textId="77777777" w:rsidR="00AF5A16" w:rsidRDefault="00AF5A16" w:rsidP="00AF5A16">
            <w:pPr>
              <w:shd w:val="clear" w:color="auto" w:fill="FFFFFF"/>
              <w:spacing w:before="120" w:after="120"/>
              <w:ind w:right="4"/>
              <w:rPr>
                <w:b/>
              </w:rPr>
            </w:pPr>
            <w:r>
              <w:rPr>
                <w:b/>
                <w:color w:val="000000"/>
              </w:rPr>
              <w:t>Сите авиопревозници кои имаат уверение издадено од страна на надлежните органи кои се одговорни за регулаторен надзор во Непал, вклучувајќи</w:t>
            </w:r>
          </w:p>
        </w:tc>
        <w:tc>
          <w:tcPr>
            <w:tcW w:w="2378" w:type="dxa"/>
            <w:tcBorders>
              <w:top w:val="single" w:sz="4" w:space="0" w:color="auto"/>
              <w:left w:val="single" w:sz="4" w:space="0" w:color="auto"/>
              <w:bottom w:val="single" w:sz="4" w:space="0" w:color="auto"/>
              <w:right w:val="single" w:sz="4" w:space="0" w:color="auto"/>
            </w:tcBorders>
          </w:tcPr>
          <w:p w14:paraId="1C02AD2F" w14:textId="77777777" w:rsidR="00AF5A16" w:rsidRDefault="00AF5A16" w:rsidP="00AF5A16">
            <w:pPr>
              <w:spacing w:before="120" w:after="120"/>
              <w:ind w:right="4"/>
            </w:pPr>
          </w:p>
        </w:tc>
        <w:tc>
          <w:tcPr>
            <w:tcW w:w="1341" w:type="dxa"/>
            <w:tcBorders>
              <w:top w:val="single" w:sz="4" w:space="0" w:color="auto"/>
              <w:left w:val="single" w:sz="4" w:space="0" w:color="auto"/>
              <w:bottom w:val="single" w:sz="4" w:space="0" w:color="auto"/>
              <w:right w:val="single" w:sz="4" w:space="0" w:color="auto"/>
            </w:tcBorders>
          </w:tcPr>
          <w:p w14:paraId="2DBAA377" w14:textId="77777777" w:rsidR="00AF5A16" w:rsidRDefault="00AF5A16" w:rsidP="00AF5A16">
            <w:pPr>
              <w:spacing w:before="120" w:after="120"/>
              <w:ind w:right="4"/>
            </w:pPr>
          </w:p>
        </w:tc>
        <w:tc>
          <w:tcPr>
            <w:tcW w:w="2520" w:type="dxa"/>
            <w:tcBorders>
              <w:top w:val="single" w:sz="4" w:space="0" w:color="auto"/>
              <w:left w:val="single" w:sz="4" w:space="0" w:color="auto"/>
              <w:bottom w:val="single" w:sz="4" w:space="0" w:color="auto"/>
              <w:right w:val="nil"/>
            </w:tcBorders>
            <w:hideMark/>
          </w:tcPr>
          <w:p w14:paraId="6C1DD954" w14:textId="77777777" w:rsidR="00AF5A16" w:rsidRDefault="00AF5A16" w:rsidP="00AF5A16">
            <w:pPr>
              <w:spacing w:before="120" w:after="120"/>
              <w:ind w:right="4"/>
              <w:rPr>
                <w:b/>
              </w:rPr>
            </w:pPr>
            <w:r>
              <w:rPr>
                <w:b/>
              </w:rPr>
              <w:t>Непал</w:t>
            </w:r>
          </w:p>
        </w:tc>
      </w:tr>
      <w:tr w:rsidR="00632D3A" w14:paraId="293F85C0" w14:textId="77777777" w:rsidTr="00A57D48">
        <w:tc>
          <w:tcPr>
            <w:tcW w:w="4359" w:type="dxa"/>
            <w:tcBorders>
              <w:top w:val="single" w:sz="4" w:space="0" w:color="auto"/>
              <w:left w:val="nil"/>
              <w:bottom w:val="single" w:sz="4" w:space="0" w:color="auto"/>
              <w:right w:val="single" w:sz="4" w:space="0" w:color="auto"/>
            </w:tcBorders>
            <w:hideMark/>
          </w:tcPr>
          <w:p w14:paraId="12D52999" w14:textId="77777777" w:rsidR="00632D3A" w:rsidRDefault="00632D3A" w:rsidP="00632D3A">
            <w:pPr>
              <w:spacing w:before="120" w:after="120"/>
              <w:ind w:right="4"/>
              <w:rPr>
                <w:i/>
                <w:lang w:val="en-US"/>
              </w:rPr>
            </w:pPr>
            <w:r>
              <w:rPr>
                <w:i/>
                <w:lang w:val="en-US"/>
              </w:rPr>
              <w:t>AIR DYNASTY HELI. S.</w:t>
            </w:r>
          </w:p>
        </w:tc>
        <w:tc>
          <w:tcPr>
            <w:tcW w:w="2378" w:type="dxa"/>
            <w:tcBorders>
              <w:top w:val="single" w:sz="4" w:space="0" w:color="auto"/>
              <w:left w:val="single" w:sz="4" w:space="0" w:color="auto"/>
              <w:bottom w:val="single" w:sz="4" w:space="0" w:color="auto"/>
              <w:right w:val="single" w:sz="4" w:space="0" w:color="auto"/>
            </w:tcBorders>
            <w:hideMark/>
          </w:tcPr>
          <w:p w14:paraId="16A9877C" w14:textId="77777777" w:rsidR="00632D3A" w:rsidRDefault="00632D3A" w:rsidP="00632D3A">
            <w:pPr>
              <w:spacing w:before="120" w:after="120"/>
              <w:ind w:right="4"/>
            </w:pPr>
            <w:r>
              <w:t>035/2001</w:t>
            </w:r>
          </w:p>
        </w:tc>
        <w:tc>
          <w:tcPr>
            <w:tcW w:w="1341" w:type="dxa"/>
            <w:tcBorders>
              <w:top w:val="single" w:sz="4" w:space="0" w:color="auto"/>
              <w:left w:val="single" w:sz="4" w:space="0" w:color="auto"/>
              <w:bottom w:val="single" w:sz="4" w:space="0" w:color="auto"/>
              <w:right w:val="single" w:sz="4" w:space="0" w:color="auto"/>
            </w:tcBorders>
            <w:hideMark/>
          </w:tcPr>
          <w:p w14:paraId="00BF5CAB" w14:textId="78A0F24B" w:rsidR="00632D3A" w:rsidRDefault="00632D3A" w:rsidP="00632D3A">
            <w:pPr>
              <w:spacing w:before="120" w:after="120"/>
              <w:ind w:right="4"/>
            </w:pPr>
            <w:r w:rsidRPr="006F0909">
              <w:t>непозната</w:t>
            </w:r>
          </w:p>
        </w:tc>
        <w:tc>
          <w:tcPr>
            <w:tcW w:w="2520" w:type="dxa"/>
            <w:tcBorders>
              <w:top w:val="single" w:sz="4" w:space="0" w:color="auto"/>
              <w:left w:val="single" w:sz="4" w:space="0" w:color="auto"/>
              <w:bottom w:val="single" w:sz="4" w:space="0" w:color="auto"/>
              <w:right w:val="nil"/>
            </w:tcBorders>
            <w:hideMark/>
          </w:tcPr>
          <w:p w14:paraId="4852BD93" w14:textId="77777777" w:rsidR="00632D3A" w:rsidRDefault="00632D3A" w:rsidP="00632D3A">
            <w:pPr>
              <w:spacing w:before="120" w:after="120"/>
              <w:ind w:right="4"/>
            </w:pPr>
            <w:r>
              <w:t>Непал</w:t>
            </w:r>
          </w:p>
        </w:tc>
      </w:tr>
      <w:tr w:rsidR="00632D3A" w14:paraId="69018179" w14:textId="77777777" w:rsidTr="00A57D48">
        <w:tc>
          <w:tcPr>
            <w:tcW w:w="4359" w:type="dxa"/>
            <w:tcBorders>
              <w:top w:val="single" w:sz="4" w:space="0" w:color="auto"/>
              <w:left w:val="nil"/>
              <w:bottom w:val="single" w:sz="4" w:space="0" w:color="auto"/>
              <w:right w:val="single" w:sz="4" w:space="0" w:color="auto"/>
            </w:tcBorders>
          </w:tcPr>
          <w:p w14:paraId="04FAD16C" w14:textId="77777777" w:rsidR="00632D3A" w:rsidRDefault="00632D3A" w:rsidP="00632D3A">
            <w:pPr>
              <w:spacing w:before="120" w:after="120"/>
              <w:ind w:right="4"/>
              <w:rPr>
                <w:i/>
                <w:lang w:val="en-US"/>
              </w:rPr>
            </w:pPr>
            <w:r w:rsidRPr="000D73C9">
              <w:rPr>
                <w:i/>
                <w:lang w:val="en-US"/>
              </w:rPr>
              <w:t>ALTITUDE AIR</w:t>
            </w:r>
          </w:p>
        </w:tc>
        <w:tc>
          <w:tcPr>
            <w:tcW w:w="2378" w:type="dxa"/>
            <w:tcBorders>
              <w:top w:val="single" w:sz="4" w:space="0" w:color="auto"/>
              <w:left w:val="single" w:sz="4" w:space="0" w:color="auto"/>
              <w:bottom w:val="single" w:sz="4" w:space="0" w:color="auto"/>
              <w:right w:val="single" w:sz="4" w:space="0" w:color="auto"/>
            </w:tcBorders>
          </w:tcPr>
          <w:p w14:paraId="2540D854" w14:textId="77777777" w:rsidR="00632D3A" w:rsidRPr="00A905D2" w:rsidRDefault="00632D3A" w:rsidP="00632D3A">
            <w:pPr>
              <w:spacing w:before="120" w:after="120"/>
              <w:ind w:right="4"/>
              <w:rPr>
                <w:lang w:val="en-US"/>
              </w:rPr>
            </w:pPr>
            <w:r>
              <w:rPr>
                <w:lang w:val="en-US"/>
              </w:rPr>
              <w:t>085/2016</w:t>
            </w:r>
          </w:p>
        </w:tc>
        <w:tc>
          <w:tcPr>
            <w:tcW w:w="1341" w:type="dxa"/>
            <w:tcBorders>
              <w:top w:val="single" w:sz="4" w:space="0" w:color="auto"/>
              <w:left w:val="single" w:sz="4" w:space="0" w:color="auto"/>
              <w:bottom w:val="single" w:sz="4" w:space="0" w:color="auto"/>
              <w:right w:val="single" w:sz="4" w:space="0" w:color="auto"/>
            </w:tcBorders>
          </w:tcPr>
          <w:p w14:paraId="43B7DBEB" w14:textId="2366D413" w:rsidR="00632D3A" w:rsidRDefault="00632D3A" w:rsidP="00632D3A">
            <w:pPr>
              <w:spacing w:before="120" w:after="120"/>
              <w:ind w:right="4"/>
            </w:pPr>
            <w:r w:rsidRPr="006F0909">
              <w:t>непозната</w:t>
            </w:r>
          </w:p>
        </w:tc>
        <w:tc>
          <w:tcPr>
            <w:tcW w:w="2520" w:type="dxa"/>
            <w:tcBorders>
              <w:top w:val="single" w:sz="4" w:space="0" w:color="auto"/>
              <w:left w:val="single" w:sz="4" w:space="0" w:color="auto"/>
              <w:bottom w:val="single" w:sz="4" w:space="0" w:color="auto"/>
              <w:right w:val="nil"/>
            </w:tcBorders>
          </w:tcPr>
          <w:p w14:paraId="7F7C9232" w14:textId="77777777" w:rsidR="00632D3A" w:rsidRDefault="00632D3A" w:rsidP="00632D3A">
            <w:pPr>
              <w:spacing w:before="120" w:after="120"/>
              <w:ind w:right="4"/>
            </w:pPr>
            <w:r>
              <w:t>Непал</w:t>
            </w:r>
          </w:p>
        </w:tc>
      </w:tr>
      <w:tr w:rsidR="00AF5A16" w14:paraId="203DDBCA" w14:textId="77777777" w:rsidTr="00A57D48">
        <w:tc>
          <w:tcPr>
            <w:tcW w:w="4359" w:type="dxa"/>
            <w:tcBorders>
              <w:top w:val="single" w:sz="4" w:space="0" w:color="auto"/>
              <w:left w:val="nil"/>
              <w:bottom w:val="single" w:sz="4" w:space="0" w:color="auto"/>
              <w:right w:val="single" w:sz="4" w:space="0" w:color="auto"/>
            </w:tcBorders>
            <w:hideMark/>
          </w:tcPr>
          <w:p w14:paraId="79D0DBCA" w14:textId="77777777" w:rsidR="00AF5A16" w:rsidRDefault="00AF5A16" w:rsidP="00AF5A16">
            <w:pPr>
              <w:spacing w:before="120" w:after="120"/>
              <w:ind w:right="4"/>
              <w:rPr>
                <w:i/>
                <w:lang w:val="en-US"/>
              </w:rPr>
            </w:pPr>
            <w:r>
              <w:rPr>
                <w:i/>
                <w:lang w:val="en-US"/>
              </w:rPr>
              <w:t>BUDDHA AIR</w:t>
            </w:r>
          </w:p>
        </w:tc>
        <w:tc>
          <w:tcPr>
            <w:tcW w:w="2378" w:type="dxa"/>
            <w:tcBorders>
              <w:top w:val="single" w:sz="4" w:space="0" w:color="auto"/>
              <w:left w:val="single" w:sz="4" w:space="0" w:color="auto"/>
              <w:bottom w:val="single" w:sz="4" w:space="0" w:color="auto"/>
              <w:right w:val="single" w:sz="4" w:space="0" w:color="auto"/>
            </w:tcBorders>
            <w:hideMark/>
          </w:tcPr>
          <w:p w14:paraId="5C8CD69B" w14:textId="77777777" w:rsidR="00AF5A16" w:rsidRDefault="00AF5A16" w:rsidP="00AF5A16">
            <w:pPr>
              <w:spacing w:before="120" w:after="120"/>
              <w:ind w:right="4"/>
            </w:pPr>
            <w:r>
              <w:t>014/1996</w:t>
            </w:r>
          </w:p>
        </w:tc>
        <w:tc>
          <w:tcPr>
            <w:tcW w:w="1341" w:type="dxa"/>
            <w:tcBorders>
              <w:top w:val="single" w:sz="4" w:space="0" w:color="auto"/>
              <w:left w:val="single" w:sz="4" w:space="0" w:color="auto"/>
              <w:bottom w:val="single" w:sz="4" w:space="0" w:color="auto"/>
              <w:right w:val="single" w:sz="4" w:space="0" w:color="auto"/>
            </w:tcBorders>
            <w:hideMark/>
          </w:tcPr>
          <w:p w14:paraId="2211ECD3" w14:textId="77777777" w:rsidR="00AF5A16" w:rsidRDefault="00AF5A16" w:rsidP="00AF5A16">
            <w:pPr>
              <w:spacing w:before="120" w:after="120"/>
              <w:ind w:right="4"/>
              <w:rPr>
                <w:lang w:val="en-US"/>
              </w:rPr>
            </w:pPr>
            <w:r>
              <w:rPr>
                <w:lang w:val="en-US"/>
              </w:rPr>
              <w:t>BHA</w:t>
            </w:r>
          </w:p>
        </w:tc>
        <w:tc>
          <w:tcPr>
            <w:tcW w:w="2520" w:type="dxa"/>
            <w:tcBorders>
              <w:top w:val="single" w:sz="4" w:space="0" w:color="auto"/>
              <w:left w:val="single" w:sz="4" w:space="0" w:color="auto"/>
              <w:bottom w:val="single" w:sz="4" w:space="0" w:color="auto"/>
              <w:right w:val="nil"/>
            </w:tcBorders>
            <w:hideMark/>
          </w:tcPr>
          <w:p w14:paraId="24B71F70" w14:textId="77777777" w:rsidR="00AF5A16" w:rsidRDefault="00AF5A16" w:rsidP="00AF5A16">
            <w:pPr>
              <w:spacing w:before="120" w:after="120"/>
              <w:ind w:right="4"/>
            </w:pPr>
            <w:r>
              <w:t>Непал</w:t>
            </w:r>
          </w:p>
        </w:tc>
      </w:tr>
      <w:tr w:rsidR="00632D3A" w14:paraId="32348452" w14:textId="77777777" w:rsidTr="00A57D48">
        <w:tc>
          <w:tcPr>
            <w:tcW w:w="4359" w:type="dxa"/>
            <w:tcBorders>
              <w:top w:val="single" w:sz="4" w:space="0" w:color="auto"/>
              <w:left w:val="nil"/>
              <w:bottom w:val="single" w:sz="4" w:space="0" w:color="auto"/>
              <w:right w:val="single" w:sz="4" w:space="0" w:color="auto"/>
            </w:tcBorders>
            <w:hideMark/>
          </w:tcPr>
          <w:p w14:paraId="00258E88" w14:textId="77777777" w:rsidR="00632D3A" w:rsidRDefault="00632D3A" w:rsidP="00632D3A">
            <w:pPr>
              <w:spacing w:before="120" w:after="120"/>
              <w:ind w:right="4"/>
              <w:rPr>
                <w:i/>
                <w:lang w:val="en-US"/>
              </w:rPr>
            </w:pPr>
            <w:r>
              <w:rPr>
                <w:i/>
                <w:lang w:val="en-US"/>
              </w:rPr>
              <w:t>FISHTAIL AIR</w:t>
            </w:r>
          </w:p>
        </w:tc>
        <w:tc>
          <w:tcPr>
            <w:tcW w:w="2378" w:type="dxa"/>
            <w:tcBorders>
              <w:top w:val="single" w:sz="4" w:space="0" w:color="auto"/>
              <w:left w:val="single" w:sz="4" w:space="0" w:color="auto"/>
              <w:bottom w:val="single" w:sz="4" w:space="0" w:color="auto"/>
              <w:right w:val="single" w:sz="4" w:space="0" w:color="auto"/>
            </w:tcBorders>
            <w:hideMark/>
          </w:tcPr>
          <w:p w14:paraId="3BD9A916" w14:textId="77777777" w:rsidR="00632D3A" w:rsidRDefault="00632D3A" w:rsidP="00632D3A">
            <w:pPr>
              <w:spacing w:before="120" w:after="120"/>
              <w:ind w:right="4"/>
            </w:pPr>
            <w:r>
              <w:t>017/2001</w:t>
            </w:r>
          </w:p>
        </w:tc>
        <w:tc>
          <w:tcPr>
            <w:tcW w:w="1341" w:type="dxa"/>
            <w:tcBorders>
              <w:top w:val="single" w:sz="4" w:space="0" w:color="auto"/>
              <w:left w:val="single" w:sz="4" w:space="0" w:color="auto"/>
              <w:bottom w:val="single" w:sz="4" w:space="0" w:color="auto"/>
              <w:right w:val="single" w:sz="4" w:space="0" w:color="auto"/>
            </w:tcBorders>
            <w:hideMark/>
          </w:tcPr>
          <w:p w14:paraId="283874E1" w14:textId="41EED4E5" w:rsidR="00632D3A" w:rsidRDefault="00632D3A" w:rsidP="00632D3A">
            <w:pPr>
              <w:spacing w:before="120" w:after="120"/>
              <w:ind w:right="4"/>
            </w:pPr>
            <w:r w:rsidRPr="00AA0862">
              <w:t>непозната</w:t>
            </w:r>
          </w:p>
        </w:tc>
        <w:tc>
          <w:tcPr>
            <w:tcW w:w="2520" w:type="dxa"/>
            <w:tcBorders>
              <w:top w:val="single" w:sz="4" w:space="0" w:color="auto"/>
              <w:left w:val="single" w:sz="4" w:space="0" w:color="auto"/>
              <w:bottom w:val="single" w:sz="4" w:space="0" w:color="auto"/>
              <w:right w:val="nil"/>
            </w:tcBorders>
            <w:hideMark/>
          </w:tcPr>
          <w:p w14:paraId="18E8B355" w14:textId="77777777" w:rsidR="00632D3A" w:rsidRDefault="00632D3A" w:rsidP="00632D3A">
            <w:pPr>
              <w:spacing w:before="120" w:after="120"/>
              <w:ind w:right="4"/>
            </w:pPr>
            <w:r>
              <w:t>Непал</w:t>
            </w:r>
          </w:p>
        </w:tc>
      </w:tr>
      <w:tr w:rsidR="00632D3A" w14:paraId="078A7F12" w14:textId="77777777" w:rsidTr="00A57D48">
        <w:tc>
          <w:tcPr>
            <w:tcW w:w="4359" w:type="dxa"/>
            <w:tcBorders>
              <w:top w:val="single" w:sz="4" w:space="0" w:color="auto"/>
              <w:left w:val="nil"/>
              <w:bottom w:val="single" w:sz="4" w:space="0" w:color="auto"/>
              <w:right w:val="single" w:sz="4" w:space="0" w:color="auto"/>
            </w:tcBorders>
          </w:tcPr>
          <w:p w14:paraId="23C4F95C" w14:textId="77777777" w:rsidR="00632D3A" w:rsidRDefault="00632D3A" w:rsidP="00632D3A">
            <w:pPr>
              <w:spacing w:before="120" w:after="120"/>
              <w:ind w:right="4"/>
              <w:rPr>
                <w:i/>
                <w:lang w:val="en-US"/>
              </w:rPr>
            </w:pPr>
            <w:r w:rsidRPr="00E82F4F">
              <w:rPr>
                <w:i/>
                <w:lang w:val="en-US"/>
              </w:rPr>
              <w:t>SUMMIT AIR</w:t>
            </w:r>
          </w:p>
        </w:tc>
        <w:tc>
          <w:tcPr>
            <w:tcW w:w="2378" w:type="dxa"/>
            <w:tcBorders>
              <w:top w:val="single" w:sz="4" w:space="0" w:color="auto"/>
              <w:left w:val="single" w:sz="4" w:space="0" w:color="auto"/>
              <w:bottom w:val="single" w:sz="4" w:space="0" w:color="auto"/>
              <w:right w:val="single" w:sz="4" w:space="0" w:color="auto"/>
            </w:tcBorders>
          </w:tcPr>
          <w:p w14:paraId="569F0168" w14:textId="77777777" w:rsidR="00632D3A" w:rsidRPr="00E82F4F" w:rsidRDefault="00632D3A" w:rsidP="00632D3A">
            <w:pPr>
              <w:spacing w:before="120" w:after="120"/>
              <w:ind w:right="4"/>
              <w:rPr>
                <w:lang w:val="en-US"/>
              </w:rPr>
            </w:pPr>
            <w:r>
              <w:rPr>
                <w:lang w:val="en-US"/>
              </w:rPr>
              <w:t>064/2010</w:t>
            </w:r>
          </w:p>
        </w:tc>
        <w:tc>
          <w:tcPr>
            <w:tcW w:w="1341" w:type="dxa"/>
            <w:tcBorders>
              <w:top w:val="single" w:sz="4" w:space="0" w:color="auto"/>
              <w:left w:val="single" w:sz="4" w:space="0" w:color="auto"/>
              <w:bottom w:val="single" w:sz="4" w:space="0" w:color="auto"/>
              <w:right w:val="single" w:sz="4" w:space="0" w:color="auto"/>
            </w:tcBorders>
          </w:tcPr>
          <w:p w14:paraId="2D05DB75" w14:textId="3BFA75D7" w:rsidR="00632D3A" w:rsidRDefault="00632D3A" w:rsidP="00632D3A">
            <w:pPr>
              <w:spacing w:before="120" w:after="120"/>
              <w:ind w:right="4"/>
            </w:pPr>
            <w:r w:rsidRPr="00AA0862">
              <w:t>непозната</w:t>
            </w:r>
          </w:p>
        </w:tc>
        <w:tc>
          <w:tcPr>
            <w:tcW w:w="2520" w:type="dxa"/>
            <w:tcBorders>
              <w:top w:val="single" w:sz="4" w:space="0" w:color="auto"/>
              <w:left w:val="single" w:sz="4" w:space="0" w:color="auto"/>
              <w:bottom w:val="single" w:sz="4" w:space="0" w:color="auto"/>
              <w:right w:val="nil"/>
            </w:tcBorders>
          </w:tcPr>
          <w:p w14:paraId="54C0E7D3" w14:textId="77777777" w:rsidR="00632D3A" w:rsidRDefault="00632D3A" w:rsidP="00632D3A">
            <w:pPr>
              <w:spacing w:before="120" w:after="120"/>
              <w:ind w:right="4"/>
            </w:pPr>
            <w:r>
              <w:t>Непал</w:t>
            </w:r>
          </w:p>
        </w:tc>
      </w:tr>
      <w:tr w:rsidR="00632D3A" w14:paraId="2A2EC63A" w14:textId="77777777" w:rsidTr="00A57D48">
        <w:tc>
          <w:tcPr>
            <w:tcW w:w="4359" w:type="dxa"/>
            <w:tcBorders>
              <w:top w:val="single" w:sz="4" w:space="0" w:color="auto"/>
              <w:left w:val="nil"/>
              <w:bottom w:val="single" w:sz="4" w:space="0" w:color="auto"/>
              <w:right w:val="single" w:sz="4" w:space="0" w:color="auto"/>
            </w:tcBorders>
            <w:hideMark/>
          </w:tcPr>
          <w:p w14:paraId="67397ADA" w14:textId="77777777" w:rsidR="00632D3A" w:rsidRDefault="00632D3A" w:rsidP="00632D3A">
            <w:pPr>
              <w:spacing w:before="120" w:after="120"/>
              <w:ind w:right="4"/>
              <w:rPr>
                <w:i/>
                <w:lang w:val="en-US"/>
              </w:rPr>
            </w:pPr>
            <w:r w:rsidRPr="00E82F4F">
              <w:rPr>
                <w:i/>
                <w:lang w:val="en-US"/>
              </w:rPr>
              <w:t>HELI EVEREST</w:t>
            </w:r>
          </w:p>
        </w:tc>
        <w:tc>
          <w:tcPr>
            <w:tcW w:w="2378" w:type="dxa"/>
            <w:tcBorders>
              <w:top w:val="single" w:sz="4" w:space="0" w:color="auto"/>
              <w:left w:val="single" w:sz="4" w:space="0" w:color="auto"/>
              <w:bottom w:val="single" w:sz="4" w:space="0" w:color="auto"/>
              <w:right w:val="single" w:sz="4" w:space="0" w:color="auto"/>
            </w:tcBorders>
            <w:hideMark/>
          </w:tcPr>
          <w:p w14:paraId="232AE892" w14:textId="77777777" w:rsidR="00632D3A" w:rsidRPr="00E82F4F" w:rsidRDefault="00632D3A" w:rsidP="00632D3A">
            <w:pPr>
              <w:spacing w:before="120" w:after="120"/>
              <w:ind w:right="4"/>
              <w:rPr>
                <w:lang w:val="en-US"/>
              </w:rPr>
            </w:pPr>
            <w:r>
              <w:rPr>
                <w:lang w:val="en-US"/>
              </w:rPr>
              <w:t>086</w:t>
            </w:r>
            <w:r>
              <w:t>/201</w:t>
            </w:r>
            <w:r>
              <w:rPr>
                <w:lang w:val="en-US"/>
              </w:rPr>
              <w:t>6</w:t>
            </w:r>
          </w:p>
        </w:tc>
        <w:tc>
          <w:tcPr>
            <w:tcW w:w="1341" w:type="dxa"/>
            <w:tcBorders>
              <w:top w:val="single" w:sz="4" w:space="0" w:color="auto"/>
              <w:left w:val="single" w:sz="4" w:space="0" w:color="auto"/>
              <w:bottom w:val="single" w:sz="4" w:space="0" w:color="auto"/>
              <w:right w:val="single" w:sz="4" w:space="0" w:color="auto"/>
            </w:tcBorders>
            <w:hideMark/>
          </w:tcPr>
          <w:p w14:paraId="4028E7AE" w14:textId="76D52E4F" w:rsidR="00632D3A" w:rsidRDefault="00632D3A" w:rsidP="00632D3A">
            <w:pPr>
              <w:spacing w:before="120" w:after="120"/>
              <w:ind w:right="4"/>
            </w:pPr>
            <w:r w:rsidRPr="00AA0862">
              <w:t>непозната</w:t>
            </w:r>
          </w:p>
        </w:tc>
        <w:tc>
          <w:tcPr>
            <w:tcW w:w="2520" w:type="dxa"/>
            <w:tcBorders>
              <w:top w:val="single" w:sz="4" w:space="0" w:color="auto"/>
              <w:left w:val="single" w:sz="4" w:space="0" w:color="auto"/>
              <w:bottom w:val="single" w:sz="4" w:space="0" w:color="auto"/>
              <w:right w:val="nil"/>
            </w:tcBorders>
            <w:hideMark/>
          </w:tcPr>
          <w:p w14:paraId="7C4CD25A" w14:textId="77777777" w:rsidR="00632D3A" w:rsidRDefault="00632D3A" w:rsidP="00632D3A">
            <w:pPr>
              <w:spacing w:before="120" w:after="120"/>
              <w:ind w:right="4"/>
            </w:pPr>
            <w:r>
              <w:t>Непал</w:t>
            </w:r>
          </w:p>
        </w:tc>
      </w:tr>
      <w:tr w:rsidR="00AF5A16" w14:paraId="5CB86004" w14:textId="77777777" w:rsidTr="00A57D48">
        <w:tc>
          <w:tcPr>
            <w:tcW w:w="4359" w:type="dxa"/>
            <w:tcBorders>
              <w:top w:val="single" w:sz="4" w:space="0" w:color="auto"/>
              <w:left w:val="nil"/>
              <w:bottom w:val="single" w:sz="4" w:space="0" w:color="auto"/>
              <w:right w:val="single" w:sz="4" w:space="0" w:color="auto"/>
            </w:tcBorders>
            <w:hideMark/>
          </w:tcPr>
          <w:p w14:paraId="5F77588A" w14:textId="77777777" w:rsidR="00AF5A16" w:rsidRDefault="00AF5A16" w:rsidP="00AF5A16">
            <w:pPr>
              <w:spacing w:before="120" w:after="120"/>
              <w:ind w:right="4"/>
              <w:rPr>
                <w:i/>
                <w:lang w:val="en-US"/>
              </w:rPr>
            </w:pPr>
            <w:r>
              <w:rPr>
                <w:i/>
                <w:lang w:val="en-US"/>
              </w:rPr>
              <w:t>HIMALAYA AIRLINES</w:t>
            </w:r>
          </w:p>
        </w:tc>
        <w:tc>
          <w:tcPr>
            <w:tcW w:w="2378" w:type="dxa"/>
            <w:tcBorders>
              <w:top w:val="single" w:sz="4" w:space="0" w:color="auto"/>
              <w:left w:val="single" w:sz="4" w:space="0" w:color="auto"/>
              <w:bottom w:val="single" w:sz="4" w:space="0" w:color="auto"/>
              <w:right w:val="single" w:sz="4" w:space="0" w:color="auto"/>
            </w:tcBorders>
            <w:hideMark/>
          </w:tcPr>
          <w:p w14:paraId="008C8C30" w14:textId="77777777" w:rsidR="00AF5A16" w:rsidRDefault="00AF5A16" w:rsidP="00AF5A16">
            <w:pPr>
              <w:spacing w:before="120" w:after="120"/>
              <w:ind w:right="4"/>
            </w:pPr>
            <w:r>
              <w:t>084/2015</w:t>
            </w:r>
          </w:p>
        </w:tc>
        <w:tc>
          <w:tcPr>
            <w:tcW w:w="1341" w:type="dxa"/>
            <w:tcBorders>
              <w:top w:val="single" w:sz="4" w:space="0" w:color="auto"/>
              <w:left w:val="single" w:sz="4" w:space="0" w:color="auto"/>
              <w:bottom w:val="single" w:sz="4" w:space="0" w:color="auto"/>
              <w:right w:val="single" w:sz="4" w:space="0" w:color="auto"/>
            </w:tcBorders>
            <w:hideMark/>
          </w:tcPr>
          <w:p w14:paraId="2AEAD00D" w14:textId="77777777" w:rsidR="00AF5A16" w:rsidRPr="00E82F4F" w:rsidRDefault="00AF5A16" w:rsidP="00AF5A16">
            <w:pPr>
              <w:spacing w:before="120" w:after="120"/>
              <w:ind w:right="4"/>
              <w:rPr>
                <w:lang w:val="en-US"/>
              </w:rPr>
            </w:pPr>
            <w:r>
              <w:rPr>
                <w:lang w:val="en-US"/>
              </w:rPr>
              <w:t>HIM</w:t>
            </w:r>
          </w:p>
        </w:tc>
        <w:tc>
          <w:tcPr>
            <w:tcW w:w="2520" w:type="dxa"/>
            <w:tcBorders>
              <w:top w:val="single" w:sz="4" w:space="0" w:color="auto"/>
              <w:left w:val="single" w:sz="4" w:space="0" w:color="auto"/>
              <w:bottom w:val="single" w:sz="4" w:space="0" w:color="auto"/>
              <w:right w:val="nil"/>
            </w:tcBorders>
            <w:hideMark/>
          </w:tcPr>
          <w:p w14:paraId="0D3C488F" w14:textId="77777777" w:rsidR="00AF5A16" w:rsidRDefault="00AF5A16" w:rsidP="00AF5A16">
            <w:pPr>
              <w:spacing w:before="120" w:after="120"/>
              <w:ind w:right="4"/>
            </w:pPr>
            <w:r>
              <w:t>Непал</w:t>
            </w:r>
          </w:p>
        </w:tc>
      </w:tr>
      <w:tr w:rsidR="00632D3A" w14:paraId="21C67EFA" w14:textId="77777777" w:rsidTr="00A57D48">
        <w:tc>
          <w:tcPr>
            <w:tcW w:w="4359" w:type="dxa"/>
            <w:tcBorders>
              <w:top w:val="single" w:sz="4" w:space="0" w:color="auto"/>
              <w:left w:val="nil"/>
              <w:bottom w:val="single" w:sz="4" w:space="0" w:color="auto"/>
              <w:right w:val="single" w:sz="4" w:space="0" w:color="auto"/>
            </w:tcBorders>
          </w:tcPr>
          <w:p w14:paraId="28485548" w14:textId="77777777" w:rsidR="00632D3A" w:rsidRDefault="00632D3A" w:rsidP="00632D3A">
            <w:pPr>
              <w:spacing w:before="120" w:after="120"/>
              <w:ind w:right="4"/>
              <w:rPr>
                <w:i/>
                <w:lang w:val="en-US"/>
              </w:rPr>
            </w:pPr>
            <w:r w:rsidRPr="00E82F4F">
              <w:rPr>
                <w:i/>
                <w:lang w:val="en-US"/>
              </w:rPr>
              <w:t>KAILASH HELICOPTER SERVICES</w:t>
            </w:r>
          </w:p>
        </w:tc>
        <w:tc>
          <w:tcPr>
            <w:tcW w:w="2378" w:type="dxa"/>
            <w:tcBorders>
              <w:top w:val="single" w:sz="4" w:space="0" w:color="auto"/>
              <w:left w:val="single" w:sz="4" w:space="0" w:color="auto"/>
              <w:bottom w:val="single" w:sz="4" w:space="0" w:color="auto"/>
              <w:right w:val="single" w:sz="4" w:space="0" w:color="auto"/>
            </w:tcBorders>
          </w:tcPr>
          <w:p w14:paraId="79FC6273" w14:textId="77777777" w:rsidR="00632D3A" w:rsidRPr="00E82F4F" w:rsidRDefault="00632D3A" w:rsidP="00632D3A">
            <w:pPr>
              <w:spacing w:before="120" w:after="120"/>
              <w:ind w:right="4"/>
              <w:rPr>
                <w:lang w:val="en-US"/>
              </w:rPr>
            </w:pPr>
            <w:r>
              <w:rPr>
                <w:lang w:val="en-US"/>
              </w:rPr>
              <w:t>087/2018</w:t>
            </w:r>
          </w:p>
        </w:tc>
        <w:tc>
          <w:tcPr>
            <w:tcW w:w="1341" w:type="dxa"/>
            <w:tcBorders>
              <w:top w:val="single" w:sz="4" w:space="0" w:color="auto"/>
              <w:left w:val="single" w:sz="4" w:space="0" w:color="auto"/>
              <w:bottom w:val="single" w:sz="4" w:space="0" w:color="auto"/>
              <w:right w:val="single" w:sz="4" w:space="0" w:color="auto"/>
            </w:tcBorders>
          </w:tcPr>
          <w:p w14:paraId="6259D7ED" w14:textId="06BE14F6" w:rsidR="00632D3A" w:rsidRDefault="00632D3A" w:rsidP="00632D3A">
            <w:pPr>
              <w:spacing w:before="120" w:after="120"/>
              <w:ind w:right="4"/>
            </w:pPr>
            <w:r w:rsidRPr="00B95847">
              <w:t>непозната</w:t>
            </w:r>
          </w:p>
        </w:tc>
        <w:tc>
          <w:tcPr>
            <w:tcW w:w="2520" w:type="dxa"/>
            <w:tcBorders>
              <w:top w:val="single" w:sz="4" w:space="0" w:color="auto"/>
              <w:left w:val="single" w:sz="4" w:space="0" w:color="auto"/>
              <w:bottom w:val="single" w:sz="4" w:space="0" w:color="auto"/>
              <w:right w:val="nil"/>
            </w:tcBorders>
          </w:tcPr>
          <w:p w14:paraId="2BBD8C92" w14:textId="77777777" w:rsidR="00632D3A" w:rsidRDefault="00632D3A" w:rsidP="00632D3A">
            <w:pPr>
              <w:spacing w:before="120" w:after="120"/>
              <w:ind w:right="4"/>
            </w:pPr>
            <w:r>
              <w:t>Непал</w:t>
            </w:r>
          </w:p>
        </w:tc>
      </w:tr>
      <w:tr w:rsidR="00632D3A" w14:paraId="6F838026" w14:textId="77777777" w:rsidTr="00A57D48">
        <w:tc>
          <w:tcPr>
            <w:tcW w:w="4359" w:type="dxa"/>
            <w:tcBorders>
              <w:top w:val="single" w:sz="4" w:space="0" w:color="auto"/>
              <w:left w:val="nil"/>
              <w:bottom w:val="single" w:sz="4" w:space="0" w:color="auto"/>
              <w:right w:val="single" w:sz="4" w:space="0" w:color="auto"/>
            </w:tcBorders>
            <w:hideMark/>
          </w:tcPr>
          <w:p w14:paraId="570210AA" w14:textId="77777777" w:rsidR="00632D3A" w:rsidRDefault="00632D3A" w:rsidP="00632D3A">
            <w:pPr>
              <w:spacing w:before="120" w:after="120"/>
              <w:ind w:right="4"/>
              <w:rPr>
                <w:i/>
                <w:lang w:val="en-US"/>
              </w:rPr>
            </w:pPr>
            <w:r>
              <w:rPr>
                <w:i/>
                <w:lang w:val="en-US"/>
              </w:rPr>
              <w:t>MAKALU AIR</w:t>
            </w:r>
          </w:p>
        </w:tc>
        <w:tc>
          <w:tcPr>
            <w:tcW w:w="2378" w:type="dxa"/>
            <w:tcBorders>
              <w:top w:val="single" w:sz="4" w:space="0" w:color="auto"/>
              <w:left w:val="single" w:sz="4" w:space="0" w:color="auto"/>
              <w:bottom w:val="single" w:sz="4" w:space="0" w:color="auto"/>
              <w:right w:val="single" w:sz="4" w:space="0" w:color="auto"/>
            </w:tcBorders>
            <w:hideMark/>
          </w:tcPr>
          <w:p w14:paraId="05462D6B" w14:textId="77777777" w:rsidR="00632D3A" w:rsidRDefault="00632D3A" w:rsidP="00632D3A">
            <w:pPr>
              <w:spacing w:before="120" w:after="120"/>
              <w:ind w:right="4"/>
            </w:pPr>
            <w:r>
              <w:t>057А/2009</w:t>
            </w:r>
          </w:p>
        </w:tc>
        <w:tc>
          <w:tcPr>
            <w:tcW w:w="1341" w:type="dxa"/>
            <w:tcBorders>
              <w:top w:val="single" w:sz="4" w:space="0" w:color="auto"/>
              <w:left w:val="single" w:sz="4" w:space="0" w:color="auto"/>
              <w:bottom w:val="single" w:sz="4" w:space="0" w:color="auto"/>
              <w:right w:val="single" w:sz="4" w:space="0" w:color="auto"/>
            </w:tcBorders>
            <w:hideMark/>
          </w:tcPr>
          <w:p w14:paraId="7049054F" w14:textId="65845DA3" w:rsidR="00632D3A" w:rsidRDefault="00632D3A" w:rsidP="00632D3A">
            <w:pPr>
              <w:spacing w:before="120" w:after="120"/>
              <w:ind w:right="4"/>
            </w:pPr>
            <w:r w:rsidRPr="00B95847">
              <w:t>непозната</w:t>
            </w:r>
          </w:p>
        </w:tc>
        <w:tc>
          <w:tcPr>
            <w:tcW w:w="2520" w:type="dxa"/>
            <w:tcBorders>
              <w:top w:val="single" w:sz="4" w:space="0" w:color="auto"/>
              <w:left w:val="single" w:sz="4" w:space="0" w:color="auto"/>
              <w:bottom w:val="single" w:sz="4" w:space="0" w:color="auto"/>
              <w:right w:val="nil"/>
            </w:tcBorders>
            <w:hideMark/>
          </w:tcPr>
          <w:p w14:paraId="3C5DA4AE" w14:textId="77777777" w:rsidR="00632D3A" w:rsidRDefault="00632D3A" w:rsidP="00632D3A">
            <w:pPr>
              <w:spacing w:before="120" w:after="120"/>
              <w:ind w:right="4"/>
            </w:pPr>
            <w:r>
              <w:t>Непал</w:t>
            </w:r>
          </w:p>
        </w:tc>
      </w:tr>
      <w:tr w:rsidR="00632D3A" w14:paraId="52837791" w14:textId="77777777" w:rsidTr="00A57D48">
        <w:tc>
          <w:tcPr>
            <w:tcW w:w="4359" w:type="dxa"/>
            <w:tcBorders>
              <w:top w:val="single" w:sz="4" w:space="0" w:color="auto"/>
              <w:left w:val="nil"/>
              <w:bottom w:val="single" w:sz="4" w:space="0" w:color="auto"/>
              <w:right w:val="single" w:sz="4" w:space="0" w:color="auto"/>
            </w:tcBorders>
            <w:hideMark/>
          </w:tcPr>
          <w:p w14:paraId="22D822F3" w14:textId="77777777" w:rsidR="00632D3A" w:rsidRDefault="00632D3A" w:rsidP="00632D3A">
            <w:pPr>
              <w:spacing w:before="120" w:after="120"/>
              <w:ind w:right="4"/>
              <w:rPr>
                <w:i/>
                <w:lang w:val="en-US"/>
              </w:rPr>
            </w:pPr>
            <w:r>
              <w:rPr>
                <w:i/>
                <w:lang w:val="en-US"/>
              </w:rPr>
              <w:t>MANANG AIR PVT LTD</w:t>
            </w:r>
          </w:p>
        </w:tc>
        <w:tc>
          <w:tcPr>
            <w:tcW w:w="2378" w:type="dxa"/>
            <w:tcBorders>
              <w:top w:val="single" w:sz="4" w:space="0" w:color="auto"/>
              <w:left w:val="single" w:sz="4" w:space="0" w:color="auto"/>
              <w:bottom w:val="single" w:sz="4" w:space="0" w:color="auto"/>
              <w:right w:val="single" w:sz="4" w:space="0" w:color="auto"/>
            </w:tcBorders>
            <w:hideMark/>
          </w:tcPr>
          <w:p w14:paraId="58C1828B" w14:textId="77777777" w:rsidR="00632D3A" w:rsidRDefault="00632D3A" w:rsidP="00632D3A">
            <w:pPr>
              <w:spacing w:before="120" w:after="120"/>
              <w:ind w:right="4"/>
            </w:pPr>
            <w:r>
              <w:t>082/2014</w:t>
            </w:r>
          </w:p>
        </w:tc>
        <w:tc>
          <w:tcPr>
            <w:tcW w:w="1341" w:type="dxa"/>
            <w:tcBorders>
              <w:top w:val="single" w:sz="4" w:space="0" w:color="auto"/>
              <w:left w:val="single" w:sz="4" w:space="0" w:color="auto"/>
              <w:bottom w:val="single" w:sz="4" w:space="0" w:color="auto"/>
              <w:right w:val="single" w:sz="4" w:space="0" w:color="auto"/>
            </w:tcBorders>
            <w:hideMark/>
          </w:tcPr>
          <w:p w14:paraId="12B9E62A" w14:textId="526EA719" w:rsidR="00632D3A" w:rsidRDefault="00632D3A" w:rsidP="00632D3A">
            <w:pPr>
              <w:spacing w:before="120" w:after="120"/>
              <w:ind w:right="4"/>
            </w:pPr>
            <w:r w:rsidRPr="00B95847">
              <w:t>непозната</w:t>
            </w:r>
          </w:p>
        </w:tc>
        <w:tc>
          <w:tcPr>
            <w:tcW w:w="2520" w:type="dxa"/>
            <w:tcBorders>
              <w:top w:val="single" w:sz="4" w:space="0" w:color="auto"/>
              <w:left w:val="single" w:sz="4" w:space="0" w:color="auto"/>
              <w:bottom w:val="single" w:sz="4" w:space="0" w:color="auto"/>
              <w:right w:val="nil"/>
            </w:tcBorders>
            <w:hideMark/>
          </w:tcPr>
          <w:p w14:paraId="00BFA0AB" w14:textId="77777777" w:rsidR="00632D3A" w:rsidRDefault="00632D3A" w:rsidP="00632D3A">
            <w:pPr>
              <w:spacing w:before="120" w:after="120"/>
              <w:ind w:right="4"/>
            </w:pPr>
            <w:r>
              <w:t>Непал</w:t>
            </w:r>
          </w:p>
        </w:tc>
      </w:tr>
      <w:tr w:rsidR="00632D3A" w14:paraId="2AB81EB7" w14:textId="77777777" w:rsidTr="00A57D48">
        <w:tc>
          <w:tcPr>
            <w:tcW w:w="4359" w:type="dxa"/>
            <w:tcBorders>
              <w:top w:val="single" w:sz="4" w:space="0" w:color="auto"/>
              <w:left w:val="nil"/>
              <w:bottom w:val="single" w:sz="4" w:space="0" w:color="auto"/>
              <w:right w:val="single" w:sz="4" w:space="0" w:color="auto"/>
            </w:tcBorders>
            <w:hideMark/>
          </w:tcPr>
          <w:p w14:paraId="188EDF67" w14:textId="77777777" w:rsidR="00632D3A" w:rsidRDefault="00632D3A" w:rsidP="00632D3A">
            <w:pPr>
              <w:spacing w:before="120" w:after="120"/>
              <w:ind w:right="4"/>
              <w:rPr>
                <w:i/>
                <w:lang w:val="en-US"/>
              </w:rPr>
            </w:pPr>
            <w:r>
              <w:rPr>
                <w:i/>
                <w:lang w:val="en-US"/>
              </w:rPr>
              <w:t>MOUNTAIN HELICOPTERS</w:t>
            </w:r>
          </w:p>
        </w:tc>
        <w:tc>
          <w:tcPr>
            <w:tcW w:w="2378" w:type="dxa"/>
            <w:tcBorders>
              <w:top w:val="single" w:sz="4" w:space="0" w:color="auto"/>
              <w:left w:val="single" w:sz="4" w:space="0" w:color="auto"/>
              <w:bottom w:val="single" w:sz="4" w:space="0" w:color="auto"/>
              <w:right w:val="single" w:sz="4" w:space="0" w:color="auto"/>
            </w:tcBorders>
            <w:hideMark/>
          </w:tcPr>
          <w:p w14:paraId="3C1D3CAC" w14:textId="77777777" w:rsidR="00632D3A" w:rsidRDefault="00632D3A" w:rsidP="00632D3A">
            <w:pPr>
              <w:spacing w:before="120" w:after="120"/>
              <w:ind w:right="4"/>
            </w:pPr>
            <w:r>
              <w:t>055/2009</w:t>
            </w:r>
          </w:p>
        </w:tc>
        <w:tc>
          <w:tcPr>
            <w:tcW w:w="1341" w:type="dxa"/>
            <w:tcBorders>
              <w:top w:val="single" w:sz="4" w:space="0" w:color="auto"/>
              <w:left w:val="single" w:sz="4" w:space="0" w:color="auto"/>
              <w:bottom w:val="single" w:sz="4" w:space="0" w:color="auto"/>
              <w:right w:val="single" w:sz="4" w:space="0" w:color="auto"/>
            </w:tcBorders>
            <w:hideMark/>
          </w:tcPr>
          <w:p w14:paraId="48AD6C8C" w14:textId="6DBF1AB1" w:rsidR="00632D3A" w:rsidRDefault="00632D3A" w:rsidP="00632D3A">
            <w:pPr>
              <w:spacing w:before="120" w:after="120"/>
              <w:ind w:right="4"/>
            </w:pPr>
            <w:r w:rsidRPr="00B95847">
              <w:t>непозната</w:t>
            </w:r>
          </w:p>
        </w:tc>
        <w:tc>
          <w:tcPr>
            <w:tcW w:w="2520" w:type="dxa"/>
            <w:tcBorders>
              <w:top w:val="single" w:sz="4" w:space="0" w:color="auto"/>
              <w:left w:val="single" w:sz="4" w:space="0" w:color="auto"/>
              <w:bottom w:val="single" w:sz="4" w:space="0" w:color="auto"/>
              <w:right w:val="nil"/>
            </w:tcBorders>
            <w:hideMark/>
          </w:tcPr>
          <w:p w14:paraId="402A1D70" w14:textId="77777777" w:rsidR="00632D3A" w:rsidRDefault="00632D3A" w:rsidP="00632D3A">
            <w:pPr>
              <w:spacing w:before="120" w:after="120"/>
              <w:ind w:right="4"/>
            </w:pPr>
            <w:r>
              <w:t>Непал</w:t>
            </w:r>
          </w:p>
        </w:tc>
      </w:tr>
      <w:tr w:rsidR="00632D3A" w14:paraId="06D387C5" w14:textId="77777777" w:rsidTr="00A57D48">
        <w:tc>
          <w:tcPr>
            <w:tcW w:w="4359" w:type="dxa"/>
            <w:tcBorders>
              <w:top w:val="single" w:sz="4" w:space="0" w:color="auto"/>
              <w:left w:val="nil"/>
              <w:bottom w:val="single" w:sz="4" w:space="0" w:color="auto"/>
              <w:right w:val="single" w:sz="4" w:space="0" w:color="auto"/>
            </w:tcBorders>
            <w:hideMark/>
          </w:tcPr>
          <w:p w14:paraId="747F21D4" w14:textId="77777777" w:rsidR="00632D3A" w:rsidRDefault="00632D3A" w:rsidP="00632D3A">
            <w:pPr>
              <w:spacing w:before="120" w:after="120"/>
              <w:ind w:right="4"/>
              <w:rPr>
                <w:i/>
                <w:lang w:val="en-US"/>
              </w:rPr>
            </w:pPr>
            <w:r w:rsidRPr="00E82F4F">
              <w:rPr>
                <w:i/>
                <w:lang w:val="en-US"/>
              </w:rPr>
              <w:t>PRABHU HELICOPTERS</w:t>
            </w:r>
          </w:p>
        </w:tc>
        <w:tc>
          <w:tcPr>
            <w:tcW w:w="2378" w:type="dxa"/>
            <w:tcBorders>
              <w:top w:val="single" w:sz="4" w:space="0" w:color="auto"/>
              <w:left w:val="single" w:sz="4" w:space="0" w:color="auto"/>
              <w:bottom w:val="single" w:sz="4" w:space="0" w:color="auto"/>
              <w:right w:val="single" w:sz="4" w:space="0" w:color="auto"/>
            </w:tcBorders>
            <w:hideMark/>
          </w:tcPr>
          <w:p w14:paraId="4C41A991" w14:textId="77777777" w:rsidR="00632D3A" w:rsidRDefault="00632D3A" w:rsidP="00632D3A">
            <w:pPr>
              <w:spacing w:before="120" w:after="120"/>
              <w:ind w:right="4"/>
            </w:pPr>
            <w:r>
              <w:t>081/2013</w:t>
            </w:r>
          </w:p>
        </w:tc>
        <w:tc>
          <w:tcPr>
            <w:tcW w:w="1341" w:type="dxa"/>
            <w:tcBorders>
              <w:top w:val="single" w:sz="4" w:space="0" w:color="auto"/>
              <w:left w:val="single" w:sz="4" w:space="0" w:color="auto"/>
              <w:bottom w:val="single" w:sz="4" w:space="0" w:color="auto"/>
              <w:right w:val="single" w:sz="4" w:space="0" w:color="auto"/>
            </w:tcBorders>
            <w:hideMark/>
          </w:tcPr>
          <w:p w14:paraId="0E12FAB8" w14:textId="7BC5D3D1" w:rsidR="00632D3A" w:rsidRDefault="00632D3A" w:rsidP="00632D3A">
            <w:pPr>
              <w:spacing w:before="120" w:after="120"/>
              <w:ind w:right="4"/>
            </w:pPr>
            <w:r w:rsidRPr="00B95847">
              <w:t>непозната</w:t>
            </w:r>
          </w:p>
        </w:tc>
        <w:tc>
          <w:tcPr>
            <w:tcW w:w="2520" w:type="dxa"/>
            <w:tcBorders>
              <w:top w:val="single" w:sz="4" w:space="0" w:color="auto"/>
              <w:left w:val="single" w:sz="4" w:space="0" w:color="auto"/>
              <w:bottom w:val="single" w:sz="4" w:space="0" w:color="auto"/>
              <w:right w:val="nil"/>
            </w:tcBorders>
            <w:hideMark/>
          </w:tcPr>
          <w:p w14:paraId="09290C8F" w14:textId="77777777" w:rsidR="00632D3A" w:rsidRDefault="00632D3A" w:rsidP="00632D3A">
            <w:pPr>
              <w:spacing w:before="120" w:after="120"/>
              <w:ind w:right="4"/>
            </w:pPr>
            <w:r>
              <w:t>Непал</w:t>
            </w:r>
          </w:p>
        </w:tc>
      </w:tr>
      <w:tr w:rsidR="00AF5A16" w14:paraId="61C279D7" w14:textId="77777777" w:rsidTr="00A57D48">
        <w:tc>
          <w:tcPr>
            <w:tcW w:w="4359" w:type="dxa"/>
            <w:tcBorders>
              <w:top w:val="single" w:sz="4" w:space="0" w:color="auto"/>
              <w:left w:val="nil"/>
              <w:bottom w:val="single" w:sz="4" w:space="0" w:color="auto"/>
              <w:right w:val="single" w:sz="4" w:space="0" w:color="auto"/>
            </w:tcBorders>
            <w:hideMark/>
          </w:tcPr>
          <w:p w14:paraId="7C0C3E6B" w14:textId="77777777" w:rsidR="00AF5A16" w:rsidRDefault="00AF5A16" w:rsidP="00AF5A16">
            <w:pPr>
              <w:spacing w:before="120" w:after="120"/>
              <w:ind w:right="4"/>
              <w:rPr>
                <w:i/>
                <w:lang w:val="en-US"/>
              </w:rPr>
            </w:pPr>
            <w:r>
              <w:rPr>
                <w:i/>
                <w:lang w:val="en-US"/>
              </w:rPr>
              <w:t>NEPAL AIRLINES CORPORATION</w:t>
            </w:r>
          </w:p>
        </w:tc>
        <w:tc>
          <w:tcPr>
            <w:tcW w:w="2378" w:type="dxa"/>
            <w:tcBorders>
              <w:top w:val="single" w:sz="4" w:space="0" w:color="auto"/>
              <w:left w:val="single" w:sz="4" w:space="0" w:color="auto"/>
              <w:bottom w:val="single" w:sz="4" w:space="0" w:color="auto"/>
              <w:right w:val="single" w:sz="4" w:space="0" w:color="auto"/>
            </w:tcBorders>
            <w:hideMark/>
          </w:tcPr>
          <w:p w14:paraId="7CC3955D" w14:textId="77777777" w:rsidR="00AF5A16" w:rsidRDefault="00AF5A16" w:rsidP="00AF5A16">
            <w:pPr>
              <w:spacing w:before="120" w:after="120"/>
              <w:ind w:right="4"/>
            </w:pPr>
            <w:r>
              <w:t>003/2000</w:t>
            </w:r>
          </w:p>
        </w:tc>
        <w:tc>
          <w:tcPr>
            <w:tcW w:w="1341" w:type="dxa"/>
            <w:tcBorders>
              <w:top w:val="single" w:sz="4" w:space="0" w:color="auto"/>
              <w:left w:val="single" w:sz="4" w:space="0" w:color="auto"/>
              <w:bottom w:val="single" w:sz="4" w:space="0" w:color="auto"/>
              <w:right w:val="single" w:sz="4" w:space="0" w:color="auto"/>
            </w:tcBorders>
            <w:hideMark/>
          </w:tcPr>
          <w:p w14:paraId="764612C8" w14:textId="77777777" w:rsidR="00AF5A16" w:rsidRDefault="00AF5A16" w:rsidP="00AF5A16">
            <w:pPr>
              <w:spacing w:before="120" w:after="120"/>
              <w:ind w:right="4"/>
              <w:rPr>
                <w:lang w:val="en-US"/>
              </w:rPr>
            </w:pPr>
            <w:r>
              <w:rPr>
                <w:lang w:val="en-US"/>
              </w:rPr>
              <w:t>RNA</w:t>
            </w:r>
          </w:p>
        </w:tc>
        <w:tc>
          <w:tcPr>
            <w:tcW w:w="2520" w:type="dxa"/>
            <w:tcBorders>
              <w:top w:val="single" w:sz="4" w:space="0" w:color="auto"/>
              <w:left w:val="single" w:sz="4" w:space="0" w:color="auto"/>
              <w:bottom w:val="single" w:sz="4" w:space="0" w:color="auto"/>
              <w:right w:val="nil"/>
            </w:tcBorders>
            <w:hideMark/>
          </w:tcPr>
          <w:p w14:paraId="794B888D" w14:textId="77777777" w:rsidR="00AF5A16" w:rsidRDefault="00AF5A16" w:rsidP="00AF5A16">
            <w:pPr>
              <w:spacing w:before="120" w:after="120"/>
              <w:ind w:right="4"/>
            </w:pPr>
            <w:r>
              <w:t>Непал</w:t>
            </w:r>
          </w:p>
        </w:tc>
      </w:tr>
      <w:tr w:rsidR="00AF5A16" w14:paraId="608E8986" w14:textId="77777777" w:rsidTr="00A57D48">
        <w:tc>
          <w:tcPr>
            <w:tcW w:w="4359" w:type="dxa"/>
            <w:tcBorders>
              <w:top w:val="single" w:sz="4" w:space="0" w:color="auto"/>
              <w:left w:val="nil"/>
              <w:bottom w:val="single" w:sz="4" w:space="0" w:color="auto"/>
              <w:right w:val="single" w:sz="4" w:space="0" w:color="auto"/>
            </w:tcBorders>
            <w:hideMark/>
          </w:tcPr>
          <w:p w14:paraId="7CC9073E" w14:textId="77777777" w:rsidR="00AF5A16" w:rsidRDefault="00AF5A16" w:rsidP="00AF5A16">
            <w:pPr>
              <w:spacing w:before="120" w:after="120"/>
              <w:ind w:right="4"/>
              <w:rPr>
                <w:i/>
                <w:lang w:val="en-US"/>
              </w:rPr>
            </w:pPr>
            <w:r>
              <w:rPr>
                <w:i/>
                <w:lang w:val="en-US"/>
              </w:rPr>
              <w:t>SAURYA AIRLINES</w:t>
            </w:r>
          </w:p>
        </w:tc>
        <w:tc>
          <w:tcPr>
            <w:tcW w:w="2378" w:type="dxa"/>
            <w:tcBorders>
              <w:top w:val="single" w:sz="4" w:space="0" w:color="auto"/>
              <w:left w:val="single" w:sz="4" w:space="0" w:color="auto"/>
              <w:bottom w:val="single" w:sz="4" w:space="0" w:color="auto"/>
              <w:right w:val="single" w:sz="4" w:space="0" w:color="auto"/>
            </w:tcBorders>
            <w:hideMark/>
          </w:tcPr>
          <w:p w14:paraId="4727C312" w14:textId="77777777" w:rsidR="00AF5A16" w:rsidRDefault="00AF5A16" w:rsidP="00AF5A16">
            <w:pPr>
              <w:spacing w:before="120" w:after="120"/>
              <w:ind w:right="4"/>
            </w:pPr>
            <w:r>
              <w:t>083/2014</w:t>
            </w:r>
          </w:p>
        </w:tc>
        <w:tc>
          <w:tcPr>
            <w:tcW w:w="1341" w:type="dxa"/>
            <w:tcBorders>
              <w:top w:val="single" w:sz="4" w:space="0" w:color="auto"/>
              <w:left w:val="single" w:sz="4" w:space="0" w:color="auto"/>
              <w:bottom w:val="single" w:sz="4" w:space="0" w:color="auto"/>
              <w:right w:val="single" w:sz="4" w:space="0" w:color="auto"/>
            </w:tcBorders>
            <w:hideMark/>
          </w:tcPr>
          <w:p w14:paraId="5B735298" w14:textId="77777777" w:rsidR="00AF5A16" w:rsidRDefault="00AF5A16" w:rsidP="00AF5A16">
            <w:pPr>
              <w:spacing w:before="120" w:after="120"/>
              <w:ind w:right="4"/>
            </w:pPr>
            <w:r>
              <w:t>Непозната</w:t>
            </w:r>
          </w:p>
        </w:tc>
        <w:tc>
          <w:tcPr>
            <w:tcW w:w="2520" w:type="dxa"/>
            <w:tcBorders>
              <w:top w:val="single" w:sz="4" w:space="0" w:color="auto"/>
              <w:left w:val="single" w:sz="4" w:space="0" w:color="auto"/>
              <w:bottom w:val="single" w:sz="4" w:space="0" w:color="auto"/>
              <w:right w:val="nil"/>
            </w:tcBorders>
            <w:hideMark/>
          </w:tcPr>
          <w:p w14:paraId="72346EE0" w14:textId="77777777" w:rsidR="00AF5A16" w:rsidRDefault="00AF5A16" w:rsidP="00AF5A16">
            <w:pPr>
              <w:spacing w:before="120" w:after="120"/>
              <w:ind w:right="4"/>
            </w:pPr>
            <w:r>
              <w:t>Непал</w:t>
            </w:r>
          </w:p>
        </w:tc>
      </w:tr>
      <w:tr w:rsidR="00AF5A16" w14:paraId="087BCBF6" w14:textId="77777777" w:rsidTr="00A57D48">
        <w:tc>
          <w:tcPr>
            <w:tcW w:w="4359" w:type="dxa"/>
            <w:tcBorders>
              <w:top w:val="single" w:sz="4" w:space="0" w:color="auto"/>
              <w:left w:val="nil"/>
              <w:bottom w:val="single" w:sz="4" w:space="0" w:color="auto"/>
              <w:right w:val="single" w:sz="4" w:space="0" w:color="auto"/>
            </w:tcBorders>
            <w:hideMark/>
          </w:tcPr>
          <w:p w14:paraId="573EC726" w14:textId="77777777" w:rsidR="00AF5A16" w:rsidRDefault="00AF5A16" w:rsidP="00AF5A16">
            <w:pPr>
              <w:spacing w:before="120" w:after="120"/>
              <w:ind w:right="4"/>
              <w:rPr>
                <w:i/>
                <w:lang w:val="en-US"/>
              </w:rPr>
            </w:pPr>
            <w:r>
              <w:rPr>
                <w:i/>
                <w:lang w:val="en-US"/>
              </w:rPr>
              <w:t>SHREE AIRLINES</w:t>
            </w:r>
          </w:p>
        </w:tc>
        <w:tc>
          <w:tcPr>
            <w:tcW w:w="2378" w:type="dxa"/>
            <w:tcBorders>
              <w:top w:val="single" w:sz="4" w:space="0" w:color="auto"/>
              <w:left w:val="single" w:sz="4" w:space="0" w:color="auto"/>
              <w:bottom w:val="single" w:sz="4" w:space="0" w:color="auto"/>
              <w:right w:val="single" w:sz="4" w:space="0" w:color="auto"/>
            </w:tcBorders>
            <w:hideMark/>
          </w:tcPr>
          <w:p w14:paraId="1E6AE51B" w14:textId="77777777" w:rsidR="00AF5A16" w:rsidRDefault="00AF5A16" w:rsidP="00AF5A16">
            <w:pPr>
              <w:spacing w:before="120" w:after="120"/>
              <w:ind w:right="4"/>
            </w:pPr>
            <w:r>
              <w:t>030/2002</w:t>
            </w:r>
          </w:p>
        </w:tc>
        <w:tc>
          <w:tcPr>
            <w:tcW w:w="1341" w:type="dxa"/>
            <w:tcBorders>
              <w:top w:val="single" w:sz="4" w:space="0" w:color="auto"/>
              <w:left w:val="single" w:sz="4" w:space="0" w:color="auto"/>
              <w:bottom w:val="single" w:sz="4" w:space="0" w:color="auto"/>
              <w:right w:val="single" w:sz="4" w:space="0" w:color="auto"/>
            </w:tcBorders>
            <w:hideMark/>
          </w:tcPr>
          <w:p w14:paraId="05E410A8" w14:textId="77777777" w:rsidR="00AF5A16" w:rsidRDefault="00AF5A16" w:rsidP="00AF5A16">
            <w:pPr>
              <w:spacing w:before="120" w:after="120"/>
              <w:ind w:right="4"/>
              <w:rPr>
                <w:lang w:val="en-US"/>
              </w:rPr>
            </w:pPr>
            <w:r>
              <w:rPr>
                <w:lang w:val="en-US"/>
              </w:rPr>
              <w:t>SHA</w:t>
            </w:r>
          </w:p>
        </w:tc>
        <w:tc>
          <w:tcPr>
            <w:tcW w:w="2520" w:type="dxa"/>
            <w:tcBorders>
              <w:top w:val="single" w:sz="4" w:space="0" w:color="auto"/>
              <w:left w:val="single" w:sz="4" w:space="0" w:color="auto"/>
              <w:bottom w:val="single" w:sz="4" w:space="0" w:color="auto"/>
              <w:right w:val="nil"/>
            </w:tcBorders>
            <w:hideMark/>
          </w:tcPr>
          <w:p w14:paraId="195FBA53" w14:textId="77777777" w:rsidR="00AF5A16" w:rsidRDefault="00AF5A16" w:rsidP="00AF5A16">
            <w:pPr>
              <w:spacing w:before="120" w:after="120"/>
              <w:ind w:right="4"/>
            </w:pPr>
            <w:r>
              <w:t>Непал</w:t>
            </w:r>
          </w:p>
        </w:tc>
      </w:tr>
      <w:tr w:rsidR="00AF5A16" w14:paraId="2CBD392D" w14:textId="77777777" w:rsidTr="00A57D48">
        <w:tc>
          <w:tcPr>
            <w:tcW w:w="4359" w:type="dxa"/>
            <w:tcBorders>
              <w:top w:val="single" w:sz="4" w:space="0" w:color="auto"/>
              <w:left w:val="nil"/>
              <w:bottom w:val="single" w:sz="4" w:space="0" w:color="auto"/>
              <w:right w:val="single" w:sz="4" w:space="0" w:color="auto"/>
            </w:tcBorders>
            <w:hideMark/>
          </w:tcPr>
          <w:p w14:paraId="104C4CA0" w14:textId="77777777" w:rsidR="00AF5A16" w:rsidRDefault="00AF5A16" w:rsidP="00AF5A16">
            <w:pPr>
              <w:spacing w:before="120" w:after="120"/>
              <w:ind w:right="4"/>
              <w:rPr>
                <w:i/>
                <w:lang w:val="en-US"/>
              </w:rPr>
            </w:pPr>
            <w:r>
              <w:rPr>
                <w:i/>
                <w:lang w:val="en-US"/>
              </w:rPr>
              <w:t>SIMRIK AIR</w:t>
            </w:r>
          </w:p>
        </w:tc>
        <w:tc>
          <w:tcPr>
            <w:tcW w:w="2378" w:type="dxa"/>
            <w:tcBorders>
              <w:top w:val="single" w:sz="4" w:space="0" w:color="auto"/>
              <w:left w:val="single" w:sz="4" w:space="0" w:color="auto"/>
              <w:bottom w:val="single" w:sz="4" w:space="0" w:color="auto"/>
              <w:right w:val="single" w:sz="4" w:space="0" w:color="auto"/>
            </w:tcBorders>
            <w:hideMark/>
          </w:tcPr>
          <w:p w14:paraId="5A2448B3" w14:textId="77777777" w:rsidR="00AF5A16" w:rsidRDefault="00AF5A16" w:rsidP="00AF5A16">
            <w:pPr>
              <w:spacing w:before="120" w:after="120"/>
              <w:ind w:right="4"/>
            </w:pPr>
            <w:r>
              <w:t>034/2000</w:t>
            </w:r>
          </w:p>
        </w:tc>
        <w:tc>
          <w:tcPr>
            <w:tcW w:w="1341" w:type="dxa"/>
            <w:tcBorders>
              <w:top w:val="single" w:sz="4" w:space="0" w:color="auto"/>
              <w:left w:val="single" w:sz="4" w:space="0" w:color="auto"/>
              <w:bottom w:val="single" w:sz="4" w:space="0" w:color="auto"/>
              <w:right w:val="single" w:sz="4" w:space="0" w:color="auto"/>
            </w:tcBorders>
            <w:hideMark/>
          </w:tcPr>
          <w:p w14:paraId="3D05EC2B" w14:textId="3537E6E8" w:rsidR="00AF5A16" w:rsidRDefault="00632D3A" w:rsidP="00AF5A16">
            <w:pPr>
              <w:spacing w:before="120" w:after="120"/>
              <w:ind w:right="4"/>
            </w:pPr>
            <w:r>
              <w:t>непозната</w:t>
            </w:r>
          </w:p>
        </w:tc>
        <w:tc>
          <w:tcPr>
            <w:tcW w:w="2520" w:type="dxa"/>
            <w:tcBorders>
              <w:top w:val="single" w:sz="4" w:space="0" w:color="auto"/>
              <w:left w:val="single" w:sz="4" w:space="0" w:color="auto"/>
              <w:bottom w:val="single" w:sz="4" w:space="0" w:color="auto"/>
              <w:right w:val="nil"/>
            </w:tcBorders>
            <w:hideMark/>
          </w:tcPr>
          <w:p w14:paraId="2742121A" w14:textId="77777777" w:rsidR="00AF5A16" w:rsidRDefault="00AF5A16" w:rsidP="00AF5A16">
            <w:pPr>
              <w:spacing w:before="120" w:after="120"/>
              <w:ind w:right="4"/>
            </w:pPr>
            <w:r>
              <w:t>Непал</w:t>
            </w:r>
          </w:p>
        </w:tc>
      </w:tr>
      <w:tr w:rsidR="00AF5A16" w14:paraId="31B30C7C" w14:textId="77777777" w:rsidTr="00A57D48">
        <w:tc>
          <w:tcPr>
            <w:tcW w:w="4359" w:type="dxa"/>
            <w:tcBorders>
              <w:top w:val="single" w:sz="4" w:space="0" w:color="auto"/>
              <w:left w:val="nil"/>
              <w:bottom w:val="single" w:sz="4" w:space="0" w:color="auto"/>
              <w:right w:val="single" w:sz="4" w:space="0" w:color="auto"/>
            </w:tcBorders>
            <w:hideMark/>
          </w:tcPr>
          <w:p w14:paraId="724742FE" w14:textId="77777777" w:rsidR="00AF5A16" w:rsidRDefault="00AF5A16" w:rsidP="00AF5A16">
            <w:pPr>
              <w:spacing w:before="120" w:after="120"/>
              <w:ind w:right="4"/>
              <w:rPr>
                <w:i/>
                <w:lang w:val="en-US"/>
              </w:rPr>
            </w:pPr>
            <w:r>
              <w:rPr>
                <w:i/>
                <w:lang w:val="en-US"/>
              </w:rPr>
              <w:lastRenderedPageBreak/>
              <w:t>SIMRIK AIRLINES</w:t>
            </w:r>
          </w:p>
        </w:tc>
        <w:tc>
          <w:tcPr>
            <w:tcW w:w="2378" w:type="dxa"/>
            <w:tcBorders>
              <w:top w:val="single" w:sz="4" w:space="0" w:color="auto"/>
              <w:left w:val="single" w:sz="4" w:space="0" w:color="auto"/>
              <w:bottom w:val="single" w:sz="4" w:space="0" w:color="auto"/>
              <w:right w:val="single" w:sz="4" w:space="0" w:color="auto"/>
            </w:tcBorders>
            <w:hideMark/>
          </w:tcPr>
          <w:p w14:paraId="32E20DB3" w14:textId="77777777" w:rsidR="00AF5A16" w:rsidRDefault="00AF5A16" w:rsidP="00AF5A16">
            <w:pPr>
              <w:spacing w:before="120" w:after="120"/>
              <w:ind w:right="4"/>
            </w:pPr>
            <w:r>
              <w:t>052/2009</w:t>
            </w:r>
          </w:p>
        </w:tc>
        <w:tc>
          <w:tcPr>
            <w:tcW w:w="1341" w:type="dxa"/>
            <w:tcBorders>
              <w:top w:val="single" w:sz="4" w:space="0" w:color="auto"/>
              <w:left w:val="single" w:sz="4" w:space="0" w:color="auto"/>
              <w:bottom w:val="single" w:sz="4" w:space="0" w:color="auto"/>
              <w:right w:val="single" w:sz="4" w:space="0" w:color="auto"/>
            </w:tcBorders>
            <w:hideMark/>
          </w:tcPr>
          <w:p w14:paraId="25345695" w14:textId="77777777" w:rsidR="00AF5A16" w:rsidRDefault="00AF5A16" w:rsidP="00AF5A16">
            <w:pPr>
              <w:spacing w:before="120" w:after="120"/>
              <w:ind w:right="4"/>
              <w:rPr>
                <w:lang w:val="en-US"/>
              </w:rPr>
            </w:pPr>
            <w:r>
              <w:rPr>
                <w:lang w:val="en-US"/>
              </w:rPr>
              <w:t>RMK</w:t>
            </w:r>
          </w:p>
        </w:tc>
        <w:tc>
          <w:tcPr>
            <w:tcW w:w="2520" w:type="dxa"/>
            <w:tcBorders>
              <w:top w:val="single" w:sz="4" w:space="0" w:color="auto"/>
              <w:left w:val="single" w:sz="4" w:space="0" w:color="auto"/>
              <w:bottom w:val="single" w:sz="4" w:space="0" w:color="auto"/>
              <w:right w:val="nil"/>
            </w:tcBorders>
            <w:hideMark/>
          </w:tcPr>
          <w:p w14:paraId="63EA61B3" w14:textId="77777777" w:rsidR="00AF5A16" w:rsidRDefault="00AF5A16" w:rsidP="00AF5A16">
            <w:pPr>
              <w:spacing w:before="120" w:after="120"/>
              <w:ind w:right="4"/>
            </w:pPr>
            <w:r>
              <w:t>Непал</w:t>
            </w:r>
          </w:p>
        </w:tc>
      </w:tr>
      <w:tr w:rsidR="00632D3A" w14:paraId="3F2E3E4E" w14:textId="77777777" w:rsidTr="00A57D48">
        <w:tc>
          <w:tcPr>
            <w:tcW w:w="4359" w:type="dxa"/>
            <w:tcBorders>
              <w:top w:val="single" w:sz="4" w:space="0" w:color="auto"/>
              <w:left w:val="nil"/>
              <w:bottom w:val="single" w:sz="4" w:space="0" w:color="auto"/>
              <w:right w:val="single" w:sz="4" w:space="0" w:color="auto"/>
            </w:tcBorders>
            <w:hideMark/>
          </w:tcPr>
          <w:p w14:paraId="3CF2BF92" w14:textId="77777777" w:rsidR="00632D3A" w:rsidRDefault="00632D3A" w:rsidP="00632D3A">
            <w:pPr>
              <w:spacing w:before="120" w:after="120"/>
              <w:ind w:right="4"/>
              <w:rPr>
                <w:i/>
                <w:lang w:val="en-US"/>
              </w:rPr>
            </w:pPr>
            <w:r>
              <w:rPr>
                <w:i/>
                <w:lang w:val="en-US"/>
              </w:rPr>
              <w:t>SITA AIR</w:t>
            </w:r>
          </w:p>
        </w:tc>
        <w:tc>
          <w:tcPr>
            <w:tcW w:w="2378" w:type="dxa"/>
            <w:tcBorders>
              <w:top w:val="single" w:sz="4" w:space="0" w:color="auto"/>
              <w:left w:val="single" w:sz="4" w:space="0" w:color="auto"/>
              <w:bottom w:val="single" w:sz="4" w:space="0" w:color="auto"/>
              <w:right w:val="single" w:sz="4" w:space="0" w:color="auto"/>
            </w:tcBorders>
            <w:hideMark/>
          </w:tcPr>
          <w:p w14:paraId="47AC2BAA" w14:textId="77777777" w:rsidR="00632D3A" w:rsidRDefault="00632D3A" w:rsidP="00632D3A">
            <w:pPr>
              <w:spacing w:before="120" w:after="120"/>
              <w:ind w:right="4"/>
            </w:pPr>
            <w:r>
              <w:t>033/2000</w:t>
            </w:r>
          </w:p>
        </w:tc>
        <w:tc>
          <w:tcPr>
            <w:tcW w:w="1341" w:type="dxa"/>
            <w:tcBorders>
              <w:top w:val="single" w:sz="4" w:space="0" w:color="auto"/>
              <w:left w:val="single" w:sz="4" w:space="0" w:color="auto"/>
              <w:bottom w:val="single" w:sz="4" w:space="0" w:color="auto"/>
              <w:right w:val="single" w:sz="4" w:space="0" w:color="auto"/>
            </w:tcBorders>
            <w:hideMark/>
          </w:tcPr>
          <w:p w14:paraId="3313FA9E" w14:textId="28E21096" w:rsidR="00632D3A" w:rsidRDefault="00632D3A" w:rsidP="00632D3A">
            <w:pPr>
              <w:spacing w:before="120" w:after="120"/>
              <w:ind w:right="4"/>
            </w:pPr>
            <w:r w:rsidRPr="00E62FF5">
              <w:t>непозната</w:t>
            </w:r>
          </w:p>
        </w:tc>
        <w:tc>
          <w:tcPr>
            <w:tcW w:w="2520" w:type="dxa"/>
            <w:tcBorders>
              <w:top w:val="single" w:sz="4" w:space="0" w:color="auto"/>
              <w:left w:val="single" w:sz="4" w:space="0" w:color="auto"/>
              <w:bottom w:val="single" w:sz="4" w:space="0" w:color="auto"/>
              <w:right w:val="nil"/>
            </w:tcBorders>
            <w:hideMark/>
          </w:tcPr>
          <w:p w14:paraId="20823B6B" w14:textId="77777777" w:rsidR="00632D3A" w:rsidRDefault="00632D3A" w:rsidP="00632D3A">
            <w:pPr>
              <w:spacing w:before="120" w:after="120"/>
              <w:ind w:right="4"/>
            </w:pPr>
            <w:r>
              <w:t>Непал</w:t>
            </w:r>
          </w:p>
        </w:tc>
      </w:tr>
      <w:tr w:rsidR="00632D3A" w14:paraId="3C0A6583" w14:textId="77777777" w:rsidTr="00A57D48">
        <w:tc>
          <w:tcPr>
            <w:tcW w:w="4359" w:type="dxa"/>
            <w:tcBorders>
              <w:top w:val="single" w:sz="4" w:space="0" w:color="auto"/>
              <w:left w:val="nil"/>
              <w:bottom w:val="single" w:sz="4" w:space="0" w:color="auto"/>
              <w:right w:val="single" w:sz="4" w:space="0" w:color="auto"/>
            </w:tcBorders>
            <w:hideMark/>
          </w:tcPr>
          <w:p w14:paraId="6C190648" w14:textId="77777777" w:rsidR="00632D3A" w:rsidRDefault="00632D3A" w:rsidP="00632D3A">
            <w:pPr>
              <w:spacing w:before="120" w:after="120"/>
              <w:ind w:right="4"/>
              <w:rPr>
                <w:i/>
                <w:lang w:val="en-US"/>
              </w:rPr>
            </w:pPr>
            <w:r>
              <w:rPr>
                <w:i/>
                <w:lang w:val="en-US"/>
              </w:rPr>
              <w:t>TARA AIR</w:t>
            </w:r>
          </w:p>
        </w:tc>
        <w:tc>
          <w:tcPr>
            <w:tcW w:w="2378" w:type="dxa"/>
            <w:tcBorders>
              <w:top w:val="single" w:sz="4" w:space="0" w:color="auto"/>
              <w:left w:val="single" w:sz="4" w:space="0" w:color="auto"/>
              <w:bottom w:val="single" w:sz="4" w:space="0" w:color="auto"/>
              <w:right w:val="single" w:sz="4" w:space="0" w:color="auto"/>
            </w:tcBorders>
            <w:hideMark/>
          </w:tcPr>
          <w:p w14:paraId="1712F118" w14:textId="77777777" w:rsidR="00632D3A" w:rsidRDefault="00632D3A" w:rsidP="00632D3A">
            <w:pPr>
              <w:spacing w:before="120" w:after="120"/>
              <w:ind w:right="4"/>
            </w:pPr>
            <w:r>
              <w:t>053/2009</w:t>
            </w:r>
          </w:p>
        </w:tc>
        <w:tc>
          <w:tcPr>
            <w:tcW w:w="1341" w:type="dxa"/>
            <w:tcBorders>
              <w:top w:val="single" w:sz="4" w:space="0" w:color="auto"/>
              <w:left w:val="single" w:sz="4" w:space="0" w:color="auto"/>
              <w:bottom w:val="single" w:sz="4" w:space="0" w:color="auto"/>
              <w:right w:val="single" w:sz="4" w:space="0" w:color="auto"/>
            </w:tcBorders>
            <w:hideMark/>
          </w:tcPr>
          <w:p w14:paraId="4CB7DFCA" w14:textId="23962F7C" w:rsidR="00632D3A" w:rsidRDefault="00632D3A" w:rsidP="00632D3A">
            <w:pPr>
              <w:spacing w:before="120" w:after="120"/>
              <w:ind w:right="4"/>
            </w:pPr>
            <w:r w:rsidRPr="00E62FF5">
              <w:t>непозната</w:t>
            </w:r>
          </w:p>
        </w:tc>
        <w:tc>
          <w:tcPr>
            <w:tcW w:w="2520" w:type="dxa"/>
            <w:tcBorders>
              <w:top w:val="single" w:sz="4" w:space="0" w:color="auto"/>
              <w:left w:val="single" w:sz="4" w:space="0" w:color="auto"/>
              <w:bottom w:val="single" w:sz="4" w:space="0" w:color="auto"/>
              <w:right w:val="nil"/>
            </w:tcBorders>
            <w:hideMark/>
          </w:tcPr>
          <w:p w14:paraId="45111975" w14:textId="77777777" w:rsidR="00632D3A" w:rsidRDefault="00632D3A" w:rsidP="00632D3A">
            <w:pPr>
              <w:spacing w:before="120" w:after="120"/>
              <w:ind w:right="4"/>
            </w:pPr>
            <w:r>
              <w:t>Непал</w:t>
            </w:r>
          </w:p>
        </w:tc>
      </w:tr>
      <w:tr w:rsidR="00AF5A16" w14:paraId="37B82781" w14:textId="77777777" w:rsidTr="00A57D48">
        <w:tc>
          <w:tcPr>
            <w:tcW w:w="4359" w:type="dxa"/>
            <w:tcBorders>
              <w:top w:val="single" w:sz="4" w:space="0" w:color="auto"/>
              <w:left w:val="nil"/>
              <w:bottom w:val="single" w:sz="4" w:space="0" w:color="auto"/>
              <w:right w:val="single" w:sz="4" w:space="0" w:color="auto"/>
            </w:tcBorders>
            <w:hideMark/>
          </w:tcPr>
          <w:p w14:paraId="75E51B6B" w14:textId="77777777" w:rsidR="00AF5A16" w:rsidRDefault="00AF5A16" w:rsidP="00AF5A16">
            <w:pPr>
              <w:spacing w:before="120" w:after="120"/>
              <w:ind w:right="4"/>
              <w:rPr>
                <w:i/>
                <w:lang w:val="en-US"/>
              </w:rPr>
            </w:pPr>
            <w:r>
              <w:rPr>
                <w:i/>
                <w:lang w:val="en-US"/>
              </w:rPr>
              <w:t xml:space="preserve">YETI AIRLINES </w:t>
            </w:r>
          </w:p>
        </w:tc>
        <w:tc>
          <w:tcPr>
            <w:tcW w:w="2378" w:type="dxa"/>
            <w:tcBorders>
              <w:top w:val="single" w:sz="4" w:space="0" w:color="auto"/>
              <w:left w:val="single" w:sz="4" w:space="0" w:color="auto"/>
              <w:bottom w:val="single" w:sz="4" w:space="0" w:color="auto"/>
              <w:right w:val="single" w:sz="4" w:space="0" w:color="auto"/>
            </w:tcBorders>
            <w:hideMark/>
          </w:tcPr>
          <w:p w14:paraId="7159C6FD" w14:textId="77777777" w:rsidR="00AF5A16" w:rsidRDefault="00AF5A16" w:rsidP="00AF5A16">
            <w:pPr>
              <w:spacing w:before="120" w:after="120"/>
              <w:ind w:right="4"/>
            </w:pPr>
            <w:r>
              <w:t>037/2004</w:t>
            </w:r>
          </w:p>
        </w:tc>
        <w:tc>
          <w:tcPr>
            <w:tcW w:w="1341" w:type="dxa"/>
            <w:tcBorders>
              <w:top w:val="single" w:sz="4" w:space="0" w:color="auto"/>
              <w:left w:val="single" w:sz="4" w:space="0" w:color="auto"/>
              <w:bottom w:val="single" w:sz="4" w:space="0" w:color="auto"/>
              <w:right w:val="single" w:sz="4" w:space="0" w:color="auto"/>
            </w:tcBorders>
            <w:hideMark/>
          </w:tcPr>
          <w:p w14:paraId="1C33C023" w14:textId="77777777" w:rsidR="00AF5A16" w:rsidRDefault="00AF5A16" w:rsidP="00AF5A16">
            <w:pPr>
              <w:spacing w:before="120" w:after="120"/>
              <w:ind w:right="4"/>
              <w:rPr>
                <w:lang w:val="en-US"/>
              </w:rPr>
            </w:pPr>
            <w:r>
              <w:rPr>
                <w:lang w:val="en-US"/>
              </w:rPr>
              <w:t>NYT</w:t>
            </w:r>
          </w:p>
        </w:tc>
        <w:tc>
          <w:tcPr>
            <w:tcW w:w="2520" w:type="dxa"/>
            <w:tcBorders>
              <w:top w:val="single" w:sz="4" w:space="0" w:color="auto"/>
              <w:left w:val="single" w:sz="4" w:space="0" w:color="auto"/>
              <w:bottom w:val="single" w:sz="4" w:space="0" w:color="auto"/>
              <w:right w:val="nil"/>
            </w:tcBorders>
            <w:hideMark/>
          </w:tcPr>
          <w:p w14:paraId="085ECBAC" w14:textId="77777777" w:rsidR="00AF5A16" w:rsidRDefault="00AF5A16" w:rsidP="00AF5A16">
            <w:pPr>
              <w:spacing w:before="120" w:after="120"/>
              <w:ind w:right="4"/>
            </w:pPr>
            <w:r>
              <w:t>Непал</w:t>
            </w:r>
          </w:p>
        </w:tc>
      </w:tr>
      <w:tr w:rsidR="00AF5A16" w14:paraId="04DE738D" w14:textId="77777777" w:rsidTr="00A57D48">
        <w:tc>
          <w:tcPr>
            <w:tcW w:w="4359" w:type="dxa"/>
            <w:tcBorders>
              <w:top w:val="single" w:sz="4" w:space="0" w:color="auto"/>
              <w:left w:val="nil"/>
              <w:bottom w:val="single" w:sz="4" w:space="0" w:color="auto"/>
              <w:right w:val="single" w:sz="4" w:space="0" w:color="auto"/>
            </w:tcBorders>
          </w:tcPr>
          <w:p w14:paraId="2ED0452C" w14:textId="69C6DB62" w:rsidR="00AF5A16" w:rsidRDefault="00AF5A16" w:rsidP="00AF5A16">
            <w:pPr>
              <w:shd w:val="clear" w:color="auto" w:fill="FFFFFF"/>
              <w:spacing w:before="120" w:after="120"/>
              <w:ind w:right="4"/>
              <w:rPr>
                <w:b/>
                <w:color w:val="000000"/>
              </w:rPr>
            </w:pPr>
            <w:r>
              <w:rPr>
                <w:b/>
                <w:color w:val="000000"/>
              </w:rPr>
              <w:t xml:space="preserve">Сите авиопревозници кои имаат уверение издадено од страна на надлежните органи кои се одговорни за регулаторен надзор во </w:t>
            </w:r>
            <w:r w:rsidR="00316026">
              <w:rPr>
                <w:b/>
                <w:color w:val="000000"/>
              </w:rPr>
              <w:t>Русија</w:t>
            </w:r>
          </w:p>
        </w:tc>
        <w:tc>
          <w:tcPr>
            <w:tcW w:w="2378" w:type="dxa"/>
            <w:tcBorders>
              <w:top w:val="single" w:sz="4" w:space="0" w:color="auto"/>
              <w:left w:val="single" w:sz="4" w:space="0" w:color="auto"/>
              <w:bottom w:val="single" w:sz="4" w:space="0" w:color="auto"/>
              <w:right w:val="single" w:sz="4" w:space="0" w:color="auto"/>
            </w:tcBorders>
          </w:tcPr>
          <w:p w14:paraId="06FA8380" w14:textId="77777777" w:rsidR="00AF5A16" w:rsidRDefault="00AF5A16" w:rsidP="00AF5A16">
            <w:pPr>
              <w:spacing w:before="120" w:after="120"/>
              <w:ind w:right="4"/>
            </w:pPr>
          </w:p>
        </w:tc>
        <w:tc>
          <w:tcPr>
            <w:tcW w:w="1341" w:type="dxa"/>
            <w:tcBorders>
              <w:top w:val="single" w:sz="4" w:space="0" w:color="auto"/>
              <w:left w:val="single" w:sz="4" w:space="0" w:color="auto"/>
              <w:bottom w:val="single" w:sz="4" w:space="0" w:color="auto"/>
              <w:right w:val="single" w:sz="4" w:space="0" w:color="auto"/>
            </w:tcBorders>
          </w:tcPr>
          <w:p w14:paraId="53938929" w14:textId="77777777" w:rsidR="00AF5A16" w:rsidRDefault="00AF5A16" w:rsidP="00AF5A16">
            <w:pPr>
              <w:spacing w:before="120" w:after="120"/>
              <w:ind w:right="4"/>
            </w:pPr>
          </w:p>
        </w:tc>
        <w:tc>
          <w:tcPr>
            <w:tcW w:w="2520" w:type="dxa"/>
            <w:tcBorders>
              <w:top w:val="single" w:sz="4" w:space="0" w:color="auto"/>
              <w:left w:val="single" w:sz="4" w:space="0" w:color="auto"/>
              <w:bottom w:val="single" w:sz="4" w:space="0" w:color="auto"/>
              <w:right w:val="nil"/>
            </w:tcBorders>
          </w:tcPr>
          <w:p w14:paraId="5E01C48E" w14:textId="77777777" w:rsidR="00AF5A16" w:rsidRDefault="00AF5A16" w:rsidP="00AF5A16">
            <w:pPr>
              <w:spacing w:before="120" w:after="120"/>
              <w:ind w:right="4"/>
              <w:rPr>
                <w:b/>
                <w:color w:val="000000"/>
              </w:rPr>
            </w:pPr>
            <w:r>
              <w:rPr>
                <w:b/>
                <w:color w:val="000000"/>
              </w:rPr>
              <w:t xml:space="preserve">Русија </w:t>
            </w:r>
          </w:p>
        </w:tc>
      </w:tr>
      <w:tr w:rsidR="00AF5A16" w14:paraId="1398274F" w14:textId="77777777" w:rsidTr="00A57D48">
        <w:tc>
          <w:tcPr>
            <w:tcW w:w="4359" w:type="dxa"/>
            <w:tcBorders>
              <w:top w:val="single" w:sz="4" w:space="0" w:color="auto"/>
              <w:left w:val="nil"/>
              <w:bottom w:val="single" w:sz="4" w:space="0" w:color="auto"/>
              <w:right w:val="single" w:sz="4" w:space="0" w:color="auto"/>
            </w:tcBorders>
          </w:tcPr>
          <w:p w14:paraId="65039447" w14:textId="77777777" w:rsidR="00AF5A16" w:rsidRPr="00316026" w:rsidRDefault="00AF5A16" w:rsidP="00AF5A16">
            <w:pPr>
              <w:shd w:val="clear" w:color="auto" w:fill="FFFFFF"/>
              <w:spacing w:before="120" w:after="120"/>
              <w:ind w:right="4"/>
              <w:rPr>
                <w:b/>
                <w:color w:val="000000"/>
                <w:lang w:val="en-GB"/>
              </w:rPr>
            </w:pPr>
            <w:r w:rsidRPr="00316026">
              <w:rPr>
                <w:i/>
                <w:w w:val="105"/>
                <w:lang w:val="en-GB"/>
              </w:rPr>
              <w:t>AURORA</w:t>
            </w:r>
            <w:r w:rsidRPr="00316026">
              <w:rPr>
                <w:i/>
                <w:spacing w:val="-9"/>
                <w:w w:val="105"/>
                <w:lang w:val="en-GB"/>
              </w:rPr>
              <w:t xml:space="preserve"> </w:t>
            </w:r>
            <w:r w:rsidRPr="00316026">
              <w:rPr>
                <w:i/>
                <w:w w:val="105"/>
                <w:lang w:val="en-GB"/>
              </w:rPr>
              <w:t>AIRLINES</w:t>
            </w:r>
          </w:p>
        </w:tc>
        <w:tc>
          <w:tcPr>
            <w:tcW w:w="2378" w:type="dxa"/>
            <w:tcBorders>
              <w:top w:val="single" w:sz="4" w:space="0" w:color="auto"/>
              <w:left w:val="single" w:sz="4" w:space="0" w:color="auto"/>
              <w:bottom w:val="single" w:sz="4" w:space="0" w:color="auto"/>
              <w:right w:val="single" w:sz="4" w:space="0" w:color="auto"/>
            </w:tcBorders>
          </w:tcPr>
          <w:p w14:paraId="555C6080" w14:textId="77777777" w:rsidR="00AF5A16" w:rsidRDefault="00AF5A16" w:rsidP="00AF5A16">
            <w:pPr>
              <w:spacing w:before="120" w:after="120"/>
              <w:ind w:right="4"/>
            </w:pPr>
            <w:r>
              <w:rPr>
                <w:sz w:val="19"/>
              </w:rPr>
              <w:t>486</w:t>
            </w:r>
          </w:p>
        </w:tc>
        <w:tc>
          <w:tcPr>
            <w:tcW w:w="1341" w:type="dxa"/>
            <w:tcBorders>
              <w:top w:val="single" w:sz="4" w:space="0" w:color="auto"/>
              <w:left w:val="single" w:sz="4" w:space="0" w:color="auto"/>
              <w:bottom w:val="single" w:sz="4" w:space="0" w:color="auto"/>
              <w:right w:val="single" w:sz="4" w:space="0" w:color="auto"/>
            </w:tcBorders>
          </w:tcPr>
          <w:p w14:paraId="53EF003E" w14:textId="77777777" w:rsidR="00AF5A16" w:rsidRDefault="00AF5A16" w:rsidP="00AF5A16">
            <w:pPr>
              <w:spacing w:before="120" w:after="120"/>
              <w:ind w:right="4"/>
            </w:pPr>
            <w:r>
              <w:rPr>
                <w:sz w:val="19"/>
              </w:rPr>
              <w:t>SHU</w:t>
            </w:r>
          </w:p>
        </w:tc>
        <w:tc>
          <w:tcPr>
            <w:tcW w:w="2520" w:type="dxa"/>
            <w:tcBorders>
              <w:top w:val="single" w:sz="4" w:space="0" w:color="auto"/>
              <w:left w:val="single" w:sz="4" w:space="0" w:color="auto"/>
              <w:bottom w:val="single" w:sz="4" w:space="0" w:color="auto"/>
              <w:right w:val="nil"/>
            </w:tcBorders>
          </w:tcPr>
          <w:p w14:paraId="12E91A07" w14:textId="77777777" w:rsidR="00AF5A16" w:rsidRPr="00CF6B22" w:rsidRDefault="00AF5A16" w:rsidP="00AF5A16">
            <w:pPr>
              <w:spacing w:before="120" w:after="120"/>
              <w:ind w:right="4"/>
              <w:rPr>
                <w:bCs/>
                <w:color w:val="000000"/>
              </w:rPr>
            </w:pPr>
            <w:r w:rsidRPr="00CF6B22">
              <w:rPr>
                <w:bCs/>
                <w:color w:val="000000"/>
              </w:rPr>
              <w:t>Русија</w:t>
            </w:r>
          </w:p>
        </w:tc>
      </w:tr>
      <w:tr w:rsidR="00AF5A16" w14:paraId="19449004" w14:textId="77777777" w:rsidTr="00A57D48">
        <w:tc>
          <w:tcPr>
            <w:tcW w:w="4359" w:type="dxa"/>
            <w:tcBorders>
              <w:top w:val="single" w:sz="4" w:space="0" w:color="auto"/>
              <w:left w:val="nil"/>
              <w:bottom w:val="single" w:sz="4" w:space="0" w:color="auto"/>
              <w:right w:val="single" w:sz="4" w:space="0" w:color="auto"/>
            </w:tcBorders>
          </w:tcPr>
          <w:p w14:paraId="4F28ADFB" w14:textId="77777777" w:rsidR="00AF5A16" w:rsidRPr="00316026" w:rsidRDefault="00AF5A16" w:rsidP="00AF5A16">
            <w:pPr>
              <w:shd w:val="clear" w:color="auto" w:fill="FFFFFF"/>
              <w:spacing w:before="120" w:after="120"/>
              <w:ind w:right="4"/>
              <w:rPr>
                <w:b/>
                <w:color w:val="000000"/>
                <w:lang w:val="en-GB"/>
              </w:rPr>
            </w:pPr>
            <w:r w:rsidRPr="00316026">
              <w:rPr>
                <w:i/>
                <w:spacing w:val="-1"/>
                <w:w w:val="105"/>
                <w:lang w:val="en-GB"/>
              </w:rPr>
              <w:t>AVIACOMPANY</w:t>
            </w:r>
            <w:r w:rsidRPr="00316026">
              <w:rPr>
                <w:i/>
                <w:spacing w:val="-9"/>
                <w:w w:val="105"/>
                <w:lang w:val="en-GB"/>
              </w:rPr>
              <w:t xml:space="preserve"> </w:t>
            </w:r>
            <w:r w:rsidRPr="00316026">
              <w:rPr>
                <w:i/>
                <w:spacing w:val="-1"/>
                <w:w w:val="105"/>
                <w:lang w:val="en-GB"/>
              </w:rPr>
              <w:t>‘AVIASTAR-TU’</w:t>
            </w:r>
            <w:r w:rsidRPr="00316026">
              <w:rPr>
                <w:i/>
                <w:spacing w:val="-9"/>
                <w:w w:val="105"/>
                <w:lang w:val="en-GB"/>
              </w:rPr>
              <w:t xml:space="preserve"> </w:t>
            </w:r>
            <w:r w:rsidRPr="00316026">
              <w:rPr>
                <w:i/>
                <w:w w:val="105"/>
                <w:lang w:val="en-GB"/>
              </w:rPr>
              <w:t>CO.</w:t>
            </w:r>
            <w:r w:rsidRPr="00316026">
              <w:rPr>
                <w:i/>
                <w:spacing w:val="-9"/>
                <w:w w:val="105"/>
                <w:lang w:val="en-GB"/>
              </w:rPr>
              <w:t xml:space="preserve"> </w:t>
            </w:r>
            <w:r w:rsidRPr="00316026">
              <w:rPr>
                <w:i/>
                <w:w w:val="105"/>
                <w:lang w:val="en-GB"/>
              </w:rPr>
              <w:t>LTD</w:t>
            </w:r>
          </w:p>
        </w:tc>
        <w:tc>
          <w:tcPr>
            <w:tcW w:w="2378" w:type="dxa"/>
            <w:tcBorders>
              <w:top w:val="single" w:sz="4" w:space="0" w:color="auto"/>
              <w:left w:val="single" w:sz="4" w:space="0" w:color="auto"/>
              <w:bottom w:val="single" w:sz="4" w:space="0" w:color="auto"/>
              <w:right w:val="single" w:sz="4" w:space="0" w:color="auto"/>
            </w:tcBorders>
          </w:tcPr>
          <w:p w14:paraId="66A75D6F" w14:textId="77777777" w:rsidR="00AF5A16" w:rsidRDefault="00AF5A16" w:rsidP="00AF5A16">
            <w:pPr>
              <w:spacing w:before="120" w:after="120"/>
              <w:ind w:right="4"/>
            </w:pPr>
            <w:r>
              <w:rPr>
                <w:sz w:val="19"/>
              </w:rPr>
              <w:t>458</w:t>
            </w:r>
          </w:p>
        </w:tc>
        <w:tc>
          <w:tcPr>
            <w:tcW w:w="1341" w:type="dxa"/>
            <w:tcBorders>
              <w:top w:val="single" w:sz="4" w:space="0" w:color="auto"/>
              <w:left w:val="single" w:sz="4" w:space="0" w:color="auto"/>
              <w:bottom w:val="single" w:sz="4" w:space="0" w:color="auto"/>
              <w:right w:val="single" w:sz="4" w:space="0" w:color="auto"/>
            </w:tcBorders>
          </w:tcPr>
          <w:p w14:paraId="3DB850B4" w14:textId="77777777" w:rsidR="00AF5A16" w:rsidRDefault="00AF5A16" w:rsidP="00AF5A16">
            <w:pPr>
              <w:spacing w:before="120" w:after="120"/>
              <w:ind w:right="4"/>
            </w:pPr>
            <w:r>
              <w:rPr>
                <w:sz w:val="19"/>
              </w:rPr>
              <w:t>TUP</w:t>
            </w:r>
          </w:p>
        </w:tc>
        <w:tc>
          <w:tcPr>
            <w:tcW w:w="2520" w:type="dxa"/>
            <w:tcBorders>
              <w:top w:val="single" w:sz="4" w:space="0" w:color="auto"/>
              <w:left w:val="single" w:sz="4" w:space="0" w:color="auto"/>
              <w:bottom w:val="single" w:sz="4" w:space="0" w:color="auto"/>
              <w:right w:val="nil"/>
            </w:tcBorders>
          </w:tcPr>
          <w:p w14:paraId="62FCDA03" w14:textId="77777777" w:rsidR="00AF5A16" w:rsidRDefault="00AF5A16" w:rsidP="00AF5A16">
            <w:pPr>
              <w:spacing w:before="120" w:after="120"/>
              <w:ind w:right="4"/>
              <w:rPr>
                <w:b/>
                <w:color w:val="000000"/>
              </w:rPr>
            </w:pPr>
            <w:r w:rsidRPr="004D416D">
              <w:rPr>
                <w:bCs/>
                <w:color w:val="000000"/>
              </w:rPr>
              <w:t>Русија</w:t>
            </w:r>
          </w:p>
        </w:tc>
      </w:tr>
      <w:tr w:rsidR="00AF5A16" w14:paraId="2C1A3FE7" w14:textId="77777777" w:rsidTr="00A57D48">
        <w:tc>
          <w:tcPr>
            <w:tcW w:w="4359" w:type="dxa"/>
            <w:tcBorders>
              <w:top w:val="single" w:sz="4" w:space="0" w:color="auto"/>
              <w:left w:val="nil"/>
              <w:bottom w:val="single" w:sz="4" w:space="0" w:color="auto"/>
              <w:right w:val="single" w:sz="4" w:space="0" w:color="auto"/>
            </w:tcBorders>
          </w:tcPr>
          <w:p w14:paraId="7655A4A5" w14:textId="77777777" w:rsidR="00AF5A16" w:rsidRPr="00316026" w:rsidRDefault="00AF5A16" w:rsidP="00AF5A16">
            <w:pPr>
              <w:shd w:val="clear" w:color="auto" w:fill="FFFFFF"/>
              <w:spacing w:before="120" w:after="120"/>
              <w:ind w:right="4"/>
              <w:rPr>
                <w:b/>
                <w:color w:val="000000"/>
                <w:lang w:val="en-GB"/>
              </w:rPr>
            </w:pPr>
            <w:r w:rsidRPr="00316026">
              <w:rPr>
                <w:i/>
                <w:w w:val="110"/>
                <w:lang w:val="en-GB"/>
              </w:rPr>
              <w:t>IZHAVIA</w:t>
            </w:r>
          </w:p>
        </w:tc>
        <w:tc>
          <w:tcPr>
            <w:tcW w:w="2378" w:type="dxa"/>
            <w:tcBorders>
              <w:top w:val="single" w:sz="4" w:space="0" w:color="auto"/>
              <w:left w:val="single" w:sz="4" w:space="0" w:color="auto"/>
              <w:bottom w:val="single" w:sz="4" w:space="0" w:color="auto"/>
              <w:right w:val="single" w:sz="4" w:space="0" w:color="auto"/>
            </w:tcBorders>
          </w:tcPr>
          <w:p w14:paraId="4E9A3AD0" w14:textId="77777777" w:rsidR="00AF5A16" w:rsidRDefault="00AF5A16" w:rsidP="00AF5A16">
            <w:pPr>
              <w:spacing w:before="120" w:after="120"/>
              <w:ind w:right="4"/>
            </w:pPr>
            <w:r>
              <w:rPr>
                <w:sz w:val="19"/>
              </w:rPr>
              <w:t>479</w:t>
            </w:r>
          </w:p>
        </w:tc>
        <w:tc>
          <w:tcPr>
            <w:tcW w:w="1341" w:type="dxa"/>
            <w:tcBorders>
              <w:top w:val="single" w:sz="4" w:space="0" w:color="auto"/>
              <w:left w:val="single" w:sz="4" w:space="0" w:color="auto"/>
              <w:bottom w:val="single" w:sz="4" w:space="0" w:color="auto"/>
              <w:right w:val="single" w:sz="4" w:space="0" w:color="auto"/>
            </w:tcBorders>
          </w:tcPr>
          <w:p w14:paraId="0DCF148F" w14:textId="77777777" w:rsidR="00AF5A16" w:rsidRDefault="00AF5A16" w:rsidP="00AF5A16">
            <w:pPr>
              <w:spacing w:before="120" w:after="120"/>
              <w:ind w:right="4"/>
            </w:pPr>
            <w:r>
              <w:rPr>
                <w:w w:val="105"/>
                <w:sz w:val="19"/>
              </w:rPr>
              <w:t>IZA</w:t>
            </w:r>
          </w:p>
        </w:tc>
        <w:tc>
          <w:tcPr>
            <w:tcW w:w="2520" w:type="dxa"/>
            <w:tcBorders>
              <w:top w:val="single" w:sz="4" w:space="0" w:color="auto"/>
              <w:left w:val="single" w:sz="4" w:space="0" w:color="auto"/>
              <w:bottom w:val="single" w:sz="4" w:space="0" w:color="auto"/>
              <w:right w:val="nil"/>
            </w:tcBorders>
          </w:tcPr>
          <w:p w14:paraId="5C546101" w14:textId="77777777" w:rsidR="00AF5A16" w:rsidRDefault="00AF5A16" w:rsidP="00AF5A16">
            <w:pPr>
              <w:spacing w:before="120" w:after="120"/>
              <w:ind w:right="4"/>
              <w:rPr>
                <w:b/>
                <w:color w:val="000000"/>
              </w:rPr>
            </w:pPr>
            <w:r w:rsidRPr="004D416D">
              <w:rPr>
                <w:bCs/>
                <w:color w:val="000000"/>
              </w:rPr>
              <w:t>Русија</w:t>
            </w:r>
          </w:p>
        </w:tc>
      </w:tr>
      <w:tr w:rsidR="00AF5A16" w14:paraId="725236C6" w14:textId="77777777" w:rsidTr="00A57D48">
        <w:tc>
          <w:tcPr>
            <w:tcW w:w="4359" w:type="dxa"/>
            <w:tcBorders>
              <w:top w:val="single" w:sz="4" w:space="0" w:color="auto"/>
              <w:left w:val="nil"/>
              <w:bottom w:val="single" w:sz="4" w:space="0" w:color="auto"/>
              <w:right w:val="single" w:sz="4" w:space="0" w:color="auto"/>
            </w:tcBorders>
          </w:tcPr>
          <w:p w14:paraId="061240E9" w14:textId="77777777" w:rsidR="00AF5A16" w:rsidRPr="00316026" w:rsidRDefault="00AF5A16" w:rsidP="00AF5A16">
            <w:pPr>
              <w:shd w:val="clear" w:color="auto" w:fill="FFFFFF"/>
              <w:spacing w:before="120" w:after="120"/>
              <w:ind w:right="4"/>
              <w:rPr>
                <w:b/>
                <w:color w:val="000000"/>
                <w:lang w:val="en-GB"/>
              </w:rPr>
            </w:pPr>
            <w:r w:rsidRPr="00316026">
              <w:rPr>
                <w:i/>
                <w:lang w:val="en-GB"/>
              </w:rPr>
              <w:t>JOINT</w:t>
            </w:r>
            <w:r w:rsidRPr="00316026">
              <w:rPr>
                <w:i/>
                <w:spacing w:val="1"/>
                <w:lang w:val="en-GB"/>
              </w:rPr>
              <w:t xml:space="preserve"> </w:t>
            </w:r>
            <w:r w:rsidRPr="00316026">
              <w:rPr>
                <w:i/>
                <w:lang w:val="en-GB"/>
              </w:rPr>
              <w:t>STOCK</w:t>
            </w:r>
            <w:r w:rsidRPr="00316026">
              <w:rPr>
                <w:i/>
                <w:spacing w:val="1"/>
                <w:lang w:val="en-GB"/>
              </w:rPr>
              <w:t xml:space="preserve"> </w:t>
            </w:r>
            <w:r w:rsidRPr="00316026">
              <w:rPr>
                <w:i/>
                <w:lang w:val="en-GB"/>
              </w:rPr>
              <w:t>COMPANY</w:t>
            </w:r>
            <w:r w:rsidRPr="00316026">
              <w:rPr>
                <w:i/>
                <w:spacing w:val="1"/>
                <w:lang w:val="en-GB"/>
              </w:rPr>
              <w:t xml:space="preserve"> </w:t>
            </w:r>
            <w:r w:rsidRPr="00316026">
              <w:rPr>
                <w:i/>
                <w:lang w:val="en-GB"/>
              </w:rPr>
              <w:t>‘AIR</w:t>
            </w:r>
            <w:r w:rsidRPr="00316026">
              <w:rPr>
                <w:i/>
                <w:spacing w:val="1"/>
                <w:lang w:val="en-GB"/>
              </w:rPr>
              <w:t xml:space="preserve"> </w:t>
            </w:r>
            <w:r w:rsidRPr="00316026">
              <w:rPr>
                <w:i/>
                <w:lang w:val="en-GB"/>
              </w:rPr>
              <w:t>COMPANY</w:t>
            </w:r>
            <w:r w:rsidRPr="00316026">
              <w:rPr>
                <w:i/>
                <w:spacing w:val="-39"/>
                <w:lang w:val="en-GB"/>
              </w:rPr>
              <w:t xml:space="preserve"> </w:t>
            </w:r>
            <w:r w:rsidRPr="00316026">
              <w:rPr>
                <w:i/>
                <w:lang w:val="en-GB"/>
              </w:rPr>
              <w:t>“YAKUTIA”’</w:t>
            </w:r>
          </w:p>
        </w:tc>
        <w:tc>
          <w:tcPr>
            <w:tcW w:w="2378" w:type="dxa"/>
            <w:tcBorders>
              <w:top w:val="single" w:sz="4" w:space="0" w:color="auto"/>
              <w:left w:val="single" w:sz="4" w:space="0" w:color="auto"/>
              <w:bottom w:val="single" w:sz="4" w:space="0" w:color="auto"/>
              <w:right w:val="single" w:sz="4" w:space="0" w:color="auto"/>
            </w:tcBorders>
          </w:tcPr>
          <w:p w14:paraId="0550E2C5" w14:textId="77777777" w:rsidR="00AF5A16" w:rsidRDefault="00AF5A16" w:rsidP="00AF5A16">
            <w:pPr>
              <w:spacing w:before="120" w:after="120"/>
              <w:ind w:right="4"/>
            </w:pPr>
            <w:r>
              <w:rPr>
                <w:sz w:val="19"/>
              </w:rPr>
              <w:t>464</w:t>
            </w:r>
          </w:p>
        </w:tc>
        <w:tc>
          <w:tcPr>
            <w:tcW w:w="1341" w:type="dxa"/>
            <w:tcBorders>
              <w:top w:val="single" w:sz="4" w:space="0" w:color="auto"/>
              <w:left w:val="single" w:sz="4" w:space="0" w:color="auto"/>
              <w:bottom w:val="single" w:sz="4" w:space="0" w:color="auto"/>
              <w:right w:val="single" w:sz="4" w:space="0" w:color="auto"/>
            </w:tcBorders>
          </w:tcPr>
          <w:p w14:paraId="0B1854EB" w14:textId="77777777" w:rsidR="00AF5A16" w:rsidRDefault="00AF5A16" w:rsidP="00AF5A16">
            <w:pPr>
              <w:spacing w:before="120" w:after="120"/>
              <w:ind w:right="4"/>
            </w:pPr>
            <w:r>
              <w:rPr>
                <w:sz w:val="19"/>
              </w:rPr>
              <w:t>SYL</w:t>
            </w:r>
          </w:p>
        </w:tc>
        <w:tc>
          <w:tcPr>
            <w:tcW w:w="2520" w:type="dxa"/>
            <w:tcBorders>
              <w:top w:val="single" w:sz="4" w:space="0" w:color="auto"/>
              <w:left w:val="single" w:sz="4" w:space="0" w:color="auto"/>
              <w:bottom w:val="single" w:sz="4" w:space="0" w:color="auto"/>
              <w:right w:val="nil"/>
            </w:tcBorders>
          </w:tcPr>
          <w:p w14:paraId="3F7E7B6F" w14:textId="77777777" w:rsidR="00AF5A16" w:rsidRDefault="00AF5A16" w:rsidP="00AF5A16">
            <w:pPr>
              <w:spacing w:before="120" w:after="120"/>
              <w:ind w:right="4"/>
              <w:rPr>
                <w:b/>
                <w:color w:val="000000"/>
              </w:rPr>
            </w:pPr>
            <w:r w:rsidRPr="004D416D">
              <w:rPr>
                <w:bCs/>
                <w:color w:val="000000"/>
              </w:rPr>
              <w:t>Русија</w:t>
            </w:r>
          </w:p>
        </w:tc>
      </w:tr>
      <w:tr w:rsidR="00AF5A16" w14:paraId="64E39596" w14:textId="77777777" w:rsidTr="00A57D48">
        <w:tc>
          <w:tcPr>
            <w:tcW w:w="4359" w:type="dxa"/>
            <w:tcBorders>
              <w:top w:val="single" w:sz="4" w:space="0" w:color="auto"/>
              <w:left w:val="nil"/>
              <w:bottom w:val="single" w:sz="4" w:space="0" w:color="auto"/>
              <w:right w:val="single" w:sz="4" w:space="0" w:color="auto"/>
            </w:tcBorders>
          </w:tcPr>
          <w:p w14:paraId="570C47E2" w14:textId="77777777" w:rsidR="00AF5A16" w:rsidRPr="00316026" w:rsidRDefault="00AF5A16" w:rsidP="00AF5A16">
            <w:pPr>
              <w:shd w:val="clear" w:color="auto" w:fill="FFFFFF"/>
              <w:spacing w:before="120" w:after="120"/>
              <w:ind w:right="4"/>
              <w:rPr>
                <w:b/>
                <w:color w:val="000000"/>
                <w:lang w:val="en-GB"/>
              </w:rPr>
            </w:pPr>
            <w:r w:rsidRPr="00316026">
              <w:rPr>
                <w:i/>
                <w:lang w:val="en-GB"/>
              </w:rPr>
              <w:t>JOINT</w:t>
            </w:r>
            <w:r w:rsidRPr="00316026">
              <w:rPr>
                <w:i/>
                <w:spacing w:val="5"/>
                <w:lang w:val="en-GB"/>
              </w:rPr>
              <w:t xml:space="preserve"> </w:t>
            </w:r>
            <w:r w:rsidRPr="00316026">
              <w:rPr>
                <w:i/>
                <w:lang w:val="en-GB"/>
              </w:rPr>
              <w:t>STOCK</w:t>
            </w:r>
            <w:r w:rsidRPr="00316026">
              <w:rPr>
                <w:i/>
                <w:spacing w:val="6"/>
                <w:lang w:val="en-GB"/>
              </w:rPr>
              <w:t xml:space="preserve"> </w:t>
            </w:r>
            <w:r w:rsidRPr="00316026">
              <w:rPr>
                <w:i/>
                <w:lang w:val="en-GB"/>
              </w:rPr>
              <w:t>COMPANY</w:t>
            </w:r>
            <w:r w:rsidRPr="00316026">
              <w:rPr>
                <w:i/>
                <w:spacing w:val="6"/>
                <w:lang w:val="en-GB"/>
              </w:rPr>
              <w:t xml:space="preserve"> </w:t>
            </w:r>
            <w:r w:rsidRPr="00316026">
              <w:rPr>
                <w:i/>
                <w:lang w:val="en-GB"/>
              </w:rPr>
              <w:t>‘RUSJET’</w:t>
            </w:r>
          </w:p>
        </w:tc>
        <w:tc>
          <w:tcPr>
            <w:tcW w:w="2378" w:type="dxa"/>
            <w:tcBorders>
              <w:top w:val="single" w:sz="4" w:space="0" w:color="auto"/>
              <w:left w:val="single" w:sz="4" w:space="0" w:color="auto"/>
              <w:bottom w:val="single" w:sz="4" w:space="0" w:color="auto"/>
              <w:right w:val="single" w:sz="4" w:space="0" w:color="auto"/>
            </w:tcBorders>
          </w:tcPr>
          <w:p w14:paraId="0D2E8FFB" w14:textId="77777777" w:rsidR="00AF5A16" w:rsidRDefault="00AF5A16" w:rsidP="00AF5A16">
            <w:pPr>
              <w:spacing w:before="120" w:after="120"/>
              <w:ind w:right="4"/>
            </w:pPr>
            <w:r>
              <w:rPr>
                <w:sz w:val="19"/>
              </w:rPr>
              <w:t>498</w:t>
            </w:r>
          </w:p>
        </w:tc>
        <w:tc>
          <w:tcPr>
            <w:tcW w:w="1341" w:type="dxa"/>
            <w:tcBorders>
              <w:top w:val="single" w:sz="4" w:space="0" w:color="auto"/>
              <w:left w:val="single" w:sz="4" w:space="0" w:color="auto"/>
              <w:bottom w:val="single" w:sz="4" w:space="0" w:color="auto"/>
              <w:right w:val="single" w:sz="4" w:space="0" w:color="auto"/>
            </w:tcBorders>
          </w:tcPr>
          <w:p w14:paraId="4E5652B8" w14:textId="77777777" w:rsidR="00AF5A16" w:rsidRDefault="00AF5A16" w:rsidP="00AF5A16">
            <w:pPr>
              <w:spacing w:before="120" w:after="120"/>
              <w:ind w:right="4"/>
            </w:pPr>
            <w:r>
              <w:rPr>
                <w:sz w:val="19"/>
              </w:rPr>
              <w:t>RSJ</w:t>
            </w:r>
          </w:p>
        </w:tc>
        <w:tc>
          <w:tcPr>
            <w:tcW w:w="2520" w:type="dxa"/>
            <w:tcBorders>
              <w:top w:val="single" w:sz="4" w:space="0" w:color="auto"/>
              <w:left w:val="single" w:sz="4" w:space="0" w:color="auto"/>
              <w:bottom w:val="single" w:sz="4" w:space="0" w:color="auto"/>
              <w:right w:val="nil"/>
            </w:tcBorders>
          </w:tcPr>
          <w:p w14:paraId="60B04212" w14:textId="77777777" w:rsidR="00AF5A16" w:rsidRDefault="00AF5A16" w:rsidP="00AF5A16">
            <w:pPr>
              <w:spacing w:before="120" w:after="120"/>
              <w:ind w:right="4"/>
              <w:rPr>
                <w:b/>
                <w:color w:val="000000"/>
              </w:rPr>
            </w:pPr>
            <w:r w:rsidRPr="004D416D">
              <w:rPr>
                <w:bCs/>
                <w:color w:val="000000"/>
              </w:rPr>
              <w:t>Русија</w:t>
            </w:r>
          </w:p>
        </w:tc>
      </w:tr>
      <w:tr w:rsidR="00AF5A16" w14:paraId="3AB3A6F7" w14:textId="77777777" w:rsidTr="00A57D48">
        <w:tc>
          <w:tcPr>
            <w:tcW w:w="4359" w:type="dxa"/>
            <w:tcBorders>
              <w:top w:val="single" w:sz="4" w:space="0" w:color="auto"/>
              <w:left w:val="nil"/>
              <w:bottom w:val="single" w:sz="4" w:space="0" w:color="auto"/>
              <w:right w:val="single" w:sz="4" w:space="0" w:color="auto"/>
            </w:tcBorders>
          </w:tcPr>
          <w:p w14:paraId="09EE8EA9" w14:textId="77777777" w:rsidR="00AF5A16" w:rsidRPr="00316026" w:rsidRDefault="00AF5A16" w:rsidP="00AF5A16">
            <w:pPr>
              <w:shd w:val="clear" w:color="auto" w:fill="FFFFFF"/>
              <w:spacing w:before="120" w:after="120"/>
              <w:ind w:right="4"/>
              <w:rPr>
                <w:b/>
                <w:color w:val="000000"/>
                <w:lang w:val="en-GB"/>
              </w:rPr>
            </w:pPr>
            <w:r w:rsidRPr="00316026">
              <w:rPr>
                <w:i/>
                <w:lang w:val="en-GB"/>
              </w:rPr>
              <w:t>JOINT</w:t>
            </w:r>
            <w:r w:rsidRPr="00316026">
              <w:rPr>
                <w:i/>
                <w:spacing w:val="16"/>
                <w:lang w:val="en-GB"/>
              </w:rPr>
              <w:t xml:space="preserve"> </w:t>
            </w:r>
            <w:r w:rsidRPr="00316026">
              <w:rPr>
                <w:i/>
                <w:lang w:val="en-GB"/>
              </w:rPr>
              <w:t>STOCK</w:t>
            </w:r>
            <w:r w:rsidRPr="00316026">
              <w:rPr>
                <w:i/>
                <w:spacing w:val="19"/>
                <w:lang w:val="en-GB"/>
              </w:rPr>
              <w:t xml:space="preserve"> </w:t>
            </w:r>
            <w:r w:rsidRPr="00316026">
              <w:rPr>
                <w:i/>
                <w:lang w:val="en-GB"/>
              </w:rPr>
              <w:t>COMPANY</w:t>
            </w:r>
            <w:r w:rsidRPr="00316026">
              <w:rPr>
                <w:i/>
                <w:spacing w:val="18"/>
                <w:lang w:val="en-GB"/>
              </w:rPr>
              <w:t xml:space="preserve"> </w:t>
            </w:r>
            <w:r w:rsidRPr="00316026">
              <w:rPr>
                <w:i/>
                <w:lang w:val="en-GB"/>
              </w:rPr>
              <w:t>‘UVT</w:t>
            </w:r>
            <w:r w:rsidRPr="00316026">
              <w:rPr>
                <w:i/>
                <w:spacing w:val="9"/>
                <w:lang w:val="en-GB"/>
              </w:rPr>
              <w:t xml:space="preserve"> </w:t>
            </w:r>
            <w:r w:rsidRPr="00316026">
              <w:rPr>
                <w:i/>
                <w:lang w:val="en-GB"/>
              </w:rPr>
              <w:t>AERO’</w:t>
            </w:r>
          </w:p>
        </w:tc>
        <w:tc>
          <w:tcPr>
            <w:tcW w:w="2378" w:type="dxa"/>
            <w:tcBorders>
              <w:top w:val="single" w:sz="4" w:space="0" w:color="auto"/>
              <w:left w:val="single" w:sz="4" w:space="0" w:color="auto"/>
              <w:bottom w:val="single" w:sz="4" w:space="0" w:color="auto"/>
              <w:right w:val="single" w:sz="4" w:space="0" w:color="auto"/>
            </w:tcBorders>
          </w:tcPr>
          <w:p w14:paraId="1FE3A3D7" w14:textId="77777777" w:rsidR="00AF5A16" w:rsidRDefault="00AF5A16" w:rsidP="00AF5A16">
            <w:pPr>
              <w:spacing w:before="120" w:after="120"/>
              <w:ind w:right="4"/>
            </w:pPr>
            <w:r>
              <w:rPr>
                <w:sz w:val="19"/>
              </w:rPr>
              <w:t>567</w:t>
            </w:r>
          </w:p>
        </w:tc>
        <w:tc>
          <w:tcPr>
            <w:tcW w:w="1341" w:type="dxa"/>
            <w:tcBorders>
              <w:top w:val="single" w:sz="4" w:space="0" w:color="auto"/>
              <w:left w:val="single" w:sz="4" w:space="0" w:color="auto"/>
              <w:bottom w:val="single" w:sz="4" w:space="0" w:color="auto"/>
              <w:right w:val="single" w:sz="4" w:space="0" w:color="auto"/>
            </w:tcBorders>
          </w:tcPr>
          <w:p w14:paraId="7B113CA7" w14:textId="77777777" w:rsidR="00AF5A16" w:rsidRDefault="00AF5A16" w:rsidP="00AF5A16">
            <w:pPr>
              <w:spacing w:before="120" w:after="120"/>
              <w:ind w:right="4"/>
            </w:pPr>
            <w:r>
              <w:rPr>
                <w:sz w:val="19"/>
              </w:rPr>
              <w:t>UVT</w:t>
            </w:r>
          </w:p>
        </w:tc>
        <w:tc>
          <w:tcPr>
            <w:tcW w:w="2520" w:type="dxa"/>
            <w:tcBorders>
              <w:top w:val="single" w:sz="4" w:space="0" w:color="auto"/>
              <w:left w:val="single" w:sz="4" w:space="0" w:color="auto"/>
              <w:bottom w:val="single" w:sz="4" w:space="0" w:color="auto"/>
              <w:right w:val="nil"/>
            </w:tcBorders>
          </w:tcPr>
          <w:p w14:paraId="5F50D2CB" w14:textId="77777777" w:rsidR="00AF5A16" w:rsidRDefault="00AF5A16" w:rsidP="00AF5A16">
            <w:pPr>
              <w:spacing w:before="120" w:after="120"/>
              <w:ind w:right="4"/>
              <w:rPr>
                <w:b/>
                <w:color w:val="000000"/>
              </w:rPr>
            </w:pPr>
            <w:r w:rsidRPr="004D416D">
              <w:rPr>
                <w:bCs/>
                <w:color w:val="000000"/>
              </w:rPr>
              <w:t>Русија</w:t>
            </w:r>
          </w:p>
        </w:tc>
      </w:tr>
      <w:tr w:rsidR="00AF5A16" w14:paraId="7D9F95AE" w14:textId="77777777" w:rsidTr="00A57D48">
        <w:tc>
          <w:tcPr>
            <w:tcW w:w="4359" w:type="dxa"/>
            <w:tcBorders>
              <w:top w:val="single" w:sz="4" w:space="0" w:color="auto"/>
              <w:left w:val="nil"/>
              <w:bottom w:val="single" w:sz="4" w:space="0" w:color="auto"/>
              <w:right w:val="single" w:sz="4" w:space="0" w:color="auto"/>
            </w:tcBorders>
          </w:tcPr>
          <w:p w14:paraId="191916D1" w14:textId="77777777" w:rsidR="00AF5A16" w:rsidRPr="00316026" w:rsidRDefault="00AF5A16" w:rsidP="00AF5A16">
            <w:pPr>
              <w:shd w:val="clear" w:color="auto" w:fill="FFFFFF"/>
              <w:spacing w:before="120" w:after="120"/>
              <w:ind w:right="4"/>
              <w:rPr>
                <w:b/>
                <w:color w:val="000000"/>
                <w:lang w:val="en-GB"/>
              </w:rPr>
            </w:pPr>
            <w:r w:rsidRPr="00316026">
              <w:rPr>
                <w:i/>
                <w:lang w:val="en-GB"/>
              </w:rPr>
              <w:t xml:space="preserve">JOINT STOCK COMPANY </w:t>
            </w:r>
            <w:r w:rsidRPr="00316026">
              <w:rPr>
                <w:i/>
                <w:w w:val="95"/>
                <w:lang w:val="en-GB"/>
              </w:rPr>
              <w:t>SIBERIA</w:t>
            </w:r>
            <w:r w:rsidRPr="00316026">
              <w:rPr>
                <w:i/>
                <w:spacing w:val="-37"/>
                <w:w w:val="95"/>
                <w:lang w:val="en-GB"/>
              </w:rPr>
              <w:t xml:space="preserve"> </w:t>
            </w:r>
            <w:r w:rsidRPr="00316026">
              <w:rPr>
                <w:i/>
                <w:lang w:val="en-GB"/>
              </w:rPr>
              <w:t>AIRLINES</w:t>
            </w:r>
          </w:p>
        </w:tc>
        <w:tc>
          <w:tcPr>
            <w:tcW w:w="2378" w:type="dxa"/>
            <w:tcBorders>
              <w:top w:val="single" w:sz="4" w:space="0" w:color="auto"/>
              <w:left w:val="single" w:sz="4" w:space="0" w:color="auto"/>
              <w:bottom w:val="single" w:sz="4" w:space="0" w:color="auto"/>
              <w:right w:val="single" w:sz="4" w:space="0" w:color="auto"/>
            </w:tcBorders>
          </w:tcPr>
          <w:p w14:paraId="728D1588" w14:textId="77777777" w:rsidR="00AF5A16" w:rsidRDefault="00AF5A16" w:rsidP="00AF5A16">
            <w:pPr>
              <w:spacing w:before="120" w:after="120"/>
              <w:ind w:right="4"/>
            </w:pPr>
            <w:r>
              <w:rPr>
                <w:sz w:val="19"/>
              </w:rPr>
              <w:t>31</w:t>
            </w:r>
          </w:p>
        </w:tc>
        <w:tc>
          <w:tcPr>
            <w:tcW w:w="1341" w:type="dxa"/>
            <w:tcBorders>
              <w:top w:val="single" w:sz="4" w:space="0" w:color="auto"/>
              <w:left w:val="single" w:sz="4" w:space="0" w:color="auto"/>
              <w:bottom w:val="single" w:sz="4" w:space="0" w:color="auto"/>
              <w:right w:val="single" w:sz="4" w:space="0" w:color="auto"/>
            </w:tcBorders>
          </w:tcPr>
          <w:p w14:paraId="297FF8CB" w14:textId="77777777" w:rsidR="00AF5A16" w:rsidRDefault="00AF5A16" w:rsidP="00AF5A16">
            <w:pPr>
              <w:spacing w:before="120" w:after="120"/>
              <w:ind w:right="4"/>
            </w:pPr>
            <w:r>
              <w:rPr>
                <w:sz w:val="19"/>
              </w:rPr>
              <w:t>SBI</w:t>
            </w:r>
          </w:p>
        </w:tc>
        <w:tc>
          <w:tcPr>
            <w:tcW w:w="2520" w:type="dxa"/>
            <w:tcBorders>
              <w:top w:val="single" w:sz="4" w:space="0" w:color="auto"/>
              <w:left w:val="single" w:sz="4" w:space="0" w:color="auto"/>
              <w:bottom w:val="single" w:sz="4" w:space="0" w:color="auto"/>
              <w:right w:val="nil"/>
            </w:tcBorders>
          </w:tcPr>
          <w:p w14:paraId="2D785D49" w14:textId="77777777" w:rsidR="00AF5A16" w:rsidRDefault="00AF5A16" w:rsidP="00AF5A16">
            <w:pPr>
              <w:spacing w:before="120" w:after="120"/>
              <w:ind w:right="4"/>
              <w:rPr>
                <w:b/>
                <w:color w:val="000000"/>
              </w:rPr>
            </w:pPr>
            <w:r w:rsidRPr="004D416D">
              <w:rPr>
                <w:bCs/>
                <w:color w:val="000000"/>
              </w:rPr>
              <w:t>Русија</w:t>
            </w:r>
          </w:p>
        </w:tc>
      </w:tr>
      <w:tr w:rsidR="00AF5A16" w14:paraId="14CBC55F" w14:textId="77777777" w:rsidTr="00A57D48">
        <w:tc>
          <w:tcPr>
            <w:tcW w:w="4359" w:type="dxa"/>
            <w:tcBorders>
              <w:top w:val="single" w:sz="4" w:space="0" w:color="auto"/>
              <w:left w:val="nil"/>
              <w:bottom w:val="single" w:sz="4" w:space="0" w:color="auto"/>
              <w:right w:val="single" w:sz="4" w:space="0" w:color="auto"/>
            </w:tcBorders>
          </w:tcPr>
          <w:p w14:paraId="6E3E1E15" w14:textId="77777777" w:rsidR="00AF5A16" w:rsidRPr="00316026" w:rsidRDefault="00AF5A16" w:rsidP="00AF5A16">
            <w:pPr>
              <w:shd w:val="clear" w:color="auto" w:fill="FFFFFF"/>
              <w:spacing w:before="120" w:after="120"/>
              <w:ind w:right="4"/>
              <w:rPr>
                <w:b/>
                <w:color w:val="000000"/>
                <w:lang w:val="en-GB"/>
              </w:rPr>
            </w:pPr>
            <w:r w:rsidRPr="00316026">
              <w:rPr>
                <w:i/>
                <w:w w:val="105"/>
                <w:lang w:val="en-GB"/>
              </w:rPr>
              <w:t>JOINT</w:t>
            </w:r>
            <w:r w:rsidRPr="00316026">
              <w:rPr>
                <w:i/>
                <w:spacing w:val="34"/>
                <w:w w:val="105"/>
                <w:lang w:val="en-GB"/>
              </w:rPr>
              <w:t xml:space="preserve"> </w:t>
            </w:r>
            <w:r w:rsidRPr="00316026">
              <w:rPr>
                <w:i/>
                <w:w w:val="105"/>
                <w:lang w:val="en-GB"/>
              </w:rPr>
              <w:t>STOCK</w:t>
            </w:r>
            <w:r w:rsidRPr="00316026">
              <w:rPr>
                <w:i/>
                <w:spacing w:val="34"/>
                <w:w w:val="105"/>
                <w:lang w:val="en-GB"/>
              </w:rPr>
              <w:t xml:space="preserve"> </w:t>
            </w:r>
            <w:r w:rsidRPr="00316026">
              <w:rPr>
                <w:i/>
                <w:w w:val="105"/>
                <w:lang w:val="en-GB"/>
              </w:rPr>
              <w:t>COMPANY</w:t>
            </w:r>
            <w:r w:rsidRPr="00316026">
              <w:rPr>
                <w:i/>
                <w:spacing w:val="31"/>
                <w:w w:val="105"/>
                <w:lang w:val="en-GB"/>
              </w:rPr>
              <w:t xml:space="preserve"> </w:t>
            </w:r>
            <w:r w:rsidRPr="00316026">
              <w:rPr>
                <w:i/>
                <w:w w:val="105"/>
                <w:lang w:val="en-GB"/>
              </w:rPr>
              <w:t>SMARTAVIA</w:t>
            </w:r>
            <w:r w:rsidRPr="00316026">
              <w:rPr>
                <w:i/>
                <w:spacing w:val="-41"/>
                <w:w w:val="105"/>
                <w:lang w:val="en-GB"/>
              </w:rPr>
              <w:t xml:space="preserve"> </w:t>
            </w:r>
            <w:r w:rsidRPr="00316026">
              <w:rPr>
                <w:i/>
                <w:w w:val="105"/>
                <w:lang w:val="en-GB"/>
              </w:rPr>
              <w:t>AIRLINES</w:t>
            </w:r>
          </w:p>
        </w:tc>
        <w:tc>
          <w:tcPr>
            <w:tcW w:w="2378" w:type="dxa"/>
            <w:tcBorders>
              <w:top w:val="single" w:sz="4" w:space="0" w:color="auto"/>
              <w:left w:val="single" w:sz="4" w:space="0" w:color="auto"/>
              <w:bottom w:val="single" w:sz="4" w:space="0" w:color="auto"/>
              <w:right w:val="single" w:sz="4" w:space="0" w:color="auto"/>
            </w:tcBorders>
          </w:tcPr>
          <w:p w14:paraId="6014FECB" w14:textId="77777777" w:rsidR="00AF5A16" w:rsidRDefault="00AF5A16" w:rsidP="00AF5A16">
            <w:pPr>
              <w:spacing w:before="120" w:after="120"/>
              <w:ind w:right="4"/>
            </w:pPr>
            <w:r>
              <w:rPr>
                <w:sz w:val="19"/>
              </w:rPr>
              <w:t>466</w:t>
            </w:r>
          </w:p>
        </w:tc>
        <w:tc>
          <w:tcPr>
            <w:tcW w:w="1341" w:type="dxa"/>
            <w:tcBorders>
              <w:top w:val="single" w:sz="4" w:space="0" w:color="auto"/>
              <w:left w:val="single" w:sz="4" w:space="0" w:color="auto"/>
              <w:bottom w:val="single" w:sz="4" w:space="0" w:color="auto"/>
              <w:right w:val="single" w:sz="4" w:space="0" w:color="auto"/>
            </w:tcBorders>
          </w:tcPr>
          <w:p w14:paraId="207F92A1" w14:textId="77777777" w:rsidR="00AF5A16" w:rsidRDefault="00AF5A16" w:rsidP="00AF5A16">
            <w:pPr>
              <w:spacing w:before="120" w:after="120"/>
              <w:ind w:right="4"/>
            </w:pPr>
            <w:r>
              <w:rPr>
                <w:sz w:val="19"/>
              </w:rPr>
              <w:t>AUL</w:t>
            </w:r>
          </w:p>
        </w:tc>
        <w:tc>
          <w:tcPr>
            <w:tcW w:w="2520" w:type="dxa"/>
            <w:tcBorders>
              <w:top w:val="single" w:sz="4" w:space="0" w:color="auto"/>
              <w:left w:val="single" w:sz="4" w:space="0" w:color="auto"/>
              <w:bottom w:val="single" w:sz="4" w:space="0" w:color="auto"/>
              <w:right w:val="nil"/>
            </w:tcBorders>
          </w:tcPr>
          <w:p w14:paraId="5928FF02" w14:textId="77777777" w:rsidR="00AF5A16" w:rsidRDefault="00AF5A16" w:rsidP="00AF5A16">
            <w:pPr>
              <w:spacing w:before="120" w:after="120"/>
              <w:ind w:right="4"/>
              <w:rPr>
                <w:b/>
                <w:color w:val="000000"/>
              </w:rPr>
            </w:pPr>
            <w:r w:rsidRPr="004D416D">
              <w:rPr>
                <w:bCs/>
                <w:color w:val="000000"/>
              </w:rPr>
              <w:t>Русија</w:t>
            </w:r>
          </w:p>
        </w:tc>
      </w:tr>
      <w:tr w:rsidR="00AF5A16" w14:paraId="413B697C" w14:textId="77777777" w:rsidTr="00A57D48">
        <w:tc>
          <w:tcPr>
            <w:tcW w:w="4359" w:type="dxa"/>
            <w:tcBorders>
              <w:top w:val="single" w:sz="4" w:space="0" w:color="auto"/>
              <w:left w:val="nil"/>
              <w:bottom w:val="single" w:sz="4" w:space="0" w:color="auto"/>
              <w:right w:val="single" w:sz="4" w:space="0" w:color="auto"/>
            </w:tcBorders>
          </w:tcPr>
          <w:p w14:paraId="685F9896" w14:textId="77777777" w:rsidR="00AF5A16" w:rsidRPr="00316026" w:rsidRDefault="00AF5A16" w:rsidP="00AF5A16">
            <w:pPr>
              <w:shd w:val="clear" w:color="auto" w:fill="FFFFFF"/>
              <w:spacing w:before="120" w:after="120"/>
              <w:ind w:right="4"/>
              <w:rPr>
                <w:b/>
                <w:color w:val="000000"/>
                <w:lang w:val="en-GB"/>
              </w:rPr>
            </w:pPr>
            <w:r w:rsidRPr="00316026">
              <w:rPr>
                <w:i/>
                <w:lang w:val="en-GB"/>
              </w:rPr>
              <w:t xml:space="preserve">JOINT-STOCK COMPANY </w:t>
            </w:r>
            <w:r w:rsidRPr="00316026">
              <w:rPr>
                <w:i/>
                <w:spacing w:val="-1"/>
                <w:lang w:val="en-GB"/>
              </w:rPr>
              <w:t>‘IRAERO’</w:t>
            </w:r>
            <w:r w:rsidRPr="00316026">
              <w:rPr>
                <w:i/>
                <w:spacing w:val="-39"/>
                <w:lang w:val="en-GB"/>
              </w:rPr>
              <w:t xml:space="preserve"> </w:t>
            </w:r>
            <w:r w:rsidRPr="00316026">
              <w:rPr>
                <w:i/>
                <w:lang w:val="en-GB"/>
              </w:rPr>
              <w:t>AIRLINES</w:t>
            </w:r>
          </w:p>
        </w:tc>
        <w:tc>
          <w:tcPr>
            <w:tcW w:w="2378" w:type="dxa"/>
            <w:tcBorders>
              <w:top w:val="single" w:sz="4" w:space="0" w:color="auto"/>
              <w:left w:val="single" w:sz="4" w:space="0" w:color="auto"/>
              <w:bottom w:val="single" w:sz="4" w:space="0" w:color="auto"/>
              <w:right w:val="single" w:sz="4" w:space="0" w:color="auto"/>
            </w:tcBorders>
          </w:tcPr>
          <w:p w14:paraId="366DB2D8" w14:textId="77777777" w:rsidR="00AF5A16" w:rsidRDefault="00AF5A16" w:rsidP="00AF5A16">
            <w:pPr>
              <w:spacing w:before="120" w:after="120"/>
              <w:ind w:right="4"/>
            </w:pPr>
            <w:r>
              <w:rPr>
                <w:sz w:val="19"/>
              </w:rPr>
              <w:t>480</w:t>
            </w:r>
          </w:p>
        </w:tc>
        <w:tc>
          <w:tcPr>
            <w:tcW w:w="1341" w:type="dxa"/>
            <w:tcBorders>
              <w:top w:val="single" w:sz="4" w:space="0" w:color="auto"/>
              <w:left w:val="single" w:sz="4" w:space="0" w:color="auto"/>
              <w:bottom w:val="single" w:sz="4" w:space="0" w:color="auto"/>
              <w:right w:val="single" w:sz="4" w:space="0" w:color="auto"/>
            </w:tcBorders>
          </w:tcPr>
          <w:p w14:paraId="2972E814" w14:textId="77777777" w:rsidR="00AF5A16" w:rsidRDefault="00AF5A16" w:rsidP="00AF5A16">
            <w:pPr>
              <w:spacing w:before="120" w:after="120"/>
              <w:ind w:right="4"/>
            </w:pPr>
            <w:r>
              <w:rPr>
                <w:sz w:val="19"/>
              </w:rPr>
              <w:t>IAE</w:t>
            </w:r>
          </w:p>
        </w:tc>
        <w:tc>
          <w:tcPr>
            <w:tcW w:w="2520" w:type="dxa"/>
            <w:tcBorders>
              <w:top w:val="single" w:sz="4" w:space="0" w:color="auto"/>
              <w:left w:val="single" w:sz="4" w:space="0" w:color="auto"/>
              <w:bottom w:val="single" w:sz="4" w:space="0" w:color="auto"/>
              <w:right w:val="nil"/>
            </w:tcBorders>
          </w:tcPr>
          <w:p w14:paraId="383E186A" w14:textId="77777777" w:rsidR="00AF5A16" w:rsidRDefault="00AF5A16" w:rsidP="00AF5A16">
            <w:pPr>
              <w:spacing w:before="120" w:after="120"/>
              <w:ind w:right="4"/>
              <w:rPr>
                <w:b/>
                <w:color w:val="000000"/>
              </w:rPr>
            </w:pPr>
            <w:r w:rsidRPr="004D416D">
              <w:rPr>
                <w:bCs/>
                <w:color w:val="000000"/>
              </w:rPr>
              <w:t>Русија</w:t>
            </w:r>
          </w:p>
        </w:tc>
      </w:tr>
      <w:tr w:rsidR="00AF5A16" w14:paraId="166A21F8" w14:textId="77777777" w:rsidTr="00A57D48">
        <w:tc>
          <w:tcPr>
            <w:tcW w:w="4359" w:type="dxa"/>
            <w:tcBorders>
              <w:top w:val="single" w:sz="4" w:space="0" w:color="auto"/>
              <w:left w:val="nil"/>
              <w:bottom w:val="single" w:sz="4" w:space="0" w:color="auto"/>
              <w:right w:val="single" w:sz="4" w:space="0" w:color="auto"/>
            </w:tcBorders>
          </w:tcPr>
          <w:p w14:paraId="1F4A7EC2" w14:textId="77777777" w:rsidR="00AF5A16" w:rsidRPr="00316026" w:rsidRDefault="00AF5A16" w:rsidP="00AF5A16">
            <w:pPr>
              <w:shd w:val="clear" w:color="auto" w:fill="FFFFFF"/>
              <w:spacing w:before="120" w:after="120"/>
              <w:ind w:right="4"/>
              <w:rPr>
                <w:b/>
                <w:color w:val="000000"/>
                <w:lang w:val="en-GB"/>
              </w:rPr>
            </w:pPr>
            <w:r w:rsidRPr="00316026">
              <w:rPr>
                <w:i/>
                <w:lang w:val="en-GB"/>
              </w:rPr>
              <w:t>JOINT-STOCK</w:t>
            </w:r>
            <w:r w:rsidRPr="00316026">
              <w:rPr>
                <w:i/>
                <w:spacing w:val="-10"/>
                <w:lang w:val="en-GB"/>
              </w:rPr>
              <w:t xml:space="preserve"> </w:t>
            </w:r>
            <w:r w:rsidRPr="00316026">
              <w:rPr>
                <w:i/>
                <w:lang w:val="en-GB"/>
              </w:rPr>
              <w:t>COMPANY</w:t>
            </w:r>
            <w:r w:rsidRPr="00316026">
              <w:rPr>
                <w:i/>
                <w:spacing w:val="-9"/>
                <w:lang w:val="en-GB"/>
              </w:rPr>
              <w:t xml:space="preserve"> </w:t>
            </w:r>
            <w:r w:rsidRPr="00316026">
              <w:rPr>
                <w:i/>
                <w:lang w:val="en-GB"/>
              </w:rPr>
              <w:t>‘URAL</w:t>
            </w:r>
            <w:r w:rsidRPr="00316026">
              <w:rPr>
                <w:i/>
                <w:spacing w:val="-1"/>
                <w:lang w:val="en-GB"/>
              </w:rPr>
              <w:t xml:space="preserve"> </w:t>
            </w:r>
            <w:r w:rsidRPr="00316026">
              <w:rPr>
                <w:i/>
                <w:lang w:val="en-GB"/>
              </w:rPr>
              <w:t>AIRLINES’</w:t>
            </w:r>
          </w:p>
        </w:tc>
        <w:tc>
          <w:tcPr>
            <w:tcW w:w="2378" w:type="dxa"/>
            <w:tcBorders>
              <w:top w:val="single" w:sz="4" w:space="0" w:color="auto"/>
              <w:left w:val="single" w:sz="4" w:space="0" w:color="auto"/>
              <w:bottom w:val="single" w:sz="4" w:space="0" w:color="auto"/>
              <w:right w:val="single" w:sz="4" w:space="0" w:color="auto"/>
            </w:tcBorders>
          </w:tcPr>
          <w:p w14:paraId="07EDA19C" w14:textId="77777777" w:rsidR="00AF5A16" w:rsidRDefault="00AF5A16" w:rsidP="00AF5A16">
            <w:pPr>
              <w:spacing w:before="120" w:after="120"/>
              <w:ind w:right="4"/>
            </w:pPr>
            <w:r>
              <w:rPr>
                <w:sz w:val="19"/>
              </w:rPr>
              <w:t>18</w:t>
            </w:r>
          </w:p>
        </w:tc>
        <w:tc>
          <w:tcPr>
            <w:tcW w:w="1341" w:type="dxa"/>
            <w:tcBorders>
              <w:top w:val="single" w:sz="4" w:space="0" w:color="auto"/>
              <w:left w:val="single" w:sz="4" w:space="0" w:color="auto"/>
              <w:bottom w:val="single" w:sz="4" w:space="0" w:color="auto"/>
              <w:right w:val="single" w:sz="4" w:space="0" w:color="auto"/>
            </w:tcBorders>
          </w:tcPr>
          <w:p w14:paraId="425D9BF0" w14:textId="77777777" w:rsidR="00AF5A16" w:rsidRDefault="00AF5A16" w:rsidP="00AF5A16">
            <w:pPr>
              <w:spacing w:before="120" w:after="120"/>
              <w:ind w:right="4"/>
            </w:pPr>
            <w:r>
              <w:rPr>
                <w:sz w:val="19"/>
              </w:rPr>
              <w:t>SVR</w:t>
            </w:r>
          </w:p>
        </w:tc>
        <w:tc>
          <w:tcPr>
            <w:tcW w:w="2520" w:type="dxa"/>
            <w:tcBorders>
              <w:top w:val="single" w:sz="4" w:space="0" w:color="auto"/>
              <w:left w:val="single" w:sz="4" w:space="0" w:color="auto"/>
              <w:bottom w:val="single" w:sz="4" w:space="0" w:color="auto"/>
              <w:right w:val="nil"/>
            </w:tcBorders>
          </w:tcPr>
          <w:p w14:paraId="1C341DDB" w14:textId="77777777" w:rsidR="00AF5A16" w:rsidRDefault="00AF5A16" w:rsidP="00AF5A16">
            <w:pPr>
              <w:spacing w:before="120" w:after="120"/>
              <w:ind w:right="4"/>
              <w:rPr>
                <w:b/>
                <w:color w:val="000000"/>
              </w:rPr>
            </w:pPr>
            <w:r w:rsidRPr="004D416D">
              <w:rPr>
                <w:bCs/>
                <w:color w:val="000000"/>
              </w:rPr>
              <w:t>Русија</w:t>
            </w:r>
          </w:p>
        </w:tc>
      </w:tr>
      <w:tr w:rsidR="00AF5A16" w14:paraId="0EF3C089" w14:textId="77777777" w:rsidTr="00A57D48">
        <w:tc>
          <w:tcPr>
            <w:tcW w:w="4359" w:type="dxa"/>
            <w:tcBorders>
              <w:top w:val="single" w:sz="4" w:space="0" w:color="auto"/>
              <w:left w:val="nil"/>
              <w:bottom w:val="single" w:sz="4" w:space="0" w:color="auto"/>
              <w:right w:val="single" w:sz="4" w:space="0" w:color="auto"/>
            </w:tcBorders>
          </w:tcPr>
          <w:p w14:paraId="00A5DE8B" w14:textId="77777777" w:rsidR="00AF5A16" w:rsidRPr="00316026" w:rsidRDefault="00AF5A16" w:rsidP="00AF5A16">
            <w:pPr>
              <w:shd w:val="clear" w:color="auto" w:fill="FFFFFF"/>
              <w:spacing w:before="120" w:after="120"/>
              <w:ind w:right="4"/>
              <w:rPr>
                <w:b/>
                <w:color w:val="000000"/>
                <w:lang w:val="en-GB"/>
              </w:rPr>
            </w:pPr>
            <w:r w:rsidRPr="00316026">
              <w:rPr>
                <w:i/>
                <w:w w:val="105"/>
                <w:lang w:val="en-GB"/>
              </w:rPr>
              <w:t>JOINT–STOCK</w:t>
            </w:r>
            <w:r w:rsidRPr="00316026">
              <w:rPr>
                <w:i/>
                <w:spacing w:val="1"/>
                <w:w w:val="105"/>
                <w:lang w:val="en-GB"/>
              </w:rPr>
              <w:t xml:space="preserve"> </w:t>
            </w:r>
            <w:r w:rsidRPr="00316026">
              <w:rPr>
                <w:i/>
                <w:w w:val="105"/>
                <w:lang w:val="en-GB"/>
              </w:rPr>
              <w:t>COMPANY</w:t>
            </w:r>
            <w:r w:rsidRPr="00316026">
              <w:rPr>
                <w:i/>
                <w:spacing w:val="1"/>
                <w:w w:val="105"/>
                <w:lang w:val="en-GB"/>
              </w:rPr>
              <w:t xml:space="preserve"> </w:t>
            </w:r>
            <w:r w:rsidRPr="00316026">
              <w:rPr>
                <w:i/>
                <w:w w:val="105"/>
                <w:lang w:val="en-GB"/>
              </w:rPr>
              <w:t>ALROSA</w:t>
            </w:r>
            <w:r w:rsidRPr="00316026">
              <w:rPr>
                <w:i/>
                <w:spacing w:val="1"/>
                <w:w w:val="105"/>
                <w:lang w:val="en-GB"/>
              </w:rPr>
              <w:t xml:space="preserve"> </w:t>
            </w:r>
            <w:r w:rsidRPr="00316026">
              <w:rPr>
                <w:i/>
                <w:w w:val="105"/>
                <w:lang w:val="en-GB"/>
              </w:rPr>
              <w:t>AIR</w:t>
            </w:r>
            <w:r w:rsidRPr="00316026">
              <w:rPr>
                <w:i/>
                <w:spacing w:val="-41"/>
                <w:w w:val="105"/>
                <w:lang w:val="en-GB"/>
              </w:rPr>
              <w:t xml:space="preserve"> </w:t>
            </w:r>
            <w:r w:rsidRPr="00316026">
              <w:rPr>
                <w:i/>
                <w:w w:val="105"/>
                <w:lang w:val="en-GB"/>
              </w:rPr>
              <w:t>COMPANY</w:t>
            </w:r>
          </w:p>
        </w:tc>
        <w:tc>
          <w:tcPr>
            <w:tcW w:w="2378" w:type="dxa"/>
            <w:tcBorders>
              <w:top w:val="single" w:sz="4" w:space="0" w:color="auto"/>
              <w:left w:val="single" w:sz="4" w:space="0" w:color="auto"/>
              <w:bottom w:val="single" w:sz="4" w:space="0" w:color="auto"/>
              <w:right w:val="single" w:sz="4" w:space="0" w:color="auto"/>
            </w:tcBorders>
          </w:tcPr>
          <w:p w14:paraId="76573DDB" w14:textId="77777777" w:rsidR="00AF5A16" w:rsidRDefault="00AF5A16" w:rsidP="00AF5A16">
            <w:pPr>
              <w:spacing w:before="120" w:after="120"/>
              <w:ind w:right="4"/>
            </w:pPr>
            <w:r>
              <w:rPr>
                <w:sz w:val="19"/>
              </w:rPr>
              <w:t>230</w:t>
            </w:r>
          </w:p>
        </w:tc>
        <w:tc>
          <w:tcPr>
            <w:tcW w:w="1341" w:type="dxa"/>
            <w:tcBorders>
              <w:top w:val="single" w:sz="4" w:space="0" w:color="auto"/>
              <w:left w:val="single" w:sz="4" w:space="0" w:color="auto"/>
              <w:bottom w:val="single" w:sz="4" w:space="0" w:color="auto"/>
              <w:right w:val="single" w:sz="4" w:space="0" w:color="auto"/>
            </w:tcBorders>
          </w:tcPr>
          <w:p w14:paraId="0BECDFB7" w14:textId="77777777" w:rsidR="00AF5A16" w:rsidRDefault="00AF5A16" w:rsidP="00AF5A16">
            <w:pPr>
              <w:spacing w:before="120" w:after="120"/>
              <w:ind w:right="4"/>
            </w:pPr>
            <w:r>
              <w:rPr>
                <w:sz w:val="19"/>
              </w:rPr>
              <w:t>DRU</w:t>
            </w:r>
          </w:p>
        </w:tc>
        <w:tc>
          <w:tcPr>
            <w:tcW w:w="2520" w:type="dxa"/>
            <w:tcBorders>
              <w:top w:val="single" w:sz="4" w:space="0" w:color="auto"/>
              <w:left w:val="single" w:sz="4" w:space="0" w:color="auto"/>
              <w:bottom w:val="single" w:sz="4" w:space="0" w:color="auto"/>
              <w:right w:val="nil"/>
            </w:tcBorders>
          </w:tcPr>
          <w:p w14:paraId="194F36BD" w14:textId="77777777" w:rsidR="00AF5A16" w:rsidRDefault="00AF5A16" w:rsidP="00AF5A16">
            <w:pPr>
              <w:spacing w:before="120" w:after="120"/>
              <w:ind w:right="4"/>
              <w:rPr>
                <w:b/>
                <w:color w:val="000000"/>
              </w:rPr>
            </w:pPr>
            <w:r w:rsidRPr="004D416D">
              <w:rPr>
                <w:bCs/>
                <w:color w:val="000000"/>
              </w:rPr>
              <w:t>Русија</w:t>
            </w:r>
          </w:p>
        </w:tc>
      </w:tr>
      <w:tr w:rsidR="00AF5A16" w14:paraId="43A3AAF3" w14:textId="77777777" w:rsidTr="00A57D48">
        <w:tc>
          <w:tcPr>
            <w:tcW w:w="4359" w:type="dxa"/>
            <w:tcBorders>
              <w:top w:val="single" w:sz="4" w:space="0" w:color="auto"/>
              <w:left w:val="nil"/>
              <w:bottom w:val="single" w:sz="4" w:space="0" w:color="auto"/>
              <w:right w:val="single" w:sz="4" w:space="0" w:color="auto"/>
            </w:tcBorders>
          </w:tcPr>
          <w:p w14:paraId="382E135F" w14:textId="77777777" w:rsidR="00AF5A16" w:rsidRPr="00316026" w:rsidRDefault="00AF5A16" w:rsidP="00AF5A16">
            <w:pPr>
              <w:shd w:val="clear" w:color="auto" w:fill="FFFFFF"/>
              <w:spacing w:before="120" w:after="120"/>
              <w:ind w:right="4"/>
              <w:rPr>
                <w:b/>
                <w:color w:val="000000"/>
                <w:lang w:val="en-GB"/>
              </w:rPr>
            </w:pPr>
            <w:r w:rsidRPr="00316026">
              <w:rPr>
                <w:i/>
                <w:w w:val="105"/>
                <w:lang w:val="en-GB"/>
              </w:rPr>
              <w:t xml:space="preserve">JOINT-STOCK COMPANY NORDSTAR </w:t>
            </w:r>
            <w:r w:rsidRPr="00316026">
              <w:rPr>
                <w:i/>
                <w:spacing w:val="-41"/>
                <w:w w:val="105"/>
                <w:lang w:val="en-GB"/>
              </w:rPr>
              <w:t xml:space="preserve"> </w:t>
            </w:r>
            <w:r w:rsidRPr="00316026">
              <w:rPr>
                <w:i/>
                <w:w w:val="105"/>
                <w:lang w:val="en-GB"/>
              </w:rPr>
              <w:t>AIRLINES</w:t>
            </w:r>
          </w:p>
        </w:tc>
        <w:tc>
          <w:tcPr>
            <w:tcW w:w="2378" w:type="dxa"/>
            <w:tcBorders>
              <w:top w:val="single" w:sz="4" w:space="0" w:color="auto"/>
              <w:left w:val="single" w:sz="4" w:space="0" w:color="auto"/>
              <w:bottom w:val="single" w:sz="4" w:space="0" w:color="auto"/>
              <w:right w:val="single" w:sz="4" w:space="0" w:color="auto"/>
            </w:tcBorders>
          </w:tcPr>
          <w:p w14:paraId="5AAA07EA" w14:textId="77777777" w:rsidR="00AF5A16" w:rsidRDefault="00AF5A16" w:rsidP="00AF5A16">
            <w:pPr>
              <w:spacing w:before="120" w:after="120"/>
              <w:ind w:right="4"/>
            </w:pPr>
            <w:r>
              <w:rPr>
                <w:sz w:val="19"/>
              </w:rPr>
              <w:t>452</w:t>
            </w:r>
          </w:p>
        </w:tc>
        <w:tc>
          <w:tcPr>
            <w:tcW w:w="1341" w:type="dxa"/>
            <w:tcBorders>
              <w:top w:val="single" w:sz="4" w:space="0" w:color="auto"/>
              <w:left w:val="single" w:sz="4" w:space="0" w:color="auto"/>
              <w:bottom w:val="single" w:sz="4" w:space="0" w:color="auto"/>
              <w:right w:val="single" w:sz="4" w:space="0" w:color="auto"/>
            </w:tcBorders>
          </w:tcPr>
          <w:p w14:paraId="47FE8522" w14:textId="77777777" w:rsidR="00AF5A16" w:rsidRDefault="00AF5A16" w:rsidP="00AF5A16">
            <w:pPr>
              <w:spacing w:before="120" w:after="120"/>
              <w:ind w:right="4"/>
            </w:pPr>
            <w:r>
              <w:rPr>
                <w:sz w:val="19"/>
              </w:rPr>
              <w:t>TYA</w:t>
            </w:r>
          </w:p>
        </w:tc>
        <w:tc>
          <w:tcPr>
            <w:tcW w:w="2520" w:type="dxa"/>
            <w:tcBorders>
              <w:top w:val="single" w:sz="4" w:space="0" w:color="auto"/>
              <w:left w:val="single" w:sz="4" w:space="0" w:color="auto"/>
              <w:bottom w:val="single" w:sz="4" w:space="0" w:color="auto"/>
              <w:right w:val="nil"/>
            </w:tcBorders>
          </w:tcPr>
          <w:p w14:paraId="0A463D20" w14:textId="77777777" w:rsidR="00AF5A16" w:rsidRDefault="00AF5A16" w:rsidP="00AF5A16">
            <w:pPr>
              <w:spacing w:before="120" w:after="120"/>
              <w:ind w:right="4"/>
              <w:rPr>
                <w:b/>
                <w:color w:val="000000"/>
              </w:rPr>
            </w:pPr>
            <w:r w:rsidRPr="004D416D">
              <w:rPr>
                <w:bCs/>
                <w:color w:val="000000"/>
              </w:rPr>
              <w:t>Русија</w:t>
            </w:r>
          </w:p>
        </w:tc>
      </w:tr>
      <w:tr w:rsidR="00AF5A16" w14:paraId="34720569" w14:textId="77777777" w:rsidTr="00A57D48">
        <w:tc>
          <w:tcPr>
            <w:tcW w:w="4359" w:type="dxa"/>
            <w:tcBorders>
              <w:top w:val="single" w:sz="4" w:space="0" w:color="auto"/>
              <w:left w:val="nil"/>
              <w:bottom w:val="single" w:sz="4" w:space="0" w:color="auto"/>
              <w:right w:val="single" w:sz="4" w:space="0" w:color="auto"/>
            </w:tcBorders>
          </w:tcPr>
          <w:p w14:paraId="78E1FA33" w14:textId="77777777" w:rsidR="00AF5A16" w:rsidRPr="00316026" w:rsidRDefault="00AF5A16" w:rsidP="00AF5A16">
            <w:pPr>
              <w:shd w:val="clear" w:color="auto" w:fill="FFFFFF"/>
              <w:spacing w:before="120" w:after="120"/>
              <w:ind w:right="4"/>
              <w:rPr>
                <w:b/>
                <w:color w:val="000000"/>
                <w:lang w:val="en-GB"/>
              </w:rPr>
            </w:pPr>
            <w:r w:rsidRPr="00316026">
              <w:rPr>
                <w:i/>
                <w:lang w:val="en-GB"/>
              </w:rPr>
              <w:t>JS</w:t>
            </w:r>
            <w:r w:rsidRPr="00316026">
              <w:rPr>
                <w:i/>
                <w:spacing w:val="10"/>
                <w:lang w:val="en-GB"/>
              </w:rPr>
              <w:t xml:space="preserve"> </w:t>
            </w:r>
            <w:r w:rsidRPr="00316026">
              <w:rPr>
                <w:i/>
                <w:lang w:val="en-GB"/>
              </w:rPr>
              <w:t>AVIATION</w:t>
            </w:r>
            <w:r w:rsidRPr="00316026">
              <w:rPr>
                <w:i/>
                <w:spacing w:val="11"/>
                <w:lang w:val="en-GB"/>
              </w:rPr>
              <w:t xml:space="preserve"> </w:t>
            </w:r>
            <w:r w:rsidRPr="00316026">
              <w:rPr>
                <w:i/>
                <w:lang w:val="en-GB"/>
              </w:rPr>
              <w:t>COMPANY</w:t>
            </w:r>
            <w:r w:rsidRPr="00316026">
              <w:rPr>
                <w:i/>
                <w:spacing w:val="11"/>
                <w:lang w:val="en-GB"/>
              </w:rPr>
              <w:t xml:space="preserve"> </w:t>
            </w:r>
            <w:r w:rsidRPr="00316026">
              <w:rPr>
                <w:i/>
                <w:lang w:val="en-GB"/>
              </w:rPr>
              <w:t>‘RUSLINE’</w:t>
            </w:r>
          </w:p>
        </w:tc>
        <w:tc>
          <w:tcPr>
            <w:tcW w:w="2378" w:type="dxa"/>
            <w:tcBorders>
              <w:top w:val="single" w:sz="4" w:space="0" w:color="auto"/>
              <w:left w:val="single" w:sz="4" w:space="0" w:color="auto"/>
              <w:bottom w:val="single" w:sz="4" w:space="0" w:color="auto"/>
              <w:right w:val="single" w:sz="4" w:space="0" w:color="auto"/>
            </w:tcBorders>
          </w:tcPr>
          <w:p w14:paraId="10487323" w14:textId="77777777" w:rsidR="00AF5A16" w:rsidRDefault="00AF5A16" w:rsidP="00AF5A16">
            <w:pPr>
              <w:spacing w:before="120" w:after="120"/>
              <w:ind w:right="4"/>
            </w:pPr>
            <w:r>
              <w:rPr>
                <w:sz w:val="19"/>
              </w:rPr>
              <w:t>225</w:t>
            </w:r>
          </w:p>
        </w:tc>
        <w:tc>
          <w:tcPr>
            <w:tcW w:w="1341" w:type="dxa"/>
            <w:tcBorders>
              <w:top w:val="single" w:sz="4" w:space="0" w:color="auto"/>
              <w:left w:val="single" w:sz="4" w:space="0" w:color="auto"/>
              <w:bottom w:val="single" w:sz="4" w:space="0" w:color="auto"/>
              <w:right w:val="single" w:sz="4" w:space="0" w:color="auto"/>
            </w:tcBorders>
          </w:tcPr>
          <w:p w14:paraId="4675BBE3" w14:textId="77777777" w:rsidR="00AF5A16" w:rsidRDefault="00AF5A16" w:rsidP="00AF5A16">
            <w:pPr>
              <w:spacing w:before="120" w:after="120"/>
              <w:ind w:right="4"/>
            </w:pPr>
            <w:r>
              <w:rPr>
                <w:sz w:val="19"/>
              </w:rPr>
              <w:t>RLU</w:t>
            </w:r>
          </w:p>
        </w:tc>
        <w:tc>
          <w:tcPr>
            <w:tcW w:w="2520" w:type="dxa"/>
            <w:tcBorders>
              <w:top w:val="single" w:sz="4" w:space="0" w:color="auto"/>
              <w:left w:val="single" w:sz="4" w:space="0" w:color="auto"/>
              <w:bottom w:val="single" w:sz="4" w:space="0" w:color="auto"/>
              <w:right w:val="nil"/>
            </w:tcBorders>
          </w:tcPr>
          <w:p w14:paraId="2DB5D9D1" w14:textId="77777777" w:rsidR="00AF5A16" w:rsidRDefault="00AF5A16" w:rsidP="00AF5A16">
            <w:pPr>
              <w:spacing w:before="120" w:after="120"/>
              <w:ind w:right="4"/>
              <w:rPr>
                <w:b/>
                <w:color w:val="000000"/>
              </w:rPr>
            </w:pPr>
            <w:r w:rsidRPr="004D416D">
              <w:rPr>
                <w:bCs/>
                <w:color w:val="000000"/>
              </w:rPr>
              <w:t>Русија</w:t>
            </w:r>
          </w:p>
        </w:tc>
      </w:tr>
      <w:tr w:rsidR="00AF5A16" w14:paraId="7572CEA7" w14:textId="77777777" w:rsidTr="00A57D48">
        <w:tc>
          <w:tcPr>
            <w:tcW w:w="4359" w:type="dxa"/>
            <w:tcBorders>
              <w:top w:val="single" w:sz="4" w:space="0" w:color="auto"/>
              <w:left w:val="nil"/>
              <w:bottom w:val="single" w:sz="4" w:space="0" w:color="auto"/>
              <w:right w:val="single" w:sz="4" w:space="0" w:color="auto"/>
            </w:tcBorders>
          </w:tcPr>
          <w:p w14:paraId="154668DC" w14:textId="77777777" w:rsidR="00AF5A16" w:rsidRPr="00316026" w:rsidRDefault="00AF5A16" w:rsidP="00AF5A16">
            <w:pPr>
              <w:shd w:val="clear" w:color="auto" w:fill="FFFFFF"/>
              <w:spacing w:before="120" w:after="120"/>
              <w:ind w:right="4"/>
              <w:rPr>
                <w:b/>
                <w:color w:val="000000"/>
                <w:lang w:val="en-GB"/>
              </w:rPr>
            </w:pPr>
            <w:r w:rsidRPr="00316026">
              <w:rPr>
                <w:i/>
                <w:lang w:val="en-GB"/>
              </w:rPr>
              <w:t>JSC</w:t>
            </w:r>
            <w:r w:rsidRPr="00316026">
              <w:rPr>
                <w:i/>
                <w:spacing w:val="6"/>
                <w:lang w:val="en-GB"/>
              </w:rPr>
              <w:t xml:space="preserve"> </w:t>
            </w:r>
            <w:r w:rsidRPr="00316026">
              <w:rPr>
                <w:i/>
                <w:lang w:val="en-GB"/>
              </w:rPr>
              <w:t>YAMAL</w:t>
            </w:r>
            <w:r w:rsidRPr="00316026">
              <w:rPr>
                <w:i/>
                <w:spacing w:val="14"/>
                <w:lang w:val="en-GB"/>
              </w:rPr>
              <w:t xml:space="preserve"> </w:t>
            </w:r>
            <w:r w:rsidRPr="00316026">
              <w:rPr>
                <w:i/>
                <w:lang w:val="en-GB"/>
              </w:rPr>
              <w:t>AIRLINES</w:t>
            </w:r>
          </w:p>
        </w:tc>
        <w:tc>
          <w:tcPr>
            <w:tcW w:w="2378" w:type="dxa"/>
            <w:tcBorders>
              <w:top w:val="single" w:sz="4" w:space="0" w:color="auto"/>
              <w:left w:val="single" w:sz="4" w:space="0" w:color="auto"/>
              <w:bottom w:val="single" w:sz="4" w:space="0" w:color="auto"/>
              <w:right w:val="single" w:sz="4" w:space="0" w:color="auto"/>
            </w:tcBorders>
          </w:tcPr>
          <w:p w14:paraId="49317FFC" w14:textId="77777777" w:rsidR="00AF5A16" w:rsidRDefault="00AF5A16" w:rsidP="00AF5A16">
            <w:pPr>
              <w:spacing w:before="120" w:after="120"/>
              <w:ind w:right="4"/>
            </w:pPr>
            <w:r>
              <w:rPr>
                <w:sz w:val="19"/>
              </w:rPr>
              <w:t>142</w:t>
            </w:r>
          </w:p>
        </w:tc>
        <w:tc>
          <w:tcPr>
            <w:tcW w:w="1341" w:type="dxa"/>
            <w:tcBorders>
              <w:top w:val="single" w:sz="4" w:space="0" w:color="auto"/>
              <w:left w:val="single" w:sz="4" w:space="0" w:color="auto"/>
              <w:bottom w:val="single" w:sz="4" w:space="0" w:color="auto"/>
              <w:right w:val="single" w:sz="4" w:space="0" w:color="auto"/>
            </w:tcBorders>
          </w:tcPr>
          <w:p w14:paraId="0B07CC01" w14:textId="77777777" w:rsidR="00AF5A16" w:rsidRDefault="00AF5A16" w:rsidP="00AF5A16">
            <w:pPr>
              <w:spacing w:before="120" w:after="120"/>
              <w:ind w:right="4"/>
            </w:pPr>
            <w:r>
              <w:rPr>
                <w:sz w:val="19"/>
              </w:rPr>
              <w:t>LLM</w:t>
            </w:r>
          </w:p>
        </w:tc>
        <w:tc>
          <w:tcPr>
            <w:tcW w:w="2520" w:type="dxa"/>
            <w:tcBorders>
              <w:top w:val="single" w:sz="4" w:space="0" w:color="auto"/>
              <w:left w:val="single" w:sz="4" w:space="0" w:color="auto"/>
              <w:bottom w:val="single" w:sz="4" w:space="0" w:color="auto"/>
              <w:right w:val="nil"/>
            </w:tcBorders>
          </w:tcPr>
          <w:p w14:paraId="4529F397" w14:textId="77777777" w:rsidR="00AF5A16" w:rsidRDefault="00AF5A16" w:rsidP="00AF5A16">
            <w:pPr>
              <w:spacing w:before="120" w:after="120"/>
              <w:ind w:right="4"/>
              <w:rPr>
                <w:b/>
                <w:color w:val="000000"/>
              </w:rPr>
            </w:pPr>
            <w:r w:rsidRPr="004D416D">
              <w:rPr>
                <w:bCs/>
                <w:color w:val="000000"/>
              </w:rPr>
              <w:t>Русија</w:t>
            </w:r>
          </w:p>
        </w:tc>
      </w:tr>
      <w:tr w:rsidR="00AF5A16" w14:paraId="283B85D0" w14:textId="77777777" w:rsidTr="00A57D48">
        <w:tc>
          <w:tcPr>
            <w:tcW w:w="4359" w:type="dxa"/>
            <w:tcBorders>
              <w:top w:val="single" w:sz="4" w:space="0" w:color="auto"/>
              <w:left w:val="nil"/>
              <w:bottom w:val="single" w:sz="4" w:space="0" w:color="auto"/>
              <w:right w:val="single" w:sz="4" w:space="0" w:color="auto"/>
            </w:tcBorders>
          </w:tcPr>
          <w:p w14:paraId="506EE4F6" w14:textId="77777777" w:rsidR="00AF5A16" w:rsidRDefault="00AF5A16" w:rsidP="00AF5A16">
            <w:pPr>
              <w:shd w:val="clear" w:color="auto" w:fill="FFFFFF"/>
              <w:spacing w:before="120" w:after="120"/>
              <w:ind w:right="4"/>
              <w:rPr>
                <w:b/>
                <w:color w:val="000000"/>
              </w:rPr>
            </w:pPr>
            <w:r>
              <w:rPr>
                <w:i/>
                <w:sz w:val="19"/>
              </w:rPr>
              <w:lastRenderedPageBreak/>
              <w:t>LLC</w:t>
            </w:r>
            <w:r>
              <w:rPr>
                <w:i/>
                <w:spacing w:val="8"/>
                <w:sz w:val="19"/>
              </w:rPr>
              <w:t xml:space="preserve"> </w:t>
            </w:r>
            <w:r>
              <w:rPr>
                <w:i/>
                <w:sz w:val="19"/>
              </w:rPr>
              <w:t>‘NORD</w:t>
            </w:r>
            <w:r>
              <w:rPr>
                <w:i/>
                <w:spacing w:val="8"/>
                <w:sz w:val="19"/>
              </w:rPr>
              <w:t xml:space="preserve"> </w:t>
            </w:r>
            <w:r>
              <w:rPr>
                <w:i/>
                <w:sz w:val="19"/>
              </w:rPr>
              <w:t>WIND’</w:t>
            </w:r>
          </w:p>
        </w:tc>
        <w:tc>
          <w:tcPr>
            <w:tcW w:w="2378" w:type="dxa"/>
            <w:tcBorders>
              <w:top w:val="single" w:sz="4" w:space="0" w:color="auto"/>
              <w:left w:val="single" w:sz="4" w:space="0" w:color="auto"/>
              <w:bottom w:val="single" w:sz="4" w:space="0" w:color="auto"/>
              <w:right w:val="single" w:sz="4" w:space="0" w:color="auto"/>
            </w:tcBorders>
          </w:tcPr>
          <w:p w14:paraId="49529ACB" w14:textId="77777777" w:rsidR="00AF5A16" w:rsidRDefault="00AF5A16" w:rsidP="00AF5A16">
            <w:pPr>
              <w:spacing w:before="120" w:after="120"/>
              <w:ind w:right="4"/>
            </w:pPr>
            <w:r>
              <w:rPr>
                <w:sz w:val="19"/>
              </w:rPr>
              <w:t>516</w:t>
            </w:r>
          </w:p>
        </w:tc>
        <w:tc>
          <w:tcPr>
            <w:tcW w:w="1341" w:type="dxa"/>
            <w:tcBorders>
              <w:top w:val="single" w:sz="4" w:space="0" w:color="auto"/>
              <w:left w:val="single" w:sz="4" w:space="0" w:color="auto"/>
              <w:bottom w:val="single" w:sz="4" w:space="0" w:color="auto"/>
              <w:right w:val="single" w:sz="4" w:space="0" w:color="auto"/>
            </w:tcBorders>
          </w:tcPr>
          <w:p w14:paraId="01092708" w14:textId="77777777" w:rsidR="00AF5A16" w:rsidRDefault="00AF5A16" w:rsidP="00AF5A16">
            <w:pPr>
              <w:spacing w:before="120" w:after="120"/>
              <w:ind w:right="4"/>
            </w:pPr>
            <w:r>
              <w:rPr>
                <w:sz w:val="19"/>
              </w:rPr>
              <w:t>NWS</w:t>
            </w:r>
          </w:p>
        </w:tc>
        <w:tc>
          <w:tcPr>
            <w:tcW w:w="2520" w:type="dxa"/>
            <w:tcBorders>
              <w:top w:val="single" w:sz="4" w:space="0" w:color="auto"/>
              <w:left w:val="single" w:sz="4" w:space="0" w:color="auto"/>
              <w:bottom w:val="single" w:sz="4" w:space="0" w:color="auto"/>
              <w:right w:val="nil"/>
            </w:tcBorders>
          </w:tcPr>
          <w:p w14:paraId="572B03BE" w14:textId="77777777" w:rsidR="00AF5A16" w:rsidRDefault="00AF5A16" w:rsidP="00AF5A16">
            <w:pPr>
              <w:spacing w:before="120" w:after="120"/>
              <w:ind w:right="4"/>
              <w:rPr>
                <w:b/>
                <w:color w:val="000000"/>
              </w:rPr>
            </w:pPr>
            <w:r w:rsidRPr="004D416D">
              <w:rPr>
                <w:bCs/>
                <w:color w:val="000000"/>
              </w:rPr>
              <w:t>Русија</w:t>
            </w:r>
          </w:p>
        </w:tc>
      </w:tr>
      <w:tr w:rsidR="00AF5A16" w14:paraId="42717629" w14:textId="77777777" w:rsidTr="00A57D48">
        <w:tc>
          <w:tcPr>
            <w:tcW w:w="4359" w:type="dxa"/>
            <w:tcBorders>
              <w:top w:val="single" w:sz="4" w:space="0" w:color="auto"/>
              <w:left w:val="nil"/>
              <w:bottom w:val="single" w:sz="4" w:space="0" w:color="auto"/>
              <w:right w:val="single" w:sz="4" w:space="0" w:color="auto"/>
            </w:tcBorders>
          </w:tcPr>
          <w:p w14:paraId="0E895030" w14:textId="77777777" w:rsidR="00AF5A16" w:rsidRDefault="00AF5A16" w:rsidP="00AF5A16">
            <w:pPr>
              <w:shd w:val="clear" w:color="auto" w:fill="FFFFFF"/>
              <w:spacing w:before="120" w:after="120"/>
              <w:ind w:right="4"/>
              <w:rPr>
                <w:b/>
                <w:color w:val="000000"/>
              </w:rPr>
            </w:pPr>
            <w:r>
              <w:rPr>
                <w:i/>
                <w:sz w:val="19"/>
              </w:rPr>
              <w:t>LLC</w:t>
            </w:r>
            <w:r>
              <w:rPr>
                <w:i/>
                <w:spacing w:val="2"/>
                <w:sz w:val="19"/>
              </w:rPr>
              <w:t xml:space="preserve"> </w:t>
            </w:r>
            <w:r>
              <w:rPr>
                <w:i/>
                <w:sz w:val="19"/>
              </w:rPr>
              <w:t>‘AIRCOMPANY</w:t>
            </w:r>
            <w:r>
              <w:rPr>
                <w:i/>
                <w:spacing w:val="4"/>
                <w:sz w:val="19"/>
              </w:rPr>
              <w:t xml:space="preserve"> </w:t>
            </w:r>
            <w:r>
              <w:rPr>
                <w:i/>
                <w:sz w:val="19"/>
              </w:rPr>
              <w:t>IKAR’</w:t>
            </w:r>
          </w:p>
        </w:tc>
        <w:tc>
          <w:tcPr>
            <w:tcW w:w="2378" w:type="dxa"/>
            <w:tcBorders>
              <w:top w:val="single" w:sz="4" w:space="0" w:color="auto"/>
              <w:left w:val="single" w:sz="4" w:space="0" w:color="auto"/>
              <w:bottom w:val="single" w:sz="4" w:space="0" w:color="auto"/>
              <w:right w:val="single" w:sz="4" w:space="0" w:color="auto"/>
            </w:tcBorders>
          </w:tcPr>
          <w:p w14:paraId="44D5E9D3" w14:textId="77777777" w:rsidR="00AF5A16" w:rsidRDefault="00AF5A16" w:rsidP="00AF5A16">
            <w:pPr>
              <w:spacing w:before="120" w:after="120"/>
              <w:ind w:right="4"/>
            </w:pPr>
            <w:r>
              <w:rPr>
                <w:sz w:val="19"/>
              </w:rPr>
              <w:t>36</w:t>
            </w:r>
          </w:p>
        </w:tc>
        <w:tc>
          <w:tcPr>
            <w:tcW w:w="1341" w:type="dxa"/>
            <w:tcBorders>
              <w:top w:val="single" w:sz="4" w:space="0" w:color="auto"/>
              <w:left w:val="single" w:sz="4" w:space="0" w:color="auto"/>
              <w:bottom w:val="single" w:sz="4" w:space="0" w:color="auto"/>
              <w:right w:val="single" w:sz="4" w:space="0" w:color="auto"/>
            </w:tcBorders>
          </w:tcPr>
          <w:p w14:paraId="5D7819D2" w14:textId="77777777" w:rsidR="00AF5A16" w:rsidRDefault="00AF5A16" w:rsidP="00AF5A16">
            <w:pPr>
              <w:spacing w:before="120" w:after="120"/>
              <w:ind w:right="4"/>
            </w:pPr>
            <w:r>
              <w:rPr>
                <w:sz w:val="19"/>
              </w:rPr>
              <w:t>KAR</w:t>
            </w:r>
          </w:p>
        </w:tc>
        <w:tc>
          <w:tcPr>
            <w:tcW w:w="2520" w:type="dxa"/>
            <w:tcBorders>
              <w:top w:val="single" w:sz="4" w:space="0" w:color="auto"/>
              <w:left w:val="single" w:sz="4" w:space="0" w:color="auto"/>
              <w:bottom w:val="single" w:sz="4" w:space="0" w:color="auto"/>
              <w:right w:val="nil"/>
            </w:tcBorders>
          </w:tcPr>
          <w:p w14:paraId="638362C8" w14:textId="77777777" w:rsidR="00AF5A16" w:rsidRDefault="00AF5A16" w:rsidP="00AF5A16">
            <w:pPr>
              <w:spacing w:before="120" w:after="120"/>
              <w:ind w:right="4"/>
              <w:rPr>
                <w:b/>
                <w:color w:val="000000"/>
              </w:rPr>
            </w:pPr>
            <w:r w:rsidRPr="004D416D">
              <w:rPr>
                <w:bCs/>
                <w:color w:val="000000"/>
              </w:rPr>
              <w:t>Русија</w:t>
            </w:r>
          </w:p>
        </w:tc>
      </w:tr>
      <w:tr w:rsidR="00AF5A16" w14:paraId="24E46183" w14:textId="77777777" w:rsidTr="00A57D48">
        <w:tc>
          <w:tcPr>
            <w:tcW w:w="4359" w:type="dxa"/>
            <w:tcBorders>
              <w:top w:val="single" w:sz="4" w:space="0" w:color="auto"/>
              <w:left w:val="nil"/>
              <w:bottom w:val="single" w:sz="4" w:space="0" w:color="auto"/>
              <w:right w:val="single" w:sz="4" w:space="0" w:color="auto"/>
            </w:tcBorders>
          </w:tcPr>
          <w:p w14:paraId="15CEE521" w14:textId="77777777" w:rsidR="00AF5A16" w:rsidRDefault="00AF5A16" w:rsidP="00AF5A16">
            <w:pPr>
              <w:shd w:val="clear" w:color="auto" w:fill="FFFFFF"/>
              <w:spacing w:before="120" w:after="120"/>
              <w:ind w:right="4"/>
              <w:rPr>
                <w:b/>
                <w:color w:val="000000"/>
              </w:rPr>
            </w:pPr>
            <w:r>
              <w:rPr>
                <w:i/>
                <w:sz w:val="19"/>
              </w:rPr>
              <w:t>LTD.</w:t>
            </w:r>
            <w:r>
              <w:rPr>
                <w:i/>
                <w:spacing w:val="-7"/>
                <w:sz w:val="19"/>
              </w:rPr>
              <w:t xml:space="preserve"> </w:t>
            </w:r>
            <w:r>
              <w:rPr>
                <w:i/>
                <w:sz w:val="19"/>
              </w:rPr>
              <w:t>I</w:t>
            </w:r>
            <w:r>
              <w:rPr>
                <w:i/>
                <w:spacing w:val="-6"/>
                <w:sz w:val="19"/>
              </w:rPr>
              <w:t xml:space="preserve"> </w:t>
            </w:r>
            <w:r>
              <w:rPr>
                <w:i/>
                <w:sz w:val="19"/>
              </w:rPr>
              <w:t>FLY</w:t>
            </w:r>
          </w:p>
        </w:tc>
        <w:tc>
          <w:tcPr>
            <w:tcW w:w="2378" w:type="dxa"/>
            <w:tcBorders>
              <w:top w:val="single" w:sz="4" w:space="0" w:color="auto"/>
              <w:left w:val="single" w:sz="4" w:space="0" w:color="auto"/>
              <w:bottom w:val="single" w:sz="4" w:space="0" w:color="auto"/>
              <w:right w:val="single" w:sz="4" w:space="0" w:color="auto"/>
            </w:tcBorders>
          </w:tcPr>
          <w:p w14:paraId="3D38DB7C" w14:textId="77777777" w:rsidR="00AF5A16" w:rsidRDefault="00AF5A16" w:rsidP="00AF5A16">
            <w:pPr>
              <w:spacing w:before="120" w:after="120"/>
              <w:ind w:right="4"/>
            </w:pPr>
            <w:r>
              <w:rPr>
                <w:sz w:val="19"/>
              </w:rPr>
              <w:t>533</w:t>
            </w:r>
          </w:p>
        </w:tc>
        <w:tc>
          <w:tcPr>
            <w:tcW w:w="1341" w:type="dxa"/>
            <w:tcBorders>
              <w:top w:val="single" w:sz="4" w:space="0" w:color="auto"/>
              <w:left w:val="single" w:sz="4" w:space="0" w:color="auto"/>
              <w:bottom w:val="single" w:sz="4" w:space="0" w:color="auto"/>
              <w:right w:val="single" w:sz="4" w:space="0" w:color="auto"/>
            </w:tcBorders>
          </w:tcPr>
          <w:p w14:paraId="4948FC3D" w14:textId="77777777" w:rsidR="00AF5A16" w:rsidRDefault="00AF5A16" w:rsidP="00AF5A16">
            <w:pPr>
              <w:spacing w:before="120" w:after="120"/>
              <w:ind w:right="4"/>
            </w:pPr>
            <w:r>
              <w:rPr>
                <w:sz w:val="19"/>
              </w:rPr>
              <w:t>RSY</w:t>
            </w:r>
          </w:p>
        </w:tc>
        <w:tc>
          <w:tcPr>
            <w:tcW w:w="2520" w:type="dxa"/>
            <w:tcBorders>
              <w:top w:val="single" w:sz="4" w:space="0" w:color="auto"/>
              <w:left w:val="single" w:sz="4" w:space="0" w:color="auto"/>
              <w:bottom w:val="single" w:sz="4" w:space="0" w:color="auto"/>
              <w:right w:val="nil"/>
            </w:tcBorders>
          </w:tcPr>
          <w:p w14:paraId="100181FC" w14:textId="77777777" w:rsidR="00AF5A16" w:rsidRDefault="00AF5A16" w:rsidP="00AF5A16">
            <w:pPr>
              <w:spacing w:before="120" w:after="120"/>
              <w:ind w:right="4"/>
              <w:rPr>
                <w:b/>
                <w:color w:val="000000"/>
              </w:rPr>
            </w:pPr>
            <w:r w:rsidRPr="004D416D">
              <w:rPr>
                <w:bCs/>
                <w:color w:val="000000"/>
              </w:rPr>
              <w:t>Русија</w:t>
            </w:r>
          </w:p>
        </w:tc>
      </w:tr>
      <w:tr w:rsidR="00AF5A16" w14:paraId="3C6D31B8" w14:textId="77777777" w:rsidTr="00A57D48">
        <w:tc>
          <w:tcPr>
            <w:tcW w:w="4359" w:type="dxa"/>
            <w:tcBorders>
              <w:top w:val="single" w:sz="4" w:space="0" w:color="auto"/>
              <w:left w:val="nil"/>
              <w:bottom w:val="single" w:sz="4" w:space="0" w:color="auto"/>
              <w:right w:val="single" w:sz="4" w:space="0" w:color="auto"/>
            </w:tcBorders>
          </w:tcPr>
          <w:p w14:paraId="687DA492" w14:textId="77777777" w:rsidR="00AF5A16" w:rsidRDefault="00AF5A16" w:rsidP="00AF5A16">
            <w:pPr>
              <w:shd w:val="clear" w:color="auto" w:fill="FFFFFF"/>
              <w:spacing w:before="120" w:after="120"/>
              <w:ind w:right="4"/>
              <w:rPr>
                <w:b/>
                <w:color w:val="000000"/>
              </w:rPr>
            </w:pPr>
            <w:r>
              <w:rPr>
                <w:i/>
                <w:sz w:val="19"/>
              </w:rPr>
              <w:t>POBEDA</w:t>
            </w:r>
            <w:r>
              <w:rPr>
                <w:i/>
                <w:spacing w:val="23"/>
                <w:sz w:val="19"/>
              </w:rPr>
              <w:t xml:space="preserve"> </w:t>
            </w:r>
            <w:r>
              <w:rPr>
                <w:i/>
                <w:sz w:val="19"/>
              </w:rPr>
              <w:t>AIRLINES</w:t>
            </w:r>
            <w:r>
              <w:rPr>
                <w:i/>
                <w:spacing w:val="22"/>
                <w:sz w:val="19"/>
              </w:rPr>
              <w:t xml:space="preserve"> </w:t>
            </w:r>
            <w:r>
              <w:rPr>
                <w:i/>
                <w:sz w:val="19"/>
              </w:rPr>
              <w:t>LIMITED</w:t>
            </w:r>
            <w:r>
              <w:rPr>
                <w:i/>
                <w:spacing w:val="22"/>
                <w:sz w:val="19"/>
              </w:rPr>
              <w:t xml:space="preserve"> </w:t>
            </w:r>
            <w:r>
              <w:rPr>
                <w:i/>
                <w:sz w:val="19"/>
              </w:rPr>
              <w:t>LIABILITY</w:t>
            </w:r>
            <w:r>
              <w:rPr>
                <w:i/>
                <w:spacing w:val="-39"/>
                <w:sz w:val="19"/>
              </w:rPr>
              <w:t xml:space="preserve"> </w:t>
            </w:r>
            <w:r>
              <w:rPr>
                <w:i/>
                <w:sz w:val="19"/>
              </w:rPr>
              <w:t>COMPANY</w:t>
            </w:r>
          </w:p>
        </w:tc>
        <w:tc>
          <w:tcPr>
            <w:tcW w:w="2378" w:type="dxa"/>
            <w:tcBorders>
              <w:top w:val="single" w:sz="4" w:space="0" w:color="auto"/>
              <w:left w:val="single" w:sz="4" w:space="0" w:color="auto"/>
              <w:bottom w:val="single" w:sz="4" w:space="0" w:color="auto"/>
              <w:right w:val="single" w:sz="4" w:space="0" w:color="auto"/>
            </w:tcBorders>
          </w:tcPr>
          <w:p w14:paraId="371F67E8" w14:textId="77777777" w:rsidR="00AF5A16" w:rsidRDefault="00AF5A16" w:rsidP="00AF5A16">
            <w:pPr>
              <w:spacing w:before="120" w:after="120"/>
              <w:ind w:right="4"/>
            </w:pPr>
            <w:r>
              <w:rPr>
                <w:sz w:val="19"/>
              </w:rPr>
              <w:t>562</w:t>
            </w:r>
          </w:p>
        </w:tc>
        <w:tc>
          <w:tcPr>
            <w:tcW w:w="1341" w:type="dxa"/>
            <w:tcBorders>
              <w:top w:val="single" w:sz="4" w:space="0" w:color="auto"/>
              <w:left w:val="single" w:sz="4" w:space="0" w:color="auto"/>
              <w:bottom w:val="single" w:sz="4" w:space="0" w:color="auto"/>
              <w:right w:val="single" w:sz="4" w:space="0" w:color="auto"/>
            </w:tcBorders>
          </w:tcPr>
          <w:p w14:paraId="4AE1F437" w14:textId="77777777" w:rsidR="00AF5A16" w:rsidRDefault="00AF5A16" w:rsidP="00AF5A16">
            <w:pPr>
              <w:spacing w:before="120" w:after="120"/>
              <w:ind w:right="4"/>
            </w:pPr>
            <w:r>
              <w:rPr>
                <w:sz w:val="19"/>
              </w:rPr>
              <w:t>PBD</w:t>
            </w:r>
          </w:p>
        </w:tc>
        <w:tc>
          <w:tcPr>
            <w:tcW w:w="2520" w:type="dxa"/>
            <w:tcBorders>
              <w:top w:val="single" w:sz="4" w:space="0" w:color="auto"/>
              <w:left w:val="single" w:sz="4" w:space="0" w:color="auto"/>
              <w:bottom w:val="single" w:sz="4" w:space="0" w:color="auto"/>
              <w:right w:val="nil"/>
            </w:tcBorders>
          </w:tcPr>
          <w:p w14:paraId="5962C004" w14:textId="77777777" w:rsidR="00AF5A16" w:rsidRDefault="00AF5A16" w:rsidP="00AF5A16">
            <w:pPr>
              <w:spacing w:before="120" w:after="120"/>
              <w:ind w:right="4"/>
              <w:rPr>
                <w:b/>
                <w:color w:val="000000"/>
              </w:rPr>
            </w:pPr>
            <w:r w:rsidRPr="004D416D">
              <w:rPr>
                <w:bCs/>
                <w:color w:val="000000"/>
              </w:rPr>
              <w:t>Русија</w:t>
            </w:r>
          </w:p>
        </w:tc>
      </w:tr>
      <w:tr w:rsidR="00AF5A16" w14:paraId="77B60866" w14:textId="77777777" w:rsidTr="00A57D48">
        <w:tc>
          <w:tcPr>
            <w:tcW w:w="4359" w:type="dxa"/>
            <w:tcBorders>
              <w:top w:val="single" w:sz="4" w:space="0" w:color="auto"/>
              <w:left w:val="nil"/>
              <w:bottom w:val="single" w:sz="4" w:space="0" w:color="auto"/>
              <w:right w:val="single" w:sz="4" w:space="0" w:color="auto"/>
            </w:tcBorders>
          </w:tcPr>
          <w:p w14:paraId="441938A2" w14:textId="77777777" w:rsidR="00AF5A16" w:rsidRDefault="00AF5A16" w:rsidP="00AF5A16">
            <w:pPr>
              <w:shd w:val="clear" w:color="auto" w:fill="FFFFFF"/>
              <w:spacing w:before="120" w:after="120"/>
              <w:ind w:right="4"/>
              <w:rPr>
                <w:b/>
                <w:color w:val="000000"/>
              </w:rPr>
            </w:pPr>
            <w:r>
              <w:rPr>
                <w:i/>
                <w:sz w:val="19"/>
              </w:rPr>
              <w:t>PUBLIC</w:t>
            </w:r>
            <w:r>
              <w:rPr>
                <w:i/>
                <w:sz w:val="19"/>
                <w:lang w:val="en-US"/>
              </w:rPr>
              <w:t xml:space="preserve"> </w:t>
            </w:r>
            <w:r>
              <w:rPr>
                <w:i/>
                <w:sz w:val="19"/>
              </w:rPr>
              <w:t>JOINT</w:t>
            </w:r>
            <w:r>
              <w:rPr>
                <w:i/>
                <w:sz w:val="19"/>
                <w:lang w:val="en-US"/>
              </w:rPr>
              <w:t xml:space="preserve"> </w:t>
            </w:r>
            <w:r>
              <w:rPr>
                <w:i/>
                <w:sz w:val="19"/>
              </w:rPr>
              <w:t>STOCK</w:t>
            </w:r>
            <w:r>
              <w:rPr>
                <w:i/>
                <w:sz w:val="19"/>
                <w:lang w:val="en-US"/>
              </w:rPr>
              <w:t xml:space="preserve"> </w:t>
            </w:r>
            <w:r>
              <w:rPr>
                <w:i/>
                <w:sz w:val="19"/>
              </w:rPr>
              <w:t>COMPANY</w:t>
            </w:r>
            <w:r>
              <w:rPr>
                <w:i/>
                <w:spacing w:val="-39"/>
                <w:sz w:val="19"/>
              </w:rPr>
              <w:t xml:space="preserve"> </w:t>
            </w:r>
            <w:r>
              <w:rPr>
                <w:i/>
                <w:sz w:val="19"/>
              </w:rPr>
              <w:t>‘AEROFLOT -</w:t>
            </w:r>
            <w:r>
              <w:rPr>
                <w:i/>
                <w:spacing w:val="4"/>
                <w:sz w:val="19"/>
              </w:rPr>
              <w:t xml:space="preserve"> </w:t>
            </w:r>
            <w:r>
              <w:rPr>
                <w:i/>
                <w:sz w:val="19"/>
              </w:rPr>
              <w:t>RUSSIAN</w:t>
            </w:r>
            <w:r>
              <w:rPr>
                <w:i/>
                <w:spacing w:val="3"/>
                <w:sz w:val="19"/>
              </w:rPr>
              <w:t xml:space="preserve"> </w:t>
            </w:r>
            <w:r>
              <w:rPr>
                <w:i/>
                <w:sz w:val="19"/>
              </w:rPr>
              <w:t>AIRLINES’</w:t>
            </w:r>
          </w:p>
        </w:tc>
        <w:tc>
          <w:tcPr>
            <w:tcW w:w="2378" w:type="dxa"/>
            <w:tcBorders>
              <w:top w:val="single" w:sz="4" w:space="0" w:color="auto"/>
              <w:left w:val="single" w:sz="4" w:space="0" w:color="auto"/>
              <w:bottom w:val="single" w:sz="4" w:space="0" w:color="auto"/>
              <w:right w:val="single" w:sz="4" w:space="0" w:color="auto"/>
            </w:tcBorders>
          </w:tcPr>
          <w:p w14:paraId="169E820F" w14:textId="77777777" w:rsidR="00AF5A16" w:rsidRDefault="00AF5A16" w:rsidP="00AF5A16">
            <w:pPr>
              <w:spacing w:before="120" w:after="120"/>
              <w:ind w:right="4"/>
            </w:pPr>
            <w:r>
              <w:rPr>
                <w:w w:val="97"/>
                <w:sz w:val="19"/>
              </w:rPr>
              <w:t>1</w:t>
            </w:r>
          </w:p>
        </w:tc>
        <w:tc>
          <w:tcPr>
            <w:tcW w:w="1341" w:type="dxa"/>
            <w:tcBorders>
              <w:top w:val="single" w:sz="4" w:space="0" w:color="auto"/>
              <w:left w:val="single" w:sz="4" w:space="0" w:color="auto"/>
              <w:bottom w:val="single" w:sz="4" w:space="0" w:color="auto"/>
              <w:right w:val="single" w:sz="4" w:space="0" w:color="auto"/>
            </w:tcBorders>
          </w:tcPr>
          <w:p w14:paraId="59F03FCE" w14:textId="77777777" w:rsidR="00AF5A16" w:rsidRDefault="00AF5A16" w:rsidP="00AF5A16">
            <w:pPr>
              <w:spacing w:before="120" w:after="120"/>
              <w:ind w:right="4"/>
            </w:pPr>
            <w:r>
              <w:rPr>
                <w:sz w:val="19"/>
              </w:rPr>
              <w:t>AFL</w:t>
            </w:r>
          </w:p>
        </w:tc>
        <w:tc>
          <w:tcPr>
            <w:tcW w:w="2520" w:type="dxa"/>
            <w:tcBorders>
              <w:top w:val="single" w:sz="4" w:space="0" w:color="auto"/>
              <w:left w:val="single" w:sz="4" w:space="0" w:color="auto"/>
              <w:bottom w:val="single" w:sz="4" w:space="0" w:color="auto"/>
              <w:right w:val="nil"/>
            </w:tcBorders>
          </w:tcPr>
          <w:p w14:paraId="70CCB12D" w14:textId="77777777" w:rsidR="00AF5A16" w:rsidRDefault="00AF5A16" w:rsidP="00AF5A16">
            <w:pPr>
              <w:spacing w:before="120" w:after="120"/>
              <w:ind w:right="4"/>
              <w:rPr>
                <w:b/>
                <w:color w:val="000000"/>
              </w:rPr>
            </w:pPr>
            <w:r w:rsidRPr="004D416D">
              <w:rPr>
                <w:bCs/>
                <w:color w:val="000000"/>
              </w:rPr>
              <w:t>Русија</w:t>
            </w:r>
          </w:p>
        </w:tc>
      </w:tr>
      <w:tr w:rsidR="00AF5A16" w14:paraId="315C770C" w14:textId="77777777" w:rsidTr="00A57D48">
        <w:tc>
          <w:tcPr>
            <w:tcW w:w="4359" w:type="dxa"/>
            <w:tcBorders>
              <w:top w:val="single" w:sz="4" w:space="0" w:color="auto"/>
              <w:left w:val="nil"/>
              <w:bottom w:val="single" w:sz="4" w:space="0" w:color="auto"/>
              <w:right w:val="single" w:sz="4" w:space="0" w:color="auto"/>
            </w:tcBorders>
          </w:tcPr>
          <w:p w14:paraId="1D6D3767" w14:textId="77777777" w:rsidR="00AF5A16" w:rsidRDefault="00AF5A16" w:rsidP="00AF5A16">
            <w:pPr>
              <w:shd w:val="clear" w:color="auto" w:fill="FFFFFF"/>
              <w:spacing w:before="120" w:after="120"/>
              <w:ind w:right="4"/>
              <w:rPr>
                <w:b/>
                <w:color w:val="000000"/>
              </w:rPr>
            </w:pPr>
            <w:r>
              <w:rPr>
                <w:i/>
                <w:sz w:val="19"/>
              </w:rPr>
              <w:t>ROSSIYA AIRLINES JOINT</w:t>
            </w:r>
            <w:r>
              <w:rPr>
                <w:i/>
                <w:sz w:val="19"/>
              </w:rPr>
              <w:tab/>
              <w:t xml:space="preserve">STOCK </w:t>
            </w:r>
            <w:r>
              <w:rPr>
                <w:i/>
                <w:spacing w:val="-39"/>
                <w:sz w:val="19"/>
              </w:rPr>
              <w:t xml:space="preserve"> </w:t>
            </w:r>
            <w:r>
              <w:rPr>
                <w:i/>
                <w:sz w:val="19"/>
              </w:rPr>
              <w:t>COMPANY</w:t>
            </w:r>
          </w:p>
        </w:tc>
        <w:tc>
          <w:tcPr>
            <w:tcW w:w="2378" w:type="dxa"/>
            <w:tcBorders>
              <w:top w:val="single" w:sz="4" w:space="0" w:color="auto"/>
              <w:left w:val="single" w:sz="4" w:space="0" w:color="auto"/>
              <w:bottom w:val="single" w:sz="4" w:space="0" w:color="auto"/>
              <w:right w:val="single" w:sz="4" w:space="0" w:color="auto"/>
            </w:tcBorders>
          </w:tcPr>
          <w:p w14:paraId="01F3381F" w14:textId="77777777" w:rsidR="00AF5A16" w:rsidRDefault="00AF5A16" w:rsidP="00AF5A16">
            <w:pPr>
              <w:spacing w:before="120" w:after="120"/>
              <w:ind w:right="4"/>
            </w:pPr>
            <w:r>
              <w:rPr>
                <w:w w:val="97"/>
                <w:sz w:val="19"/>
              </w:rPr>
              <w:t>2</w:t>
            </w:r>
          </w:p>
        </w:tc>
        <w:tc>
          <w:tcPr>
            <w:tcW w:w="1341" w:type="dxa"/>
            <w:tcBorders>
              <w:top w:val="single" w:sz="4" w:space="0" w:color="auto"/>
              <w:left w:val="single" w:sz="4" w:space="0" w:color="auto"/>
              <w:bottom w:val="single" w:sz="4" w:space="0" w:color="auto"/>
              <w:right w:val="single" w:sz="4" w:space="0" w:color="auto"/>
            </w:tcBorders>
          </w:tcPr>
          <w:p w14:paraId="6ABCBE99" w14:textId="77777777" w:rsidR="00AF5A16" w:rsidRDefault="00AF5A16" w:rsidP="00AF5A16">
            <w:pPr>
              <w:spacing w:before="120" w:after="120"/>
              <w:ind w:right="4"/>
            </w:pPr>
            <w:r>
              <w:rPr>
                <w:sz w:val="19"/>
              </w:rPr>
              <w:t>SDM</w:t>
            </w:r>
          </w:p>
        </w:tc>
        <w:tc>
          <w:tcPr>
            <w:tcW w:w="2520" w:type="dxa"/>
            <w:tcBorders>
              <w:top w:val="single" w:sz="4" w:space="0" w:color="auto"/>
              <w:left w:val="single" w:sz="4" w:space="0" w:color="auto"/>
              <w:bottom w:val="single" w:sz="4" w:space="0" w:color="auto"/>
              <w:right w:val="nil"/>
            </w:tcBorders>
          </w:tcPr>
          <w:p w14:paraId="65E8DC68" w14:textId="77777777" w:rsidR="00AF5A16" w:rsidRDefault="00AF5A16" w:rsidP="00AF5A16">
            <w:pPr>
              <w:spacing w:before="120" w:after="120"/>
              <w:ind w:right="4"/>
              <w:rPr>
                <w:b/>
                <w:color w:val="000000"/>
              </w:rPr>
            </w:pPr>
            <w:r w:rsidRPr="004D416D">
              <w:rPr>
                <w:bCs/>
                <w:color w:val="000000"/>
              </w:rPr>
              <w:t>Русија</w:t>
            </w:r>
          </w:p>
        </w:tc>
      </w:tr>
      <w:tr w:rsidR="00AF5A16" w14:paraId="0A6B32F7" w14:textId="77777777" w:rsidTr="00A57D48">
        <w:tc>
          <w:tcPr>
            <w:tcW w:w="4359" w:type="dxa"/>
            <w:tcBorders>
              <w:top w:val="single" w:sz="4" w:space="0" w:color="auto"/>
              <w:left w:val="nil"/>
              <w:bottom w:val="single" w:sz="4" w:space="0" w:color="auto"/>
              <w:right w:val="single" w:sz="4" w:space="0" w:color="auto"/>
            </w:tcBorders>
          </w:tcPr>
          <w:p w14:paraId="434FC51A" w14:textId="77777777" w:rsidR="00AF5A16" w:rsidRDefault="00AF5A16" w:rsidP="00AF5A16">
            <w:pPr>
              <w:shd w:val="clear" w:color="auto" w:fill="FFFFFF"/>
              <w:spacing w:before="120" w:after="120"/>
              <w:ind w:right="4"/>
              <w:rPr>
                <w:b/>
                <w:color w:val="000000"/>
              </w:rPr>
            </w:pPr>
            <w:r>
              <w:rPr>
                <w:i/>
                <w:sz w:val="19"/>
              </w:rPr>
              <w:t>SKOL</w:t>
            </w:r>
            <w:r>
              <w:rPr>
                <w:i/>
                <w:spacing w:val="2"/>
                <w:sz w:val="19"/>
              </w:rPr>
              <w:t xml:space="preserve"> </w:t>
            </w:r>
            <w:r>
              <w:rPr>
                <w:i/>
                <w:sz w:val="19"/>
              </w:rPr>
              <w:t>AIRLINE</w:t>
            </w:r>
            <w:r>
              <w:rPr>
                <w:i/>
                <w:spacing w:val="-4"/>
                <w:sz w:val="19"/>
              </w:rPr>
              <w:t xml:space="preserve"> </w:t>
            </w:r>
            <w:r>
              <w:rPr>
                <w:i/>
                <w:sz w:val="19"/>
              </w:rPr>
              <w:t>LLC</w:t>
            </w:r>
          </w:p>
        </w:tc>
        <w:tc>
          <w:tcPr>
            <w:tcW w:w="2378" w:type="dxa"/>
            <w:tcBorders>
              <w:top w:val="single" w:sz="4" w:space="0" w:color="auto"/>
              <w:left w:val="single" w:sz="4" w:space="0" w:color="auto"/>
              <w:bottom w:val="single" w:sz="4" w:space="0" w:color="auto"/>
              <w:right w:val="single" w:sz="4" w:space="0" w:color="auto"/>
            </w:tcBorders>
          </w:tcPr>
          <w:p w14:paraId="664943B2" w14:textId="77777777" w:rsidR="00AF5A16" w:rsidRDefault="00AF5A16" w:rsidP="00AF5A16">
            <w:pPr>
              <w:spacing w:before="120" w:after="120"/>
              <w:ind w:right="4"/>
            </w:pPr>
            <w:r>
              <w:rPr>
                <w:sz w:val="19"/>
              </w:rPr>
              <w:t>228</w:t>
            </w:r>
          </w:p>
        </w:tc>
        <w:tc>
          <w:tcPr>
            <w:tcW w:w="1341" w:type="dxa"/>
            <w:tcBorders>
              <w:top w:val="single" w:sz="4" w:space="0" w:color="auto"/>
              <w:left w:val="single" w:sz="4" w:space="0" w:color="auto"/>
              <w:bottom w:val="single" w:sz="4" w:space="0" w:color="auto"/>
              <w:right w:val="single" w:sz="4" w:space="0" w:color="auto"/>
            </w:tcBorders>
          </w:tcPr>
          <w:p w14:paraId="23B6E7EC" w14:textId="77777777" w:rsidR="00AF5A16" w:rsidRDefault="00AF5A16" w:rsidP="00AF5A16">
            <w:pPr>
              <w:spacing w:before="120" w:after="120"/>
              <w:ind w:right="4"/>
            </w:pPr>
            <w:r>
              <w:rPr>
                <w:w w:val="105"/>
                <w:sz w:val="19"/>
              </w:rPr>
              <w:t>CDV</w:t>
            </w:r>
          </w:p>
        </w:tc>
        <w:tc>
          <w:tcPr>
            <w:tcW w:w="2520" w:type="dxa"/>
            <w:tcBorders>
              <w:top w:val="single" w:sz="4" w:space="0" w:color="auto"/>
              <w:left w:val="single" w:sz="4" w:space="0" w:color="auto"/>
              <w:bottom w:val="single" w:sz="4" w:space="0" w:color="auto"/>
              <w:right w:val="nil"/>
            </w:tcBorders>
          </w:tcPr>
          <w:p w14:paraId="3AEBFD8F" w14:textId="77777777" w:rsidR="00AF5A16" w:rsidRDefault="00AF5A16" w:rsidP="00AF5A16">
            <w:pPr>
              <w:spacing w:before="120" w:after="120"/>
              <w:ind w:right="4"/>
              <w:rPr>
                <w:b/>
                <w:color w:val="000000"/>
              </w:rPr>
            </w:pPr>
            <w:r w:rsidRPr="004D416D">
              <w:rPr>
                <w:bCs/>
                <w:color w:val="000000"/>
              </w:rPr>
              <w:t>Русија</w:t>
            </w:r>
          </w:p>
        </w:tc>
      </w:tr>
      <w:tr w:rsidR="00AF5A16" w14:paraId="6150EC2B" w14:textId="77777777" w:rsidTr="00A57D48">
        <w:tc>
          <w:tcPr>
            <w:tcW w:w="4359" w:type="dxa"/>
            <w:tcBorders>
              <w:top w:val="single" w:sz="4" w:space="0" w:color="auto"/>
              <w:left w:val="nil"/>
              <w:bottom w:val="single" w:sz="4" w:space="0" w:color="auto"/>
              <w:right w:val="single" w:sz="4" w:space="0" w:color="auto"/>
            </w:tcBorders>
          </w:tcPr>
          <w:p w14:paraId="4D8EE34E" w14:textId="77777777" w:rsidR="00AF5A16" w:rsidRDefault="00AF5A16" w:rsidP="00AF5A16">
            <w:pPr>
              <w:shd w:val="clear" w:color="auto" w:fill="FFFFFF"/>
              <w:spacing w:before="120" w:after="120"/>
              <w:ind w:right="4"/>
              <w:rPr>
                <w:b/>
                <w:color w:val="000000"/>
              </w:rPr>
            </w:pPr>
            <w:r>
              <w:rPr>
                <w:i/>
                <w:w w:val="105"/>
                <w:sz w:val="19"/>
              </w:rPr>
              <w:t>UTAIR</w:t>
            </w:r>
            <w:r>
              <w:rPr>
                <w:i/>
                <w:w w:val="105"/>
                <w:sz w:val="19"/>
                <w:lang w:val="en-US"/>
              </w:rPr>
              <w:t xml:space="preserve"> </w:t>
            </w:r>
            <w:r>
              <w:rPr>
                <w:i/>
                <w:w w:val="105"/>
                <w:sz w:val="19"/>
              </w:rPr>
              <w:t xml:space="preserve">AVIATION, </w:t>
            </w:r>
            <w:r>
              <w:rPr>
                <w:i/>
                <w:sz w:val="19"/>
              </w:rPr>
              <w:t xml:space="preserve">JOINT-STOCK </w:t>
            </w:r>
            <w:r>
              <w:rPr>
                <w:i/>
                <w:spacing w:val="-39"/>
                <w:sz w:val="19"/>
              </w:rPr>
              <w:t xml:space="preserve"> </w:t>
            </w:r>
            <w:r>
              <w:rPr>
                <w:i/>
                <w:w w:val="105"/>
                <w:sz w:val="19"/>
              </w:rPr>
              <w:t>COMPANY</w:t>
            </w:r>
          </w:p>
        </w:tc>
        <w:tc>
          <w:tcPr>
            <w:tcW w:w="2378" w:type="dxa"/>
            <w:tcBorders>
              <w:top w:val="single" w:sz="4" w:space="0" w:color="auto"/>
              <w:left w:val="single" w:sz="4" w:space="0" w:color="auto"/>
              <w:bottom w:val="single" w:sz="4" w:space="0" w:color="auto"/>
              <w:right w:val="single" w:sz="4" w:space="0" w:color="auto"/>
            </w:tcBorders>
          </w:tcPr>
          <w:p w14:paraId="7DB2FC4D" w14:textId="77777777" w:rsidR="00AF5A16" w:rsidRDefault="00AF5A16" w:rsidP="00AF5A16">
            <w:pPr>
              <w:spacing w:before="120" w:after="120"/>
              <w:ind w:right="4"/>
            </w:pPr>
            <w:r>
              <w:rPr>
                <w:w w:val="97"/>
                <w:sz w:val="19"/>
              </w:rPr>
              <w:t>6</w:t>
            </w:r>
          </w:p>
        </w:tc>
        <w:tc>
          <w:tcPr>
            <w:tcW w:w="1341" w:type="dxa"/>
            <w:tcBorders>
              <w:top w:val="single" w:sz="4" w:space="0" w:color="auto"/>
              <w:left w:val="single" w:sz="4" w:space="0" w:color="auto"/>
              <w:bottom w:val="single" w:sz="4" w:space="0" w:color="auto"/>
              <w:right w:val="single" w:sz="4" w:space="0" w:color="auto"/>
            </w:tcBorders>
          </w:tcPr>
          <w:p w14:paraId="5686156D" w14:textId="77777777" w:rsidR="00AF5A16" w:rsidRDefault="00AF5A16" w:rsidP="00AF5A16">
            <w:pPr>
              <w:spacing w:before="120" w:after="120"/>
              <w:ind w:right="4"/>
            </w:pPr>
            <w:r>
              <w:rPr>
                <w:sz w:val="19"/>
              </w:rPr>
              <w:t>UTA</w:t>
            </w:r>
          </w:p>
        </w:tc>
        <w:tc>
          <w:tcPr>
            <w:tcW w:w="2520" w:type="dxa"/>
            <w:tcBorders>
              <w:top w:val="single" w:sz="4" w:space="0" w:color="auto"/>
              <w:left w:val="single" w:sz="4" w:space="0" w:color="auto"/>
              <w:bottom w:val="single" w:sz="4" w:space="0" w:color="auto"/>
              <w:right w:val="nil"/>
            </w:tcBorders>
          </w:tcPr>
          <w:p w14:paraId="70F0CF63" w14:textId="77777777" w:rsidR="00AF5A16" w:rsidRDefault="00AF5A16" w:rsidP="00AF5A16">
            <w:pPr>
              <w:spacing w:before="120" w:after="120"/>
              <w:ind w:right="4"/>
              <w:rPr>
                <w:b/>
                <w:color w:val="000000"/>
              </w:rPr>
            </w:pPr>
            <w:r w:rsidRPr="004D416D">
              <w:rPr>
                <w:bCs/>
                <w:color w:val="000000"/>
              </w:rPr>
              <w:t>Русија</w:t>
            </w:r>
          </w:p>
        </w:tc>
      </w:tr>
      <w:tr w:rsidR="00AF5A16" w14:paraId="084CB4CE" w14:textId="77777777" w:rsidTr="00A57D48">
        <w:tc>
          <w:tcPr>
            <w:tcW w:w="4359" w:type="dxa"/>
            <w:tcBorders>
              <w:top w:val="single" w:sz="4" w:space="0" w:color="auto"/>
              <w:left w:val="nil"/>
              <w:bottom w:val="single" w:sz="4" w:space="0" w:color="auto"/>
              <w:right w:val="single" w:sz="4" w:space="0" w:color="auto"/>
            </w:tcBorders>
            <w:hideMark/>
          </w:tcPr>
          <w:p w14:paraId="78811A57" w14:textId="77777777" w:rsidR="00AF5A16" w:rsidRDefault="00AF5A16" w:rsidP="00AF5A16">
            <w:pPr>
              <w:shd w:val="clear" w:color="auto" w:fill="FFFFFF"/>
              <w:spacing w:before="120" w:after="120"/>
              <w:ind w:right="4"/>
              <w:rPr>
                <w:b/>
              </w:rPr>
            </w:pPr>
            <w:r>
              <w:rPr>
                <w:b/>
                <w:color w:val="000000"/>
              </w:rPr>
              <w:t>Сите авиопревозници кои имаат уверение издадено од страна на надлежните органи кои се одговорни за регулаторен надзор во Сао Томе и Принсипе, вклучувајќи</w:t>
            </w:r>
          </w:p>
        </w:tc>
        <w:tc>
          <w:tcPr>
            <w:tcW w:w="2378" w:type="dxa"/>
            <w:tcBorders>
              <w:top w:val="single" w:sz="4" w:space="0" w:color="auto"/>
              <w:left w:val="single" w:sz="4" w:space="0" w:color="auto"/>
              <w:bottom w:val="single" w:sz="4" w:space="0" w:color="auto"/>
              <w:right w:val="single" w:sz="4" w:space="0" w:color="auto"/>
            </w:tcBorders>
          </w:tcPr>
          <w:p w14:paraId="0BDC6AF4" w14:textId="77777777" w:rsidR="00AF5A16" w:rsidRDefault="00AF5A16" w:rsidP="00AF5A16">
            <w:pPr>
              <w:spacing w:before="120" w:after="120"/>
              <w:ind w:right="4"/>
            </w:pPr>
          </w:p>
        </w:tc>
        <w:tc>
          <w:tcPr>
            <w:tcW w:w="1341" w:type="dxa"/>
            <w:tcBorders>
              <w:top w:val="single" w:sz="4" w:space="0" w:color="auto"/>
              <w:left w:val="single" w:sz="4" w:space="0" w:color="auto"/>
              <w:bottom w:val="single" w:sz="4" w:space="0" w:color="auto"/>
              <w:right w:val="single" w:sz="4" w:space="0" w:color="auto"/>
            </w:tcBorders>
          </w:tcPr>
          <w:p w14:paraId="21FFC31F" w14:textId="77777777" w:rsidR="00AF5A16" w:rsidRDefault="00AF5A16" w:rsidP="00AF5A16">
            <w:pPr>
              <w:spacing w:before="120" w:after="120"/>
              <w:ind w:right="4"/>
            </w:pPr>
          </w:p>
        </w:tc>
        <w:tc>
          <w:tcPr>
            <w:tcW w:w="2520" w:type="dxa"/>
            <w:tcBorders>
              <w:top w:val="single" w:sz="4" w:space="0" w:color="auto"/>
              <w:left w:val="single" w:sz="4" w:space="0" w:color="auto"/>
              <w:bottom w:val="single" w:sz="4" w:space="0" w:color="auto"/>
              <w:right w:val="nil"/>
            </w:tcBorders>
            <w:hideMark/>
          </w:tcPr>
          <w:p w14:paraId="6BED43BE" w14:textId="77777777" w:rsidR="00AF5A16" w:rsidRDefault="00AF5A16" w:rsidP="00AF5A16">
            <w:pPr>
              <w:spacing w:before="120" w:after="120"/>
              <w:ind w:right="4"/>
            </w:pPr>
            <w:r>
              <w:rPr>
                <w:b/>
                <w:color w:val="000000"/>
              </w:rPr>
              <w:t>Сао Томе и Принсипе</w:t>
            </w:r>
          </w:p>
        </w:tc>
      </w:tr>
      <w:tr w:rsidR="00AF5A16" w14:paraId="7890BC45" w14:textId="77777777" w:rsidTr="00A57D48">
        <w:tc>
          <w:tcPr>
            <w:tcW w:w="4359" w:type="dxa"/>
            <w:tcBorders>
              <w:top w:val="single" w:sz="4" w:space="0" w:color="auto"/>
              <w:left w:val="nil"/>
              <w:bottom w:val="single" w:sz="4" w:space="0" w:color="auto"/>
              <w:right w:val="single" w:sz="4" w:space="0" w:color="auto"/>
            </w:tcBorders>
            <w:hideMark/>
          </w:tcPr>
          <w:p w14:paraId="59D104B8" w14:textId="77777777" w:rsidR="00AF5A16" w:rsidRDefault="00AF5A16" w:rsidP="00AF5A16">
            <w:pPr>
              <w:spacing w:before="120" w:after="120"/>
              <w:ind w:right="4"/>
              <w:rPr>
                <w:i/>
                <w:lang w:val="en-US"/>
              </w:rPr>
            </w:pPr>
            <w:r>
              <w:rPr>
                <w:i/>
                <w:lang w:val="en-US"/>
              </w:rPr>
              <w:t>STP AIRWAYS</w:t>
            </w:r>
          </w:p>
        </w:tc>
        <w:tc>
          <w:tcPr>
            <w:tcW w:w="2378" w:type="dxa"/>
            <w:tcBorders>
              <w:top w:val="single" w:sz="4" w:space="0" w:color="auto"/>
              <w:left w:val="single" w:sz="4" w:space="0" w:color="auto"/>
              <w:bottom w:val="single" w:sz="4" w:space="0" w:color="auto"/>
              <w:right w:val="single" w:sz="4" w:space="0" w:color="auto"/>
            </w:tcBorders>
            <w:hideMark/>
          </w:tcPr>
          <w:p w14:paraId="42AEDCB6" w14:textId="77777777" w:rsidR="00AF5A16" w:rsidRDefault="00AF5A16" w:rsidP="00AF5A16">
            <w:pPr>
              <w:spacing w:before="120" w:after="120"/>
              <w:ind w:right="4"/>
              <w:rPr>
                <w:lang w:val="en-US"/>
              </w:rPr>
            </w:pPr>
            <w:r>
              <w:t>03/</w:t>
            </w:r>
            <w:r>
              <w:rPr>
                <w:lang w:val="en-US"/>
              </w:rPr>
              <w:t>AOC/2006</w:t>
            </w:r>
          </w:p>
        </w:tc>
        <w:tc>
          <w:tcPr>
            <w:tcW w:w="1341" w:type="dxa"/>
            <w:tcBorders>
              <w:top w:val="single" w:sz="4" w:space="0" w:color="auto"/>
              <w:left w:val="single" w:sz="4" w:space="0" w:color="auto"/>
              <w:bottom w:val="single" w:sz="4" w:space="0" w:color="auto"/>
              <w:right w:val="single" w:sz="4" w:space="0" w:color="auto"/>
            </w:tcBorders>
            <w:hideMark/>
          </w:tcPr>
          <w:p w14:paraId="4956121A" w14:textId="77777777" w:rsidR="00AF5A16" w:rsidRDefault="00AF5A16" w:rsidP="00AF5A16">
            <w:pPr>
              <w:spacing w:before="120" w:after="120"/>
              <w:ind w:right="4"/>
              <w:rPr>
                <w:lang w:val="en-US"/>
              </w:rPr>
            </w:pPr>
            <w:r>
              <w:rPr>
                <w:lang w:val="en-US"/>
              </w:rPr>
              <w:t>STP</w:t>
            </w:r>
          </w:p>
        </w:tc>
        <w:tc>
          <w:tcPr>
            <w:tcW w:w="2520" w:type="dxa"/>
            <w:tcBorders>
              <w:top w:val="single" w:sz="4" w:space="0" w:color="auto"/>
              <w:left w:val="single" w:sz="4" w:space="0" w:color="auto"/>
              <w:bottom w:val="single" w:sz="4" w:space="0" w:color="auto"/>
              <w:right w:val="nil"/>
            </w:tcBorders>
            <w:hideMark/>
          </w:tcPr>
          <w:p w14:paraId="06013D13" w14:textId="77777777" w:rsidR="00AF5A16" w:rsidRDefault="00AF5A16" w:rsidP="00AF5A16">
            <w:pPr>
              <w:spacing w:before="120" w:after="120"/>
              <w:ind w:right="4"/>
            </w:pPr>
            <w:r>
              <w:rPr>
                <w:color w:val="000000"/>
              </w:rPr>
              <w:t>Сао Томе и Принсипе</w:t>
            </w:r>
          </w:p>
        </w:tc>
      </w:tr>
      <w:tr w:rsidR="00AF5A16" w14:paraId="34CDC7AE" w14:textId="77777777" w:rsidTr="00A57D48">
        <w:tc>
          <w:tcPr>
            <w:tcW w:w="4359" w:type="dxa"/>
            <w:tcBorders>
              <w:top w:val="single" w:sz="4" w:space="0" w:color="auto"/>
              <w:left w:val="nil"/>
              <w:bottom w:val="single" w:sz="4" w:space="0" w:color="auto"/>
              <w:right w:val="single" w:sz="4" w:space="0" w:color="auto"/>
            </w:tcBorders>
            <w:hideMark/>
          </w:tcPr>
          <w:p w14:paraId="63939003" w14:textId="77777777" w:rsidR="00AF5A16" w:rsidRDefault="00AF5A16" w:rsidP="00AF5A16">
            <w:pPr>
              <w:shd w:val="clear" w:color="auto" w:fill="FFFFFF"/>
              <w:spacing w:before="120" w:after="120"/>
              <w:ind w:right="4"/>
              <w:rPr>
                <w:b/>
              </w:rPr>
            </w:pPr>
            <w:r>
              <w:rPr>
                <w:b/>
                <w:color w:val="000000"/>
              </w:rPr>
              <w:t>Сите авиопревозници кои имаат уверение издадено од страна на надлежните органи кои се одговорни за регулаторен надзор во Сиера Леоне</w:t>
            </w:r>
          </w:p>
        </w:tc>
        <w:tc>
          <w:tcPr>
            <w:tcW w:w="2378" w:type="dxa"/>
            <w:tcBorders>
              <w:top w:val="single" w:sz="4" w:space="0" w:color="auto"/>
              <w:left w:val="single" w:sz="4" w:space="0" w:color="auto"/>
              <w:bottom w:val="single" w:sz="4" w:space="0" w:color="auto"/>
              <w:right w:val="single" w:sz="4" w:space="0" w:color="auto"/>
            </w:tcBorders>
          </w:tcPr>
          <w:p w14:paraId="2F08A120" w14:textId="77777777" w:rsidR="00AF5A16" w:rsidRDefault="00AF5A16" w:rsidP="00AF5A16">
            <w:pPr>
              <w:spacing w:before="120" w:after="120"/>
              <w:ind w:right="4"/>
            </w:pPr>
          </w:p>
        </w:tc>
        <w:tc>
          <w:tcPr>
            <w:tcW w:w="1341" w:type="dxa"/>
            <w:tcBorders>
              <w:top w:val="single" w:sz="4" w:space="0" w:color="auto"/>
              <w:left w:val="single" w:sz="4" w:space="0" w:color="auto"/>
              <w:bottom w:val="single" w:sz="4" w:space="0" w:color="auto"/>
              <w:right w:val="single" w:sz="4" w:space="0" w:color="auto"/>
            </w:tcBorders>
          </w:tcPr>
          <w:p w14:paraId="791A20E3" w14:textId="77777777" w:rsidR="00AF5A16" w:rsidRDefault="00AF5A16" w:rsidP="00AF5A16">
            <w:pPr>
              <w:spacing w:before="120" w:after="120"/>
              <w:ind w:right="4"/>
            </w:pPr>
          </w:p>
        </w:tc>
        <w:tc>
          <w:tcPr>
            <w:tcW w:w="2520" w:type="dxa"/>
            <w:tcBorders>
              <w:top w:val="single" w:sz="4" w:space="0" w:color="auto"/>
              <w:left w:val="single" w:sz="4" w:space="0" w:color="auto"/>
              <w:bottom w:val="single" w:sz="4" w:space="0" w:color="auto"/>
              <w:right w:val="nil"/>
            </w:tcBorders>
            <w:hideMark/>
          </w:tcPr>
          <w:p w14:paraId="7A6CA39D" w14:textId="77777777" w:rsidR="00AF5A16" w:rsidRDefault="00AF5A16" w:rsidP="00AF5A16">
            <w:pPr>
              <w:spacing w:before="120" w:after="120"/>
              <w:ind w:right="4"/>
            </w:pPr>
            <w:r>
              <w:rPr>
                <w:b/>
                <w:color w:val="000000"/>
              </w:rPr>
              <w:t>Сиера Леоне</w:t>
            </w:r>
          </w:p>
        </w:tc>
      </w:tr>
      <w:tr w:rsidR="00AF5A16" w14:paraId="4AF5A50F" w14:textId="77777777" w:rsidTr="00A57D48">
        <w:tc>
          <w:tcPr>
            <w:tcW w:w="4359" w:type="dxa"/>
            <w:tcBorders>
              <w:top w:val="single" w:sz="4" w:space="0" w:color="auto"/>
              <w:left w:val="nil"/>
              <w:bottom w:val="single" w:sz="4" w:space="0" w:color="auto"/>
              <w:right w:val="single" w:sz="4" w:space="0" w:color="auto"/>
            </w:tcBorders>
            <w:hideMark/>
          </w:tcPr>
          <w:p w14:paraId="55722B9C" w14:textId="77777777" w:rsidR="00AF5A16" w:rsidRDefault="00AF5A16" w:rsidP="00AF5A16">
            <w:pPr>
              <w:shd w:val="clear" w:color="auto" w:fill="FFFFFF"/>
              <w:spacing w:before="120" w:after="120"/>
              <w:ind w:right="4"/>
              <w:rPr>
                <w:b/>
              </w:rPr>
            </w:pPr>
            <w:r>
              <w:rPr>
                <w:b/>
                <w:color w:val="000000"/>
              </w:rPr>
              <w:t>Сите авиопревозници кои имаат уверение издадено од страна на надлежните органи кои се одговорни за регулаторен надзор во Судан, вклучувајќи</w:t>
            </w:r>
          </w:p>
        </w:tc>
        <w:tc>
          <w:tcPr>
            <w:tcW w:w="2378" w:type="dxa"/>
            <w:tcBorders>
              <w:top w:val="single" w:sz="4" w:space="0" w:color="auto"/>
              <w:left w:val="single" w:sz="4" w:space="0" w:color="auto"/>
              <w:bottom w:val="single" w:sz="4" w:space="0" w:color="auto"/>
              <w:right w:val="single" w:sz="4" w:space="0" w:color="auto"/>
            </w:tcBorders>
          </w:tcPr>
          <w:p w14:paraId="17FFF1DE" w14:textId="77777777" w:rsidR="00AF5A16" w:rsidRDefault="00AF5A16" w:rsidP="00AF5A16">
            <w:pPr>
              <w:spacing w:before="120" w:after="120"/>
              <w:ind w:right="4"/>
            </w:pPr>
          </w:p>
        </w:tc>
        <w:tc>
          <w:tcPr>
            <w:tcW w:w="1341" w:type="dxa"/>
            <w:tcBorders>
              <w:top w:val="single" w:sz="4" w:space="0" w:color="auto"/>
              <w:left w:val="single" w:sz="4" w:space="0" w:color="auto"/>
              <w:bottom w:val="single" w:sz="4" w:space="0" w:color="auto"/>
              <w:right w:val="single" w:sz="4" w:space="0" w:color="auto"/>
            </w:tcBorders>
          </w:tcPr>
          <w:p w14:paraId="50EE7E3B" w14:textId="77777777" w:rsidR="00AF5A16" w:rsidRDefault="00AF5A16" w:rsidP="00AF5A16">
            <w:pPr>
              <w:spacing w:before="120" w:after="120"/>
              <w:ind w:right="4"/>
            </w:pPr>
          </w:p>
        </w:tc>
        <w:tc>
          <w:tcPr>
            <w:tcW w:w="2520" w:type="dxa"/>
            <w:tcBorders>
              <w:top w:val="single" w:sz="4" w:space="0" w:color="auto"/>
              <w:left w:val="single" w:sz="4" w:space="0" w:color="auto"/>
              <w:bottom w:val="single" w:sz="4" w:space="0" w:color="auto"/>
              <w:right w:val="nil"/>
            </w:tcBorders>
            <w:hideMark/>
          </w:tcPr>
          <w:p w14:paraId="686D7A31" w14:textId="77777777" w:rsidR="00AF5A16" w:rsidRPr="00C15866" w:rsidRDefault="00AF5A16" w:rsidP="00AF5A16">
            <w:pPr>
              <w:spacing w:before="120" w:after="120"/>
              <w:ind w:right="4"/>
              <w:rPr>
                <w:b/>
                <w:bCs/>
              </w:rPr>
            </w:pPr>
            <w:r w:rsidRPr="00C15866">
              <w:rPr>
                <w:b/>
                <w:bCs/>
              </w:rPr>
              <w:t>Судан</w:t>
            </w:r>
          </w:p>
        </w:tc>
      </w:tr>
      <w:tr w:rsidR="00AF5A16" w14:paraId="4EF993D9" w14:textId="77777777" w:rsidTr="00A57D48">
        <w:tc>
          <w:tcPr>
            <w:tcW w:w="4359" w:type="dxa"/>
            <w:tcBorders>
              <w:top w:val="single" w:sz="4" w:space="0" w:color="auto"/>
              <w:left w:val="nil"/>
              <w:bottom w:val="single" w:sz="4" w:space="0" w:color="auto"/>
              <w:right w:val="single" w:sz="4" w:space="0" w:color="auto"/>
            </w:tcBorders>
            <w:hideMark/>
          </w:tcPr>
          <w:p w14:paraId="4CCA0292" w14:textId="77777777" w:rsidR="00AF5A16" w:rsidRDefault="00AF5A16" w:rsidP="00AF5A16">
            <w:pPr>
              <w:spacing w:before="120" w:after="120"/>
              <w:ind w:right="4"/>
              <w:rPr>
                <w:i/>
                <w:lang w:val="en-US"/>
              </w:rPr>
            </w:pPr>
            <w:r>
              <w:rPr>
                <w:i/>
                <w:lang w:val="en-US"/>
              </w:rPr>
              <w:t>ALFA AIRLINES SD</w:t>
            </w:r>
          </w:p>
        </w:tc>
        <w:tc>
          <w:tcPr>
            <w:tcW w:w="2378" w:type="dxa"/>
            <w:tcBorders>
              <w:top w:val="single" w:sz="4" w:space="0" w:color="auto"/>
              <w:left w:val="single" w:sz="4" w:space="0" w:color="auto"/>
              <w:bottom w:val="single" w:sz="4" w:space="0" w:color="auto"/>
              <w:right w:val="single" w:sz="4" w:space="0" w:color="auto"/>
            </w:tcBorders>
            <w:hideMark/>
          </w:tcPr>
          <w:p w14:paraId="7CD177DF" w14:textId="77777777" w:rsidR="00AF5A16" w:rsidRDefault="00AF5A16" w:rsidP="00AF5A16">
            <w:pPr>
              <w:spacing w:before="120" w:after="120"/>
              <w:ind w:right="4"/>
            </w:pPr>
            <w:r>
              <w:t>54</w:t>
            </w:r>
          </w:p>
        </w:tc>
        <w:tc>
          <w:tcPr>
            <w:tcW w:w="1341" w:type="dxa"/>
            <w:tcBorders>
              <w:top w:val="single" w:sz="4" w:space="0" w:color="auto"/>
              <w:left w:val="single" w:sz="4" w:space="0" w:color="auto"/>
              <w:bottom w:val="single" w:sz="4" w:space="0" w:color="auto"/>
              <w:right w:val="single" w:sz="4" w:space="0" w:color="auto"/>
            </w:tcBorders>
            <w:hideMark/>
          </w:tcPr>
          <w:p w14:paraId="0AF0A83E" w14:textId="77777777" w:rsidR="00AF5A16" w:rsidRDefault="00AF5A16" w:rsidP="00AF5A16">
            <w:pPr>
              <w:spacing w:before="120" w:after="120"/>
              <w:ind w:right="4"/>
              <w:rPr>
                <w:lang w:val="en-US"/>
              </w:rPr>
            </w:pPr>
            <w:r>
              <w:rPr>
                <w:lang w:val="en-US"/>
              </w:rPr>
              <w:t>AAJ</w:t>
            </w:r>
          </w:p>
        </w:tc>
        <w:tc>
          <w:tcPr>
            <w:tcW w:w="2520" w:type="dxa"/>
            <w:tcBorders>
              <w:top w:val="single" w:sz="4" w:space="0" w:color="auto"/>
              <w:left w:val="single" w:sz="4" w:space="0" w:color="auto"/>
              <w:bottom w:val="single" w:sz="4" w:space="0" w:color="auto"/>
              <w:right w:val="nil"/>
            </w:tcBorders>
            <w:hideMark/>
          </w:tcPr>
          <w:p w14:paraId="4D72FA4F" w14:textId="77777777" w:rsidR="00AF5A16" w:rsidRDefault="00AF5A16" w:rsidP="00AF5A16">
            <w:pPr>
              <w:spacing w:before="120" w:after="120"/>
              <w:ind w:right="4"/>
            </w:pPr>
            <w:r w:rsidRPr="004C5B44">
              <w:t>Судан</w:t>
            </w:r>
          </w:p>
        </w:tc>
      </w:tr>
      <w:tr w:rsidR="00AF5A16" w14:paraId="4E498626" w14:textId="77777777" w:rsidTr="00A57D48">
        <w:tc>
          <w:tcPr>
            <w:tcW w:w="4359" w:type="dxa"/>
            <w:tcBorders>
              <w:top w:val="single" w:sz="4" w:space="0" w:color="auto"/>
              <w:left w:val="nil"/>
              <w:bottom w:val="single" w:sz="4" w:space="0" w:color="auto"/>
              <w:right w:val="single" w:sz="4" w:space="0" w:color="auto"/>
            </w:tcBorders>
            <w:hideMark/>
          </w:tcPr>
          <w:p w14:paraId="57A9BBEE" w14:textId="77777777" w:rsidR="00AF5A16" w:rsidRDefault="00AF5A16" w:rsidP="00AF5A16">
            <w:pPr>
              <w:spacing w:before="120" w:after="120"/>
              <w:ind w:right="4"/>
              <w:rPr>
                <w:i/>
                <w:lang w:val="en-US"/>
              </w:rPr>
            </w:pPr>
            <w:r>
              <w:rPr>
                <w:i/>
                <w:lang w:val="en-US"/>
              </w:rPr>
              <w:t>BADR AIRLINES</w:t>
            </w:r>
          </w:p>
        </w:tc>
        <w:tc>
          <w:tcPr>
            <w:tcW w:w="2378" w:type="dxa"/>
            <w:tcBorders>
              <w:top w:val="single" w:sz="4" w:space="0" w:color="auto"/>
              <w:left w:val="single" w:sz="4" w:space="0" w:color="auto"/>
              <w:bottom w:val="single" w:sz="4" w:space="0" w:color="auto"/>
              <w:right w:val="single" w:sz="4" w:space="0" w:color="auto"/>
            </w:tcBorders>
            <w:hideMark/>
          </w:tcPr>
          <w:p w14:paraId="259B79F8" w14:textId="77777777" w:rsidR="00AF5A16" w:rsidRDefault="00AF5A16" w:rsidP="00AF5A16">
            <w:pPr>
              <w:spacing w:before="120" w:after="120"/>
              <w:ind w:right="4"/>
            </w:pPr>
            <w:r>
              <w:t>35</w:t>
            </w:r>
          </w:p>
        </w:tc>
        <w:tc>
          <w:tcPr>
            <w:tcW w:w="1341" w:type="dxa"/>
            <w:tcBorders>
              <w:top w:val="single" w:sz="4" w:space="0" w:color="auto"/>
              <w:left w:val="single" w:sz="4" w:space="0" w:color="auto"/>
              <w:bottom w:val="single" w:sz="4" w:space="0" w:color="auto"/>
              <w:right w:val="single" w:sz="4" w:space="0" w:color="auto"/>
            </w:tcBorders>
            <w:hideMark/>
          </w:tcPr>
          <w:p w14:paraId="58A2F722" w14:textId="77777777" w:rsidR="00AF5A16" w:rsidRDefault="00AF5A16" w:rsidP="00AF5A16">
            <w:pPr>
              <w:spacing w:before="120" w:after="120"/>
              <w:ind w:right="4"/>
              <w:rPr>
                <w:lang w:val="en-US"/>
              </w:rPr>
            </w:pPr>
            <w:r>
              <w:rPr>
                <w:lang w:val="en-US"/>
              </w:rPr>
              <w:t>BDR</w:t>
            </w:r>
          </w:p>
        </w:tc>
        <w:tc>
          <w:tcPr>
            <w:tcW w:w="2520" w:type="dxa"/>
            <w:tcBorders>
              <w:top w:val="single" w:sz="4" w:space="0" w:color="auto"/>
              <w:left w:val="single" w:sz="4" w:space="0" w:color="auto"/>
              <w:bottom w:val="single" w:sz="4" w:space="0" w:color="auto"/>
              <w:right w:val="nil"/>
            </w:tcBorders>
            <w:hideMark/>
          </w:tcPr>
          <w:p w14:paraId="7EEFBD99" w14:textId="77777777" w:rsidR="00AF5A16" w:rsidRDefault="00AF5A16" w:rsidP="00AF5A16">
            <w:pPr>
              <w:spacing w:before="120" w:after="120"/>
              <w:ind w:right="4"/>
            </w:pPr>
            <w:r w:rsidRPr="004C5B44">
              <w:t>Судан</w:t>
            </w:r>
          </w:p>
        </w:tc>
      </w:tr>
      <w:tr w:rsidR="00AF5A16" w14:paraId="25CBDB19" w14:textId="77777777" w:rsidTr="00A57D48">
        <w:tc>
          <w:tcPr>
            <w:tcW w:w="4359" w:type="dxa"/>
            <w:tcBorders>
              <w:top w:val="single" w:sz="4" w:space="0" w:color="auto"/>
              <w:left w:val="nil"/>
              <w:bottom w:val="single" w:sz="4" w:space="0" w:color="auto"/>
              <w:right w:val="single" w:sz="4" w:space="0" w:color="auto"/>
            </w:tcBorders>
            <w:hideMark/>
          </w:tcPr>
          <w:p w14:paraId="75AC4B79" w14:textId="77777777" w:rsidR="00AF5A16" w:rsidRDefault="00AF5A16" w:rsidP="00AF5A16">
            <w:pPr>
              <w:spacing w:before="120" w:after="120"/>
              <w:ind w:right="4"/>
              <w:rPr>
                <w:i/>
                <w:lang w:val="en-US"/>
              </w:rPr>
            </w:pPr>
            <w:r>
              <w:rPr>
                <w:i/>
                <w:lang w:val="en-US"/>
              </w:rPr>
              <w:t>BLUE BIRD AVIATION</w:t>
            </w:r>
          </w:p>
        </w:tc>
        <w:tc>
          <w:tcPr>
            <w:tcW w:w="2378" w:type="dxa"/>
            <w:tcBorders>
              <w:top w:val="single" w:sz="4" w:space="0" w:color="auto"/>
              <w:left w:val="single" w:sz="4" w:space="0" w:color="auto"/>
              <w:bottom w:val="single" w:sz="4" w:space="0" w:color="auto"/>
              <w:right w:val="single" w:sz="4" w:space="0" w:color="auto"/>
            </w:tcBorders>
            <w:hideMark/>
          </w:tcPr>
          <w:p w14:paraId="6DD861D5" w14:textId="77777777" w:rsidR="00AF5A16" w:rsidRDefault="00AF5A16" w:rsidP="00AF5A16">
            <w:pPr>
              <w:spacing w:before="120" w:after="120"/>
              <w:ind w:right="4"/>
            </w:pPr>
            <w:r>
              <w:t>11</w:t>
            </w:r>
          </w:p>
        </w:tc>
        <w:tc>
          <w:tcPr>
            <w:tcW w:w="1341" w:type="dxa"/>
            <w:tcBorders>
              <w:top w:val="single" w:sz="4" w:space="0" w:color="auto"/>
              <w:left w:val="single" w:sz="4" w:space="0" w:color="auto"/>
              <w:bottom w:val="single" w:sz="4" w:space="0" w:color="auto"/>
              <w:right w:val="single" w:sz="4" w:space="0" w:color="auto"/>
            </w:tcBorders>
            <w:hideMark/>
          </w:tcPr>
          <w:p w14:paraId="212E1268" w14:textId="77777777" w:rsidR="00AF5A16" w:rsidRDefault="00AF5A16" w:rsidP="00AF5A16">
            <w:pPr>
              <w:spacing w:before="120" w:after="120"/>
              <w:ind w:right="4"/>
              <w:rPr>
                <w:lang w:val="en-US"/>
              </w:rPr>
            </w:pPr>
            <w:r>
              <w:rPr>
                <w:lang w:val="en-US"/>
              </w:rPr>
              <w:t>BLB</w:t>
            </w:r>
          </w:p>
        </w:tc>
        <w:tc>
          <w:tcPr>
            <w:tcW w:w="2520" w:type="dxa"/>
            <w:tcBorders>
              <w:top w:val="single" w:sz="4" w:space="0" w:color="auto"/>
              <w:left w:val="single" w:sz="4" w:space="0" w:color="auto"/>
              <w:bottom w:val="single" w:sz="4" w:space="0" w:color="auto"/>
              <w:right w:val="nil"/>
            </w:tcBorders>
            <w:hideMark/>
          </w:tcPr>
          <w:p w14:paraId="7F84D427" w14:textId="77777777" w:rsidR="00AF5A16" w:rsidRDefault="00AF5A16" w:rsidP="00AF5A16">
            <w:pPr>
              <w:spacing w:before="120" w:after="120"/>
              <w:ind w:right="4"/>
            </w:pPr>
            <w:r w:rsidRPr="004C5B44">
              <w:t>Судан</w:t>
            </w:r>
          </w:p>
        </w:tc>
      </w:tr>
      <w:tr w:rsidR="00AF5A16" w14:paraId="36F8DA27" w14:textId="77777777" w:rsidTr="00A57D48">
        <w:tc>
          <w:tcPr>
            <w:tcW w:w="4359" w:type="dxa"/>
            <w:tcBorders>
              <w:top w:val="single" w:sz="4" w:space="0" w:color="auto"/>
              <w:left w:val="nil"/>
              <w:bottom w:val="single" w:sz="4" w:space="0" w:color="auto"/>
              <w:right w:val="single" w:sz="4" w:space="0" w:color="auto"/>
            </w:tcBorders>
            <w:hideMark/>
          </w:tcPr>
          <w:p w14:paraId="18A11C89" w14:textId="77777777" w:rsidR="00AF5A16" w:rsidRDefault="00AF5A16" w:rsidP="00AF5A16">
            <w:pPr>
              <w:spacing w:before="120" w:after="120"/>
              <w:ind w:right="4"/>
              <w:rPr>
                <w:i/>
                <w:lang w:val="en-US"/>
              </w:rPr>
            </w:pPr>
            <w:r>
              <w:rPr>
                <w:i/>
                <w:lang w:val="en-US"/>
              </w:rPr>
              <w:t>ELDINDER AVIATION</w:t>
            </w:r>
          </w:p>
        </w:tc>
        <w:tc>
          <w:tcPr>
            <w:tcW w:w="2378" w:type="dxa"/>
            <w:tcBorders>
              <w:top w:val="single" w:sz="4" w:space="0" w:color="auto"/>
              <w:left w:val="single" w:sz="4" w:space="0" w:color="auto"/>
              <w:bottom w:val="single" w:sz="4" w:space="0" w:color="auto"/>
              <w:right w:val="single" w:sz="4" w:space="0" w:color="auto"/>
            </w:tcBorders>
            <w:hideMark/>
          </w:tcPr>
          <w:p w14:paraId="77D06E10" w14:textId="77777777" w:rsidR="00AF5A16" w:rsidRDefault="00AF5A16" w:rsidP="00AF5A16">
            <w:pPr>
              <w:spacing w:before="120" w:after="120"/>
              <w:ind w:right="4"/>
            </w:pPr>
            <w:r>
              <w:t>8</w:t>
            </w:r>
          </w:p>
        </w:tc>
        <w:tc>
          <w:tcPr>
            <w:tcW w:w="1341" w:type="dxa"/>
            <w:tcBorders>
              <w:top w:val="single" w:sz="4" w:space="0" w:color="auto"/>
              <w:left w:val="single" w:sz="4" w:space="0" w:color="auto"/>
              <w:bottom w:val="single" w:sz="4" w:space="0" w:color="auto"/>
              <w:right w:val="single" w:sz="4" w:space="0" w:color="auto"/>
            </w:tcBorders>
            <w:hideMark/>
          </w:tcPr>
          <w:p w14:paraId="121B41CB" w14:textId="77777777" w:rsidR="00AF5A16" w:rsidRDefault="00AF5A16" w:rsidP="00AF5A16">
            <w:pPr>
              <w:spacing w:before="120" w:after="120"/>
              <w:ind w:right="4"/>
              <w:rPr>
                <w:lang w:val="en-US"/>
              </w:rPr>
            </w:pPr>
            <w:r>
              <w:rPr>
                <w:lang w:val="en-US"/>
              </w:rPr>
              <w:t>DND</w:t>
            </w:r>
          </w:p>
        </w:tc>
        <w:tc>
          <w:tcPr>
            <w:tcW w:w="2520" w:type="dxa"/>
            <w:tcBorders>
              <w:top w:val="single" w:sz="4" w:space="0" w:color="auto"/>
              <w:left w:val="single" w:sz="4" w:space="0" w:color="auto"/>
              <w:bottom w:val="single" w:sz="4" w:space="0" w:color="auto"/>
              <w:right w:val="nil"/>
            </w:tcBorders>
            <w:hideMark/>
          </w:tcPr>
          <w:p w14:paraId="3AB7C477" w14:textId="77777777" w:rsidR="00AF5A16" w:rsidRDefault="00AF5A16" w:rsidP="00AF5A16">
            <w:pPr>
              <w:spacing w:before="120" w:after="120"/>
              <w:ind w:right="4"/>
            </w:pPr>
            <w:r w:rsidRPr="004C5B44">
              <w:t>Судан</w:t>
            </w:r>
          </w:p>
        </w:tc>
      </w:tr>
      <w:tr w:rsidR="00AF5A16" w14:paraId="493A4ACD" w14:textId="77777777" w:rsidTr="00A57D48">
        <w:tc>
          <w:tcPr>
            <w:tcW w:w="4359" w:type="dxa"/>
            <w:tcBorders>
              <w:top w:val="single" w:sz="4" w:space="0" w:color="auto"/>
              <w:left w:val="nil"/>
              <w:bottom w:val="single" w:sz="4" w:space="0" w:color="auto"/>
              <w:right w:val="single" w:sz="4" w:space="0" w:color="auto"/>
            </w:tcBorders>
            <w:hideMark/>
          </w:tcPr>
          <w:p w14:paraId="03D5EA9B" w14:textId="77777777" w:rsidR="00AF5A16" w:rsidRDefault="00AF5A16" w:rsidP="00AF5A16">
            <w:pPr>
              <w:spacing w:before="120" w:after="120"/>
              <w:ind w:right="4"/>
              <w:rPr>
                <w:i/>
                <w:lang w:val="en-US"/>
              </w:rPr>
            </w:pPr>
            <w:r>
              <w:rPr>
                <w:i/>
                <w:lang w:val="en-US"/>
              </w:rPr>
              <w:t>GREEN FLAG AVIATION</w:t>
            </w:r>
          </w:p>
        </w:tc>
        <w:tc>
          <w:tcPr>
            <w:tcW w:w="2378" w:type="dxa"/>
            <w:tcBorders>
              <w:top w:val="single" w:sz="4" w:space="0" w:color="auto"/>
              <w:left w:val="single" w:sz="4" w:space="0" w:color="auto"/>
              <w:bottom w:val="single" w:sz="4" w:space="0" w:color="auto"/>
              <w:right w:val="single" w:sz="4" w:space="0" w:color="auto"/>
            </w:tcBorders>
            <w:hideMark/>
          </w:tcPr>
          <w:p w14:paraId="4095E705" w14:textId="77777777" w:rsidR="00AF5A16" w:rsidRDefault="00AF5A16" w:rsidP="00AF5A16">
            <w:pPr>
              <w:spacing w:before="120" w:after="120"/>
              <w:ind w:right="4"/>
            </w:pPr>
            <w:r>
              <w:t>17</w:t>
            </w:r>
          </w:p>
        </w:tc>
        <w:tc>
          <w:tcPr>
            <w:tcW w:w="1341" w:type="dxa"/>
            <w:tcBorders>
              <w:top w:val="single" w:sz="4" w:space="0" w:color="auto"/>
              <w:left w:val="single" w:sz="4" w:space="0" w:color="auto"/>
              <w:bottom w:val="single" w:sz="4" w:space="0" w:color="auto"/>
              <w:right w:val="single" w:sz="4" w:space="0" w:color="auto"/>
            </w:tcBorders>
            <w:hideMark/>
          </w:tcPr>
          <w:p w14:paraId="51CC72D2" w14:textId="77777777" w:rsidR="00AF5A16" w:rsidRPr="00B7040E" w:rsidRDefault="00AF5A16" w:rsidP="00AF5A16">
            <w:pPr>
              <w:spacing w:before="120" w:after="120"/>
              <w:ind w:right="4"/>
              <w:rPr>
                <w:lang w:val="en-US"/>
              </w:rPr>
            </w:pPr>
            <w:r>
              <w:rPr>
                <w:lang w:val="en-US"/>
              </w:rPr>
              <w:t>GNF</w:t>
            </w:r>
          </w:p>
        </w:tc>
        <w:tc>
          <w:tcPr>
            <w:tcW w:w="2520" w:type="dxa"/>
            <w:tcBorders>
              <w:top w:val="single" w:sz="4" w:space="0" w:color="auto"/>
              <w:left w:val="single" w:sz="4" w:space="0" w:color="auto"/>
              <w:bottom w:val="single" w:sz="4" w:space="0" w:color="auto"/>
              <w:right w:val="nil"/>
            </w:tcBorders>
            <w:hideMark/>
          </w:tcPr>
          <w:p w14:paraId="2B5DD17C" w14:textId="77777777" w:rsidR="00AF5A16" w:rsidRDefault="00AF5A16" w:rsidP="00AF5A16">
            <w:pPr>
              <w:spacing w:before="120" w:after="120"/>
              <w:ind w:right="4"/>
            </w:pPr>
            <w:r w:rsidRPr="004C5B44">
              <w:t>Судан</w:t>
            </w:r>
          </w:p>
        </w:tc>
      </w:tr>
      <w:tr w:rsidR="00AF5A16" w14:paraId="2014237E" w14:textId="77777777" w:rsidTr="00A57D48">
        <w:tc>
          <w:tcPr>
            <w:tcW w:w="4359" w:type="dxa"/>
            <w:tcBorders>
              <w:top w:val="single" w:sz="4" w:space="0" w:color="auto"/>
              <w:left w:val="nil"/>
              <w:bottom w:val="single" w:sz="4" w:space="0" w:color="auto"/>
              <w:right w:val="single" w:sz="4" w:space="0" w:color="auto"/>
            </w:tcBorders>
            <w:hideMark/>
          </w:tcPr>
          <w:p w14:paraId="5C54829F" w14:textId="77777777" w:rsidR="00AF5A16" w:rsidRDefault="00AF5A16" w:rsidP="00AF5A16">
            <w:pPr>
              <w:spacing w:before="120" w:after="120"/>
              <w:ind w:right="4"/>
              <w:rPr>
                <w:i/>
                <w:lang w:val="en-US"/>
              </w:rPr>
            </w:pPr>
            <w:r>
              <w:rPr>
                <w:i/>
                <w:lang w:val="en-US"/>
              </w:rPr>
              <w:lastRenderedPageBreak/>
              <w:t>HELEJETIC AIR</w:t>
            </w:r>
          </w:p>
        </w:tc>
        <w:tc>
          <w:tcPr>
            <w:tcW w:w="2378" w:type="dxa"/>
            <w:tcBorders>
              <w:top w:val="single" w:sz="4" w:space="0" w:color="auto"/>
              <w:left w:val="single" w:sz="4" w:space="0" w:color="auto"/>
              <w:bottom w:val="single" w:sz="4" w:space="0" w:color="auto"/>
              <w:right w:val="single" w:sz="4" w:space="0" w:color="auto"/>
            </w:tcBorders>
            <w:hideMark/>
          </w:tcPr>
          <w:p w14:paraId="3123FA09" w14:textId="77777777" w:rsidR="00AF5A16" w:rsidRDefault="00AF5A16" w:rsidP="00AF5A16">
            <w:pPr>
              <w:spacing w:before="120" w:after="120"/>
              <w:ind w:right="4"/>
            </w:pPr>
            <w:r>
              <w:t>57</w:t>
            </w:r>
          </w:p>
        </w:tc>
        <w:tc>
          <w:tcPr>
            <w:tcW w:w="1341" w:type="dxa"/>
            <w:tcBorders>
              <w:top w:val="single" w:sz="4" w:space="0" w:color="auto"/>
              <w:left w:val="single" w:sz="4" w:space="0" w:color="auto"/>
              <w:bottom w:val="single" w:sz="4" w:space="0" w:color="auto"/>
              <w:right w:val="single" w:sz="4" w:space="0" w:color="auto"/>
            </w:tcBorders>
            <w:hideMark/>
          </w:tcPr>
          <w:p w14:paraId="4C3BF0CD" w14:textId="77777777" w:rsidR="00AF5A16" w:rsidRDefault="00AF5A16" w:rsidP="00AF5A16">
            <w:pPr>
              <w:spacing w:before="120" w:after="120"/>
              <w:ind w:right="4"/>
              <w:rPr>
                <w:lang w:val="en-US"/>
              </w:rPr>
            </w:pPr>
            <w:r>
              <w:rPr>
                <w:lang w:val="en-US"/>
              </w:rPr>
              <w:t>HJT</w:t>
            </w:r>
          </w:p>
        </w:tc>
        <w:tc>
          <w:tcPr>
            <w:tcW w:w="2520" w:type="dxa"/>
            <w:tcBorders>
              <w:top w:val="single" w:sz="4" w:space="0" w:color="auto"/>
              <w:left w:val="single" w:sz="4" w:space="0" w:color="auto"/>
              <w:bottom w:val="single" w:sz="4" w:space="0" w:color="auto"/>
              <w:right w:val="nil"/>
            </w:tcBorders>
            <w:hideMark/>
          </w:tcPr>
          <w:p w14:paraId="3291D7E4" w14:textId="77777777" w:rsidR="00AF5A16" w:rsidRDefault="00AF5A16" w:rsidP="00AF5A16">
            <w:pPr>
              <w:spacing w:before="120" w:after="120"/>
              <w:ind w:right="4"/>
            </w:pPr>
            <w:r w:rsidRPr="004C5B44">
              <w:t>Судан</w:t>
            </w:r>
          </w:p>
        </w:tc>
      </w:tr>
      <w:tr w:rsidR="00AF5A16" w14:paraId="34D82EB1" w14:textId="77777777" w:rsidTr="00A57D48">
        <w:tc>
          <w:tcPr>
            <w:tcW w:w="4359" w:type="dxa"/>
            <w:tcBorders>
              <w:top w:val="single" w:sz="4" w:space="0" w:color="auto"/>
              <w:left w:val="nil"/>
              <w:bottom w:val="single" w:sz="4" w:space="0" w:color="auto"/>
              <w:right w:val="single" w:sz="4" w:space="0" w:color="auto"/>
            </w:tcBorders>
            <w:hideMark/>
          </w:tcPr>
          <w:p w14:paraId="3FA24E33" w14:textId="77777777" w:rsidR="00AF5A16" w:rsidRDefault="00AF5A16" w:rsidP="00AF5A16">
            <w:pPr>
              <w:spacing w:before="120" w:after="120"/>
              <w:ind w:right="4"/>
              <w:rPr>
                <w:i/>
                <w:lang w:val="en-US"/>
              </w:rPr>
            </w:pPr>
            <w:r>
              <w:rPr>
                <w:i/>
                <w:lang w:val="en-US"/>
              </w:rPr>
              <w:t>KATA AIR TRANSPORT</w:t>
            </w:r>
          </w:p>
        </w:tc>
        <w:tc>
          <w:tcPr>
            <w:tcW w:w="2378" w:type="dxa"/>
            <w:tcBorders>
              <w:top w:val="single" w:sz="4" w:space="0" w:color="auto"/>
              <w:left w:val="single" w:sz="4" w:space="0" w:color="auto"/>
              <w:bottom w:val="single" w:sz="4" w:space="0" w:color="auto"/>
              <w:right w:val="single" w:sz="4" w:space="0" w:color="auto"/>
            </w:tcBorders>
            <w:hideMark/>
          </w:tcPr>
          <w:p w14:paraId="509EC18F" w14:textId="77777777" w:rsidR="00AF5A16" w:rsidRDefault="00AF5A16" w:rsidP="00AF5A16">
            <w:pPr>
              <w:spacing w:before="120" w:after="120"/>
              <w:ind w:right="4"/>
            </w:pPr>
            <w:r>
              <w:t>9</w:t>
            </w:r>
          </w:p>
        </w:tc>
        <w:tc>
          <w:tcPr>
            <w:tcW w:w="1341" w:type="dxa"/>
            <w:tcBorders>
              <w:top w:val="single" w:sz="4" w:space="0" w:color="auto"/>
              <w:left w:val="single" w:sz="4" w:space="0" w:color="auto"/>
              <w:bottom w:val="single" w:sz="4" w:space="0" w:color="auto"/>
              <w:right w:val="single" w:sz="4" w:space="0" w:color="auto"/>
            </w:tcBorders>
            <w:hideMark/>
          </w:tcPr>
          <w:p w14:paraId="75746C47" w14:textId="77777777" w:rsidR="00AF5A16" w:rsidRDefault="00AF5A16" w:rsidP="00AF5A16">
            <w:pPr>
              <w:spacing w:before="120" w:after="120"/>
              <w:ind w:right="4"/>
              <w:rPr>
                <w:lang w:val="en-US"/>
              </w:rPr>
            </w:pPr>
            <w:r>
              <w:rPr>
                <w:lang w:val="en-US"/>
              </w:rPr>
              <w:t>KTV</w:t>
            </w:r>
          </w:p>
        </w:tc>
        <w:tc>
          <w:tcPr>
            <w:tcW w:w="2520" w:type="dxa"/>
            <w:tcBorders>
              <w:top w:val="single" w:sz="4" w:space="0" w:color="auto"/>
              <w:left w:val="single" w:sz="4" w:space="0" w:color="auto"/>
              <w:bottom w:val="single" w:sz="4" w:space="0" w:color="auto"/>
              <w:right w:val="nil"/>
            </w:tcBorders>
            <w:hideMark/>
          </w:tcPr>
          <w:p w14:paraId="0E6ADE20" w14:textId="77777777" w:rsidR="00AF5A16" w:rsidRDefault="00AF5A16" w:rsidP="00AF5A16">
            <w:pPr>
              <w:spacing w:before="120" w:after="120"/>
              <w:ind w:right="4"/>
            </w:pPr>
            <w:r w:rsidRPr="004C5B44">
              <w:t>Судан</w:t>
            </w:r>
          </w:p>
        </w:tc>
      </w:tr>
      <w:tr w:rsidR="00AF5A16" w14:paraId="0982DA1A" w14:textId="77777777" w:rsidTr="00A57D48">
        <w:tc>
          <w:tcPr>
            <w:tcW w:w="4359" w:type="dxa"/>
            <w:tcBorders>
              <w:top w:val="single" w:sz="4" w:space="0" w:color="auto"/>
              <w:left w:val="nil"/>
              <w:bottom w:val="single" w:sz="4" w:space="0" w:color="auto"/>
              <w:right w:val="single" w:sz="4" w:space="0" w:color="auto"/>
            </w:tcBorders>
            <w:hideMark/>
          </w:tcPr>
          <w:p w14:paraId="64841790" w14:textId="77777777" w:rsidR="00AF5A16" w:rsidRDefault="00AF5A16" w:rsidP="00AF5A16">
            <w:pPr>
              <w:spacing w:before="120" w:after="120"/>
              <w:ind w:right="4"/>
              <w:rPr>
                <w:i/>
                <w:lang w:val="en-US"/>
              </w:rPr>
            </w:pPr>
            <w:r>
              <w:rPr>
                <w:i/>
                <w:lang w:val="en-US"/>
              </w:rPr>
              <w:t>KUSH AVIATION CO.</w:t>
            </w:r>
          </w:p>
        </w:tc>
        <w:tc>
          <w:tcPr>
            <w:tcW w:w="2378" w:type="dxa"/>
            <w:tcBorders>
              <w:top w:val="single" w:sz="4" w:space="0" w:color="auto"/>
              <w:left w:val="single" w:sz="4" w:space="0" w:color="auto"/>
              <w:bottom w:val="single" w:sz="4" w:space="0" w:color="auto"/>
              <w:right w:val="single" w:sz="4" w:space="0" w:color="auto"/>
            </w:tcBorders>
            <w:hideMark/>
          </w:tcPr>
          <w:p w14:paraId="3A88D24B" w14:textId="77777777" w:rsidR="00AF5A16" w:rsidRDefault="00AF5A16" w:rsidP="00AF5A16">
            <w:pPr>
              <w:spacing w:before="120" w:after="120"/>
              <w:ind w:right="4"/>
            </w:pPr>
            <w:r>
              <w:t>60</w:t>
            </w:r>
          </w:p>
        </w:tc>
        <w:tc>
          <w:tcPr>
            <w:tcW w:w="1341" w:type="dxa"/>
            <w:tcBorders>
              <w:top w:val="single" w:sz="4" w:space="0" w:color="auto"/>
              <w:left w:val="single" w:sz="4" w:space="0" w:color="auto"/>
              <w:bottom w:val="single" w:sz="4" w:space="0" w:color="auto"/>
              <w:right w:val="single" w:sz="4" w:space="0" w:color="auto"/>
            </w:tcBorders>
            <w:hideMark/>
          </w:tcPr>
          <w:p w14:paraId="2DF85F10" w14:textId="77777777" w:rsidR="00AF5A16" w:rsidRDefault="00AF5A16" w:rsidP="00AF5A16">
            <w:pPr>
              <w:spacing w:before="120" w:after="120"/>
              <w:ind w:right="4"/>
              <w:rPr>
                <w:lang w:val="en-US"/>
              </w:rPr>
            </w:pPr>
            <w:r>
              <w:rPr>
                <w:lang w:val="en-US"/>
              </w:rPr>
              <w:t>KUH</w:t>
            </w:r>
          </w:p>
        </w:tc>
        <w:tc>
          <w:tcPr>
            <w:tcW w:w="2520" w:type="dxa"/>
            <w:tcBorders>
              <w:top w:val="single" w:sz="4" w:space="0" w:color="auto"/>
              <w:left w:val="single" w:sz="4" w:space="0" w:color="auto"/>
              <w:bottom w:val="single" w:sz="4" w:space="0" w:color="auto"/>
              <w:right w:val="nil"/>
            </w:tcBorders>
            <w:hideMark/>
          </w:tcPr>
          <w:p w14:paraId="2C63BE28" w14:textId="77777777" w:rsidR="00AF5A16" w:rsidRDefault="00AF5A16" w:rsidP="00AF5A16">
            <w:pPr>
              <w:spacing w:before="120" w:after="120"/>
              <w:ind w:right="4"/>
            </w:pPr>
            <w:r w:rsidRPr="004C5B44">
              <w:t>Судан</w:t>
            </w:r>
          </w:p>
        </w:tc>
      </w:tr>
      <w:tr w:rsidR="00AF5A16" w14:paraId="6B9EB149" w14:textId="77777777" w:rsidTr="00A57D48">
        <w:tc>
          <w:tcPr>
            <w:tcW w:w="4359" w:type="dxa"/>
            <w:tcBorders>
              <w:top w:val="single" w:sz="4" w:space="0" w:color="auto"/>
              <w:left w:val="nil"/>
              <w:bottom w:val="single" w:sz="4" w:space="0" w:color="auto"/>
              <w:right w:val="single" w:sz="4" w:space="0" w:color="auto"/>
            </w:tcBorders>
            <w:hideMark/>
          </w:tcPr>
          <w:p w14:paraId="7BF5DB8D" w14:textId="77777777" w:rsidR="00AF5A16" w:rsidRDefault="00AF5A16" w:rsidP="00AF5A16">
            <w:pPr>
              <w:spacing w:before="120" w:after="120"/>
              <w:ind w:right="4"/>
              <w:rPr>
                <w:i/>
                <w:lang w:val="en-US"/>
              </w:rPr>
            </w:pPr>
            <w:r>
              <w:rPr>
                <w:i/>
                <w:lang w:val="en-US"/>
              </w:rPr>
              <w:t>NOVA AIRWAYS</w:t>
            </w:r>
          </w:p>
        </w:tc>
        <w:tc>
          <w:tcPr>
            <w:tcW w:w="2378" w:type="dxa"/>
            <w:tcBorders>
              <w:top w:val="single" w:sz="4" w:space="0" w:color="auto"/>
              <w:left w:val="single" w:sz="4" w:space="0" w:color="auto"/>
              <w:bottom w:val="single" w:sz="4" w:space="0" w:color="auto"/>
              <w:right w:val="single" w:sz="4" w:space="0" w:color="auto"/>
            </w:tcBorders>
            <w:hideMark/>
          </w:tcPr>
          <w:p w14:paraId="21F4B4B3" w14:textId="77777777" w:rsidR="00AF5A16" w:rsidRDefault="00AF5A16" w:rsidP="00AF5A16">
            <w:pPr>
              <w:spacing w:before="120" w:after="120"/>
              <w:ind w:right="4"/>
            </w:pPr>
            <w:r>
              <w:t>46</w:t>
            </w:r>
          </w:p>
        </w:tc>
        <w:tc>
          <w:tcPr>
            <w:tcW w:w="1341" w:type="dxa"/>
            <w:tcBorders>
              <w:top w:val="single" w:sz="4" w:space="0" w:color="auto"/>
              <w:left w:val="single" w:sz="4" w:space="0" w:color="auto"/>
              <w:bottom w:val="single" w:sz="4" w:space="0" w:color="auto"/>
              <w:right w:val="single" w:sz="4" w:space="0" w:color="auto"/>
            </w:tcBorders>
            <w:hideMark/>
          </w:tcPr>
          <w:p w14:paraId="43C4EFE6" w14:textId="77777777" w:rsidR="00AF5A16" w:rsidRDefault="00AF5A16" w:rsidP="00AF5A16">
            <w:pPr>
              <w:spacing w:before="120" w:after="120"/>
              <w:ind w:right="4"/>
              <w:rPr>
                <w:lang w:val="en-US"/>
              </w:rPr>
            </w:pPr>
            <w:r>
              <w:rPr>
                <w:lang w:val="en-US"/>
              </w:rPr>
              <w:t>NOV</w:t>
            </w:r>
          </w:p>
        </w:tc>
        <w:tc>
          <w:tcPr>
            <w:tcW w:w="2520" w:type="dxa"/>
            <w:tcBorders>
              <w:top w:val="single" w:sz="4" w:space="0" w:color="auto"/>
              <w:left w:val="single" w:sz="4" w:space="0" w:color="auto"/>
              <w:bottom w:val="single" w:sz="4" w:space="0" w:color="auto"/>
              <w:right w:val="nil"/>
            </w:tcBorders>
            <w:hideMark/>
          </w:tcPr>
          <w:p w14:paraId="75341F39" w14:textId="77777777" w:rsidR="00AF5A16" w:rsidRDefault="00AF5A16" w:rsidP="00AF5A16">
            <w:pPr>
              <w:spacing w:before="120" w:after="120"/>
              <w:ind w:right="4"/>
            </w:pPr>
            <w:r w:rsidRPr="004C5B44">
              <w:t>Судан</w:t>
            </w:r>
          </w:p>
        </w:tc>
      </w:tr>
      <w:tr w:rsidR="00AF5A16" w14:paraId="3D4B0306" w14:textId="77777777" w:rsidTr="00A57D48">
        <w:tc>
          <w:tcPr>
            <w:tcW w:w="4359" w:type="dxa"/>
            <w:tcBorders>
              <w:top w:val="single" w:sz="4" w:space="0" w:color="auto"/>
              <w:left w:val="nil"/>
              <w:bottom w:val="single" w:sz="4" w:space="0" w:color="auto"/>
              <w:right w:val="single" w:sz="4" w:space="0" w:color="auto"/>
            </w:tcBorders>
            <w:hideMark/>
          </w:tcPr>
          <w:p w14:paraId="420426CB" w14:textId="77777777" w:rsidR="00AF5A16" w:rsidRDefault="00AF5A16" w:rsidP="00AF5A16">
            <w:pPr>
              <w:spacing w:before="120" w:after="120"/>
              <w:ind w:right="4"/>
              <w:rPr>
                <w:i/>
                <w:lang w:val="en-US"/>
              </w:rPr>
            </w:pPr>
            <w:r>
              <w:rPr>
                <w:i/>
                <w:lang w:val="en-US"/>
              </w:rPr>
              <w:t>SUDAN AIRWAYS CO.</w:t>
            </w:r>
          </w:p>
        </w:tc>
        <w:tc>
          <w:tcPr>
            <w:tcW w:w="2378" w:type="dxa"/>
            <w:tcBorders>
              <w:top w:val="single" w:sz="4" w:space="0" w:color="auto"/>
              <w:left w:val="single" w:sz="4" w:space="0" w:color="auto"/>
              <w:bottom w:val="single" w:sz="4" w:space="0" w:color="auto"/>
              <w:right w:val="single" w:sz="4" w:space="0" w:color="auto"/>
            </w:tcBorders>
            <w:hideMark/>
          </w:tcPr>
          <w:p w14:paraId="34511B87" w14:textId="77777777" w:rsidR="00AF5A16" w:rsidRDefault="00AF5A16" w:rsidP="00AF5A16">
            <w:pPr>
              <w:spacing w:before="120" w:after="120"/>
              <w:ind w:right="4"/>
            </w:pPr>
            <w:r>
              <w:t>1</w:t>
            </w:r>
          </w:p>
        </w:tc>
        <w:tc>
          <w:tcPr>
            <w:tcW w:w="1341" w:type="dxa"/>
            <w:tcBorders>
              <w:top w:val="single" w:sz="4" w:space="0" w:color="auto"/>
              <w:left w:val="single" w:sz="4" w:space="0" w:color="auto"/>
              <w:bottom w:val="single" w:sz="4" w:space="0" w:color="auto"/>
              <w:right w:val="single" w:sz="4" w:space="0" w:color="auto"/>
            </w:tcBorders>
            <w:hideMark/>
          </w:tcPr>
          <w:p w14:paraId="2699E575" w14:textId="77777777" w:rsidR="00AF5A16" w:rsidRDefault="00AF5A16" w:rsidP="00AF5A16">
            <w:pPr>
              <w:spacing w:before="120" w:after="120"/>
              <w:ind w:right="4"/>
              <w:rPr>
                <w:lang w:val="en-US"/>
              </w:rPr>
            </w:pPr>
            <w:r>
              <w:rPr>
                <w:lang w:val="en-US"/>
              </w:rPr>
              <w:t>SUD</w:t>
            </w:r>
          </w:p>
        </w:tc>
        <w:tc>
          <w:tcPr>
            <w:tcW w:w="2520" w:type="dxa"/>
            <w:tcBorders>
              <w:top w:val="single" w:sz="4" w:space="0" w:color="auto"/>
              <w:left w:val="single" w:sz="4" w:space="0" w:color="auto"/>
              <w:bottom w:val="single" w:sz="4" w:space="0" w:color="auto"/>
              <w:right w:val="nil"/>
            </w:tcBorders>
            <w:hideMark/>
          </w:tcPr>
          <w:p w14:paraId="7904840E" w14:textId="77777777" w:rsidR="00AF5A16" w:rsidRDefault="00AF5A16" w:rsidP="00AF5A16">
            <w:pPr>
              <w:spacing w:before="120" w:after="120"/>
              <w:ind w:right="4"/>
            </w:pPr>
            <w:r w:rsidRPr="004C5B44">
              <w:t>Судан</w:t>
            </w:r>
          </w:p>
        </w:tc>
      </w:tr>
      <w:tr w:rsidR="00AF5A16" w14:paraId="5DDFF35D" w14:textId="77777777" w:rsidTr="00A57D48">
        <w:tc>
          <w:tcPr>
            <w:tcW w:w="4359" w:type="dxa"/>
            <w:tcBorders>
              <w:top w:val="single" w:sz="4" w:space="0" w:color="auto"/>
              <w:left w:val="nil"/>
              <w:bottom w:val="single" w:sz="4" w:space="0" w:color="auto"/>
              <w:right w:val="single" w:sz="4" w:space="0" w:color="auto"/>
            </w:tcBorders>
            <w:hideMark/>
          </w:tcPr>
          <w:p w14:paraId="01BFD36D" w14:textId="77777777" w:rsidR="00AF5A16" w:rsidRDefault="00AF5A16" w:rsidP="00AF5A16">
            <w:pPr>
              <w:spacing w:before="120" w:after="120"/>
              <w:ind w:right="4"/>
              <w:rPr>
                <w:i/>
                <w:lang w:val="en-US"/>
              </w:rPr>
            </w:pPr>
            <w:r>
              <w:rPr>
                <w:i/>
                <w:lang w:val="en-US"/>
              </w:rPr>
              <w:t>SUN AIR</w:t>
            </w:r>
          </w:p>
        </w:tc>
        <w:tc>
          <w:tcPr>
            <w:tcW w:w="2378" w:type="dxa"/>
            <w:tcBorders>
              <w:top w:val="single" w:sz="4" w:space="0" w:color="auto"/>
              <w:left w:val="single" w:sz="4" w:space="0" w:color="auto"/>
              <w:bottom w:val="single" w:sz="4" w:space="0" w:color="auto"/>
              <w:right w:val="single" w:sz="4" w:space="0" w:color="auto"/>
            </w:tcBorders>
            <w:hideMark/>
          </w:tcPr>
          <w:p w14:paraId="371EB2B2" w14:textId="77777777" w:rsidR="00AF5A16" w:rsidRDefault="00AF5A16" w:rsidP="00AF5A16">
            <w:pPr>
              <w:spacing w:before="120" w:after="120"/>
              <w:ind w:right="4"/>
            </w:pPr>
            <w:r>
              <w:t>51</w:t>
            </w:r>
          </w:p>
        </w:tc>
        <w:tc>
          <w:tcPr>
            <w:tcW w:w="1341" w:type="dxa"/>
            <w:tcBorders>
              <w:top w:val="single" w:sz="4" w:space="0" w:color="auto"/>
              <w:left w:val="single" w:sz="4" w:space="0" w:color="auto"/>
              <w:bottom w:val="single" w:sz="4" w:space="0" w:color="auto"/>
              <w:right w:val="single" w:sz="4" w:space="0" w:color="auto"/>
            </w:tcBorders>
            <w:hideMark/>
          </w:tcPr>
          <w:p w14:paraId="2FBA360D" w14:textId="77777777" w:rsidR="00AF5A16" w:rsidRDefault="00AF5A16" w:rsidP="00AF5A16">
            <w:pPr>
              <w:spacing w:before="120" w:after="120"/>
              <w:ind w:right="4"/>
              <w:rPr>
                <w:lang w:val="en-US"/>
              </w:rPr>
            </w:pPr>
            <w:r>
              <w:rPr>
                <w:lang w:val="en-US"/>
              </w:rPr>
              <w:t>SNR</w:t>
            </w:r>
          </w:p>
        </w:tc>
        <w:tc>
          <w:tcPr>
            <w:tcW w:w="2520" w:type="dxa"/>
            <w:tcBorders>
              <w:top w:val="single" w:sz="4" w:space="0" w:color="auto"/>
              <w:left w:val="single" w:sz="4" w:space="0" w:color="auto"/>
              <w:bottom w:val="single" w:sz="4" w:space="0" w:color="auto"/>
              <w:right w:val="nil"/>
            </w:tcBorders>
            <w:hideMark/>
          </w:tcPr>
          <w:p w14:paraId="15B863F9" w14:textId="77777777" w:rsidR="00AF5A16" w:rsidRDefault="00AF5A16" w:rsidP="00AF5A16">
            <w:pPr>
              <w:spacing w:before="120" w:after="120"/>
              <w:ind w:right="4"/>
            </w:pPr>
            <w:r w:rsidRPr="004C5B44">
              <w:t>Судан</w:t>
            </w:r>
          </w:p>
        </w:tc>
      </w:tr>
      <w:tr w:rsidR="00AF5A16" w14:paraId="6F1862B7" w14:textId="77777777" w:rsidTr="00A57D48">
        <w:tc>
          <w:tcPr>
            <w:tcW w:w="4359" w:type="dxa"/>
            <w:tcBorders>
              <w:top w:val="single" w:sz="4" w:space="0" w:color="auto"/>
              <w:left w:val="nil"/>
              <w:bottom w:val="single" w:sz="4" w:space="0" w:color="auto"/>
              <w:right w:val="single" w:sz="4" w:space="0" w:color="auto"/>
            </w:tcBorders>
            <w:hideMark/>
          </w:tcPr>
          <w:p w14:paraId="7388218E" w14:textId="77777777" w:rsidR="00AF5A16" w:rsidRDefault="00AF5A16" w:rsidP="00AF5A16">
            <w:pPr>
              <w:spacing w:before="120" w:after="120"/>
              <w:ind w:right="4"/>
              <w:rPr>
                <w:i/>
                <w:lang w:val="en-US"/>
              </w:rPr>
            </w:pPr>
            <w:r>
              <w:rPr>
                <w:i/>
                <w:lang w:val="en-US"/>
              </w:rPr>
              <w:t>TARCO AIR</w:t>
            </w:r>
          </w:p>
        </w:tc>
        <w:tc>
          <w:tcPr>
            <w:tcW w:w="2378" w:type="dxa"/>
            <w:tcBorders>
              <w:top w:val="single" w:sz="4" w:space="0" w:color="auto"/>
              <w:left w:val="single" w:sz="4" w:space="0" w:color="auto"/>
              <w:bottom w:val="single" w:sz="4" w:space="0" w:color="auto"/>
              <w:right w:val="single" w:sz="4" w:space="0" w:color="auto"/>
            </w:tcBorders>
            <w:hideMark/>
          </w:tcPr>
          <w:p w14:paraId="487C3E92" w14:textId="77777777" w:rsidR="00AF5A16" w:rsidRDefault="00AF5A16" w:rsidP="00AF5A16">
            <w:pPr>
              <w:spacing w:before="120" w:after="120"/>
              <w:ind w:right="4"/>
            </w:pPr>
            <w:r>
              <w:t>56</w:t>
            </w:r>
          </w:p>
        </w:tc>
        <w:tc>
          <w:tcPr>
            <w:tcW w:w="1341" w:type="dxa"/>
            <w:tcBorders>
              <w:top w:val="single" w:sz="4" w:space="0" w:color="auto"/>
              <w:left w:val="single" w:sz="4" w:space="0" w:color="auto"/>
              <w:bottom w:val="single" w:sz="4" w:space="0" w:color="auto"/>
              <w:right w:val="single" w:sz="4" w:space="0" w:color="auto"/>
            </w:tcBorders>
            <w:hideMark/>
          </w:tcPr>
          <w:p w14:paraId="617935C9" w14:textId="77777777" w:rsidR="00AF5A16" w:rsidRDefault="00AF5A16" w:rsidP="00AF5A16">
            <w:pPr>
              <w:spacing w:before="120" w:after="120"/>
              <w:ind w:right="4"/>
              <w:rPr>
                <w:lang w:val="en-US"/>
              </w:rPr>
            </w:pPr>
            <w:r>
              <w:rPr>
                <w:lang w:val="en-US"/>
              </w:rPr>
              <w:t>TRQ</w:t>
            </w:r>
          </w:p>
        </w:tc>
        <w:tc>
          <w:tcPr>
            <w:tcW w:w="2520" w:type="dxa"/>
            <w:tcBorders>
              <w:top w:val="single" w:sz="4" w:space="0" w:color="auto"/>
              <w:left w:val="single" w:sz="4" w:space="0" w:color="auto"/>
              <w:bottom w:val="single" w:sz="4" w:space="0" w:color="auto"/>
              <w:right w:val="nil"/>
            </w:tcBorders>
            <w:hideMark/>
          </w:tcPr>
          <w:p w14:paraId="02115C8E" w14:textId="5A36F0AD" w:rsidR="00AF5A16" w:rsidRPr="00C15866" w:rsidRDefault="00AF5A16" w:rsidP="00AF5A16">
            <w:pPr>
              <w:spacing w:before="120" w:after="120"/>
              <w:ind w:right="4"/>
              <w:rPr>
                <w:lang w:val="en-US"/>
              </w:rPr>
            </w:pPr>
            <w:r w:rsidRPr="004C5B44">
              <w:t>Судан</w:t>
            </w:r>
          </w:p>
        </w:tc>
      </w:tr>
      <w:tr w:rsidR="00316026" w14:paraId="30C4C984" w14:textId="77777777" w:rsidTr="00A57D48">
        <w:tc>
          <w:tcPr>
            <w:tcW w:w="4359" w:type="dxa"/>
            <w:tcBorders>
              <w:top w:val="single" w:sz="4" w:space="0" w:color="auto"/>
              <w:left w:val="nil"/>
              <w:bottom w:val="single" w:sz="4" w:space="0" w:color="auto"/>
              <w:right w:val="single" w:sz="4" w:space="0" w:color="auto"/>
            </w:tcBorders>
          </w:tcPr>
          <w:p w14:paraId="2C9CE5ED" w14:textId="7D260113" w:rsidR="00316026" w:rsidRDefault="00A57D48" w:rsidP="00AF5A16">
            <w:pPr>
              <w:spacing w:before="120" w:after="120"/>
              <w:ind w:right="4"/>
              <w:rPr>
                <w:i/>
                <w:lang w:val="en-US"/>
              </w:rPr>
            </w:pPr>
            <w:r>
              <w:rPr>
                <w:b/>
                <w:color w:val="000000"/>
              </w:rPr>
              <w:t>Сите авиопревозници кои имаат уверение издадено од страна на надлежните органи кои се одговорни за регулаторен надзор во Судан, вклучувајќи</w:t>
            </w:r>
          </w:p>
        </w:tc>
        <w:tc>
          <w:tcPr>
            <w:tcW w:w="2378" w:type="dxa"/>
            <w:tcBorders>
              <w:top w:val="single" w:sz="4" w:space="0" w:color="auto"/>
              <w:left w:val="single" w:sz="4" w:space="0" w:color="auto"/>
              <w:bottom w:val="single" w:sz="4" w:space="0" w:color="auto"/>
              <w:right w:val="single" w:sz="4" w:space="0" w:color="auto"/>
            </w:tcBorders>
          </w:tcPr>
          <w:p w14:paraId="1A2D8A38" w14:textId="77777777" w:rsidR="00316026" w:rsidRDefault="00316026" w:rsidP="00AF5A16">
            <w:pPr>
              <w:spacing w:before="120" w:after="120"/>
              <w:ind w:right="4"/>
            </w:pPr>
          </w:p>
        </w:tc>
        <w:tc>
          <w:tcPr>
            <w:tcW w:w="1341" w:type="dxa"/>
            <w:tcBorders>
              <w:top w:val="single" w:sz="4" w:space="0" w:color="auto"/>
              <w:left w:val="single" w:sz="4" w:space="0" w:color="auto"/>
              <w:bottom w:val="single" w:sz="4" w:space="0" w:color="auto"/>
              <w:right w:val="single" w:sz="4" w:space="0" w:color="auto"/>
            </w:tcBorders>
          </w:tcPr>
          <w:p w14:paraId="601C4701" w14:textId="77777777" w:rsidR="00316026" w:rsidRDefault="00316026" w:rsidP="00AF5A16">
            <w:pPr>
              <w:spacing w:before="120" w:after="120"/>
              <w:ind w:right="4"/>
              <w:rPr>
                <w:lang w:val="en-US"/>
              </w:rPr>
            </w:pPr>
          </w:p>
        </w:tc>
        <w:tc>
          <w:tcPr>
            <w:tcW w:w="2520" w:type="dxa"/>
            <w:tcBorders>
              <w:top w:val="single" w:sz="4" w:space="0" w:color="auto"/>
              <w:left w:val="single" w:sz="4" w:space="0" w:color="auto"/>
              <w:bottom w:val="single" w:sz="4" w:space="0" w:color="auto"/>
              <w:right w:val="nil"/>
            </w:tcBorders>
          </w:tcPr>
          <w:p w14:paraId="37DCE833" w14:textId="77777777" w:rsidR="00316026" w:rsidRPr="004C5B44" w:rsidRDefault="00316026" w:rsidP="00AF5A16">
            <w:pPr>
              <w:spacing w:before="120" w:after="120"/>
              <w:ind w:right="4"/>
            </w:pPr>
          </w:p>
        </w:tc>
      </w:tr>
      <w:tr w:rsidR="00A57D48" w14:paraId="756D0025" w14:textId="77777777" w:rsidTr="00A57D48">
        <w:tc>
          <w:tcPr>
            <w:tcW w:w="4359" w:type="dxa"/>
            <w:tcBorders>
              <w:top w:val="single" w:sz="4" w:space="0" w:color="auto"/>
              <w:left w:val="nil"/>
              <w:bottom w:val="single" w:sz="4" w:space="0" w:color="auto"/>
              <w:right w:val="single" w:sz="4" w:space="0" w:color="auto"/>
            </w:tcBorders>
          </w:tcPr>
          <w:p w14:paraId="0ED514EF" w14:textId="0BE75346" w:rsidR="00A57D48" w:rsidRPr="00A57D48" w:rsidRDefault="00A57D48" w:rsidP="00A57D48">
            <w:pPr>
              <w:spacing w:before="120" w:after="120"/>
              <w:ind w:right="4"/>
              <w:rPr>
                <w:i/>
                <w:iCs/>
                <w:lang w:val="en-GB"/>
              </w:rPr>
            </w:pPr>
            <w:r w:rsidRPr="00A57D48">
              <w:rPr>
                <w:i/>
                <w:iCs/>
                <w:lang w:val="en-GB"/>
              </w:rPr>
              <w:t>BLUE WING AIRLINES N.V.</w:t>
            </w:r>
          </w:p>
        </w:tc>
        <w:tc>
          <w:tcPr>
            <w:tcW w:w="2378" w:type="dxa"/>
            <w:tcBorders>
              <w:top w:val="single" w:sz="4" w:space="0" w:color="auto"/>
              <w:left w:val="single" w:sz="4" w:space="0" w:color="auto"/>
              <w:bottom w:val="single" w:sz="4" w:space="0" w:color="auto"/>
              <w:right w:val="single" w:sz="4" w:space="0" w:color="auto"/>
            </w:tcBorders>
          </w:tcPr>
          <w:p w14:paraId="1F90C96D" w14:textId="44725189" w:rsidR="00A57D48" w:rsidRDefault="00A57D48" w:rsidP="00A57D48">
            <w:pPr>
              <w:spacing w:before="120" w:after="120"/>
              <w:ind w:right="4"/>
            </w:pPr>
            <w:r w:rsidRPr="00802209">
              <w:t>SR/BWA-02/2010</w:t>
            </w:r>
          </w:p>
        </w:tc>
        <w:tc>
          <w:tcPr>
            <w:tcW w:w="1341" w:type="dxa"/>
            <w:tcBorders>
              <w:top w:val="single" w:sz="4" w:space="0" w:color="auto"/>
              <w:left w:val="single" w:sz="4" w:space="0" w:color="auto"/>
              <w:bottom w:val="single" w:sz="4" w:space="0" w:color="auto"/>
              <w:right w:val="single" w:sz="4" w:space="0" w:color="auto"/>
            </w:tcBorders>
          </w:tcPr>
          <w:p w14:paraId="108C21B5" w14:textId="70AEDBF1" w:rsidR="00A57D48" w:rsidRDefault="00A57D48" w:rsidP="00A57D48">
            <w:pPr>
              <w:spacing w:before="120" w:after="120"/>
              <w:ind w:right="4"/>
              <w:rPr>
                <w:lang w:val="en-US"/>
              </w:rPr>
            </w:pPr>
            <w:r w:rsidRPr="00802209">
              <w:t>BWI</w:t>
            </w:r>
          </w:p>
        </w:tc>
        <w:tc>
          <w:tcPr>
            <w:tcW w:w="2520" w:type="dxa"/>
            <w:tcBorders>
              <w:top w:val="single" w:sz="4" w:space="0" w:color="auto"/>
              <w:left w:val="single" w:sz="4" w:space="0" w:color="auto"/>
              <w:bottom w:val="single" w:sz="4" w:space="0" w:color="auto"/>
              <w:right w:val="nil"/>
            </w:tcBorders>
          </w:tcPr>
          <w:p w14:paraId="6AF5DEB0" w14:textId="160BEE37" w:rsidR="00A57D48" w:rsidRPr="00A57D48" w:rsidRDefault="00A57D48" w:rsidP="00A57D48">
            <w:pPr>
              <w:spacing w:before="120" w:after="120"/>
              <w:ind w:right="4"/>
            </w:pPr>
            <w:r>
              <w:t>Суринам</w:t>
            </w:r>
          </w:p>
        </w:tc>
      </w:tr>
      <w:tr w:rsidR="00A57D48" w14:paraId="5CF0DFC7" w14:textId="77777777" w:rsidTr="00A57D48">
        <w:tc>
          <w:tcPr>
            <w:tcW w:w="4359" w:type="dxa"/>
            <w:tcBorders>
              <w:top w:val="single" w:sz="4" w:space="0" w:color="auto"/>
              <w:left w:val="nil"/>
              <w:bottom w:val="single" w:sz="4" w:space="0" w:color="auto"/>
              <w:right w:val="single" w:sz="4" w:space="0" w:color="auto"/>
            </w:tcBorders>
          </w:tcPr>
          <w:p w14:paraId="4C83BD6E" w14:textId="3CF791E6" w:rsidR="00A57D48" w:rsidRPr="00A57D48" w:rsidRDefault="00A57D48" w:rsidP="00A57D48">
            <w:pPr>
              <w:spacing w:before="120" w:after="120"/>
              <w:ind w:right="4"/>
              <w:rPr>
                <w:i/>
                <w:iCs/>
                <w:lang w:val="en-GB"/>
              </w:rPr>
            </w:pPr>
            <w:r w:rsidRPr="00A57D48">
              <w:rPr>
                <w:i/>
                <w:iCs/>
                <w:lang w:val="en-GB"/>
              </w:rPr>
              <w:t>FLY ALL WAYS N.V.</w:t>
            </w:r>
          </w:p>
        </w:tc>
        <w:tc>
          <w:tcPr>
            <w:tcW w:w="2378" w:type="dxa"/>
            <w:tcBorders>
              <w:top w:val="single" w:sz="4" w:space="0" w:color="auto"/>
              <w:left w:val="single" w:sz="4" w:space="0" w:color="auto"/>
              <w:bottom w:val="single" w:sz="4" w:space="0" w:color="auto"/>
              <w:right w:val="single" w:sz="4" w:space="0" w:color="auto"/>
            </w:tcBorders>
          </w:tcPr>
          <w:p w14:paraId="7506FFB2" w14:textId="00A4E8D2" w:rsidR="00A57D48" w:rsidRDefault="00A57D48" w:rsidP="00A57D48">
            <w:pPr>
              <w:spacing w:before="120" w:after="120"/>
              <w:ind w:right="4"/>
            </w:pPr>
            <w:r w:rsidRPr="00802209">
              <w:t>SR/FAW-06-2015</w:t>
            </w:r>
          </w:p>
        </w:tc>
        <w:tc>
          <w:tcPr>
            <w:tcW w:w="1341" w:type="dxa"/>
            <w:tcBorders>
              <w:top w:val="single" w:sz="4" w:space="0" w:color="auto"/>
              <w:left w:val="single" w:sz="4" w:space="0" w:color="auto"/>
              <w:bottom w:val="single" w:sz="4" w:space="0" w:color="auto"/>
              <w:right w:val="single" w:sz="4" w:space="0" w:color="auto"/>
            </w:tcBorders>
          </w:tcPr>
          <w:p w14:paraId="288C4E98" w14:textId="51845F9C" w:rsidR="00A57D48" w:rsidRDefault="00A57D48" w:rsidP="00A57D48">
            <w:pPr>
              <w:spacing w:before="120" w:after="120"/>
              <w:ind w:right="4"/>
              <w:rPr>
                <w:lang w:val="en-US"/>
              </w:rPr>
            </w:pPr>
            <w:r w:rsidRPr="00802209">
              <w:t>EDR</w:t>
            </w:r>
          </w:p>
        </w:tc>
        <w:tc>
          <w:tcPr>
            <w:tcW w:w="2520" w:type="dxa"/>
            <w:tcBorders>
              <w:top w:val="single" w:sz="4" w:space="0" w:color="auto"/>
              <w:left w:val="single" w:sz="4" w:space="0" w:color="auto"/>
              <w:bottom w:val="single" w:sz="4" w:space="0" w:color="auto"/>
              <w:right w:val="nil"/>
            </w:tcBorders>
          </w:tcPr>
          <w:p w14:paraId="29AFEBAC" w14:textId="21CF0216" w:rsidR="00A57D48" w:rsidRPr="004C5B44" w:rsidRDefault="00A57D48" w:rsidP="00A57D48">
            <w:pPr>
              <w:spacing w:before="120" w:after="120"/>
              <w:ind w:right="4"/>
            </w:pPr>
            <w:r w:rsidRPr="00C94661">
              <w:t>Суринам</w:t>
            </w:r>
          </w:p>
        </w:tc>
      </w:tr>
      <w:tr w:rsidR="00A57D48" w14:paraId="5E035142" w14:textId="77777777" w:rsidTr="00A57D48">
        <w:tc>
          <w:tcPr>
            <w:tcW w:w="4359" w:type="dxa"/>
            <w:tcBorders>
              <w:top w:val="single" w:sz="4" w:space="0" w:color="auto"/>
              <w:left w:val="nil"/>
              <w:bottom w:val="single" w:sz="4" w:space="0" w:color="auto"/>
              <w:right w:val="single" w:sz="4" w:space="0" w:color="auto"/>
            </w:tcBorders>
          </w:tcPr>
          <w:p w14:paraId="713A211A" w14:textId="7389ECA3" w:rsidR="00A57D48" w:rsidRPr="00A57D48" w:rsidRDefault="00A57D48" w:rsidP="00A57D48">
            <w:pPr>
              <w:spacing w:before="120" w:after="120"/>
              <w:ind w:right="4"/>
              <w:rPr>
                <w:i/>
                <w:iCs/>
                <w:lang w:val="en-GB"/>
              </w:rPr>
            </w:pPr>
            <w:r w:rsidRPr="00A57D48">
              <w:rPr>
                <w:i/>
                <w:iCs/>
                <w:lang w:val="en-GB"/>
              </w:rPr>
              <w:t>GUM AIR N.V.</w:t>
            </w:r>
          </w:p>
        </w:tc>
        <w:tc>
          <w:tcPr>
            <w:tcW w:w="2378" w:type="dxa"/>
            <w:tcBorders>
              <w:top w:val="single" w:sz="4" w:space="0" w:color="auto"/>
              <w:left w:val="single" w:sz="4" w:space="0" w:color="auto"/>
              <w:bottom w:val="single" w:sz="4" w:space="0" w:color="auto"/>
              <w:right w:val="single" w:sz="4" w:space="0" w:color="auto"/>
            </w:tcBorders>
          </w:tcPr>
          <w:p w14:paraId="5E14D05D" w14:textId="0D48241A" w:rsidR="00A57D48" w:rsidRDefault="00A57D48" w:rsidP="00A57D48">
            <w:pPr>
              <w:spacing w:before="120" w:after="120"/>
              <w:ind w:right="4"/>
            </w:pPr>
            <w:r w:rsidRPr="00802209">
              <w:t>SR/GUM-03-2010</w:t>
            </w:r>
          </w:p>
        </w:tc>
        <w:tc>
          <w:tcPr>
            <w:tcW w:w="1341" w:type="dxa"/>
            <w:tcBorders>
              <w:top w:val="single" w:sz="4" w:space="0" w:color="auto"/>
              <w:left w:val="single" w:sz="4" w:space="0" w:color="auto"/>
              <w:bottom w:val="single" w:sz="4" w:space="0" w:color="auto"/>
              <w:right w:val="single" w:sz="4" w:space="0" w:color="auto"/>
            </w:tcBorders>
          </w:tcPr>
          <w:p w14:paraId="5F8A6B9B" w14:textId="239DA8BA" w:rsidR="00A57D48" w:rsidRDefault="00A57D48" w:rsidP="00A57D48">
            <w:pPr>
              <w:spacing w:before="120" w:after="120"/>
              <w:ind w:right="4"/>
              <w:rPr>
                <w:lang w:val="en-US"/>
              </w:rPr>
            </w:pPr>
            <w:r w:rsidRPr="00802209">
              <w:t>GUM</w:t>
            </w:r>
          </w:p>
        </w:tc>
        <w:tc>
          <w:tcPr>
            <w:tcW w:w="2520" w:type="dxa"/>
            <w:tcBorders>
              <w:top w:val="single" w:sz="4" w:space="0" w:color="auto"/>
              <w:left w:val="single" w:sz="4" w:space="0" w:color="auto"/>
              <w:bottom w:val="single" w:sz="4" w:space="0" w:color="auto"/>
              <w:right w:val="nil"/>
            </w:tcBorders>
          </w:tcPr>
          <w:p w14:paraId="5C4F01C2" w14:textId="321AD09B" w:rsidR="00A57D48" w:rsidRPr="004C5B44" w:rsidRDefault="00A57D48" w:rsidP="00A57D48">
            <w:pPr>
              <w:spacing w:before="120" w:after="120"/>
              <w:ind w:right="4"/>
            </w:pPr>
            <w:r w:rsidRPr="00C94661">
              <w:t>Суринам</w:t>
            </w:r>
          </w:p>
        </w:tc>
      </w:tr>
      <w:tr w:rsidR="00632D3A" w14:paraId="0E7EE3A0" w14:textId="77777777" w:rsidTr="00A57D48">
        <w:tc>
          <w:tcPr>
            <w:tcW w:w="4359" w:type="dxa"/>
            <w:tcBorders>
              <w:top w:val="single" w:sz="4" w:space="0" w:color="auto"/>
              <w:left w:val="nil"/>
              <w:bottom w:val="single" w:sz="4" w:space="0" w:color="auto"/>
              <w:right w:val="single" w:sz="4" w:space="0" w:color="auto"/>
            </w:tcBorders>
          </w:tcPr>
          <w:p w14:paraId="30A40514" w14:textId="35F8644B" w:rsidR="00632D3A" w:rsidRPr="00A57D48" w:rsidRDefault="00632D3A" w:rsidP="00632D3A">
            <w:pPr>
              <w:spacing w:before="120" w:after="120"/>
              <w:ind w:right="4"/>
              <w:rPr>
                <w:i/>
                <w:iCs/>
                <w:lang w:val="en-GB"/>
              </w:rPr>
            </w:pPr>
            <w:r w:rsidRPr="00A57D48">
              <w:rPr>
                <w:i/>
                <w:iCs/>
                <w:lang w:val="en-GB"/>
              </w:rPr>
              <w:t>SAMAVCO N.V. (VORTEX AIR SERVICES)</w:t>
            </w:r>
          </w:p>
        </w:tc>
        <w:tc>
          <w:tcPr>
            <w:tcW w:w="2378" w:type="dxa"/>
            <w:tcBorders>
              <w:top w:val="single" w:sz="4" w:space="0" w:color="auto"/>
              <w:left w:val="single" w:sz="4" w:space="0" w:color="auto"/>
              <w:bottom w:val="single" w:sz="4" w:space="0" w:color="auto"/>
              <w:right w:val="single" w:sz="4" w:space="0" w:color="auto"/>
            </w:tcBorders>
          </w:tcPr>
          <w:p w14:paraId="1F639188" w14:textId="152C70EF" w:rsidR="00632D3A" w:rsidRDefault="00632D3A" w:rsidP="00632D3A">
            <w:pPr>
              <w:spacing w:before="120" w:after="120"/>
              <w:ind w:right="4"/>
            </w:pPr>
            <w:r w:rsidRPr="00802209">
              <w:t>SR/VORTEX-9-2019</w:t>
            </w:r>
          </w:p>
        </w:tc>
        <w:tc>
          <w:tcPr>
            <w:tcW w:w="1341" w:type="dxa"/>
            <w:tcBorders>
              <w:top w:val="single" w:sz="4" w:space="0" w:color="auto"/>
              <w:left w:val="single" w:sz="4" w:space="0" w:color="auto"/>
              <w:bottom w:val="single" w:sz="4" w:space="0" w:color="auto"/>
              <w:right w:val="single" w:sz="4" w:space="0" w:color="auto"/>
            </w:tcBorders>
          </w:tcPr>
          <w:p w14:paraId="49D2C9E6" w14:textId="54D4AC3C" w:rsidR="00632D3A" w:rsidRDefault="00632D3A" w:rsidP="00632D3A">
            <w:pPr>
              <w:spacing w:before="120" w:after="120"/>
              <w:ind w:right="4"/>
              <w:rPr>
                <w:lang w:val="en-US"/>
              </w:rPr>
            </w:pPr>
            <w:r w:rsidRPr="00DB72AC">
              <w:t>непозната</w:t>
            </w:r>
          </w:p>
        </w:tc>
        <w:tc>
          <w:tcPr>
            <w:tcW w:w="2520" w:type="dxa"/>
            <w:tcBorders>
              <w:top w:val="single" w:sz="4" w:space="0" w:color="auto"/>
              <w:left w:val="single" w:sz="4" w:space="0" w:color="auto"/>
              <w:bottom w:val="single" w:sz="4" w:space="0" w:color="auto"/>
              <w:right w:val="nil"/>
            </w:tcBorders>
          </w:tcPr>
          <w:p w14:paraId="36985EF0" w14:textId="2341E8CF" w:rsidR="00632D3A" w:rsidRPr="004C5B44" w:rsidRDefault="00632D3A" w:rsidP="00632D3A">
            <w:pPr>
              <w:spacing w:before="120" w:after="120"/>
              <w:ind w:right="4"/>
            </w:pPr>
            <w:r w:rsidRPr="00C94661">
              <w:t>Суринам</w:t>
            </w:r>
          </w:p>
        </w:tc>
      </w:tr>
      <w:tr w:rsidR="00632D3A" w14:paraId="2B830FBF" w14:textId="77777777" w:rsidTr="00A57D48">
        <w:tc>
          <w:tcPr>
            <w:tcW w:w="4359" w:type="dxa"/>
            <w:tcBorders>
              <w:top w:val="single" w:sz="4" w:space="0" w:color="auto"/>
              <w:left w:val="nil"/>
              <w:bottom w:val="single" w:sz="4" w:space="0" w:color="auto"/>
              <w:right w:val="single" w:sz="4" w:space="0" w:color="auto"/>
            </w:tcBorders>
          </w:tcPr>
          <w:p w14:paraId="749C19B7" w14:textId="4016F2D9" w:rsidR="00632D3A" w:rsidRPr="00A57D48" w:rsidRDefault="00632D3A" w:rsidP="00632D3A">
            <w:pPr>
              <w:spacing w:before="120" w:after="120"/>
              <w:ind w:right="4"/>
              <w:rPr>
                <w:i/>
                <w:iCs/>
                <w:lang w:val="en-GB"/>
              </w:rPr>
            </w:pPr>
            <w:r w:rsidRPr="00A57D48">
              <w:rPr>
                <w:i/>
                <w:iCs/>
                <w:lang w:val="en-GB"/>
              </w:rPr>
              <w:t>STICHTING MISSION AVIATION FELLOWSHIP SURINAME (STICHTING MAF SURINAME)</w:t>
            </w:r>
          </w:p>
        </w:tc>
        <w:tc>
          <w:tcPr>
            <w:tcW w:w="2378" w:type="dxa"/>
            <w:tcBorders>
              <w:top w:val="single" w:sz="4" w:space="0" w:color="auto"/>
              <w:left w:val="single" w:sz="4" w:space="0" w:color="auto"/>
              <w:bottom w:val="single" w:sz="4" w:space="0" w:color="auto"/>
              <w:right w:val="single" w:sz="4" w:space="0" w:color="auto"/>
            </w:tcBorders>
          </w:tcPr>
          <w:p w14:paraId="23936FED" w14:textId="4B6F3471" w:rsidR="00632D3A" w:rsidRDefault="00632D3A" w:rsidP="00632D3A">
            <w:pPr>
              <w:spacing w:before="120" w:after="120"/>
              <w:ind w:right="4"/>
            </w:pPr>
            <w:r w:rsidRPr="00802209">
              <w:t>SR/MAF-07-2017</w:t>
            </w:r>
          </w:p>
        </w:tc>
        <w:tc>
          <w:tcPr>
            <w:tcW w:w="1341" w:type="dxa"/>
            <w:tcBorders>
              <w:top w:val="single" w:sz="4" w:space="0" w:color="auto"/>
              <w:left w:val="single" w:sz="4" w:space="0" w:color="auto"/>
              <w:bottom w:val="single" w:sz="4" w:space="0" w:color="auto"/>
              <w:right w:val="single" w:sz="4" w:space="0" w:color="auto"/>
            </w:tcBorders>
          </w:tcPr>
          <w:p w14:paraId="6A39A70B" w14:textId="2370D4D1" w:rsidR="00632D3A" w:rsidRDefault="00632D3A" w:rsidP="00632D3A">
            <w:pPr>
              <w:spacing w:before="120" w:after="120"/>
              <w:ind w:right="4"/>
              <w:rPr>
                <w:lang w:val="en-US"/>
              </w:rPr>
            </w:pPr>
            <w:r w:rsidRPr="00DB72AC">
              <w:t>непозната</w:t>
            </w:r>
          </w:p>
        </w:tc>
        <w:tc>
          <w:tcPr>
            <w:tcW w:w="2520" w:type="dxa"/>
            <w:tcBorders>
              <w:top w:val="single" w:sz="4" w:space="0" w:color="auto"/>
              <w:left w:val="single" w:sz="4" w:space="0" w:color="auto"/>
              <w:bottom w:val="single" w:sz="4" w:space="0" w:color="auto"/>
              <w:right w:val="nil"/>
            </w:tcBorders>
          </w:tcPr>
          <w:p w14:paraId="40CA49EE" w14:textId="6893252B" w:rsidR="00632D3A" w:rsidRPr="004C5B44" w:rsidRDefault="00632D3A" w:rsidP="00632D3A">
            <w:pPr>
              <w:spacing w:before="120" w:after="120"/>
              <w:ind w:right="4"/>
            </w:pPr>
            <w:r w:rsidRPr="00C94661">
              <w:t>Суринам</w:t>
            </w:r>
          </w:p>
        </w:tc>
      </w:tr>
      <w:tr w:rsidR="00A57D48" w14:paraId="5228FF79" w14:textId="77777777" w:rsidTr="00A57D48">
        <w:tc>
          <w:tcPr>
            <w:tcW w:w="4359" w:type="dxa"/>
            <w:tcBorders>
              <w:top w:val="single" w:sz="4" w:space="0" w:color="auto"/>
              <w:left w:val="nil"/>
              <w:bottom w:val="single" w:sz="4" w:space="0" w:color="auto"/>
              <w:right w:val="single" w:sz="4" w:space="0" w:color="auto"/>
            </w:tcBorders>
          </w:tcPr>
          <w:p w14:paraId="12309752" w14:textId="3B677037" w:rsidR="00A57D48" w:rsidRPr="00A57D48" w:rsidRDefault="00A57D48" w:rsidP="00A57D48">
            <w:pPr>
              <w:spacing w:before="120" w:after="120"/>
              <w:ind w:right="4"/>
              <w:rPr>
                <w:i/>
                <w:iCs/>
                <w:lang w:val="en-GB"/>
              </w:rPr>
            </w:pPr>
            <w:r w:rsidRPr="00A57D48">
              <w:rPr>
                <w:i/>
                <w:iCs/>
                <w:lang w:val="en-GB"/>
              </w:rPr>
              <w:t>SURINAAMSE LUCHTVAART MAATSCHAPPIJ N.V. (SURINAM AIRWAYS)</w:t>
            </w:r>
          </w:p>
        </w:tc>
        <w:tc>
          <w:tcPr>
            <w:tcW w:w="2378" w:type="dxa"/>
            <w:tcBorders>
              <w:top w:val="single" w:sz="4" w:space="0" w:color="auto"/>
              <w:left w:val="single" w:sz="4" w:space="0" w:color="auto"/>
              <w:bottom w:val="single" w:sz="4" w:space="0" w:color="auto"/>
              <w:right w:val="single" w:sz="4" w:space="0" w:color="auto"/>
            </w:tcBorders>
          </w:tcPr>
          <w:p w14:paraId="6D29EDEB" w14:textId="0A48B1A5" w:rsidR="00A57D48" w:rsidRDefault="00A57D48" w:rsidP="00A57D48">
            <w:pPr>
              <w:spacing w:before="120" w:after="120"/>
              <w:ind w:right="4"/>
            </w:pPr>
            <w:r w:rsidRPr="00802209">
              <w:t>SR/SLM-01-2010</w:t>
            </w:r>
          </w:p>
        </w:tc>
        <w:tc>
          <w:tcPr>
            <w:tcW w:w="1341" w:type="dxa"/>
            <w:tcBorders>
              <w:top w:val="single" w:sz="4" w:space="0" w:color="auto"/>
              <w:left w:val="single" w:sz="4" w:space="0" w:color="auto"/>
              <w:bottom w:val="single" w:sz="4" w:space="0" w:color="auto"/>
              <w:right w:val="single" w:sz="4" w:space="0" w:color="auto"/>
            </w:tcBorders>
          </w:tcPr>
          <w:p w14:paraId="7C9934FF" w14:textId="21D3BB3E" w:rsidR="00A57D48" w:rsidRDefault="00A57D48" w:rsidP="00A57D48">
            <w:pPr>
              <w:spacing w:before="120" w:after="120"/>
              <w:ind w:right="4"/>
              <w:rPr>
                <w:lang w:val="en-US"/>
              </w:rPr>
            </w:pPr>
            <w:r w:rsidRPr="00802209">
              <w:t>SLM</w:t>
            </w:r>
          </w:p>
        </w:tc>
        <w:tc>
          <w:tcPr>
            <w:tcW w:w="2520" w:type="dxa"/>
            <w:tcBorders>
              <w:top w:val="single" w:sz="4" w:space="0" w:color="auto"/>
              <w:left w:val="single" w:sz="4" w:space="0" w:color="auto"/>
              <w:bottom w:val="single" w:sz="4" w:space="0" w:color="auto"/>
              <w:right w:val="nil"/>
            </w:tcBorders>
          </w:tcPr>
          <w:p w14:paraId="1C9318BE" w14:textId="2C79CEB9" w:rsidR="00A57D48" w:rsidRPr="004C5B44" w:rsidRDefault="00A57D48" w:rsidP="00A57D48">
            <w:pPr>
              <w:spacing w:before="120" w:after="120"/>
              <w:ind w:right="4"/>
            </w:pPr>
            <w:r w:rsidRPr="00C94661">
              <w:t>Суринам</w:t>
            </w:r>
          </w:p>
        </w:tc>
      </w:tr>
      <w:tr w:rsidR="00632D3A" w14:paraId="32597253" w14:textId="77777777" w:rsidTr="00A57D48">
        <w:tc>
          <w:tcPr>
            <w:tcW w:w="4359" w:type="dxa"/>
            <w:tcBorders>
              <w:top w:val="single" w:sz="4" w:space="0" w:color="auto"/>
              <w:left w:val="nil"/>
              <w:bottom w:val="single" w:sz="4" w:space="0" w:color="auto"/>
              <w:right w:val="single" w:sz="4" w:space="0" w:color="auto"/>
            </w:tcBorders>
          </w:tcPr>
          <w:p w14:paraId="13D395D4" w14:textId="1F8E76AF" w:rsidR="00632D3A" w:rsidRPr="00A57D48" w:rsidRDefault="00632D3A" w:rsidP="00632D3A">
            <w:pPr>
              <w:spacing w:before="120" w:after="120"/>
              <w:ind w:right="4"/>
              <w:rPr>
                <w:i/>
                <w:iCs/>
                <w:lang w:val="en-GB"/>
              </w:rPr>
            </w:pPr>
            <w:r w:rsidRPr="00A57D48">
              <w:rPr>
                <w:i/>
                <w:iCs/>
                <w:lang w:val="en-GB"/>
              </w:rPr>
              <w:t>UNITED AVIATION SERVICES N.V.</w:t>
            </w:r>
          </w:p>
        </w:tc>
        <w:tc>
          <w:tcPr>
            <w:tcW w:w="2378" w:type="dxa"/>
            <w:tcBorders>
              <w:top w:val="single" w:sz="4" w:space="0" w:color="auto"/>
              <w:left w:val="single" w:sz="4" w:space="0" w:color="auto"/>
              <w:bottom w:val="single" w:sz="4" w:space="0" w:color="auto"/>
              <w:right w:val="single" w:sz="4" w:space="0" w:color="auto"/>
            </w:tcBorders>
          </w:tcPr>
          <w:p w14:paraId="3727905A" w14:textId="376BE9EC" w:rsidR="00632D3A" w:rsidRDefault="00632D3A" w:rsidP="00632D3A">
            <w:pPr>
              <w:spacing w:before="120" w:after="120"/>
              <w:ind w:right="4"/>
            </w:pPr>
            <w:r w:rsidRPr="00802209">
              <w:t>SR/UAS-8-2019</w:t>
            </w:r>
          </w:p>
        </w:tc>
        <w:tc>
          <w:tcPr>
            <w:tcW w:w="1341" w:type="dxa"/>
            <w:tcBorders>
              <w:top w:val="single" w:sz="4" w:space="0" w:color="auto"/>
              <w:left w:val="single" w:sz="4" w:space="0" w:color="auto"/>
              <w:bottom w:val="single" w:sz="4" w:space="0" w:color="auto"/>
              <w:right w:val="single" w:sz="4" w:space="0" w:color="auto"/>
            </w:tcBorders>
          </w:tcPr>
          <w:p w14:paraId="03D9983A" w14:textId="7979CBE0" w:rsidR="00632D3A" w:rsidRDefault="00632D3A" w:rsidP="00632D3A">
            <w:pPr>
              <w:spacing w:before="120" w:after="120"/>
              <w:ind w:right="4"/>
              <w:rPr>
                <w:lang w:val="en-US"/>
              </w:rPr>
            </w:pPr>
            <w:r w:rsidRPr="00911653">
              <w:t>непозната</w:t>
            </w:r>
          </w:p>
        </w:tc>
        <w:tc>
          <w:tcPr>
            <w:tcW w:w="2520" w:type="dxa"/>
            <w:tcBorders>
              <w:top w:val="single" w:sz="4" w:space="0" w:color="auto"/>
              <w:left w:val="single" w:sz="4" w:space="0" w:color="auto"/>
              <w:bottom w:val="single" w:sz="4" w:space="0" w:color="auto"/>
              <w:right w:val="nil"/>
            </w:tcBorders>
          </w:tcPr>
          <w:p w14:paraId="4DB1A024" w14:textId="0745DAD5" w:rsidR="00632D3A" w:rsidRPr="004C5B44" w:rsidRDefault="00632D3A" w:rsidP="00632D3A">
            <w:pPr>
              <w:spacing w:before="120" w:after="120"/>
              <w:ind w:right="4"/>
            </w:pPr>
            <w:r w:rsidRPr="00C94661">
              <w:t>Суринам</w:t>
            </w:r>
          </w:p>
        </w:tc>
      </w:tr>
      <w:tr w:rsidR="00632D3A" w14:paraId="32D6148E" w14:textId="77777777" w:rsidTr="00A57D48">
        <w:tc>
          <w:tcPr>
            <w:tcW w:w="4359" w:type="dxa"/>
            <w:tcBorders>
              <w:top w:val="single" w:sz="4" w:space="0" w:color="auto"/>
              <w:left w:val="nil"/>
              <w:bottom w:val="single" w:sz="4" w:space="0" w:color="auto"/>
              <w:right w:val="single" w:sz="4" w:space="0" w:color="auto"/>
            </w:tcBorders>
          </w:tcPr>
          <w:p w14:paraId="09FD1956" w14:textId="68726E64" w:rsidR="00632D3A" w:rsidRPr="00A57D48" w:rsidRDefault="00632D3A" w:rsidP="00632D3A">
            <w:pPr>
              <w:spacing w:before="120" w:after="120"/>
              <w:ind w:right="4"/>
              <w:rPr>
                <w:i/>
                <w:iCs/>
                <w:lang w:val="en-GB"/>
              </w:rPr>
            </w:pPr>
            <w:r w:rsidRPr="00A57D48">
              <w:rPr>
                <w:i/>
                <w:iCs/>
                <w:lang w:val="en-GB"/>
              </w:rPr>
              <w:t>BADJAS CARGO N.V.</w:t>
            </w:r>
          </w:p>
        </w:tc>
        <w:tc>
          <w:tcPr>
            <w:tcW w:w="2378" w:type="dxa"/>
            <w:tcBorders>
              <w:top w:val="single" w:sz="4" w:space="0" w:color="auto"/>
              <w:left w:val="single" w:sz="4" w:space="0" w:color="auto"/>
              <w:bottom w:val="single" w:sz="4" w:space="0" w:color="auto"/>
              <w:right w:val="single" w:sz="4" w:space="0" w:color="auto"/>
            </w:tcBorders>
          </w:tcPr>
          <w:p w14:paraId="4DC1A533" w14:textId="0901EB57" w:rsidR="00632D3A" w:rsidRDefault="00632D3A" w:rsidP="00632D3A">
            <w:pPr>
              <w:spacing w:before="120" w:after="120"/>
              <w:ind w:right="4"/>
            </w:pPr>
            <w:r w:rsidRPr="00802209">
              <w:t>SR/BAC-11-2023</w:t>
            </w:r>
          </w:p>
        </w:tc>
        <w:tc>
          <w:tcPr>
            <w:tcW w:w="1341" w:type="dxa"/>
            <w:tcBorders>
              <w:top w:val="single" w:sz="4" w:space="0" w:color="auto"/>
              <w:left w:val="single" w:sz="4" w:space="0" w:color="auto"/>
              <w:bottom w:val="single" w:sz="4" w:space="0" w:color="auto"/>
              <w:right w:val="single" w:sz="4" w:space="0" w:color="auto"/>
            </w:tcBorders>
          </w:tcPr>
          <w:p w14:paraId="18EB6EC5" w14:textId="22CE69A3" w:rsidR="00632D3A" w:rsidRDefault="00632D3A" w:rsidP="00632D3A">
            <w:pPr>
              <w:spacing w:before="120" w:after="120"/>
              <w:ind w:right="4"/>
              <w:rPr>
                <w:lang w:val="en-US"/>
              </w:rPr>
            </w:pPr>
            <w:r w:rsidRPr="00911653">
              <w:t>непозната</w:t>
            </w:r>
          </w:p>
        </w:tc>
        <w:tc>
          <w:tcPr>
            <w:tcW w:w="2520" w:type="dxa"/>
            <w:tcBorders>
              <w:top w:val="single" w:sz="4" w:space="0" w:color="auto"/>
              <w:left w:val="single" w:sz="4" w:space="0" w:color="auto"/>
              <w:bottom w:val="single" w:sz="4" w:space="0" w:color="auto"/>
              <w:right w:val="nil"/>
            </w:tcBorders>
          </w:tcPr>
          <w:p w14:paraId="1B053BDC" w14:textId="06370388" w:rsidR="00632D3A" w:rsidRPr="004C5B44" w:rsidRDefault="00632D3A" w:rsidP="00632D3A">
            <w:pPr>
              <w:spacing w:before="120" w:after="120"/>
              <w:ind w:right="4"/>
            </w:pPr>
            <w:r w:rsidRPr="00C94661">
              <w:t>Суринам</w:t>
            </w:r>
          </w:p>
        </w:tc>
      </w:tr>
      <w:tr w:rsidR="00A57D48" w14:paraId="66C384C0" w14:textId="77777777" w:rsidTr="00A57D48">
        <w:tc>
          <w:tcPr>
            <w:tcW w:w="4359" w:type="dxa"/>
            <w:tcBorders>
              <w:top w:val="single" w:sz="4" w:space="0" w:color="auto"/>
              <w:left w:val="nil"/>
              <w:bottom w:val="single" w:sz="4" w:space="0" w:color="auto"/>
              <w:right w:val="single" w:sz="4" w:space="0" w:color="auto"/>
            </w:tcBorders>
          </w:tcPr>
          <w:p w14:paraId="0C58F692" w14:textId="0C40C1EB" w:rsidR="00A57D48" w:rsidRPr="00802209" w:rsidRDefault="00A57D48" w:rsidP="00A57D48">
            <w:pPr>
              <w:spacing w:before="120" w:after="120"/>
              <w:ind w:right="4"/>
            </w:pPr>
            <w:r>
              <w:rPr>
                <w:b/>
                <w:color w:val="000000"/>
              </w:rPr>
              <w:t xml:space="preserve">Сите авиопревозници кои имаат уверение издадено од страна на надлежните органи кои се одговорни за регулаторен надзор во </w:t>
            </w:r>
            <w:r w:rsidR="00983D3D">
              <w:rPr>
                <w:b/>
                <w:color w:val="000000"/>
              </w:rPr>
              <w:t>Танзанија</w:t>
            </w:r>
            <w:r>
              <w:rPr>
                <w:b/>
                <w:color w:val="000000"/>
              </w:rPr>
              <w:t>, вклучувајќи</w:t>
            </w:r>
          </w:p>
        </w:tc>
        <w:tc>
          <w:tcPr>
            <w:tcW w:w="2378" w:type="dxa"/>
            <w:tcBorders>
              <w:top w:val="single" w:sz="4" w:space="0" w:color="auto"/>
              <w:left w:val="single" w:sz="4" w:space="0" w:color="auto"/>
              <w:bottom w:val="single" w:sz="4" w:space="0" w:color="auto"/>
              <w:right w:val="single" w:sz="4" w:space="0" w:color="auto"/>
            </w:tcBorders>
          </w:tcPr>
          <w:p w14:paraId="4BF7F729" w14:textId="77777777" w:rsidR="00A57D48" w:rsidRPr="00802209" w:rsidRDefault="00A57D48" w:rsidP="00A57D48">
            <w:pPr>
              <w:spacing w:before="120" w:after="120"/>
              <w:ind w:right="4"/>
            </w:pPr>
          </w:p>
        </w:tc>
        <w:tc>
          <w:tcPr>
            <w:tcW w:w="1341" w:type="dxa"/>
            <w:tcBorders>
              <w:top w:val="single" w:sz="4" w:space="0" w:color="auto"/>
              <w:left w:val="single" w:sz="4" w:space="0" w:color="auto"/>
              <w:bottom w:val="single" w:sz="4" w:space="0" w:color="auto"/>
              <w:right w:val="single" w:sz="4" w:space="0" w:color="auto"/>
            </w:tcBorders>
          </w:tcPr>
          <w:p w14:paraId="02D1BB9C" w14:textId="77777777" w:rsidR="00A57D48" w:rsidRPr="00485651" w:rsidRDefault="00A57D48" w:rsidP="00A57D48">
            <w:pPr>
              <w:spacing w:before="120" w:after="120"/>
              <w:ind w:right="4"/>
            </w:pPr>
          </w:p>
        </w:tc>
        <w:tc>
          <w:tcPr>
            <w:tcW w:w="2520" w:type="dxa"/>
            <w:tcBorders>
              <w:top w:val="single" w:sz="4" w:space="0" w:color="auto"/>
              <w:left w:val="single" w:sz="4" w:space="0" w:color="auto"/>
              <w:bottom w:val="single" w:sz="4" w:space="0" w:color="auto"/>
              <w:right w:val="nil"/>
            </w:tcBorders>
          </w:tcPr>
          <w:p w14:paraId="43170FBC" w14:textId="77777777" w:rsidR="00A57D48" w:rsidRPr="00C94661" w:rsidRDefault="00A57D48" w:rsidP="00A57D48">
            <w:pPr>
              <w:spacing w:before="120" w:after="120"/>
              <w:ind w:right="4"/>
            </w:pPr>
          </w:p>
        </w:tc>
      </w:tr>
      <w:tr w:rsidR="00632D3A" w14:paraId="162F4403" w14:textId="77777777" w:rsidTr="00A57D48">
        <w:tc>
          <w:tcPr>
            <w:tcW w:w="4359" w:type="dxa"/>
            <w:tcBorders>
              <w:top w:val="single" w:sz="4" w:space="0" w:color="auto"/>
              <w:left w:val="nil"/>
              <w:bottom w:val="single" w:sz="4" w:space="0" w:color="auto"/>
              <w:right w:val="single" w:sz="4" w:space="0" w:color="auto"/>
            </w:tcBorders>
          </w:tcPr>
          <w:p w14:paraId="25945D45" w14:textId="6B6CA86B" w:rsidR="00632D3A" w:rsidRDefault="00632D3A" w:rsidP="00632D3A">
            <w:pPr>
              <w:spacing w:before="120" w:after="120"/>
              <w:ind w:right="4"/>
              <w:rPr>
                <w:b/>
                <w:color w:val="000000"/>
              </w:rPr>
            </w:pPr>
            <w:r w:rsidRPr="00316026">
              <w:rPr>
                <w:i/>
                <w:iCs/>
                <w:lang w:val="en-US"/>
              </w:rPr>
              <w:t>ADVENTURE ALOFT</w:t>
            </w:r>
          </w:p>
        </w:tc>
        <w:tc>
          <w:tcPr>
            <w:tcW w:w="2378" w:type="dxa"/>
            <w:tcBorders>
              <w:top w:val="single" w:sz="4" w:space="0" w:color="auto"/>
              <w:left w:val="single" w:sz="4" w:space="0" w:color="auto"/>
              <w:bottom w:val="single" w:sz="4" w:space="0" w:color="auto"/>
              <w:right w:val="single" w:sz="4" w:space="0" w:color="auto"/>
            </w:tcBorders>
          </w:tcPr>
          <w:p w14:paraId="47CAF689" w14:textId="4285F906" w:rsidR="00632D3A" w:rsidRPr="00802209" w:rsidRDefault="00632D3A" w:rsidP="00632D3A">
            <w:pPr>
              <w:spacing w:before="120" w:after="120"/>
              <w:ind w:right="4"/>
            </w:pPr>
            <w:r w:rsidRPr="00316026">
              <w:rPr>
                <w:i/>
                <w:lang w:val="en-US"/>
              </w:rPr>
              <w:t>TCAA/AOC/043</w:t>
            </w:r>
          </w:p>
        </w:tc>
        <w:tc>
          <w:tcPr>
            <w:tcW w:w="1341" w:type="dxa"/>
            <w:tcBorders>
              <w:top w:val="single" w:sz="4" w:space="0" w:color="auto"/>
              <w:left w:val="single" w:sz="4" w:space="0" w:color="auto"/>
              <w:bottom w:val="single" w:sz="4" w:space="0" w:color="auto"/>
              <w:right w:val="single" w:sz="4" w:space="0" w:color="auto"/>
            </w:tcBorders>
          </w:tcPr>
          <w:p w14:paraId="5060B0C6" w14:textId="6DC7872F" w:rsidR="00632D3A" w:rsidRPr="00485651" w:rsidRDefault="00632D3A" w:rsidP="00632D3A">
            <w:pPr>
              <w:spacing w:before="120" w:after="120"/>
              <w:ind w:right="4"/>
            </w:pPr>
            <w:r w:rsidRPr="00BD7233">
              <w:t>непозната</w:t>
            </w:r>
          </w:p>
        </w:tc>
        <w:tc>
          <w:tcPr>
            <w:tcW w:w="2520" w:type="dxa"/>
            <w:tcBorders>
              <w:top w:val="single" w:sz="4" w:space="0" w:color="auto"/>
              <w:left w:val="single" w:sz="4" w:space="0" w:color="auto"/>
              <w:bottom w:val="single" w:sz="4" w:space="0" w:color="auto"/>
              <w:right w:val="nil"/>
            </w:tcBorders>
          </w:tcPr>
          <w:p w14:paraId="286A6EF4" w14:textId="672EFB4A" w:rsidR="00632D3A" w:rsidRPr="00983D3D" w:rsidRDefault="00632D3A" w:rsidP="00632D3A">
            <w:pPr>
              <w:spacing w:before="120" w:after="120"/>
              <w:ind w:right="4"/>
            </w:pPr>
            <w:r w:rsidRPr="00A75712">
              <w:rPr>
                <w:i/>
              </w:rPr>
              <w:t>Танзанија</w:t>
            </w:r>
          </w:p>
        </w:tc>
      </w:tr>
      <w:tr w:rsidR="00632D3A" w14:paraId="4ECEF414" w14:textId="77777777" w:rsidTr="00A57D48">
        <w:tc>
          <w:tcPr>
            <w:tcW w:w="4359" w:type="dxa"/>
            <w:tcBorders>
              <w:top w:val="single" w:sz="4" w:space="0" w:color="auto"/>
              <w:left w:val="nil"/>
              <w:bottom w:val="single" w:sz="4" w:space="0" w:color="auto"/>
              <w:right w:val="single" w:sz="4" w:space="0" w:color="auto"/>
            </w:tcBorders>
          </w:tcPr>
          <w:p w14:paraId="08E14A6F" w14:textId="10A7ABAB" w:rsidR="00632D3A" w:rsidRDefault="00632D3A" w:rsidP="00632D3A">
            <w:pPr>
              <w:spacing w:before="120" w:after="120"/>
              <w:ind w:right="4"/>
              <w:rPr>
                <w:b/>
                <w:color w:val="000000"/>
              </w:rPr>
            </w:pPr>
            <w:r w:rsidRPr="00316026">
              <w:rPr>
                <w:i/>
                <w:iCs/>
                <w:lang w:val="en-US"/>
              </w:rPr>
              <w:t>AFRICAN SKYDIVE ADVENTURES LTD</w:t>
            </w:r>
          </w:p>
        </w:tc>
        <w:tc>
          <w:tcPr>
            <w:tcW w:w="2378" w:type="dxa"/>
            <w:tcBorders>
              <w:top w:val="single" w:sz="4" w:space="0" w:color="auto"/>
              <w:left w:val="single" w:sz="4" w:space="0" w:color="auto"/>
              <w:bottom w:val="single" w:sz="4" w:space="0" w:color="auto"/>
              <w:right w:val="single" w:sz="4" w:space="0" w:color="auto"/>
            </w:tcBorders>
          </w:tcPr>
          <w:p w14:paraId="45F12990" w14:textId="0B71772C" w:rsidR="00632D3A" w:rsidRPr="00802209" w:rsidRDefault="00632D3A" w:rsidP="00632D3A">
            <w:pPr>
              <w:spacing w:before="120" w:after="120"/>
              <w:ind w:right="4"/>
            </w:pPr>
            <w:r w:rsidRPr="00316026">
              <w:rPr>
                <w:i/>
                <w:lang w:val="en-US"/>
              </w:rPr>
              <w:t>TCAA/AOC/079</w:t>
            </w:r>
          </w:p>
        </w:tc>
        <w:tc>
          <w:tcPr>
            <w:tcW w:w="1341" w:type="dxa"/>
            <w:tcBorders>
              <w:top w:val="single" w:sz="4" w:space="0" w:color="auto"/>
              <w:left w:val="single" w:sz="4" w:space="0" w:color="auto"/>
              <w:bottom w:val="single" w:sz="4" w:space="0" w:color="auto"/>
              <w:right w:val="single" w:sz="4" w:space="0" w:color="auto"/>
            </w:tcBorders>
          </w:tcPr>
          <w:p w14:paraId="4FD45DB7" w14:textId="22362C0F" w:rsidR="00632D3A" w:rsidRPr="00485651" w:rsidRDefault="00632D3A" w:rsidP="00632D3A">
            <w:pPr>
              <w:spacing w:before="120" w:after="120"/>
              <w:ind w:right="4"/>
            </w:pPr>
            <w:r w:rsidRPr="00BD7233">
              <w:t>непозната</w:t>
            </w:r>
          </w:p>
        </w:tc>
        <w:tc>
          <w:tcPr>
            <w:tcW w:w="2520" w:type="dxa"/>
            <w:tcBorders>
              <w:top w:val="single" w:sz="4" w:space="0" w:color="auto"/>
              <w:left w:val="single" w:sz="4" w:space="0" w:color="auto"/>
              <w:bottom w:val="single" w:sz="4" w:space="0" w:color="auto"/>
              <w:right w:val="nil"/>
            </w:tcBorders>
          </w:tcPr>
          <w:p w14:paraId="211C1E9B" w14:textId="7A47DB62" w:rsidR="00632D3A" w:rsidRPr="00C94661" w:rsidRDefault="00632D3A" w:rsidP="00632D3A">
            <w:pPr>
              <w:spacing w:before="120" w:after="120"/>
              <w:ind w:right="4"/>
            </w:pPr>
            <w:r w:rsidRPr="00A75712">
              <w:rPr>
                <w:i/>
              </w:rPr>
              <w:t>Танзанија</w:t>
            </w:r>
          </w:p>
        </w:tc>
      </w:tr>
      <w:tr w:rsidR="00983D3D" w14:paraId="040CE58D" w14:textId="77777777" w:rsidTr="00A57D48">
        <w:tc>
          <w:tcPr>
            <w:tcW w:w="4359" w:type="dxa"/>
            <w:tcBorders>
              <w:top w:val="single" w:sz="4" w:space="0" w:color="auto"/>
              <w:left w:val="nil"/>
              <w:bottom w:val="single" w:sz="4" w:space="0" w:color="auto"/>
              <w:right w:val="single" w:sz="4" w:space="0" w:color="auto"/>
            </w:tcBorders>
          </w:tcPr>
          <w:p w14:paraId="1626524E" w14:textId="1A361CF6" w:rsidR="00983D3D" w:rsidRDefault="00983D3D" w:rsidP="00983D3D">
            <w:pPr>
              <w:spacing w:before="120" w:after="120"/>
              <w:ind w:right="4"/>
              <w:rPr>
                <w:b/>
                <w:color w:val="000000"/>
              </w:rPr>
            </w:pPr>
            <w:r w:rsidRPr="00316026">
              <w:rPr>
                <w:i/>
                <w:iCs/>
                <w:lang w:val="en-US"/>
              </w:rPr>
              <w:lastRenderedPageBreak/>
              <w:t>AIR EXCEL LTD</w:t>
            </w:r>
          </w:p>
        </w:tc>
        <w:tc>
          <w:tcPr>
            <w:tcW w:w="2378" w:type="dxa"/>
            <w:tcBorders>
              <w:top w:val="single" w:sz="4" w:space="0" w:color="auto"/>
              <w:left w:val="single" w:sz="4" w:space="0" w:color="auto"/>
              <w:bottom w:val="single" w:sz="4" w:space="0" w:color="auto"/>
              <w:right w:val="single" w:sz="4" w:space="0" w:color="auto"/>
            </w:tcBorders>
          </w:tcPr>
          <w:p w14:paraId="57303587" w14:textId="2901BE1E" w:rsidR="00983D3D" w:rsidRPr="00802209" w:rsidRDefault="00983D3D" w:rsidP="00983D3D">
            <w:pPr>
              <w:spacing w:before="120" w:after="120"/>
              <w:ind w:right="4"/>
            </w:pPr>
            <w:r w:rsidRPr="00316026">
              <w:rPr>
                <w:i/>
                <w:lang w:val="en-US"/>
              </w:rPr>
              <w:t>TCAA/AOC/028</w:t>
            </w:r>
          </w:p>
        </w:tc>
        <w:tc>
          <w:tcPr>
            <w:tcW w:w="1341" w:type="dxa"/>
            <w:tcBorders>
              <w:top w:val="single" w:sz="4" w:space="0" w:color="auto"/>
              <w:left w:val="single" w:sz="4" w:space="0" w:color="auto"/>
              <w:bottom w:val="single" w:sz="4" w:space="0" w:color="auto"/>
              <w:right w:val="single" w:sz="4" w:space="0" w:color="auto"/>
            </w:tcBorders>
          </w:tcPr>
          <w:p w14:paraId="6F8268E9" w14:textId="42E759F1" w:rsidR="00983D3D" w:rsidRPr="00485651" w:rsidRDefault="00983D3D" w:rsidP="00983D3D">
            <w:pPr>
              <w:spacing w:before="120" w:after="120"/>
              <w:ind w:right="4"/>
            </w:pPr>
            <w:r w:rsidRPr="00316026">
              <w:rPr>
                <w:i/>
                <w:lang w:val="en-US"/>
              </w:rPr>
              <w:t>XLL</w:t>
            </w:r>
          </w:p>
        </w:tc>
        <w:tc>
          <w:tcPr>
            <w:tcW w:w="2520" w:type="dxa"/>
            <w:tcBorders>
              <w:top w:val="single" w:sz="4" w:space="0" w:color="auto"/>
              <w:left w:val="single" w:sz="4" w:space="0" w:color="auto"/>
              <w:bottom w:val="single" w:sz="4" w:space="0" w:color="auto"/>
              <w:right w:val="nil"/>
            </w:tcBorders>
          </w:tcPr>
          <w:p w14:paraId="78FFAFEC" w14:textId="02292F37" w:rsidR="00983D3D" w:rsidRPr="00C94661" w:rsidRDefault="00983D3D" w:rsidP="00983D3D">
            <w:pPr>
              <w:spacing w:before="120" w:after="120"/>
              <w:ind w:right="4"/>
            </w:pPr>
            <w:r w:rsidRPr="00A75712">
              <w:rPr>
                <w:i/>
              </w:rPr>
              <w:t>Танзанија</w:t>
            </w:r>
          </w:p>
        </w:tc>
      </w:tr>
      <w:tr w:rsidR="00632D3A" w14:paraId="19D377B6" w14:textId="77777777" w:rsidTr="00A57D48">
        <w:tc>
          <w:tcPr>
            <w:tcW w:w="4359" w:type="dxa"/>
            <w:tcBorders>
              <w:top w:val="single" w:sz="4" w:space="0" w:color="auto"/>
              <w:left w:val="nil"/>
              <w:bottom w:val="single" w:sz="4" w:space="0" w:color="auto"/>
              <w:right w:val="single" w:sz="4" w:space="0" w:color="auto"/>
            </w:tcBorders>
          </w:tcPr>
          <w:p w14:paraId="37DD3490" w14:textId="7CD7FF43" w:rsidR="00632D3A" w:rsidRDefault="00632D3A" w:rsidP="00632D3A">
            <w:pPr>
              <w:spacing w:before="120" w:after="120"/>
              <w:ind w:right="4"/>
              <w:rPr>
                <w:b/>
                <w:color w:val="000000"/>
              </w:rPr>
            </w:pPr>
            <w:r w:rsidRPr="00316026">
              <w:rPr>
                <w:i/>
                <w:iCs/>
                <w:lang w:val="en-US"/>
              </w:rPr>
              <w:t>AIR TANZANIA CO. LTD</w:t>
            </w:r>
          </w:p>
        </w:tc>
        <w:tc>
          <w:tcPr>
            <w:tcW w:w="2378" w:type="dxa"/>
            <w:tcBorders>
              <w:top w:val="single" w:sz="4" w:space="0" w:color="auto"/>
              <w:left w:val="single" w:sz="4" w:space="0" w:color="auto"/>
              <w:bottom w:val="single" w:sz="4" w:space="0" w:color="auto"/>
              <w:right w:val="single" w:sz="4" w:space="0" w:color="auto"/>
            </w:tcBorders>
          </w:tcPr>
          <w:p w14:paraId="3C365B85" w14:textId="0568B052" w:rsidR="00632D3A" w:rsidRPr="00802209" w:rsidRDefault="00632D3A" w:rsidP="00632D3A">
            <w:pPr>
              <w:spacing w:before="120" w:after="120"/>
              <w:ind w:right="4"/>
            </w:pPr>
            <w:r w:rsidRPr="00316026">
              <w:rPr>
                <w:i/>
                <w:lang w:val="en-US"/>
              </w:rPr>
              <w:t>TCAA/AOC/001</w:t>
            </w:r>
          </w:p>
        </w:tc>
        <w:tc>
          <w:tcPr>
            <w:tcW w:w="1341" w:type="dxa"/>
            <w:tcBorders>
              <w:top w:val="single" w:sz="4" w:space="0" w:color="auto"/>
              <w:left w:val="single" w:sz="4" w:space="0" w:color="auto"/>
              <w:bottom w:val="single" w:sz="4" w:space="0" w:color="auto"/>
              <w:right w:val="single" w:sz="4" w:space="0" w:color="auto"/>
            </w:tcBorders>
          </w:tcPr>
          <w:p w14:paraId="0C61C3AD" w14:textId="631C4045" w:rsidR="00632D3A" w:rsidRPr="00485651" w:rsidRDefault="00632D3A" w:rsidP="00632D3A">
            <w:pPr>
              <w:spacing w:before="120" w:after="120"/>
              <w:ind w:right="4"/>
            </w:pPr>
            <w:r w:rsidRPr="00E61C54">
              <w:t>непозната</w:t>
            </w:r>
          </w:p>
        </w:tc>
        <w:tc>
          <w:tcPr>
            <w:tcW w:w="2520" w:type="dxa"/>
            <w:tcBorders>
              <w:top w:val="single" w:sz="4" w:space="0" w:color="auto"/>
              <w:left w:val="single" w:sz="4" w:space="0" w:color="auto"/>
              <w:bottom w:val="single" w:sz="4" w:space="0" w:color="auto"/>
              <w:right w:val="nil"/>
            </w:tcBorders>
          </w:tcPr>
          <w:p w14:paraId="1D9C8CD5" w14:textId="35B18EE6" w:rsidR="00632D3A" w:rsidRPr="00C94661" w:rsidRDefault="00632D3A" w:rsidP="00632D3A">
            <w:pPr>
              <w:spacing w:before="120" w:after="120"/>
              <w:ind w:right="4"/>
            </w:pPr>
            <w:r w:rsidRPr="00A75712">
              <w:rPr>
                <w:i/>
              </w:rPr>
              <w:t>Танзанија</w:t>
            </w:r>
          </w:p>
        </w:tc>
      </w:tr>
      <w:tr w:rsidR="00632D3A" w14:paraId="27ECCDB8" w14:textId="77777777" w:rsidTr="00A57D48">
        <w:tc>
          <w:tcPr>
            <w:tcW w:w="4359" w:type="dxa"/>
            <w:tcBorders>
              <w:top w:val="single" w:sz="4" w:space="0" w:color="auto"/>
              <w:left w:val="nil"/>
              <w:bottom w:val="single" w:sz="4" w:space="0" w:color="auto"/>
              <w:right w:val="single" w:sz="4" w:space="0" w:color="auto"/>
            </w:tcBorders>
          </w:tcPr>
          <w:p w14:paraId="4F708BAE" w14:textId="4065CED1" w:rsidR="00632D3A" w:rsidRDefault="00632D3A" w:rsidP="00632D3A">
            <w:pPr>
              <w:spacing w:before="120" w:after="120"/>
              <w:ind w:right="4"/>
              <w:rPr>
                <w:b/>
                <w:color w:val="000000"/>
              </w:rPr>
            </w:pPr>
            <w:r w:rsidRPr="00316026">
              <w:rPr>
                <w:i/>
                <w:iCs/>
                <w:lang w:val="en-US"/>
              </w:rPr>
              <w:t>ARUSHA MEDIVAC LTD.</w:t>
            </w:r>
          </w:p>
        </w:tc>
        <w:tc>
          <w:tcPr>
            <w:tcW w:w="2378" w:type="dxa"/>
            <w:tcBorders>
              <w:top w:val="single" w:sz="4" w:space="0" w:color="auto"/>
              <w:left w:val="single" w:sz="4" w:space="0" w:color="auto"/>
              <w:bottom w:val="single" w:sz="4" w:space="0" w:color="auto"/>
              <w:right w:val="single" w:sz="4" w:space="0" w:color="auto"/>
            </w:tcBorders>
          </w:tcPr>
          <w:p w14:paraId="2BAB7126" w14:textId="1CBC0AE9" w:rsidR="00632D3A" w:rsidRPr="00802209" w:rsidRDefault="00632D3A" w:rsidP="00632D3A">
            <w:pPr>
              <w:spacing w:before="120" w:after="120"/>
              <w:ind w:right="4"/>
            </w:pPr>
            <w:r w:rsidRPr="00316026">
              <w:rPr>
                <w:i/>
                <w:lang w:val="en-US"/>
              </w:rPr>
              <w:t>TCAA/AOC/071</w:t>
            </w:r>
          </w:p>
        </w:tc>
        <w:tc>
          <w:tcPr>
            <w:tcW w:w="1341" w:type="dxa"/>
            <w:tcBorders>
              <w:top w:val="single" w:sz="4" w:space="0" w:color="auto"/>
              <w:left w:val="single" w:sz="4" w:space="0" w:color="auto"/>
              <w:bottom w:val="single" w:sz="4" w:space="0" w:color="auto"/>
              <w:right w:val="single" w:sz="4" w:space="0" w:color="auto"/>
            </w:tcBorders>
          </w:tcPr>
          <w:p w14:paraId="6B207799" w14:textId="5568A98F" w:rsidR="00632D3A" w:rsidRPr="00485651" w:rsidRDefault="00632D3A" w:rsidP="00632D3A">
            <w:pPr>
              <w:spacing w:before="120" w:after="120"/>
              <w:ind w:right="4"/>
            </w:pPr>
            <w:r w:rsidRPr="00E61C54">
              <w:t>непозната</w:t>
            </w:r>
          </w:p>
        </w:tc>
        <w:tc>
          <w:tcPr>
            <w:tcW w:w="2520" w:type="dxa"/>
            <w:tcBorders>
              <w:top w:val="single" w:sz="4" w:space="0" w:color="auto"/>
              <w:left w:val="single" w:sz="4" w:space="0" w:color="auto"/>
              <w:bottom w:val="single" w:sz="4" w:space="0" w:color="auto"/>
              <w:right w:val="nil"/>
            </w:tcBorders>
          </w:tcPr>
          <w:p w14:paraId="57991CA5" w14:textId="3037B56A" w:rsidR="00632D3A" w:rsidRPr="00C94661" w:rsidRDefault="00632D3A" w:rsidP="00632D3A">
            <w:pPr>
              <w:spacing w:before="120" w:after="120"/>
              <w:ind w:right="4"/>
            </w:pPr>
            <w:r w:rsidRPr="00A75712">
              <w:rPr>
                <w:i/>
              </w:rPr>
              <w:t>Танзанија</w:t>
            </w:r>
          </w:p>
        </w:tc>
      </w:tr>
      <w:tr w:rsidR="00632D3A" w14:paraId="6E822120" w14:textId="77777777" w:rsidTr="00A57D48">
        <w:tc>
          <w:tcPr>
            <w:tcW w:w="4359" w:type="dxa"/>
            <w:tcBorders>
              <w:top w:val="single" w:sz="4" w:space="0" w:color="auto"/>
              <w:left w:val="nil"/>
              <w:bottom w:val="single" w:sz="4" w:space="0" w:color="auto"/>
              <w:right w:val="single" w:sz="4" w:space="0" w:color="auto"/>
            </w:tcBorders>
          </w:tcPr>
          <w:p w14:paraId="6C9CFDD5" w14:textId="7E249D3D" w:rsidR="00632D3A" w:rsidRDefault="00632D3A" w:rsidP="00632D3A">
            <w:pPr>
              <w:spacing w:before="120" w:after="120"/>
              <w:ind w:right="4"/>
              <w:rPr>
                <w:b/>
                <w:color w:val="000000"/>
              </w:rPr>
            </w:pPr>
            <w:r w:rsidRPr="00316026">
              <w:rPr>
                <w:i/>
                <w:iCs/>
                <w:lang w:val="en-US"/>
              </w:rPr>
              <w:t>AS SALAAM AIR LTD.</w:t>
            </w:r>
          </w:p>
        </w:tc>
        <w:tc>
          <w:tcPr>
            <w:tcW w:w="2378" w:type="dxa"/>
            <w:tcBorders>
              <w:top w:val="single" w:sz="4" w:space="0" w:color="auto"/>
              <w:left w:val="single" w:sz="4" w:space="0" w:color="auto"/>
              <w:bottom w:val="single" w:sz="4" w:space="0" w:color="auto"/>
              <w:right w:val="single" w:sz="4" w:space="0" w:color="auto"/>
            </w:tcBorders>
          </w:tcPr>
          <w:p w14:paraId="5DC2BF60" w14:textId="5DB11E9A" w:rsidR="00632D3A" w:rsidRPr="00802209" w:rsidRDefault="00632D3A" w:rsidP="00632D3A">
            <w:pPr>
              <w:spacing w:before="120" w:after="120"/>
              <w:ind w:right="4"/>
            </w:pPr>
            <w:r w:rsidRPr="00316026">
              <w:rPr>
                <w:i/>
                <w:lang w:val="en-US"/>
              </w:rPr>
              <w:t>TCAA/AOC/051</w:t>
            </w:r>
          </w:p>
        </w:tc>
        <w:tc>
          <w:tcPr>
            <w:tcW w:w="1341" w:type="dxa"/>
            <w:tcBorders>
              <w:top w:val="single" w:sz="4" w:space="0" w:color="auto"/>
              <w:left w:val="single" w:sz="4" w:space="0" w:color="auto"/>
              <w:bottom w:val="single" w:sz="4" w:space="0" w:color="auto"/>
              <w:right w:val="single" w:sz="4" w:space="0" w:color="auto"/>
            </w:tcBorders>
          </w:tcPr>
          <w:p w14:paraId="1334AE67" w14:textId="7714FED2" w:rsidR="00632D3A" w:rsidRPr="00485651" w:rsidRDefault="00632D3A" w:rsidP="00632D3A">
            <w:pPr>
              <w:spacing w:before="120" w:after="120"/>
              <w:ind w:right="4"/>
            </w:pPr>
            <w:r w:rsidRPr="00E61C54">
              <w:t>непозната</w:t>
            </w:r>
          </w:p>
        </w:tc>
        <w:tc>
          <w:tcPr>
            <w:tcW w:w="2520" w:type="dxa"/>
            <w:tcBorders>
              <w:top w:val="single" w:sz="4" w:space="0" w:color="auto"/>
              <w:left w:val="single" w:sz="4" w:space="0" w:color="auto"/>
              <w:bottom w:val="single" w:sz="4" w:space="0" w:color="auto"/>
              <w:right w:val="nil"/>
            </w:tcBorders>
          </w:tcPr>
          <w:p w14:paraId="671367CD" w14:textId="3D4CADF9" w:rsidR="00632D3A" w:rsidRPr="00C94661" w:rsidRDefault="00632D3A" w:rsidP="00632D3A">
            <w:pPr>
              <w:spacing w:before="120" w:after="120"/>
              <w:ind w:right="4"/>
            </w:pPr>
            <w:r w:rsidRPr="00A75712">
              <w:rPr>
                <w:i/>
              </w:rPr>
              <w:t>Танзанија</w:t>
            </w:r>
          </w:p>
        </w:tc>
      </w:tr>
      <w:tr w:rsidR="00983D3D" w14:paraId="74D64FFB" w14:textId="77777777" w:rsidTr="00A57D48">
        <w:tc>
          <w:tcPr>
            <w:tcW w:w="4359" w:type="dxa"/>
            <w:tcBorders>
              <w:top w:val="single" w:sz="4" w:space="0" w:color="auto"/>
              <w:left w:val="nil"/>
              <w:bottom w:val="single" w:sz="4" w:space="0" w:color="auto"/>
              <w:right w:val="single" w:sz="4" w:space="0" w:color="auto"/>
            </w:tcBorders>
          </w:tcPr>
          <w:p w14:paraId="4D0B2558" w14:textId="288DE268" w:rsidR="00983D3D" w:rsidRDefault="00983D3D" w:rsidP="00983D3D">
            <w:pPr>
              <w:spacing w:before="120" w:after="120"/>
              <w:ind w:right="4"/>
              <w:rPr>
                <w:b/>
                <w:color w:val="000000"/>
              </w:rPr>
            </w:pPr>
            <w:r w:rsidRPr="00316026">
              <w:rPr>
                <w:i/>
                <w:iCs/>
                <w:lang w:val="en-US"/>
              </w:rPr>
              <w:t>AURIC AIR SERVICES LTD.</w:t>
            </w:r>
          </w:p>
        </w:tc>
        <w:tc>
          <w:tcPr>
            <w:tcW w:w="2378" w:type="dxa"/>
            <w:tcBorders>
              <w:top w:val="single" w:sz="4" w:space="0" w:color="auto"/>
              <w:left w:val="single" w:sz="4" w:space="0" w:color="auto"/>
              <w:bottom w:val="single" w:sz="4" w:space="0" w:color="auto"/>
              <w:right w:val="single" w:sz="4" w:space="0" w:color="auto"/>
            </w:tcBorders>
          </w:tcPr>
          <w:p w14:paraId="3FA48EE4" w14:textId="66336714" w:rsidR="00983D3D" w:rsidRPr="00802209" w:rsidRDefault="00983D3D" w:rsidP="00983D3D">
            <w:pPr>
              <w:spacing w:before="120" w:after="120"/>
              <w:ind w:right="4"/>
            </w:pPr>
            <w:r w:rsidRPr="00316026">
              <w:rPr>
                <w:i/>
                <w:lang w:val="en-US"/>
              </w:rPr>
              <w:t>TCAA/AOC/022</w:t>
            </w:r>
          </w:p>
        </w:tc>
        <w:tc>
          <w:tcPr>
            <w:tcW w:w="1341" w:type="dxa"/>
            <w:tcBorders>
              <w:top w:val="single" w:sz="4" w:space="0" w:color="auto"/>
              <w:left w:val="single" w:sz="4" w:space="0" w:color="auto"/>
              <w:bottom w:val="single" w:sz="4" w:space="0" w:color="auto"/>
              <w:right w:val="single" w:sz="4" w:space="0" w:color="auto"/>
            </w:tcBorders>
          </w:tcPr>
          <w:p w14:paraId="270A8637" w14:textId="5D06518E" w:rsidR="00983D3D" w:rsidRPr="00485651" w:rsidRDefault="00983D3D" w:rsidP="00983D3D">
            <w:pPr>
              <w:spacing w:before="120" w:after="120"/>
              <w:ind w:right="4"/>
            </w:pPr>
            <w:r w:rsidRPr="00316026">
              <w:rPr>
                <w:i/>
                <w:lang w:val="en-US"/>
              </w:rPr>
              <w:t>AUK</w:t>
            </w:r>
          </w:p>
        </w:tc>
        <w:tc>
          <w:tcPr>
            <w:tcW w:w="2520" w:type="dxa"/>
            <w:tcBorders>
              <w:top w:val="single" w:sz="4" w:space="0" w:color="auto"/>
              <w:left w:val="single" w:sz="4" w:space="0" w:color="auto"/>
              <w:bottom w:val="single" w:sz="4" w:space="0" w:color="auto"/>
              <w:right w:val="nil"/>
            </w:tcBorders>
          </w:tcPr>
          <w:p w14:paraId="59CBA719" w14:textId="3EC508EB" w:rsidR="00983D3D" w:rsidRPr="00C94661" w:rsidRDefault="00983D3D" w:rsidP="00983D3D">
            <w:pPr>
              <w:spacing w:before="120" w:after="120"/>
              <w:ind w:right="4"/>
            </w:pPr>
            <w:r w:rsidRPr="00A75712">
              <w:rPr>
                <w:i/>
              </w:rPr>
              <w:t>Танзанија</w:t>
            </w:r>
          </w:p>
        </w:tc>
      </w:tr>
      <w:tr w:rsidR="00983D3D" w14:paraId="3386A41E" w14:textId="77777777" w:rsidTr="00A57D48">
        <w:tc>
          <w:tcPr>
            <w:tcW w:w="4359" w:type="dxa"/>
            <w:tcBorders>
              <w:top w:val="single" w:sz="4" w:space="0" w:color="auto"/>
              <w:left w:val="nil"/>
              <w:bottom w:val="single" w:sz="4" w:space="0" w:color="auto"/>
              <w:right w:val="single" w:sz="4" w:space="0" w:color="auto"/>
            </w:tcBorders>
          </w:tcPr>
          <w:p w14:paraId="039E8AA2" w14:textId="298DA462" w:rsidR="00983D3D" w:rsidRDefault="00983D3D" w:rsidP="00983D3D">
            <w:pPr>
              <w:spacing w:before="120" w:after="120"/>
              <w:ind w:right="4"/>
              <w:rPr>
                <w:b/>
                <w:color w:val="000000"/>
              </w:rPr>
            </w:pPr>
            <w:r w:rsidRPr="00316026">
              <w:rPr>
                <w:i/>
                <w:iCs/>
                <w:lang w:val="en-US"/>
              </w:rPr>
              <w:t>COASTAL TRAVELS LTD</w:t>
            </w:r>
          </w:p>
        </w:tc>
        <w:tc>
          <w:tcPr>
            <w:tcW w:w="2378" w:type="dxa"/>
            <w:tcBorders>
              <w:top w:val="single" w:sz="4" w:space="0" w:color="auto"/>
              <w:left w:val="single" w:sz="4" w:space="0" w:color="auto"/>
              <w:bottom w:val="single" w:sz="4" w:space="0" w:color="auto"/>
              <w:right w:val="single" w:sz="4" w:space="0" w:color="auto"/>
            </w:tcBorders>
          </w:tcPr>
          <w:p w14:paraId="74391A87" w14:textId="39E81978" w:rsidR="00983D3D" w:rsidRPr="00802209" w:rsidRDefault="00983D3D" w:rsidP="00983D3D">
            <w:pPr>
              <w:spacing w:before="120" w:after="120"/>
              <w:ind w:right="4"/>
            </w:pPr>
            <w:r w:rsidRPr="00316026">
              <w:rPr>
                <w:i/>
                <w:lang w:val="en-US"/>
              </w:rPr>
              <w:t>TCAA/AOC/004</w:t>
            </w:r>
          </w:p>
        </w:tc>
        <w:tc>
          <w:tcPr>
            <w:tcW w:w="1341" w:type="dxa"/>
            <w:tcBorders>
              <w:top w:val="single" w:sz="4" w:space="0" w:color="auto"/>
              <w:left w:val="single" w:sz="4" w:space="0" w:color="auto"/>
              <w:bottom w:val="single" w:sz="4" w:space="0" w:color="auto"/>
              <w:right w:val="single" w:sz="4" w:space="0" w:color="auto"/>
            </w:tcBorders>
          </w:tcPr>
          <w:p w14:paraId="4DBB974A" w14:textId="1825F094" w:rsidR="00983D3D" w:rsidRPr="00485651" w:rsidRDefault="00983D3D" w:rsidP="00983D3D">
            <w:pPr>
              <w:spacing w:before="120" w:after="120"/>
              <w:ind w:right="4"/>
            </w:pPr>
            <w:r w:rsidRPr="00316026">
              <w:rPr>
                <w:i/>
                <w:lang w:val="en-US"/>
              </w:rPr>
              <w:t>CSV</w:t>
            </w:r>
          </w:p>
        </w:tc>
        <w:tc>
          <w:tcPr>
            <w:tcW w:w="2520" w:type="dxa"/>
            <w:tcBorders>
              <w:top w:val="single" w:sz="4" w:space="0" w:color="auto"/>
              <w:left w:val="single" w:sz="4" w:space="0" w:color="auto"/>
              <w:bottom w:val="single" w:sz="4" w:space="0" w:color="auto"/>
              <w:right w:val="nil"/>
            </w:tcBorders>
          </w:tcPr>
          <w:p w14:paraId="30A7E19A" w14:textId="56CBD15B" w:rsidR="00983D3D" w:rsidRPr="00C94661" w:rsidRDefault="00983D3D" w:rsidP="00983D3D">
            <w:pPr>
              <w:spacing w:before="120" w:after="120"/>
              <w:ind w:right="4"/>
            </w:pPr>
            <w:r w:rsidRPr="00A75712">
              <w:rPr>
                <w:i/>
              </w:rPr>
              <w:t>Танзанија</w:t>
            </w:r>
          </w:p>
        </w:tc>
      </w:tr>
      <w:tr w:rsidR="00983D3D" w14:paraId="033FFA83" w14:textId="77777777" w:rsidTr="00A57D48">
        <w:tc>
          <w:tcPr>
            <w:tcW w:w="4359" w:type="dxa"/>
            <w:tcBorders>
              <w:top w:val="single" w:sz="4" w:space="0" w:color="auto"/>
              <w:left w:val="nil"/>
              <w:bottom w:val="single" w:sz="4" w:space="0" w:color="auto"/>
              <w:right w:val="single" w:sz="4" w:space="0" w:color="auto"/>
            </w:tcBorders>
          </w:tcPr>
          <w:p w14:paraId="68846A69" w14:textId="300C7C10" w:rsidR="00983D3D" w:rsidRDefault="00983D3D" w:rsidP="00983D3D">
            <w:pPr>
              <w:spacing w:before="120" w:after="120"/>
              <w:ind w:right="4"/>
              <w:rPr>
                <w:b/>
                <w:color w:val="000000"/>
              </w:rPr>
            </w:pPr>
            <w:r w:rsidRPr="00316026">
              <w:rPr>
                <w:i/>
                <w:iCs/>
                <w:lang w:val="en-US"/>
              </w:rPr>
              <w:t>CROPCAIR AVIATION (T) LIMITED</w:t>
            </w:r>
          </w:p>
        </w:tc>
        <w:tc>
          <w:tcPr>
            <w:tcW w:w="2378" w:type="dxa"/>
            <w:tcBorders>
              <w:top w:val="single" w:sz="4" w:space="0" w:color="auto"/>
              <w:left w:val="single" w:sz="4" w:space="0" w:color="auto"/>
              <w:bottom w:val="single" w:sz="4" w:space="0" w:color="auto"/>
              <w:right w:val="single" w:sz="4" w:space="0" w:color="auto"/>
            </w:tcBorders>
          </w:tcPr>
          <w:p w14:paraId="3AF33821" w14:textId="6A003865" w:rsidR="00983D3D" w:rsidRPr="00802209" w:rsidRDefault="00983D3D" w:rsidP="00983D3D">
            <w:pPr>
              <w:spacing w:before="120" w:after="120"/>
              <w:ind w:right="4"/>
            </w:pPr>
            <w:r w:rsidRPr="00316026">
              <w:rPr>
                <w:i/>
                <w:lang w:val="en-US"/>
              </w:rPr>
              <w:t>TCAA/AOC/</w:t>
            </w:r>
          </w:p>
        </w:tc>
        <w:tc>
          <w:tcPr>
            <w:tcW w:w="1341" w:type="dxa"/>
            <w:tcBorders>
              <w:top w:val="single" w:sz="4" w:space="0" w:color="auto"/>
              <w:left w:val="single" w:sz="4" w:space="0" w:color="auto"/>
              <w:bottom w:val="single" w:sz="4" w:space="0" w:color="auto"/>
              <w:right w:val="single" w:sz="4" w:space="0" w:color="auto"/>
            </w:tcBorders>
          </w:tcPr>
          <w:p w14:paraId="1FBD18BD" w14:textId="011BE817" w:rsidR="00983D3D" w:rsidRPr="00485651" w:rsidRDefault="00632D3A" w:rsidP="00983D3D">
            <w:pPr>
              <w:spacing w:before="120" w:after="120"/>
              <w:ind w:right="4"/>
            </w:pPr>
            <w:r>
              <w:t>непозната</w:t>
            </w:r>
          </w:p>
        </w:tc>
        <w:tc>
          <w:tcPr>
            <w:tcW w:w="2520" w:type="dxa"/>
            <w:tcBorders>
              <w:top w:val="single" w:sz="4" w:space="0" w:color="auto"/>
              <w:left w:val="single" w:sz="4" w:space="0" w:color="auto"/>
              <w:bottom w:val="single" w:sz="4" w:space="0" w:color="auto"/>
              <w:right w:val="nil"/>
            </w:tcBorders>
          </w:tcPr>
          <w:p w14:paraId="346AE0D4" w14:textId="71F49DEE" w:rsidR="00983D3D" w:rsidRPr="00C94661" w:rsidRDefault="00983D3D" w:rsidP="00983D3D">
            <w:pPr>
              <w:spacing w:before="120" w:after="120"/>
              <w:ind w:right="4"/>
            </w:pPr>
            <w:r w:rsidRPr="00A75712">
              <w:rPr>
                <w:i/>
              </w:rPr>
              <w:t>Танзанија</w:t>
            </w:r>
          </w:p>
        </w:tc>
      </w:tr>
      <w:tr w:rsidR="00983D3D" w14:paraId="1871C954" w14:textId="77777777" w:rsidTr="00A57D48">
        <w:tc>
          <w:tcPr>
            <w:tcW w:w="4359" w:type="dxa"/>
            <w:tcBorders>
              <w:top w:val="single" w:sz="4" w:space="0" w:color="auto"/>
              <w:left w:val="nil"/>
              <w:bottom w:val="single" w:sz="4" w:space="0" w:color="auto"/>
              <w:right w:val="single" w:sz="4" w:space="0" w:color="auto"/>
            </w:tcBorders>
          </w:tcPr>
          <w:p w14:paraId="09E38D9D" w14:textId="40C2A62F" w:rsidR="00983D3D" w:rsidRDefault="00983D3D" w:rsidP="00983D3D">
            <w:pPr>
              <w:spacing w:before="120" w:after="120"/>
              <w:ind w:right="4"/>
              <w:rPr>
                <w:b/>
                <w:color w:val="000000"/>
              </w:rPr>
            </w:pPr>
            <w:r w:rsidRPr="00316026">
              <w:rPr>
                <w:i/>
                <w:iCs/>
                <w:lang w:val="en-US"/>
              </w:rPr>
              <w:t>EVERETT AVIATION LIMITED</w:t>
            </w:r>
          </w:p>
        </w:tc>
        <w:tc>
          <w:tcPr>
            <w:tcW w:w="2378" w:type="dxa"/>
            <w:tcBorders>
              <w:top w:val="single" w:sz="4" w:space="0" w:color="auto"/>
              <w:left w:val="single" w:sz="4" w:space="0" w:color="auto"/>
              <w:bottom w:val="single" w:sz="4" w:space="0" w:color="auto"/>
              <w:right w:val="single" w:sz="4" w:space="0" w:color="auto"/>
            </w:tcBorders>
          </w:tcPr>
          <w:p w14:paraId="79BC80EB" w14:textId="066E3B75" w:rsidR="00983D3D" w:rsidRPr="00802209" w:rsidRDefault="00983D3D" w:rsidP="00983D3D">
            <w:pPr>
              <w:spacing w:before="120" w:after="120"/>
              <w:ind w:right="4"/>
            </w:pPr>
            <w:r w:rsidRPr="00316026">
              <w:rPr>
                <w:i/>
                <w:lang w:val="en-US"/>
              </w:rPr>
              <w:t>TCAA/AOC/042</w:t>
            </w:r>
          </w:p>
        </w:tc>
        <w:tc>
          <w:tcPr>
            <w:tcW w:w="1341" w:type="dxa"/>
            <w:tcBorders>
              <w:top w:val="single" w:sz="4" w:space="0" w:color="auto"/>
              <w:left w:val="single" w:sz="4" w:space="0" w:color="auto"/>
              <w:bottom w:val="single" w:sz="4" w:space="0" w:color="auto"/>
              <w:right w:val="single" w:sz="4" w:space="0" w:color="auto"/>
            </w:tcBorders>
          </w:tcPr>
          <w:p w14:paraId="4FAAC31D" w14:textId="4DEBBDF0" w:rsidR="00983D3D" w:rsidRPr="00485651" w:rsidRDefault="00983D3D" w:rsidP="00983D3D">
            <w:pPr>
              <w:spacing w:before="120" w:after="120"/>
              <w:ind w:right="4"/>
            </w:pPr>
            <w:r w:rsidRPr="00316026">
              <w:rPr>
                <w:i/>
                <w:lang w:val="en-US"/>
              </w:rPr>
              <w:t>EVT</w:t>
            </w:r>
          </w:p>
        </w:tc>
        <w:tc>
          <w:tcPr>
            <w:tcW w:w="2520" w:type="dxa"/>
            <w:tcBorders>
              <w:top w:val="single" w:sz="4" w:space="0" w:color="auto"/>
              <w:left w:val="single" w:sz="4" w:space="0" w:color="auto"/>
              <w:bottom w:val="single" w:sz="4" w:space="0" w:color="auto"/>
              <w:right w:val="nil"/>
            </w:tcBorders>
          </w:tcPr>
          <w:p w14:paraId="650C003B" w14:textId="65E376B7" w:rsidR="00983D3D" w:rsidRPr="00C94661" w:rsidRDefault="00983D3D" w:rsidP="00983D3D">
            <w:pPr>
              <w:spacing w:before="120" w:after="120"/>
              <w:ind w:right="4"/>
            </w:pPr>
            <w:r w:rsidRPr="00A75712">
              <w:rPr>
                <w:i/>
              </w:rPr>
              <w:t>Танзанија</w:t>
            </w:r>
          </w:p>
        </w:tc>
      </w:tr>
      <w:tr w:rsidR="00983D3D" w14:paraId="414D28AA" w14:textId="77777777" w:rsidTr="00A57D48">
        <w:tc>
          <w:tcPr>
            <w:tcW w:w="4359" w:type="dxa"/>
            <w:tcBorders>
              <w:top w:val="single" w:sz="4" w:space="0" w:color="auto"/>
              <w:left w:val="nil"/>
              <w:bottom w:val="single" w:sz="4" w:space="0" w:color="auto"/>
              <w:right w:val="single" w:sz="4" w:space="0" w:color="auto"/>
            </w:tcBorders>
          </w:tcPr>
          <w:p w14:paraId="089A5FC8" w14:textId="5F19BAF9" w:rsidR="00983D3D" w:rsidRDefault="00983D3D" w:rsidP="00983D3D">
            <w:pPr>
              <w:spacing w:before="120" w:after="120"/>
              <w:ind w:right="4"/>
              <w:rPr>
                <w:b/>
                <w:color w:val="000000"/>
              </w:rPr>
            </w:pPr>
            <w:r w:rsidRPr="00983D3D">
              <w:rPr>
                <w:i/>
                <w:iCs/>
                <w:lang w:val="en-US"/>
              </w:rPr>
              <w:t>FLIGHT LINK LIMITED</w:t>
            </w:r>
          </w:p>
        </w:tc>
        <w:tc>
          <w:tcPr>
            <w:tcW w:w="2378" w:type="dxa"/>
            <w:tcBorders>
              <w:top w:val="single" w:sz="4" w:space="0" w:color="auto"/>
              <w:left w:val="single" w:sz="4" w:space="0" w:color="auto"/>
              <w:bottom w:val="single" w:sz="4" w:space="0" w:color="auto"/>
              <w:right w:val="single" w:sz="4" w:space="0" w:color="auto"/>
            </w:tcBorders>
          </w:tcPr>
          <w:p w14:paraId="255929BD" w14:textId="7926BADF" w:rsidR="00983D3D" w:rsidRPr="00802209" w:rsidRDefault="00983D3D" w:rsidP="00983D3D">
            <w:pPr>
              <w:spacing w:before="120" w:after="120"/>
              <w:ind w:right="4"/>
            </w:pPr>
            <w:r w:rsidRPr="00983D3D">
              <w:rPr>
                <w:lang w:val="en-US"/>
              </w:rPr>
              <w:t>TCAA/AOC/025</w:t>
            </w:r>
          </w:p>
        </w:tc>
        <w:tc>
          <w:tcPr>
            <w:tcW w:w="1341" w:type="dxa"/>
            <w:tcBorders>
              <w:top w:val="single" w:sz="4" w:space="0" w:color="auto"/>
              <w:left w:val="single" w:sz="4" w:space="0" w:color="auto"/>
              <w:bottom w:val="single" w:sz="4" w:space="0" w:color="auto"/>
              <w:right w:val="single" w:sz="4" w:space="0" w:color="auto"/>
            </w:tcBorders>
          </w:tcPr>
          <w:p w14:paraId="68A30655" w14:textId="5DDBF220" w:rsidR="00983D3D" w:rsidRPr="00485651" w:rsidRDefault="00983D3D" w:rsidP="00983D3D">
            <w:pPr>
              <w:spacing w:before="120" w:after="120"/>
              <w:ind w:right="4"/>
            </w:pPr>
            <w:r w:rsidRPr="00983D3D">
              <w:rPr>
                <w:lang w:val="en-US"/>
              </w:rPr>
              <w:t>FLZ</w:t>
            </w:r>
          </w:p>
        </w:tc>
        <w:tc>
          <w:tcPr>
            <w:tcW w:w="2520" w:type="dxa"/>
            <w:tcBorders>
              <w:top w:val="single" w:sz="4" w:space="0" w:color="auto"/>
              <w:left w:val="single" w:sz="4" w:space="0" w:color="auto"/>
              <w:bottom w:val="single" w:sz="4" w:space="0" w:color="auto"/>
              <w:right w:val="nil"/>
            </w:tcBorders>
          </w:tcPr>
          <w:p w14:paraId="5136E071" w14:textId="6C413F09" w:rsidR="00983D3D" w:rsidRPr="00C94661" w:rsidRDefault="00983D3D" w:rsidP="00983D3D">
            <w:pPr>
              <w:spacing w:before="120" w:after="120"/>
              <w:ind w:right="4"/>
            </w:pPr>
            <w:r w:rsidRPr="00A75712">
              <w:rPr>
                <w:i/>
              </w:rPr>
              <w:t>Танзанија</w:t>
            </w:r>
          </w:p>
        </w:tc>
      </w:tr>
      <w:tr w:rsidR="00632D3A" w14:paraId="264B4694" w14:textId="77777777" w:rsidTr="00A57D48">
        <w:tc>
          <w:tcPr>
            <w:tcW w:w="4359" w:type="dxa"/>
            <w:tcBorders>
              <w:top w:val="single" w:sz="4" w:space="0" w:color="auto"/>
              <w:left w:val="nil"/>
              <w:bottom w:val="single" w:sz="4" w:space="0" w:color="auto"/>
              <w:right w:val="single" w:sz="4" w:space="0" w:color="auto"/>
            </w:tcBorders>
          </w:tcPr>
          <w:p w14:paraId="5197775D" w14:textId="2FD6A01C" w:rsidR="00632D3A" w:rsidRDefault="00632D3A" w:rsidP="00632D3A">
            <w:pPr>
              <w:spacing w:before="120" w:after="120"/>
              <w:ind w:right="4"/>
              <w:rPr>
                <w:b/>
                <w:color w:val="000000"/>
              </w:rPr>
            </w:pPr>
            <w:r w:rsidRPr="00983D3D">
              <w:rPr>
                <w:i/>
                <w:iCs/>
                <w:lang w:val="en-US"/>
              </w:rPr>
              <w:t>FLY SAFARI AIRLINK</w:t>
            </w:r>
          </w:p>
        </w:tc>
        <w:tc>
          <w:tcPr>
            <w:tcW w:w="2378" w:type="dxa"/>
            <w:tcBorders>
              <w:top w:val="single" w:sz="4" w:space="0" w:color="auto"/>
              <w:left w:val="single" w:sz="4" w:space="0" w:color="auto"/>
              <w:bottom w:val="single" w:sz="4" w:space="0" w:color="auto"/>
              <w:right w:val="single" w:sz="4" w:space="0" w:color="auto"/>
            </w:tcBorders>
          </w:tcPr>
          <w:p w14:paraId="3ACB060C" w14:textId="57C9318E" w:rsidR="00632D3A" w:rsidRPr="00802209" w:rsidRDefault="00632D3A" w:rsidP="00632D3A">
            <w:pPr>
              <w:spacing w:before="120" w:after="120"/>
              <w:ind w:right="4"/>
            </w:pPr>
            <w:r w:rsidRPr="00983D3D">
              <w:rPr>
                <w:lang w:val="en-US"/>
              </w:rPr>
              <w:t>TCAA/AOC/047</w:t>
            </w:r>
          </w:p>
        </w:tc>
        <w:tc>
          <w:tcPr>
            <w:tcW w:w="1341" w:type="dxa"/>
            <w:tcBorders>
              <w:top w:val="single" w:sz="4" w:space="0" w:color="auto"/>
              <w:left w:val="single" w:sz="4" w:space="0" w:color="auto"/>
              <w:bottom w:val="single" w:sz="4" w:space="0" w:color="auto"/>
              <w:right w:val="single" w:sz="4" w:space="0" w:color="auto"/>
            </w:tcBorders>
          </w:tcPr>
          <w:p w14:paraId="19B3DD58" w14:textId="5DB8C00C" w:rsidR="00632D3A" w:rsidRPr="00485651" w:rsidRDefault="00632D3A" w:rsidP="00632D3A">
            <w:pPr>
              <w:spacing w:before="120" w:after="120"/>
              <w:ind w:right="4"/>
            </w:pPr>
            <w:r w:rsidRPr="00625055">
              <w:t>непозната</w:t>
            </w:r>
          </w:p>
        </w:tc>
        <w:tc>
          <w:tcPr>
            <w:tcW w:w="2520" w:type="dxa"/>
            <w:tcBorders>
              <w:top w:val="single" w:sz="4" w:space="0" w:color="auto"/>
              <w:left w:val="single" w:sz="4" w:space="0" w:color="auto"/>
              <w:bottom w:val="single" w:sz="4" w:space="0" w:color="auto"/>
              <w:right w:val="nil"/>
            </w:tcBorders>
          </w:tcPr>
          <w:p w14:paraId="243F2A6C" w14:textId="3885CAF4" w:rsidR="00632D3A" w:rsidRPr="00C94661" w:rsidRDefault="00632D3A" w:rsidP="00632D3A">
            <w:pPr>
              <w:spacing w:before="120" w:after="120"/>
              <w:ind w:right="4"/>
            </w:pPr>
            <w:r w:rsidRPr="00A75712">
              <w:rPr>
                <w:i/>
              </w:rPr>
              <w:t>Танзанија</w:t>
            </w:r>
          </w:p>
        </w:tc>
      </w:tr>
      <w:tr w:rsidR="00632D3A" w14:paraId="5F48C251" w14:textId="77777777" w:rsidTr="00A57D48">
        <w:tc>
          <w:tcPr>
            <w:tcW w:w="4359" w:type="dxa"/>
            <w:tcBorders>
              <w:top w:val="single" w:sz="4" w:space="0" w:color="auto"/>
              <w:left w:val="nil"/>
              <w:bottom w:val="single" w:sz="4" w:space="0" w:color="auto"/>
              <w:right w:val="single" w:sz="4" w:space="0" w:color="auto"/>
            </w:tcBorders>
          </w:tcPr>
          <w:p w14:paraId="7E24BB34" w14:textId="16059EAB" w:rsidR="00632D3A" w:rsidRDefault="00632D3A" w:rsidP="00632D3A">
            <w:pPr>
              <w:spacing w:before="120" w:after="120"/>
              <w:ind w:right="4"/>
              <w:rPr>
                <w:b/>
                <w:color w:val="000000"/>
              </w:rPr>
            </w:pPr>
            <w:r w:rsidRPr="00983D3D">
              <w:rPr>
                <w:i/>
                <w:iCs/>
                <w:lang w:val="en-US"/>
              </w:rPr>
              <w:t>FLY ZANZIBAR (Z) LTD</w:t>
            </w:r>
          </w:p>
        </w:tc>
        <w:tc>
          <w:tcPr>
            <w:tcW w:w="2378" w:type="dxa"/>
            <w:tcBorders>
              <w:top w:val="single" w:sz="4" w:space="0" w:color="auto"/>
              <w:left w:val="single" w:sz="4" w:space="0" w:color="auto"/>
              <w:bottom w:val="single" w:sz="4" w:space="0" w:color="auto"/>
              <w:right w:val="single" w:sz="4" w:space="0" w:color="auto"/>
            </w:tcBorders>
          </w:tcPr>
          <w:p w14:paraId="622EC3D5" w14:textId="70A4B373" w:rsidR="00632D3A" w:rsidRPr="00802209" w:rsidRDefault="00632D3A" w:rsidP="00632D3A">
            <w:pPr>
              <w:spacing w:before="120" w:after="120"/>
              <w:ind w:right="4"/>
            </w:pPr>
            <w:r w:rsidRPr="00983D3D">
              <w:rPr>
                <w:lang w:val="en-US"/>
              </w:rPr>
              <w:t>TCAA/AOC/058</w:t>
            </w:r>
          </w:p>
        </w:tc>
        <w:tc>
          <w:tcPr>
            <w:tcW w:w="1341" w:type="dxa"/>
            <w:tcBorders>
              <w:top w:val="single" w:sz="4" w:space="0" w:color="auto"/>
              <w:left w:val="single" w:sz="4" w:space="0" w:color="auto"/>
              <w:bottom w:val="single" w:sz="4" w:space="0" w:color="auto"/>
              <w:right w:val="single" w:sz="4" w:space="0" w:color="auto"/>
            </w:tcBorders>
          </w:tcPr>
          <w:p w14:paraId="371BABA7" w14:textId="5BB93795" w:rsidR="00632D3A" w:rsidRPr="00485651" w:rsidRDefault="00632D3A" w:rsidP="00632D3A">
            <w:pPr>
              <w:spacing w:before="120" w:after="120"/>
              <w:ind w:right="4"/>
            </w:pPr>
            <w:r w:rsidRPr="00625055">
              <w:t>непозната</w:t>
            </w:r>
          </w:p>
        </w:tc>
        <w:tc>
          <w:tcPr>
            <w:tcW w:w="2520" w:type="dxa"/>
            <w:tcBorders>
              <w:top w:val="single" w:sz="4" w:space="0" w:color="auto"/>
              <w:left w:val="single" w:sz="4" w:space="0" w:color="auto"/>
              <w:bottom w:val="single" w:sz="4" w:space="0" w:color="auto"/>
              <w:right w:val="nil"/>
            </w:tcBorders>
          </w:tcPr>
          <w:p w14:paraId="3B950760" w14:textId="2ED6FE0A" w:rsidR="00632D3A" w:rsidRPr="00C94661" w:rsidRDefault="00632D3A" w:rsidP="00632D3A">
            <w:pPr>
              <w:spacing w:before="120" w:after="120"/>
              <w:ind w:right="4"/>
            </w:pPr>
            <w:r w:rsidRPr="00A75712">
              <w:rPr>
                <w:i/>
              </w:rPr>
              <w:t>Танзанија</w:t>
            </w:r>
          </w:p>
        </w:tc>
      </w:tr>
      <w:tr w:rsidR="00632D3A" w14:paraId="7287FECD" w14:textId="77777777" w:rsidTr="00A57D48">
        <w:tc>
          <w:tcPr>
            <w:tcW w:w="4359" w:type="dxa"/>
            <w:tcBorders>
              <w:top w:val="single" w:sz="4" w:space="0" w:color="auto"/>
              <w:left w:val="nil"/>
              <w:bottom w:val="single" w:sz="4" w:space="0" w:color="auto"/>
              <w:right w:val="single" w:sz="4" w:space="0" w:color="auto"/>
            </w:tcBorders>
          </w:tcPr>
          <w:p w14:paraId="5F066C28" w14:textId="510DB309" w:rsidR="00632D3A" w:rsidRDefault="00632D3A" w:rsidP="00632D3A">
            <w:pPr>
              <w:spacing w:before="120" w:after="120"/>
              <w:ind w:right="4"/>
              <w:rPr>
                <w:b/>
                <w:color w:val="000000"/>
              </w:rPr>
            </w:pPr>
            <w:r w:rsidRPr="00983D3D">
              <w:rPr>
                <w:i/>
                <w:iCs/>
                <w:lang w:val="en-US"/>
              </w:rPr>
              <w:t>GRUMETI AIR LTD</w:t>
            </w:r>
          </w:p>
        </w:tc>
        <w:tc>
          <w:tcPr>
            <w:tcW w:w="2378" w:type="dxa"/>
            <w:tcBorders>
              <w:top w:val="single" w:sz="4" w:space="0" w:color="auto"/>
              <w:left w:val="single" w:sz="4" w:space="0" w:color="auto"/>
              <w:bottom w:val="single" w:sz="4" w:space="0" w:color="auto"/>
              <w:right w:val="single" w:sz="4" w:space="0" w:color="auto"/>
            </w:tcBorders>
          </w:tcPr>
          <w:p w14:paraId="14702E00" w14:textId="159A4739" w:rsidR="00632D3A" w:rsidRPr="00802209" w:rsidRDefault="00632D3A" w:rsidP="00632D3A">
            <w:pPr>
              <w:spacing w:before="120" w:after="120"/>
              <w:ind w:right="4"/>
            </w:pPr>
            <w:r w:rsidRPr="00983D3D">
              <w:rPr>
                <w:lang w:val="en-US"/>
              </w:rPr>
              <w:t>TCAA/AOC/068</w:t>
            </w:r>
          </w:p>
        </w:tc>
        <w:tc>
          <w:tcPr>
            <w:tcW w:w="1341" w:type="dxa"/>
            <w:tcBorders>
              <w:top w:val="single" w:sz="4" w:space="0" w:color="auto"/>
              <w:left w:val="single" w:sz="4" w:space="0" w:color="auto"/>
              <w:bottom w:val="single" w:sz="4" w:space="0" w:color="auto"/>
              <w:right w:val="single" w:sz="4" w:space="0" w:color="auto"/>
            </w:tcBorders>
          </w:tcPr>
          <w:p w14:paraId="2EA165F5" w14:textId="7A44288C" w:rsidR="00632D3A" w:rsidRPr="00485651" w:rsidRDefault="00632D3A" w:rsidP="00632D3A">
            <w:pPr>
              <w:spacing w:before="120" w:after="120"/>
              <w:ind w:right="4"/>
            </w:pPr>
            <w:r w:rsidRPr="00625055">
              <w:t>непозната</w:t>
            </w:r>
          </w:p>
        </w:tc>
        <w:tc>
          <w:tcPr>
            <w:tcW w:w="2520" w:type="dxa"/>
            <w:tcBorders>
              <w:top w:val="single" w:sz="4" w:space="0" w:color="auto"/>
              <w:left w:val="single" w:sz="4" w:space="0" w:color="auto"/>
              <w:bottom w:val="single" w:sz="4" w:space="0" w:color="auto"/>
              <w:right w:val="nil"/>
            </w:tcBorders>
          </w:tcPr>
          <w:p w14:paraId="00D12513" w14:textId="0F581F3E" w:rsidR="00632D3A" w:rsidRPr="00C94661" w:rsidRDefault="00632D3A" w:rsidP="00632D3A">
            <w:pPr>
              <w:spacing w:before="120" w:after="120"/>
              <w:ind w:right="4"/>
            </w:pPr>
            <w:r w:rsidRPr="00A75712">
              <w:rPr>
                <w:i/>
              </w:rPr>
              <w:t>Танзанија</w:t>
            </w:r>
          </w:p>
        </w:tc>
      </w:tr>
      <w:tr w:rsidR="00632D3A" w14:paraId="00533C66" w14:textId="77777777" w:rsidTr="00A57D48">
        <w:tc>
          <w:tcPr>
            <w:tcW w:w="4359" w:type="dxa"/>
            <w:tcBorders>
              <w:top w:val="single" w:sz="4" w:space="0" w:color="auto"/>
              <w:left w:val="nil"/>
              <w:bottom w:val="single" w:sz="4" w:space="0" w:color="auto"/>
              <w:right w:val="single" w:sz="4" w:space="0" w:color="auto"/>
            </w:tcBorders>
          </w:tcPr>
          <w:p w14:paraId="7B0E4A87" w14:textId="35D511A2" w:rsidR="00632D3A" w:rsidRDefault="00632D3A" w:rsidP="00632D3A">
            <w:pPr>
              <w:spacing w:before="120" w:after="120"/>
              <w:ind w:right="4"/>
              <w:rPr>
                <w:b/>
                <w:color w:val="000000"/>
              </w:rPr>
            </w:pPr>
            <w:r w:rsidRPr="00983D3D">
              <w:rPr>
                <w:i/>
                <w:iCs/>
                <w:lang w:val="en-US"/>
              </w:rPr>
              <w:t>JAMBO AVIATION LTD.</w:t>
            </w:r>
          </w:p>
        </w:tc>
        <w:tc>
          <w:tcPr>
            <w:tcW w:w="2378" w:type="dxa"/>
            <w:tcBorders>
              <w:top w:val="single" w:sz="4" w:space="0" w:color="auto"/>
              <w:left w:val="single" w:sz="4" w:space="0" w:color="auto"/>
              <w:bottom w:val="single" w:sz="4" w:space="0" w:color="auto"/>
              <w:right w:val="single" w:sz="4" w:space="0" w:color="auto"/>
            </w:tcBorders>
          </w:tcPr>
          <w:p w14:paraId="6E4E1FB7" w14:textId="4A123D35" w:rsidR="00632D3A" w:rsidRPr="00802209" w:rsidRDefault="00632D3A" w:rsidP="00632D3A">
            <w:pPr>
              <w:spacing w:before="120" w:after="120"/>
              <w:ind w:right="4"/>
            </w:pPr>
            <w:r w:rsidRPr="00983D3D">
              <w:rPr>
                <w:lang w:val="en-US"/>
              </w:rPr>
              <w:t>TCAA/AOC/070</w:t>
            </w:r>
          </w:p>
        </w:tc>
        <w:tc>
          <w:tcPr>
            <w:tcW w:w="1341" w:type="dxa"/>
            <w:tcBorders>
              <w:top w:val="single" w:sz="4" w:space="0" w:color="auto"/>
              <w:left w:val="single" w:sz="4" w:space="0" w:color="auto"/>
              <w:bottom w:val="single" w:sz="4" w:space="0" w:color="auto"/>
              <w:right w:val="single" w:sz="4" w:space="0" w:color="auto"/>
            </w:tcBorders>
          </w:tcPr>
          <w:p w14:paraId="4623A74A" w14:textId="2A8110E4" w:rsidR="00632D3A" w:rsidRPr="00485651" w:rsidRDefault="00632D3A" w:rsidP="00632D3A">
            <w:pPr>
              <w:spacing w:before="120" w:after="120"/>
              <w:ind w:right="4"/>
            </w:pPr>
            <w:r w:rsidRPr="00625055">
              <w:t>непозната</w:t>
            </w:r>
          </w:p>
        </w:tc>
        <w:tc>
          <w:tcPr>
            <w:tcW w:w="2520" w:type="dxa"/>
            <w:tcBorders>
              <w:top w:val="single" w:sz="4" w:space="0" w:color="auto"/>
              <w:left w:val="single" w:sz="4" w:space="0" w:color="auto"/>
              <w:bottom w:val="single" w:sz="4" w:space="0" w:color="auto"/>
              <w:right w:val="nil"/>
            </w:tcBorders>
          </w:tcPr>
          <w:p w14:paraId="60D5ACCE" w14:textId="7033814B" w:rsidR="00632D3A" w:rsidRPr="00C94661" w:rsidRDefault="00632D3A" w:rsidP="00632D3A">
            <w:pPr>
              <w:spacing w:before="120" w:after="120"/>
              <w:ind w:right="4"/>
            </w:pPr>
            <w:r w:rsidRPr="00A75712">
              <w:rPr>
                <w:i/>
              </w:rPr>
              <w:t>Танзанија</w:t>
            </w:r>
          </w:p>
        </w:tc>
      </w:tr>
      <w:tr w:rsidR="00632D3A" w14:paraId="68172D93" w14:textId="77777777" w:rsidTr="00A57D48">
        <w:tc>
          <w:tcPr>
            <w:tcW w:w="4359" w:type="dxa"/>
            <w:tcBorders>
              <w:top w:val="single" w:sz="4" w:space="0" w:color="auto"/>
              <w:left w:val="nil"/>
              <w:bottom w:val="single" w:sz="4" w:space="0" w:color="auto"/>
              <w:right w:val="single" w:sz="4" w:space="0" w:color="auto"/>
            </w:tcBorders>
          </w:tcPr>
          <w:p w14:paraId="3A0B8115" w14:textId="14891B74" w:rsidR="00632D3A" w:rsidRDefault="00632D3A" w:rsidP="00632D3A">
            <w:pPr>
              <w:spacing w:before="120" w:after="120"/>
              <w:ind w:right="4"/>
              <w:rPr>
                <w:b/>
                <w:color w:val="000000"/>
              </w:rPr>
            </w:pPr>
            <w:r w:rsidRPr="00983D3D">
              <w:rPr>
                <w:i/>
                <w:iCs/>
                <w:lang w:val="en-US"/>
              </w:rPr>
              <w:t>KILIMEDI AIR AVIATION CO. LTD</w:t>
            </w:r>
          </w:p>
        </w:tc>
        <w:tc>
          <w:tcPr>
            <w:tcW w:w="2378" w:type="dxa"/>
            <w:tcBorders>
              <w:top w:val="single" w:sz="4" w:space="0" w:color="auto"/>
              <w:left w:val="single" w:sz="4" w:space="0" w:color="auto"/>
              <w:bottom w:val="single" w:sz="4" w:space="0" w:color="auto"/>
              <w:right w:val="single" w:sz="4" w:space="0" w:color="auto"/>
            </w:tcBorders>
          </w:tcPr>
          <w:p w14:paraId="6663D7E5" w14:textId="6AEEDE05" w:rsidR="00632D3A" w:rsidRPr="00802209" w:rsidRDefault="00632D3A" w:rsidP="00632D3A">
            <w:pPr>
              <w:spacing w:before="120" w:after="120"/>
              <w:ind w:right="4"/>
            </w:pPr>
            <w:r w:rsidRPr="00983D3D">
              <w:rPr>
                <w:lang w:val="en-US"/>
              </w:rPr>
              <w:t>TCAA/AOC/</w:t>
            </w:r>
          </w:p>
        </w:tc>
        <w:tc>
          <w:tcPr>
            <w:tcW w:w="1341" w:type="dxa"/>
            <w:tcBorders>
              <w:top w:val="single" w:sz="4" w:space="0" w:color="auto"/>
              <w:left w:val="single" w:sz="4" w:space="0" w:color="auto"/>
              <w:bottom w:val="single" w:sz="4" w:space="0" w:color="auto"/>
              <w:right w:val="single" w:sz="4" w:space="0" w:color="auto"/>
            </w:tcBorders>
          </w:tcPr>
          <w:p w14:paraId="1F5E6128" w14:textId="08D11128" w:rsidR="00632D3A" w:rsidRPr="00485651" w:rsidRDefault="00632D3A" w:rsidP="00632D3A">
            <w:pPr>
              <w:spacing w:before="120" w:after="120"/>
              <w:ind w:right="4"/>
            </w:pPr>
            <w:r w:rsidRPr="00625055">
              <w:t>непозната</w:t>
            </w:r>
          </w:p>
        </w:tc>
        <w:tc>
          <w:tcPr>
            <w:tcW w:w="2520" w:type="dxa"/>
            <w:tcBorders>
              <w:top w:val="single" w:sz="4" w:space="0" w:color="auto"/>
              <w:left w:val="single" w:sz="4" w:space="0" w:color="auto"/>
              <w:bottom w:val="single" w:sz="4" w:space="0" w:color="auto"/>
              <w:right w:val="nil"/>
            </w:tcBorders>
          </w:tcPr>
          <w:p w14:paraId="02C203C4" w14:textId="6688637A" w:rsidR="00632D3A" w:rsidRPr="00C94661" w:rsidRDefault="00632D3A" w:rsidP="00632D3A">
            <w:pPr>
              <w:spacing w:before="120" w:after="120"/>
              <w:ind w:right="4"/>
            </w:pPr>
            <w:r w:rsidRPr="00A75712">
              <w:rPr>
                <w:i/>
              </w:rPr>
              <w:t>Танзанија</w:t>
            </w:r>
          </w:p>
        </w:tc>
      </w:tr>
      <w:tr w:rsidR="00632D3A" w14:paraId="5998E6C0" w14:textId="77777777" w:rsidTr="00A57D48">
        <w:tc>
          <w:tcPr>
            <w:tcW w:w="4359" w:type="dxa"/>
            <w:tcBorders>
              <w:top w:val="single" w:sz="4" w:space="0" w:color="auto"/>
              <w:left w:val="nil"/>
              <w:bottom w:val="single" w:sz="4" w:space="0" w:color="auto"/>
              <w:right w:val="single" w:sz="4" w:space="0" w:color="auto"/>
            </w:tcBorders>
          </w:tcPr>
          <w:p w14:paraId="68F71879" w14:textId="43775096" w:rsidR="00632D3A" w:rsidRDefault="00632D3A" w:rsidP="00632D3A">
            <w:pPr>
              <w:spacing w:before="120" w:after="120"/>
              <w:ind w:right="4"/>
              <w:rPr>
                <w:b/>
                <w:color w:val="000000"/>
              </w:rPr>
            </w:pPr>
            <w:r w:rsidRPr="00983D3D">
              <w:rPr>
                <w:i/>
                <w:iCs/>
                <w:lang w:val="en-US"/>
              </w:rPr>
              <w:t>LEVEL UP AVIATION LTD.</w:t>
            </w:r>
          </w:p>
        </w:tc>
        <w:tc>
          <w:tcPr>
            <w:tcW w:w="2378" w:type="dxa"/>
            <w:tcBorders>
              <w:top w:val="single" w:sz="4" w:space="0" w:color="auto"/>
              <w:left w:val="single" w:sz="4" w:space="0" w:color="auto"/>
              <w:bottom w:val="single" w:sz="4" w:space="0" w:color="auto"/>
              <w:right w:val="single" w:sz="4" w:space="0" w:color="auto"/>
            </w:tcBorders>
          </w:tcPr>
          <w:p w14:paraId="6A72C88D" w14:textId="535B5100" w:rsidR="00632D3A" w:rsidRPr="00802209" w:rsidRDefault="00632D3A" w:rsidP="00632D3A">
            <w:pPr>
              <w:spacing w:before="120" w:after="120"/>
              <w:ind w:right="4"/>
            </w:pPr>
            <w:r w:rsidRPr="00983D3D">
              <w:rPr>
                <w:lang w:val="en-US"/>
              </w:rPr>
              <w:t>TCAA/AOC/076</w:t>
            </w:r>
          </w:p>
        </w:tc>
        <w:tc>
          <w:tcPr>
            <w:tcW w:w="1341" w:type="dxa"/>
            <w:tcBorders>
              <w:top w:val="single" w:sz="4" w:space="0" w:color="auto"/>
              <w:left w:val="single" w:sz="4" w:space="0" w:color="auto"/>
              <w:bottom w:val="single" w:sz="4" w:space="0" w:color="auto"/>
              <w:right w:val="single" w:sz="4" w:space="0" w:color="auto"/>
            </w:tcBorders>
          </w:tcPr>
          <w:p w14:paraId="5084A6F5" w14:textId="2DA92DDF" w:rsidR="00632D3A" w:rsidRPr="00485651" w:rsidRDefault="00632D3A" w:rsidP="00632D3A">
            <w:pPr>
              <w:spacing w:before="120" w:after="120"/>
              <w:ind w:right="4"/>
            </w:pPr>
            <w:r w:rsidRPr="00625055">
              <w:t>непозната</w:t>
            </w:r>
          </w:p>
        </w:tc>
        <w:tc>
          <w:tcPr>
            <w:tcW w:w="2520" w:type="dxa"/>
            <w:tcBorders>
              <w:top w:val="single" w:sz="4" w:space="0" w:color="auto"/>
              <w:left w:val="single" w:sz="4" w:space="0" w:color="auto"/>
              <w:bottom w:val="single" w:sz="4" w:space="0" w:color="auto"/>
              <w:right w:val="nil"/>
            </w:tcBorders>
          </w:tcPr>
          <w:p w14:paraId="0C05E7C3" w14:textId="23CC005F" w:rsidR="00632D3A" w:rsidRPr="00C94661" w:rsidRDefault="00632D3A" w:rsidP="00632D3A">
            <w:pPr>
              <w:spacing w:before="120" w:after="120"/>
              <w:ind w:right="4"/>
            </w:pPr>
            <w:r w:rsidRPr="00A75712">
              <w:rPr>
                <w:i/>
              </w:rPr>
              <w:t>Танзанија</w:t>
            </w:r>
          </w:p>
        </w:tc>
      </w:tr>
      <w:tr w:rsidR="00632D3A" w14:paraId="5F7D9F0C" w14:textId="77777777" w:rsidTr="00A57D48">
        <w:tc>
          <w:tcPr>
            <w:tcW w:w="4359" w:type="dxa"/>
            <w:tcBorders>
              <w:top w:val="single" w:sz="4" w:space="0" w:color="auto"/>
              <w:left w:val="nil"/>
              <w:bottom w:val="single" w:sz="4" w:space="0" w:color="auto"/>
              <w:right w:val="single" w:sz="4" w:space="0" w:color="auto"/>
            </w:tcBorders>
          </w:tcPr>
          <w:p w14:paraId="3A585D76" w14:textId="387EC506" w:rsidR="00632D3A" w:rsidRDefault="00632D3A" w:rsidP="00632D3A">
            <w:pPr>
              <w:spacing w:before="120" w:after="120"/>
              <w:ind w:right="4"/>
              <w:rPr>
                <w:b/>
                <w:color w:val="000000"/>
              </w:rPr>
            </w:pPr>
            <w:r w:rsidRPr="00983D3D">
              <w:rPr>
                <w:i/>
                <w:iCs/>
                <w:lang w:val="en-US"/>
              </w:rPr>
              <w:t>MIRACLE EXPERIENCE (T) LTD</w:t>
            </w:r>
          </w:p>
        </w:tc>
        <w:tc>
          <w:tcPr>
            <w:tcW w:w="2378" w:type="dxa"/>
            <w:tcBorders>
              <w:top w:val="single" w:sz="4" w:space="0" w:color="auto"/>
              <w:left w:val="single" w:sz="4" w:space="0" w:color="auto"/>
              <w:bottom w:val="single" w:sz="4" w:space="0" w:color="auto"/>
              <w:right w:val="single" w:sz="4" w:space="0" w:color="auto"/>
            </w:tcBorders>
          </w:tcPr>
          <w:p w14:paraId="6B0652C1" w14:textId="72593DC2" w:rsidR="00632D3A" w:rsidRPr="00802209" w:rsidRDefault="00632D3A" w:rsidP="00632D3A">
            <w:pPr>
              <w:spacing w:before="120" w:after="120"/>
              <w:ind w:right="4"/>
            </w:pPr>
            <w:r w:rsidRPr="00983D3D">
              <w:rPr>
                <w:lang w:val="en-US"/>
              </w:rPr>
              <w:t>TCAA/AOC/066</w:t>
            </w:r>
          </w:p>
        </w:tc>
        <w:tc>
          <w:tcPr>
            <w:tcW w:w="1341" w:type="dxa"/>
            <w:tcBorders>
              <w:top w:val="single" w:sz="4" w:space="0" w:color="auto"/>
              <w:left w:val="single" w:sz="4" w:space="0" w:color="auto"/>
              <w:bottom w:val="single" w:sz="4" w:space="0" w:color="auto"/>
              <w:right w:val="single" w:sz="4" w:space="0" w:color="auto"/>
            </w:tcBorders>
          </w:tcPr>
          <w:p w14:paraId="6CA19C9D" w14:textId="2ACB7542" w:rsidR="00632D3A" w:rsidRPr="00485651" w:rsidRDefault="00632D3A" w:rsidP="00632D3A">
            <w:pPr>
              <w:spacing w:before="120" w:after="120"/>
              <w:ind w:right="4"/>
            </w:pPr>
            <w:r w:rsidRPr="00625055">
              <w:t>непозната</w:t>
            </w:r>
          </w:p>
        </w:tc>
        <w:tc>
          <w:tcPr>
            <w:tcW w:w="2520" w:type="dxa"/>
            <w:tcBorders>
              <w:top w:val="single" w:sz="4" w:space="0" w:color="auto"/>
              <w:left w:val="single" w:sz="4" w:space="0" w:color="auto"/>
              <w:bottom w:val="single" w:sz="4" w:space="0" w:color="auto"/>
              <w:right w:val="nil"/>
            </w:tcBorders>
          </w:tcPr>
          <w:p w14:paraId="0F021F76" w14:textId="2FF41148" w:rsidR="00632D3A" w:rsidRPr="00C94661" w:rsidRDefault="00632D3A" w:rsidP="00632D3A">
            <w:pPr>
              <w:spacing w:before="120" w:after="120"/>
              <w:ind w:right="4"/>
            </w:pPr>
            <w:r w:rsidRPr="00A75712">
              <w:rPr>
                <w:i/>
              </w:rPr>
              <w:t>Танзанија</w:t>
            </w:r>
          </w:p>
        </w:tc>
      </w:tr>
      <w:tr w:rsidR="00632D3A" w14:paraId="0B0EA5AA" w14:textId="77777777" w:rsidTr="00A57D48">
        <w:tc>
          <w:tcPr>
            <w:tcW w:w="4359" w:type="dxa"/>
            <w:tcBorders>
              <w:top w:val="single" w:sz="4" w:space="0" w:color="auto"/>
              <w:left w:val="nil"/>
              <w:bottom w:val="single" w:sz="4" w:space="0" w:color="auto"/>
              <w:right w:val="single" w:sz="4" w:space="0" w:color="auto"/>
            </w:tcBorders>
          </w:tcPr>
          <w:p w14:paraId="70A5FD17" w14:textId="0CBD1476" w:rsidR="00632D3A" w:rsidRDefault="00632D3A" w:rsidP="00632D3A">
            <w:pPr>
              <w:spacing w:before="120" w:after="120"/>
              <w:ind w:right="4"/>
              <w:rPr>
                <w:b/>
                <w:color w:val="000000"/>
              </w:rPr>
            </w:pPr>
            <w:r w:rsidRPr="00983D3D">
              <w:rPr>
                <w:i/>
                <w:iCs/>
                <w:lang w:val="en-US"/>
              </w:rPr>
              <w:t>MISSION AVIATION FELLOWSHIP (MAF)</w:t>
            </w:r>
          </w:p>
        </w:tc>
        <w:tc>
          <w:tcPr>
            <w:tcW w:w="2378" w:type="dxa"/>
            <w:tcBorders>
              <w:top w:val="single" w:sz="4" w:space="0" w:color="auto"/>
              <w:left w:val="single" w:sz="4" w:space="0" w:color="auto"/>
              <w:bottom w:val="single" w:sz="4" w:space="0" w:color="auto"/>
              <w:right w:val="single" w:sz="4" w:space="0" w:color="auto"/>
            </w:tcBorders>
          </w:tcPr>
          <w:p w14:paraId="2AEB5AF6" w14:textId="4CC6AAD7" w:rsidR="00632D3A" w:rsidRPr="00802209" w:rsidRDefault="00632D3A" w:rsidP="00632D3A">
            <w:pPr>
              <w:spacing w:before="120" w:after="120"/>
              <w:ind w:right="4"/>
            </w:pPr>
            <w:r w:rsidRPr="00983D3D">
              <w:rPr>
                <w:lang w:val="en-US"/>
              </w:rPr>
              <w:t>TCAA/AOC/008</w:t>
            </w:r>
          </w:p>
        </w:tc>
        <w:tc>
          <w:tcPr>
            <w:tcW w:w="1341" w:type="dxa"/>
            <w:tcBorders>
              <w:top w:val="single" w:sz="4" w:space="0" w:color="auto"/>
              <w:left w:val="single" w:sz="4" w:space="0" w:color="auto"/>
              <w:bottom w:val="single" w:sz="4" w:space="0" w:color="auto"/>
              <w:right w:val="single" w:sz="4" w:space="0" w:color="auto"/>
            </w:tcBorders>
          </w:tcPr>
          <w:p w14:paraId="220D4FBC" w14:textId="6B4C58BA" w:rsidR="00632D3A" w:rsidRPr="00485651" w:rsidRDefault="00632D3A" w:rsidP="00632D3A">
            <w:pPr>
              <w:spacing w:before="120" w:after="120"/>
              <w:ind w:right="4"/>
            </w:pPr>
            <w:r w:rsidRPr="00625055">
              <w:t>непозната</w:t>
            </w:r>
          </w:p>
        </w:tc>
        <w:tc>
          <w:tcPr>
            <w:tcW w:w="2520" w:type="dxa"/>
            <w:tcBorders>
              <w:top w:val="single" w:sz="4" w:space="0" w:color="auto"/>
              <w:left w:val="single" w:sz="4" w:space="0" w:color="auto"/>
              <w:bottom w:val="single" w:sz="4" w:space="0" w:color="auto"/>
              <w:right w:val="nil"/>
            </w:tcBorders>
          </w:tcPr>
          <w:p w14:paraId="73B893E5" w14:textId="7B9113A6" w:rsidR="00632D3A" w:rsidRPr="00C94661" w:rsidRDefault="00632D3A" w:rsidP="00632D3A">
            <w:pPr>
              <w:spacing w:before="120" w:after="120"/>
              <w:ind w:right="4"/>
            </w:pPr>
            <w:r w:rsidRPr="00A75712">
              <w:rPr>
                <w:i/>
              </w:rPr>
              <w:t>Танзанија</w:t>
            </w:r>
          </w:p>
        </w:tc>
      </w:tr>
      <w:tr w:rsidR="00632D3A" w14:paraId="27DA3BAD" w14:textId="77777777" w:rsidTr="00A57D48">
        <w:tc>
          <w:tcPr>
            <w:tcW w:w="4359" w:type="dxa"/>
            <w:tcBorders>
              <w:top w:val="single" w:sz="4" w:space="0" w:color="auto"/>
              <w:left w:val="nil"/>
              <w:bottom w:val="single" w:sz="4" w:space="0" w:color="auto"/>
              <w:right w:val="single" w:sz="4" w:space="0" w:color="auto"/>
            </w:tcBorders>
          </w:tcPr>
          <w:p w14:paraId="35D0576B" w14:textId="086E0790" w:rsidR="00632D3A" w:rsidRDefault="00632D3A" w:rsidP="00632D3A">
            <w:pPr>
              <w:spacing w:before="120" w:after="120"/>
              <w:ind w:right="4"/>
              <w:rPr>
                <w:b/>
                <w:color w:val="000000"/>
              </w:rPr>
            </w:pPr>
            <w:r w:rsidRPr="00983D3D">
              <w:rPr>
                <w:i/>
                <w:iCs/>
                <w:lang w:val="en-US"/>
              </w:rPr>
              <w:t>MY FLY AVIATION CO. LTD</w:t>
            </w:r>
          </w:p>
        </w:tc>
        <w:tc>
          <w:tcPr>
            <w:tcW w:w="2378" w:type="dxa"/>
            <w:tcBorders>
              <w:top w:val="single" w:sz="4" w:space="0" w:color="auto"/>
              <w:left w:val="single" w:sz="4" w:space="0" w:color="auto"/>
              <w:bottom w:val="single" w:sz="4" w:space="0" w:color="auto"/>
              <w:right w:val="single" w:sz="4" w:space="0" w:color="auto"/>
            </w:tcBorders>
          </w:tcPr>
          <w:p w14:paraId="14B67625" w14:textId="0024DEA2" w:rsidR="00632D3A" w:rsidRPr="00802209" w:rsidRDefault="00632D3A" w:rsidP="00632D3A">
            <w:pPr>
              <w:spacing w:before="120" w:after="120"/>
              <w:ind w:right="4"/>
            </w:pPr>
            <w:r w:rsidRPr="00983D3D">
              <w:rPr>
                <w:lang w:val="en-US"/>
              </w:rPr>
              <w:t>TCAA/AOC/072</w:t>
            </w:r>
          </w:p>
        </w:tc>
        <w:tc>
          <w:tcPr>
            <w:tcW w:w="1341" w:type="dxa"/>
            <w:tcBorders>
              <w:top w:val="single" w:sz="4" w:space="0" w:color="auto"/>
              <w:left w:val="single" w:sz="4" w:space="0" w:color="auto"/>
              <w:bottom w:val="single" w:sz="4" w:space="0" w:color="auto"/>
              <w:right w:val="single" w:sz="4" w:space="0" w:color="auto"/>
            </w:tcBorders>
          </w:tcPr>
          <w:p w14:paraId="36DF2DDA" w14:textId="4B7A15F5" w:rsidR="00632D3A" w:rsidRPr="00485651" w:rsidRDefault="00632D3A" w:rsidP="00632D3A">
            <w:pPr>
              <w:spacing w:before="120" w:after="120"/>
              <w:ind w:right="4"/>
            </w:pPr>
            <w:r w:rsidRPr="00625055">
              <w:t>непозната</w:t>
            </w:r>
          </w:p>
        </w:tc>
        <w:tc>
          <w:tcPr>
            <w:tcW w:w="2520" w:type="dxa"/>
            <w:tcBorders>
              <w:top w:val="single" w:sz="4" w:space="0" w:color="auto"/>
              <w:left w:val="single" w:sz="4" w:space="0" w:color="auto"/>
              <w:bottom w:val="single" w:sz="4" w:space="0" w:color="auto"/>
              <w:right w:val="nil"/>
            </w:tcBorders>
          </w:tcPr>
          <w:p w14:paraId="2AEED7D1" w14:textId="64C3CFF4" w:rsidR="00632D3A" w:rsidRPr="00C94661" w:rsidRDefault="00632D3A" w:rsidP="00632D3A">
            <w:pPr>
              <w:spacing w:before="120" w:after="120"/>
              <w:ind w:right="4"/>
            </w:pPr>
            <w:r w:rsidRPr="00A75712">
              <w:rPr>
                <w:i/>
              </w:rPr>
              <w:t>Танзанија</w:t>
            </w:r>
          </w:p>
        </w:tc>
      </w:tr>
      <w:tr w:rsidR="00632D3A" w14:paraId="1BB29FF5" w14:textId="77777777" w:rsidTr="00A57D48">
        <w:tc>
          <w:tcPr>
            <w:tcW w:w="4359" w:type="dxa"/>
            <w:tcBorders>
              <w:top w:val="single" w:sz="4" w:space="0" w:color="auto"/>
              <w:left w:val="nil"/>
              <w:bottom w:val="single" w:sz="4" w:space="0" w:color="auto"/>
              <w:right w:val="single" w:sz="4" w:space="0" w:color="auto"/>
            </w:tcBorders>
          </w:tcPr>
          <w:p w14:paraId="7EC72431" w14:textId="592AB7F8" w:rsidR="00632D3A" w:rsidRDefault="00632D3A" w:rsidP="00632D3A">
            <w:pPr>
              <w:spacing w:before="120" w:after="120"/>
              <w:ind w:right="4"/>
              <w:rPr>
                <w:b/>
                <w:color w:val="000000"/>
              </w:rPr>
            </w:pPr>
            <w:r w:rsidRPr="00983D3D">
              <w:rPr>
                <w:i/>
                <w:iCs/>
                <w:lang w:val="en-US"/>
              </w:rPr>
              <w:t>NYSSA BALOON SAFARIS</w:t>
            </w:r>
          </w:p>
        </w:tc>
        <w:tc>
          <w:tcPr>
            <w:tcW w:w="2378" w:type="dxa"/>
            <w:tcBorders>
              <w:top w:val="single" w:sz="4" w:space="0" w:color="auto"/>
              <w:left w:val="single" w:sz="4" w:space="0" w:color="auto"/>
              <w:bottom w:val="single" w:sz="4" w:space="0" w:color="auto"/>
              <w:right w:val="single" w:sz="4" w:space="0" w:color="auto"/>
            </w:tcBorders>
          </w:tcPr>
          <w:p w14:paraId="38C46ABB" w14:textId="56E07F15" w:rsidR="00632D3A" w:rsidRPr="00802209" w:rsidRDefault="00632D3A" w:rsidP="00632D3A">
            <w:pPr>
              <w:spacing w:before="120" w:after="120"/>
              <w:ind w:right="4"/>
            </w:pPr>
            <w:r w:rsidRPr="00983D3D">
              <w:rPr>
                <w:lang w:val="en-US"/>
              </w:rPr>
              <w:t>TCAA/AOC/078</w:t>
            </w:r>
          </w:p>
        </w:tc>
        <w:tc>
          <w:tcPr>
            <w:tcW w:w="1341" w:type="dxa"/>
            <w:tcBorders>
              <w:top w:val="single" w:sz="4" w:space="0" w:color="auto"/>
              <w:left w:val="single" w:sz="4" w:space="0" w:color="auto"/>
              <w:bottom w:val="single" w:sz="4" w:space="0" w:color="auto"/>
              <w:right w:val="single" w:sz="4" w:space="0" w:color="auto"/>
            </w:tcBorders>
          </w:tcPr>
          <w:p w14:paraId="623F5662" w14:textId="6911E44F" w:rsidR="00632D3A" w:rsidRPr="00485651" w:rsidRDefault="00632D3A" w:rsidP="00632D3A">
            <w:pPr>
              <w:spacing w:before="120" w:after="120"/>
              <w:ind w:right="4"/>
            </w:pPr>
            <w:r w:rsidRPr="00625055">
              <w:t>непозната</w:t>
            </w:r>
          </w:p>
        </w:tc>
        <w:tc>
          <w:tcPr>
            <w:tcW w:w="2520" w:type="dxa"/>
            <w:tcBorders>
              <w:top w:val="single" w:sz="4" w:space="0" w:color="auto"/>
              <w:left w:val="single" w:sz="4" w:space="0" w:color="auto"/>
              <w:bottom w:val="single" w:sz="4" w:space="0" w:color="auto"/>
              <w:right w:val="nil"/>
            </w:tcBorders>
          </w:tcPr>
          <w:p w14:paraId="32E1CE43" w14:textId="734D8799" w:rsidR="00632D3A" w:rsidRPr="00C94661" w:rsidRDefault="00632D3A" w:rsidP="00632D3A">
            <w:pPr>
              <w:spacing w:before="120" w:after="120"/>
              <w:ind w:right="4"/>
            </w:pPr>
            <w:r w:rsidRPr="00A75712">
              <w:rPr>
                <w:i/>
              </w:rPr>
              <w:t>Танзанија</w:t>
            </w:r>
          </w:p>
        </w:tc>
      </w:tr>
      <w:tr w:rsidR="00632D3A" w14:paraId="2EF7E6F3" w14:textId="77777777" w:rsidTr="00A57D48">
        <w:tc>
          <w:tcPr>
            <w:tcW w:w="4359" w:type="dxa"/>
            <w:tcBorders>
              <w:top w:val="single" w:sz="4" w:space="0" w:color="auto"/>
              <w:left w:val="nil"/>
              <w:bottom w:val="single" w:sz="4" w:space="0" w:color="auto"/>
              <w:right w:val="single" w:sz="4" w:space="0" w:color="auto"/>
            </w:tcBorders>
          </w:tcPr>
          <w:p w14:paraId="0000A057" w14:textId="45500EC0" w:rsidR="00632D3A" w:rsidRDefault="00632D3A" w:rsidP="00632D3A">
            <w:pPr>
              <w:spacing w:before="120" w:after="120"/>
              <w:ind w:right="4"/>
              <w:rPr>
                <w:b/>
                <w:color w:val="000000"/>
              </w:rPr>
            </w:pPr>
            <w:r w:rsidRPr="00983D3D">
              <w:rPr>
                <w:i/>
                <w:iCs/>
                <w:lang w:val="en-US"/>
              </w:rPr>
              <w:t>PELICAN AVIATION AND TOURS LTD</w:t>
            </w:r>
          </w:p>
        </w:tc>
        <w:tc>
          <w:tcPr>
            <w:tcW w:w="2378" w:type="dxa"/>
            <w:tcBorders>
              <w:top w:val="single" w:sz="4" w:space="0" w:color="auto"/>
              <w:left w:val="single" w:sz="4" w:space="0" w:color="auto"/>
              <w:bottom w:val="single" w:sz="4" w:space="0" w:color="auto"/>
              <w:right w:val="single" w:sz="4" w:space="0" w:color="auto"/>
            </w:tcBorders>
          </w:tcPr>
          <w:p w14:paraId="3313E0AE" w14:textId="2B52A76E" w:rsidR="00632D3A" w:rsidRPr="00802209" w:rsidRDefault="00632D3A" w:rsidP="00632D3A">
            <w:pPr>
              <w:spacing w:before="120" w:after="120"/>
              <w:ind w:right="4"/>
            </w:pPr>
            <w:r w:rsidRPr="00983D3D">
              <w:rPr>
                <w:lang w:val="en-US"/>
              </w:rPr>
              <w:t>TCAA/AOC/</w:t>
            </w:r>
          </w:p>
        </w:tc>
        <w:tc>
          <w:tcPr>
            <w:tcW w:w="1341" w:type="dxa"/>
            <w:tcBorders>
              <w:top w:val="single" w:sz="4" w:space="0" w:color="auto"/>
              <w:left w:val="single" w:sz="4" w:space="0" w:color="auto"/>
              <w:bottom w:val="single" w:sz="4" w:space="0" w:color="auto"/>
              <w:right w:val="single" w:sz="4" w:space="0" w:color="auto"/>
            </w:tcBorders>
          </w:tcPr>
          <w:p w14:paraId="1C9F3A19" w14:textId="6FB01BBF" w:rsidR="00632D3A" w:rsidRPr="00485651" w:rsidRDefault="00632D3A" w:rsidP="00632D3A">
            <w:pPr>
              <w:spacing w:before="120" w:after="120"/>
              <w:ind w:right="4"/>
            </w:pPr>
            <w:r w:rsidRPr="00625055">
              <w:t>непозната</w:t>
            </w:r>
          </w:p>
        </w:tc>
        <w:tc>
          <w:tcPr>
            <w:tcW w:w="2520" w:type="dxa"/>
            <w:tcBorders>
              <w:top w:val="single" w:sz="4" w:space="0" w:color="auto"/>
              <w:left w:val="single" w:sz="4" w:space="0" w:color="auto"/>
              <w:bottom w:val="single" w:sz="4" w:space="0" w:color="auto"/>
              <w:right w:val="nil"/>
            </w:tcBorders>
          </w:tcPr>
          <w:p w14:paraId="23848BE7" w14:textId="49A82C13" w:rsidR="00632D3A" w:rsidRPr="00C94661" w:rsidRDefault="00632D3A" w:rsidP="00632D3A">
            <w:pPr>
              <w:spacing w:before="120" w:after="120"/>
              <w:ind w:right="4"/>
            </w:pPr>
            <w:r w:rsidRPr="00A75712">
              <w:rPr>
                <w:i/>
              </w:rPr>
              <w:t>Танзанија</w:t>
            </w:r>
          </w:p>
        </w:tc>
      </w:tr>
      <w:tr w:rsidR="00983D3D" w14:paraId="1D8AF967" w14:textId="77777777" w:rsidTr="00A57D48">
        <w:tc>
          <w:tcPr>
            <w:tcW w:w="4359" w:type="dxa"/>
            <w:tcBorders>
              <w:top w:val="single" w:sz="4" w:space="0" w:color="auto"/>
              <w:left w:val="nil"/>
              <w:bottom w:val="single" w:sz="4" w:space="0" w:color="auto"/>
              <w:right w:val="single" w:sz="4" w:space="0" w:color="auto"/>
            </w:tcBorders>
          </w:tcPr>
          <w:p w14:paraId="1C418D22" w14:textId="1CC6893B" w:rsidR="00983D3D" w:rsidRDefault="00983D3D" w:rsidP="00983D3D">
            <w:pPr>
              <w:spacing w:before="120" w:after="120"/>
              <w:ind w:right="4"/>
              <w:rPr>
                <w:b/>
                <w:color w:val="000000"/>
              </w:rPr>
            </w:pPr>
            <w:r w:rsidRPr="00983D3D">
              <w:rPr>
                <w:i/>
                <w:iCs/>
                <w:lang w:val="en-US"/>
              </w:rPr>
              <w:t>PRECISION AIR SERVICES</w:t>
            </w:r>
          </w:p>
        </w:tc>
        <w:tc>
          <w:tcPr>
            <w:tcW w:w="2378" w:type="dxa"/>
            <w:tcBorders>
              <w:top w:val="single" w:sz="4" w:space="0" w:color="auto"/>
              <w:left w:val="single" w:sz="4" w:space="0" w:color="auto"/>
              <w:bottom w:val="single" w:sz="4" w:space="0" w:color="auto"/>
              <w:right w:val="single" w:sz="4" w:space="0" w:color="auto"/>
            </w:tcBorders>
          </w:tcPr>
          <w:p w14:paraId="19D00102" w14:textId="078B4F50" w:rsidR="00983D3D" w:rsidRPr="00802209" w:rsidRDefault="00983D3D" w:rsidP="00983D3D">
            <w:pPr>
              <w:spacing w:before="120" w:after="120"/>
              <w:ind w:right="4"/>
            </w:pPr>
            <w:r w:rsidRPr="00983D3D">
              <w:rPr>
                <w:lang w:val="en-US"/>
              </w:rPr>
              <w:t>TCAA/AOC/003</w:t>
            </w:r>
          </w:p>
        </w:tc>
        <w:tc>
          <w:tcPr>
            <w:tcW w:w="1341" w:type="dxa"/>
            <w:tcBorders>
              <w:top w:val="single" w:sz="4" w:space="0" w:color="auto"/>
              <w:left w:val="single" w:sz="4" w:space="0" w:color="auto"/>
              <w:bottom w:val="single" w:sz="4" w:space="0" w:color="auto"/>
              <w:right w:val="single" w:sz="4" w:space="0" w:color="auto"/>
            </w:tcBorders>
          </w:tcPr>
          <w:p w14:paraId="5BC37148" w14:textId="066E705B" w:rsidR="00983D3D" w:rsidRPr="00485651" w:rsidRDefault="00983D3D" w:rsidP="00983D3D">
            <w:pPr>
              <w:spacing w:before="120" w:after="120"/>
              <w:ind w:right="4"/>
            </w:pPr>
            <w:r w:rsidRPr="00983D3D">
              <w:rPr>
                <w:lang w:val="en-US"/>
              </w:rPr>
              <w:t>PRF</w:t>
            </w:r>
          </w:p>
        </w:tc>
        <w:tc>
          <w:tcPr>
            <w:tcW w:w="2520" w:type="dxa"/>
            <w:tcBorders>
              <w:top w:val="single" w:sz="4" w:space="0" w:color="auto"/>
              <w:left w:val="single" w:sz="4" w:space="0" w:color="auto"/>
              <w:bottom w:val="single" w:sz="4" w:space="0" w:color="auto"/>
              <w:right w:val="nil"/>
            </w:tcBorders>
          </w:tcPr>
          <w:p w14:paraId="73DDC2E6" w14:textId="16062CA1" w:rsidR="00983D3D" w:rsidRPr="00C94661" w:rsidRDefault="00983D3D" w:rsidP="00983D3D">
            <w:pPr>
              <w:spacing w:before="120" w:after="120"/>
              <w:ind w:right="4"/>
            </w:pPr>
            <w:r w:rsidRPr="00A75712">
              <w:rPr>
                <w:i/>
              </w:rPr>
              <w:t>Танзанија</w:t>
            </w:r>
          </w:p>
        </w:tc>
      </w:tr>
      <w:tr w:rsidR="00983D3D" w14:paraId="634ACEA3" w14:textId="77777777" w:rsidTr="00A57D48">
        <w:tc>
          <w:tcPr>
            <w:tcW w:w="4359" w:type="dxa"/>
            <w:tcBorders>
              <w:top w:val="single" w:sz="4" w:space="0" w:color="auto"/>
              <w:left w:val="nil"/>
              <w:bottom w:val="single" w:sz="4" w:space="0" w:color="auto"/>
              <w:right w:val="single" w:sz="4" w:space="0" w:color="auto"/>
            </w:tcBorders>
          </w:tcPr>
          <w:p w14:paraId="33C3BD6F" w14:textId="00FC5188" w:rsidR="00983D3D" w:rsidRDefault="00983D3D" w:rsidP="00983D3D">
            <w:pPr>
              <w:spacing w:before="120" w:after="120"/>
              <w:ind w:right="4"/>
              <w:rPr>
                <w:b/>
                <w:color w:val="000000"/>
              </w:rPr>
            </w:pPr>
            <w:r w:rsidRPr="00983D3D">
              <w:rPr>
                <w:i/>
                <w:iCs/>
                <w:lang w:val="en-US"/>
              </w:rPr>
              <w:t>REGIONAL AIR SERVICES LTD</w:t>
            </w:r>
          </w:p>
        </w:tc>
        <w:tc>
          <w:tcPr>
            <w:tcW w:w="2378" w:type="dxa"/>
            <w:tcBorders>
              <w:top w:val="single" w:sz="4" w:space="0" w:color="auto"/>
              <w:left w:val="single" w:sz="4" w:space="0" w:color="auto"/>
              <w:bottom w:val="single" w:sz="4" w:space="0" w:color="auto"/>
              <w:right w:val="single" w:sz="4" w:space="0" w:color="auto"/>
            </w:tcBorders>
          </w:tcPr>
          <w:p w14:paraId="774716D9" w14:textId="6AD08FF7" w:rsidR="00983D3D" w:rsidRPr="00802209" w:rsidRDefault="00983D3D" w:rsidP="00983D3D">
            <w:pPr>
              <w:spacing w:before="120" w:after="120"/>
              <w:ind w:right="4"/>
            </w:pPr>
            <w:r w:rsidRPr="00983D3D">
              <w:rPr>
                <w:lang w:val="en-US"/>
              </w:rPr>
              <w:t>TCAA/AOC/010</w:t>
            </w:r>
          </w:p>
        </w:tc>
        <w:tc>
          <w:tcPr>
            <w:tcW w:w="1341" w:type="dxa"/>
            <w:tcBorders>
              <w:top w:val="single" w:sz="4" w:space="0" w:color="auto"/>
              <w:left w:val="single" w:sz="4" w:space="0" w:color="auto"/>
              <w:bottom w:val="single" w:sz="4" w:space="0" w:color="auto"/>
              <w:right w:val="single" w:sz="4" w:space="0" w:color="auto"/>
            </w:tcBorders>
          </w:tcPr>
          <w:p w14:paraId="7D4486A1" w14:textId="5E2FF476" w:rsidR="00983D3D" w:rsidRPr="00485651" w:rsidRDefault="00983D3D" w:rsidP="00983D3D">
            <w:pPr>
              <w:spacing w:before="120" w:after="120"/>
              <w:ind w:right="4"/>
            </w:pPr>
            <w:r w:rsidRPr="00983D3D">
              <w:rPr>
                <w:lang w:val="en-US"/>
              </w:rPr>
              <w:t>REG</w:t>
            </w:r>
          </w:p>
        </w:tc>
        <w:tc>
          <w:tcPr>
            <w:tcW w:w="2520" w:type="dxa"/>
            <w:tcBorders>
              <w:top w:val="single" w:sz="4" w:space="0" w:color="auto"/>
              <w:left w:val="single" w:sz="4" w:space="0" w:color="auto"/>
              <w:bottom w:val="single" w:sz="4" w:space="0" w:color="auto"/>
              <w:right w:val="nil"/>
            </w:tcBorders>
          </w:tcPr>
          <w:p w14:paraId="48EDBBCF" w14:textId="1B33742C" w:rsidR="00983D3D" w:rsidRPr="00C94661" w:rsidRDefault="00983D3D" w:rsidP="00983D3D">
            <w:pPr>
              <w:spacing w:before="120" w:after="120"/>
              <w:ind w:right="4"/>
            </w:pPr>
            <w:r w:rsidRPr="00A75712">
              <w:rPr>
                <w:i/>
              </w:rPr>
              <w:t>Танзанија</w:t>
            </w:r>
          </w:p>
        </w:tc>
      </w:tr>
      <w:tr w:rsidR="00983D3D" w14:paraId="4EC74EDD" w14:textId="77777777" w:rsidTr="00A57D48">
        <w:tc>
          <w:tcPr>
            <w:tcW w:w="4359" w:type="dxa"/>
            <w:tcBorders>
              <w:top w:val="single" w:sz="4" w:space="0" w:color="auto"/>
              <w:left w:val="nil"/>
              <w:bottom w:val="single" w:sz="4" w:space="0" w:color="auto"/>
              <w:right w:val="single" w:sz="4" w:space="0" w:color="auto"/>
            </w:tcBorders>
          </w:tcPr>
          <w:p w14:paraId="10EA2384" w14:textId="64C3E737" w:rsidR="00983D3D" w:rsidRDefault="00983D3D" w:rsidP="00983D3D">
            <w:pPr>
              <w:spacing w:before="120" w:after="120"/>
              <w:ind w:right="4"/>
              <w:rPr>
                <w:b/>
                <w:color w:val="000000"/>
              </w:rPr>
            </w:pPr>
            <w:r w:rsidRPr="00983D3D">
              <w:rPr>
                <w:i/>
                <w:iCs/>
                <w:lang w:val="en-US"/>
              </w:rPr>
              <w:t>SAFARI PLUS LTD</w:t>
            </w:r>
          </w:p>
        </w:tc>
        <w:tc>
          <w:tcPr>
            <w:tcW w:w="2378" w:type="dxa"/>
            <w:tcBorders>
              <w:top w:val="single" w:sz="4" w:space="0" w:color="auto"/>
              <w:left w:val="single" w:sz="4" w:space="0" w:color="auto"/>
              <w:bottom w:val="single" w:sz="4" w:space="0" w:color="auto"/>
              <w:right w:val="single" w:sz="4" w:space="0" w:color="auto"/>
            </w:tcBorders>
          </w:tcPr>
          <w:p w14:paraId="01614876" w14:textId="4A8A22E3" w:rsidR="00983D3D" w:rsidRPr="00802209" w:rsidRDefault="00983D3D" w:rsidP="00983D3D">
            <w:pPr>
              <w:spacing w:before="120" w:after="120"/>
              <w:ind w:right="4"/>
            </w:pPr>
            <w:r w:rsidRPr="00983D3D">
              <w:rPr>
                <w:lang w:val="en-US"/>
              </w:rPr>
              <w:t>TCAA/AOC/046</w:t>
            </w:r>
          </w:p>
        </w:tc>
        <w:tc>
          <w:tcPr>
            <w:tcW w:w="1341" w:type="dxa"/>
            <w:tcBorders>
              <w:top w:val="single" w:sz="4" w:space="0" w:color="auto"/>
              <w:left w:val="single" w:sz="4" w:space="0" w:color="auto"/>
              <w:bottom w:val="single" w:sz="4" w:space="0" w:color="auto"/>
              <w:right w:val="single" w:sz="4" w:space="0" w:color="auto"/>
            </w:tcBorders>
          </w:tcPr>
          <w:p w14:paraId="0C25919D" w14:textId="653B0740" w:rsidR="00983D3D" w:rsidRPr="00485651" w:rsidRDefault="00632D3A" w:rsidP="00983D3D">
            <w:pPr>
              <w:spacing w:before="120" w:after="120"/>
              <w:ind w:right="4"/>
            </w:pPr>
            <w:r>
              <w:t>непозната</w:t>
            </w:r>
          </w:p>
        </w:tc>
        <w:tc>
          <w:tcPr>
            <w:tcW w:w="2520" w:type="dxa"/>
            <w:tcBorders>
              <w:top w:val="single" w:sz="4" w:space="0" w:color="auto"/>
              <w:left w:val="single" w:sz="4" w:space="0" w:color="auto"/>
              <w:bottom w:val="single" w:sz="4" w:space="0" w:color="auto"/>
              <w:right w:val="nil"/>
            </w:tcBorders>
          </w:tcPr>
          <w:p w14:paraId="184FF71A" w14:textId="36B0C0F9" w:rsidR="00983D3D" w:rsidRPr="00C94661" w:rsidRDefault="00983D3D" w:rsidP="00983D3D">
            <w:pPr>
              <w:spacing w:before="120" w:after="120"/>
              <w:ind w:right="4"/>
            </w:pPr>
            <w:r w:rsidRPr="00A75712">
              <w:rPr>
                <w:i/>
              </w:rPr>
              <w:t>Танзанија</w:t>
            </w:r>
          </w:p>
        </w:tc>
      </w:tr>
      <w:tr w:rsidR="00632D3A" w14:paraId="10E9DDEF" w14:textId="77777777" w:rsidTr="00A57D48">
        <w:tc>
          <w:tcPr>
            <w:tcW w:w="4359" w:type="dxa"/>
            <w:tcBorders>
              <w:top w:val="single" w:sz="4" w:space="0" w:color="auto"/>
              <w:left w:val="nil"/>
              <w:bottom w:val="single" w:sz="4" w:space="0" w:color="auto"/>
              <w:right w:val="single" w:sz="4" w:space="0" w:color="auto"/>
            </w:tcBorders>
          </w:tcPr>
          <w:p w14:paraId="4EA05A47" w14:textId="4BBF707C" w:rsidR="00632D3A" w:rsidRDefault="00632D3A" w:rsidP="00632D3A">
            <w:pPr>
              <w:spacing w:before="120" w:after="120"/>
              <w:ind w:right="4"/>
              <w:rPr>
                <w:b/>
                <w:color w:val="000000"/>
              </w:rPr>
            </w:pPr>
            <w:r w:rsidRPr="00983D3D">
              <w:rPr>
                <w:i/>
                <w:iCs/>
                <w:lang w:val="en-US"/>
              </w:rPr>
              <w:lastRenderedPageBreak/>
              <w:t>SERENGETI BALLONS</w:t>
            </w:r>
          </w:p>
        </w:tc>
        <w:tc>
          <w:tcPr>
            <w:tcW w:w="2378" w:type="dxa"/>
            <w:tcBorders>
              <w:top w:val="single" w:sz="4" w:space="0" w:color="auto"/>
              <w:left w:val="single" w:sz="4" w:space="0" w:color="auto"/>
              <w:bottom w:val="single" w:sz="4" w:space="0" w:color="auto"/>
              <w:right w:val="single" w:sz="4" w:space="0" w:color="auto"/>
            </w:tcBorders>
          </w:tcPr>
          <w:p w14:paraId="78B42570" w14:textId="0A4B2C14" w:rsidR="00632D3A" w:rsidRPr="00802209" w:rsidRDefault="00632D3A" w:rsidP="00632D3A">
            <w:pPr>
              <w:spacing w:before="120" w:after="120"/>
              <w:ind w:right="4"/>
            </w:pPr>
            <w:r w:rsidRPr="00983D3D">
              <w:rPr>
                <w:lang w:val="en-US"/>
              </w:rPr>
              <w:t>TCAA/AOC/029</w:t>
            </w:r>
          </w:p>
        </w:tc>
        <w:tc>
          <w:tcPr>
            <w:tcW w:w="1341" w:type="dxa"/>
            <w:tcBorders>
              <w:top w:val="single" w:sz="4" w:space="0" w:color="auto"/>
              <w:left w:val="single" w:sz="4" w:space="0" w:color="auto"/>
              <w:bottom w:val="single" w:sz="4" w:space="0" w:color="auto"/>
              <w:right w:val="single" w:sz="4" w:space="0" w:color="auto"/>
            </w:tcBorders>
          </w:tcPr>
          <w:p w14:paraId="320D3D1D" w14:textId="33E562D2" w:rsidR="00632D3A" w:rsidRPr="00485651" w:rsidRDefault="00632D3A" w:rsidP="00632D3A">
            <w:pPr>
              <w:spacing w:before="120" w:after="120"/>
              <w:ind w:right="4"/>
            </w:pPr>
            <w:r w:rsidRPr="00144CB1">
              <w:t>непозната</w:t>
            </w:r>
          </w:p>
        </w:tc>
        <w:tc>
          <w:tcPr>
            <w:tcW w:w="2520" w:type="dxa"/>
            <w:tcBorders>
              <w:top w:val="single" w:sz="4" w:space="0" w:color="auto"/>
              <w:left w:val="single" w:sz="4" w:space="0" w:color="auto"/>
              <w:bottom w:val="single" w:sz="4" w:space="0" w:color="auto"/>
              <w:right w:val="nil"/>
            </w:tcBorders>
          </w:tcPr>
          <w:p w14:paraId="40EE4C17" w14:textId="1D001830" w:rsidR="00632D3A" w:rsidRPr="00C94661" w:rsidRDefault="00632D3A" w:rsidP="00632D3A">
            <w:pPr>
              <w:spacing w:before="120" w:after="120"/>
              <w:ind w:right="4"/>
            </w:pPr>
            <w:r w:rsidRPr="00A75712">
              <w:rPr>
                <w:i/>
              </w:rPr>
              <w:t>Танзанија</w:t>
            </w:r>
          </w:p>
        </w:tc>
      </w:tr>
      <w:tr w:rsidR="00632D3A" w14:paraId="5958AF6A" w14:textId="77777777" w:rsidTr="00A57D48">
        <w:tc>
          <w:tcPr>
            <w:tcW w:w="4359" w:type="dxa"/>
            <w:tcBorders>
              <w:top w:val="single" w:sz="4" w:space="0" w:color="auto"/>
              <w:left w:val="nil"/>
              <w:bottom w:val="single" w:sz="4" w:space="0" w:color="auto"/>
              <w:right w:val="single" w:sz="4" w:space="0" w:color="auto"/>
            </w:tcBorders>
          </w:tcPr>
          <w:p w14:paraId="11AEE094" w14:textId="175651B9" w:rsidR="00632D3A" w:rsidRDefault="00632D3A" w:rsidP="00632D3A">
            <w:pPr>
              <w:spacing w:before="120" w:after="120"/>
              <w:ind w:right="4"/>
              <w:rPr>
                <w:b/>
                <w:color w:val="000000"/>
              </w:rPr>
            </w:pPr>
            <w:r w:rsidRPr="00983D3D">
              <w:rPr>
                <w:i/>
                <w:iCs/>
                <w:lang w:val="en-US"/>
              </w:rPr>
              <w:t>SHINE AVIATION LTD</w:t>
            </w:r>
          </w:p>
        </w:tc>
        <w:tc>
          <w:tcPr>
            <w:tcW w:w="2378" w:type="dxa"/>
            <w:tcBorders>
              <w:top w:val="single" w:sz="4" w:space="0" w:color="auto"/>
              <w:left w:val="single" w:sz="4" w:space="0" w:color="auto"/>
              <w:bottom w:val="single" w:sz="4" w:space="0" w:color="auto"/>
              <w:right w:val="single" w:sz="4" w:space="0" w:color="auto"/>
            </w:tcBorders>
          </w:tcPr>
          <w:p w14:paraId="7CEA4C2D" w14:textId="6589F777" w:rsidR="00632D3A" w:rsidRPr="00802209" w:rsidRDefault="00632D3A" w:rsidP="00632D3A">
            <w:pPr>
              <w:spacing w:before="120" w:after="120"/>
              <w:ind w:right="4"/>
            </w:pPr>
            <w:r w:rsidRPr="00983D3D">
              <w:rPr>
                <w:lang w:val="en-US"/>
              </w:rPr>
              <w:t>TCAA/AOC/061</w:t>
            </w:r>
          </w:p>
        </w:tc>
        <w:tc>
          <w:tcPr>
            <w:tcW w:w="1341" w:type="dxa"/>
            <w:tcBorders>
              <w:top w:val="single" w:sz="4" w:space="0" w:color="auto"/>
              <w:left w:val="single" w:sz="4" w:space="0" w:color="auto"/>
              <w:bottom w:val="single" w:sz="4" w:space="0" w:color="auto"/>
              <w:right w:val="single" w:sz="4" w:space="0" w:color="auto"/>
            </w:tcBorders>
          </w:tcPr>
          <w:p w14:paraId="43796650" w14:textId="41FCDFFE" w:rsidR="00632D3A" w:rsidRPr="00485651" w:rsidRDefault="00632D3A" w:rsidP="00632D3A">
            <w:pPr>
              <w:spacing w:before="120" w:after="120"/>
              <w:ind w:right="4"/>
            </w:pPr>
            <w:r w:rsidRPr="00144CB1">
              <w:t>непозната</w:t>
            </w:r>
          </w:p>
        </w:tc>
        <w:tc>
          <w:tcPr>
            <w:tcW w:w="2520" w:type="dxa"/>
            <w:tcBorders>
              <w:top w:val="single" w:sz="4" w:space="0" w:color="auto"/>
              <w:left w:val="single" w:sz="4" w:space="0" w:color="auto"/>
              <w:bottom w:val="single" w:sz="4" w:space="0" w:color="auto"/>
              <w:right w:val="nil"/>
            </w:tcBorders>
          </w:tcPr>
          <w:p w14:paraId="2356F098" w14:textId="284DFDAB" w:rsidR="00632D3A" w:rsidRPr="00C94661" w:rsidRDefault="00632D3A" w:rsidP="00632D3A">
            <w:pPr>
              <w:spacing w:before="120" w:after="120"/>
              <w:ind w:right="4"/>
            </w:pPr>
            <w:r w:rsidRPr="00A75712">
              <w:rPr>
                <w:i/>
              </w:rPr>
              <w:t>Танзанија</w:t>
            </w:r>
          </w:p>
        </w:tc>
      </w:tr>
      <w:tr w:rsidR="00632D3A" w14:paraId="4400AF8A" w14:textId="77777777" w:rsidTr="00A57D48">
        <w:tc>
          <w:tcPr>
            <w:tcW w:w="4359" w:type="dxa"/>
            <w:tcBorders>
              <w:top w:val="single" w:sz="4" w:space="0" w:color="auto"/>
              <w:left w:val="nil"/>
              <w:bottom w:val="single" w:sz="4" w:space="0" w:color="auto"/>
              <w:right w:val="single" w:sz="4" w:space="0" w:color="auto"/>
            </w:tcBorders>
          </w:tcPr>
          <w:p w14:paraId="39F32AE6" w14:textId="02294CD6" w:rsidR="00632D3A" w:rsidRDefault="00632D3A" w:rsidP="00632D3A">
            <w:pPr>
              <w:spacing w:before="120" w:after="120"/>
              <w:ind w:right="4"/>
              <w:rPr>
                <w:b/>
                <w:color w:val="000000"/>
              </w:rPr>
            </w:pPr>
            <w:r w:rsidRPr="00983D3D">
              <w:rPr>
                <w:i/>
                <w:iCs/>
                <w:lang w:val="en-US"/>
              </w:rPr>
              <w:t>SHINE BALOONS SAFARIS</w:t>
            </w:r>
          </w:p>
        </w:tc>
        <w:tc>
          <w:tcPr>
            <w:tcW w:w="2378" w:type="dxa"/>
            <w:tcBorders>
              <w:top w:val="single" w:sz="4" w:space="0" w:color="auto"/>
              <w:left w:val="single" w:sz="4" w:space="0" w:color="auto"/>
              <w:bottom w:val="single" w:sz="4" w:space="0" w:color="auto"/>
              <w:right w:val="single" w:sz="4" w:space="0" w:color="auto"/>
            </w:tcBorders>
          </w:tcPr>
          <w:p w14:paraId="40C19D5C" w14:textId="0575638B" w:rsidR="00632D3A" w:rsidRPr="00802209" w:rsidRDefault="00632D3A" w:rsidP="00632D3A">
            <w:pPr>
              <w:spacing w:before="120" w:after="120"/>
              <w:ind w:right="4"/>
            </w:pPr>
            <w:r w:rsidRPr="00983D3D">
              <w:rPr>
                <w:lang w:val="en-US"/>
              </w:rPr>
              <w:t>TCAA/AOC/083</w:t>
            </w:r>
          </w:p>
        </w:tc>
        <w:tc>
          <w:tcPr>
            <w:tcW w:w="1341" w:type="dxa"/>
            <w:tcBorders>
              <w:top w:val="single" w:sz="4" w:space="0" w:color="auto"/>
              <w:left w:val="single" w:sz="4" w:space="0" w:color="auto"/>
              <w:bottom w:val="single" w:sz="4" w:space="0" w:color="auto"/>
              <w:right w:val="single" w:sz="4" w:space="0" w:color="auto"/>
            </w:tcBorders>
          </w:tcPr>
          <w:p w14:paraId="5EBEAA29" w14:textId="6B94648E" w:rsidR="00632D3A" w:rsidRPr="00485651" w:rsidRDefault="00632D3A" w:rsidP="00632D3A">
            <w:pPr>
              <w:spacing w:before="120" w:after="120"/>
              <w:ind w:right="4"/>
            </w:pPr>
            <w:r w:rsidRPr="00144CB1">
              <w:t>непозната</w:t>
            </w:r>
          </w:p>
        </w:tc>
        <w:tc>
          <w:tcPr>
            <w:tcW w:w="2520" w:type="dxa"/>
            <w:tcBorders>
              <w:top w:val="single" w:sz="4" w:space="0" w:color="auto"/>
              <w:left w:val="single" w:sz="4" w:space="0" w:color="auto"/>
              <w:bottom w:val="single" w:sz="4" w:space="0" w:color="auto"/>
              <w:right w:val="nil"/>
            </w:tcBorders>
          </w:tcPr>
          <w:p w14:paraId="5392DBA2" w14:textId="25FBD905" w:rsidR="00632D3A" w:rsidRPr="00C94661" w:rsidRDefault="00632D3A" w:rsidP="00632D3A">
            <w:pPr>
              <w:spacing w:before="120" w:after="120"/>
              <w:ind w:right="4"/>
            </w:pPr>
            <w:r w:rsidRPr="00A75712">
              <w:rPr>
                <w:i/>
              </w:rPr>
              <w:t>Танзанија</w:t>
            </w:r>
          </w:p>
        </w:tc>
      </w:tr>
      <w:tr w:rsidR="00632D3A" w14:paraId="3D689D27" w14:textId="77777777" w:rsidTr="00A57D48">
        <w:tc>
          <w:tcPr>
            <w:tcW w:w="4359" w:type="dxa"/>
            <w:tcBorders>
              <w:top w:val="single" w:sz="4" w:space="0" w:color="auto"/>
              <w:left w:val="nil"/>
              <w:bottom w:val="single" w:sz="4" w:space="0" w:color="auto"/>
              <w:right w:val="single" w:sz="4" w:space="0" w:color="auto"/>
            </w:tcBorders>
          </w:tcPr>
          <w:p w14:paraId="1D86120F" w14:textId="5043B44B" w:rsidR="00632D3A" w:rsidRDefault="00632D3A" w:rsidP="00632D3A">
            <w:pPr>
              <w:spacing w:before="120" w:after="120"/>
              <w:ind w:right="4"/>
              <w:rPr>
                <w:b/>
                <w:color w:val="000000"/>
              </w:rPr>
            </w:pPr>
            <w:r w:rsidRPr="00983D3D">
              <w:rPr>
                <w:i/>
                <w:iCs/>
                <w:lang w:val="en-US"/>
              </w:rPr>
              <w:t>STATE AVIATION LTD</w:t>
            </w:r>
          </w:p>
        </w:tc>
        <w:tc>
          <w:tcPr>
            <w:tcW w:w="2378" w:type="dxa"/>
            <w:tcBorders>
              <w:top w:val="single" w:sz="4" w:space="0" w:color="auto"/>
              <w:left w:val="single" w:sz="4" w:space="0" w:color="auto"/>
              <w:bottom w:val="single" w:sz="4" w:space="0" w:color="auto"/>
              <w:right w:val="single" w:sz="4" w:space="0" w:color="auto"/>
            </w:tcBorders>
          </w:tcPr>
          <w:p w14:paraId="3B6F8039" w14:textId="50687910" w:rsidR="00632D3A" w:rsidRPr="00802209" w:rsidRDefault="00632D3A" w:rsidP="00632D3A">
            <w:pPr>
              <w:spacing w:before="120" w:after="120"/>
              <w:ind w:right="4"/>
            </w:pPr>
            <w:r w:rsidRPr="00983D3D">
              <w:rPr>
                <w:lang w:val="en-US"/>
              </w:rPr>
              <w:t>TCAA/AOC/081</w:t>
            </w:r>
          </w:p>
        </w:tc>
        <w:tc>
          <w:tcPr>
            <w:tcW w:w="1341" w:type="dxa"/>
            <w:tcBorders>
              <w:top w:val="single" w:sz="4" w:space="0" w:color="auto"/>
              <w:left w:val="single" w:sz="4" w:space="0" w:color="auto"/>
              <w:bottom w:val="single" w:sz="4" w:space="0" w:color="auto"/>
              <w:right w:val="single" w:sz="4" w:space="0" w:color="auto"/>
            </w:tcBorders>
          </w:tcPr>
          <w:p w14:paraId="3F96DC14" w14:textId="2ABC7161" w:rsidR="00632D3A" w:rsidRPr="00485651" w:rsidRDefault="00632D3A" w:rsidP="00632D3A">
            <w:pPr>
              <w:spacing w:before="120" w:after="120"/>
              <w:ind w:right="4"/>
            </w:pPr>
            <w:r w:rsidRPr="00144CB1">
              <w:t>непозната</w:t>
            </w:r>
          </w:p>
        </w:tc>
        <w:tc>
          <w:tcPr>
            <w:tcW w:w="2520" w:type="dxa"/>
            <w:tcBorders>
              <w:top w:val="single" w:sz="4" w:space="0" w:color="auto"/>
              <w:left w:val="single" w:sz="4" w:space="0" w:color="auto"/>
              <w:bottom w:val="single" w:sz="4" w:space="0" w:color="auto"/>
              <w:right w:val="nil"/>
            </w:tcBorders>
          </w:tcPr>
          <w:p w14:paraId="1985CF26" w14:textId="1BD61F2E" w:rsidR="00632D3A" w:rsidRPr="00C94661" w:rsidRDefault="00632D3A" w:rsidP="00632D3A">
            <w:pPr>
              <w:spacing w:before="120" w:after="120"/>
              <w:ind w:right="4"/>
            </w:pPr>
            <w:r w:rsidRPr="00A75712">
              <w:rPr>
                <w:i/>
              </w:rPr>
              <w:t>Танзанија</w:t>
            </w:r>
          </w:p>
        </w:tc>
      </w:tr>
      <w:tr w:rsidR="00632D3A" w14:paraId="2F3F99BA" w14:textId="77777777" w:rsidTr="00A57D48">
        <w:tc>
          <w:tcPr>
            <w:tcW w:w="4359" w:type="dxa"/>
            <w:tcBorders>
              <w:top w:val="single" w:sz="4" w:space="0" w:color="auto"/>
              <w:left w:val="nil"/>
              <w:bottom w:val="single" w:sz="4" w:space="0" w:color="auto"/>
              <w:right w:val="single" w:sz="4" w:space="0" w:color="auto"/>
            </w:tcBorders>
          </w:tcPr>
          <w:p w14:paraId="0E79A084" w14:textId="2A765D8F" w:rsidR="00632D3A" w:rsidRDefault="00632D3A" w:rsidP="00632D3A">
            <w:pPr>
              <w:spacing w:before="120" w:after="120"/>
              <w:ind w:right="4"/>
              <w:rPr>
                <w:b/>
                <w:color w:val="000000"/>
              </w:rPr>
            </w:pPr>
            <w:r w:rsidRPr="00983D3D">
              <w:rPr>
                <w:i/>
                <w:iCs/>
                <w:lang w:val="en-US"/>
              </w:rPr>
              <w:t>TANZANIAN AIR SERVICES</w:t>
            </w:r>
          </w:p>
        </w:tc>
        <w:tc>
          <w:tcPr>
            <w:tcW w:w="2378" w:type="dxa"/>
            <w:tcBorders>
              <w:top w:val="single" w:sz="4" w:space="0" w:color="auto"/>
              <w:left w:val="single" w:sz="4" w:space="0" w:color="auto"/>
              <w:bottom w:val="single" w:sz="4" w:space="0" w:color="auto"/>
              <w:right w:val="single" w:sz="4" w:space="0" w:color="auto"/>
            </w:tcBorders>
          </w:tcPr>
          <w:p w14:paraId="6B0F9189" w14:textId="19EFEEB3" w:rsidR="00632D3A" w:rsidRPr="00802209" w:rsidRDefault="00632D3A" w:rsidP="00632D3A">
            <w:pPr>
              <w:spacing w:before="120" w:after="120"/>
              <w:ind w:right="4"/>
            </w:pPr>
            <w:r w:rsidRPr="00983D3D">
              <w:rPr>
                <w:lang w:val="en-US"/>
              </w:rPr>
              <w:t>TCAA/AOC/002</w:t>
            </w:r>
          </w:p>
        </w:tc>
        <w:tc>
          <w:tcPr>
            <w:tcW w:w="1341" w:type="dxa"/>
            <w:tcBorders>
              <w:top w:val="single" w:sz="4" w:space="0" w:color="auto"/>
              <w:left w:val="single" w:sz="4" w:space="0" w:color="auto"/>
              <w:bottom w:val="single" w:sz="4" w:space="0" w:color="auto"/>
              <w:right w:val="single" w:sz="4" w:space="0" w:color="auto"/>
            </w:tcBorders>
          </w:tcPr>
          <w:p w14:paraId="4F4F2DB4" w14:textId="00F1229F" w:rsidR="00632D3A" w:rsidRPr="00485651" w:rsidRDefault="00632D3A" w:rsidP="00632D3A">
            <w:pPr>
              <w:spacing w:before="120" w:after="120"/>
              <w:ind w:right="4"/>
            </w:pPr>
            <w:r w:rsidRPr="00144CB1">
              <w:t>непозната</w:t>
            </w:r>
          </w:p>
        </w:tc>
        <w:tc>
          <w:tcPr>
            <w:tcW w:w="2520" w:type="dxa"/>
            <w:tcBorders>
              <w:top w:val="single" w:sz="4" w:space="0" w:color="auto"/>
              <w:left w:val="single" w:sz="4" w:space="0" w:color="auto"/>
              <w:bottom w:val="single" w:sz="4" w:space="0" w:color="auto"/>
              <w:right w:val="nil"/>
            </w:tcBorders>
          </w:tcPr>
          <w:p w14:paraId="2B9932D3" w14:textId="6EBA4474" w:rsidR="00632D3A" w:rsidRPr="00C94661" w:rsidRDefault="00632D3A" w:rsidP="00632D3A">
            <w:pPr>
              <w:spacing w:before="120" w:after="120"/>
              <w:ind w:right="4"/>
            </w:pPr>
            <w:r w:rsidRPr="00A75712">
              <w:rPr>
                <w:i/>
              </w:rPr>
              <w:t>Танзанија</w:t>
            </w:r>
          </w:p>
        </w:tc>
      </w:tr>
      <w:tr w:rsidR="00632D3A" w14:paraId="0D2108BB" w14:textId="77777777" w:rsidTr="00A57D48">
        <w:tc>
          <w:tcPr>
            <w:tcW w:w="4359" w:type="dxa"/>
            <w:tcBorders>
              <w:top w:val="single" w:sz="4" w:space="0" w:color="auto"/>
              <w:left w:val="nil"/>
              <w:bottom w:val="single" w:sz="4" w:space="0" w:color="auto"/>
              <w:right w:val="single" w:sz="4" w:space="0" w:color="auto"/>
            </w:tcBorders>
          </w:tcPr>
          <w:p w14:paraId="2F81579A" w14:textId="56D6D349" w:rsidR="00632D3A" w:rsidRDefault="00632D3A" w:rsidP="00632D3A">
            <w:pPr>
              <w:spacing w:before="120" w:after="120"/>
              <w:ind w:right="4"/>
              <w:rPr>
                <w:b/>
                <w:color w:val="000000"/>
              </w:rPr>
            </w:pPr>
            <w:r w:rsidRPr="00983D3D">
              <w:rPr>
                <w:i/>
                <w:iCs/>
                <w:lang w:val="en-US"/>
              </w:rPr>
              <w:t>TROPIC HELICOPTERS LTD</w:t>
            </w:r>
          </w:p>
        </w:tc>
        <w:tc>
          <w:tcPr>
            <w:tcW w:w="2378" w:type="dxa"/>
            <w:tcBorders>
              <w:top w:val="single" w:sz="4" w:space="0" w:color="auto"/>
              <w:left w:val="single" w:sz="4" w:space="0" w:color="auto"/>
              <w:bottom w:val="single" w:sz="4" w:space="0" w:color="auto"/>
              <w:right w:val="single" w:sz="4" w:space="0" w:color="auto"/>
            </w:tcBorders>
          </w:tcPr>
          <w:p w14:paraId="100A747B" w14:textId="0A7480B9" w:rsidR="00632D3A" w:rsidRPr="00802209" w:rsidRDefault="00632D3A" w:rsidP="00632D3A">
            <w:pPr>
              <w:spacing w:before="120" w:after="120"/>
              <w:ind w:right="4"/>
            </w:pPr>
            <w:r w:rsidRPr="00983D3D">
              <w:rPr>
                <w:lang w:val="en-US"/>
              </w:rPr>
              <w:t>TCAA/AOC/077</w:t>
            </w:r>
          </w:p>
        </w:tc>
        <w:tc>
          <w:tcPr>
            <w:tcW w:w="1341" w:type="dxa"/>
            <w:tcBorders>
              <w:top w:val="single" w:sz="4" w:space="0" w:color="auto"/>
              <w:left w:val="single" w:sz="4" w:space="0" w:color="auto"/>
              <w:bottom w:val="single" w:sz="4" w:space="0" w:color="auto"/>
              <w:right w:val="single" w:sz="4" w:space="0" w:color="auto"/>
            </w:tcBorders>
          </w:tcPr>
          <w:p w14:paraId="7C235BBC" w14:textId="0708F95C" w:rsidR="00632D3A" w:rsidRPr="00485651" w:rsidRDefault="00632D3A" w:rsidP="00632D3A">
            <w:pPr>
              <w:spacing w:before="120" w:after="120"/>
              <w:ind w:right="4"/>
            </w:pPr>
            <w:r w:rsidRPr="00144CB1">
              <w:t>непозната</w:t>
            </w:r>
          </w:p>
        </w:tc>
        <w:tc>
          <w:tcPr>
            <w:tcW w:w="2520" w:type="dxa"/>
            <w:tcBorders>
              <w:top w:val="single" w:sz="4" w:space="0" w:color="auto"/>
              <w:left w:val="single" w:sz="4" w:space="0" w:color="auto"/>
              <w:bottom w:val="single" w:sz="4" w:space="0" w:color="auto"/>
              <w:right w:val="nil"/>
            </w:tcBorders>
          </w:tcPr>
          <w:p w14:paraId="73833F51" w14:textId="2887A6A8" w:rsidR="00632D3A" w:rsidRPr="00C94661" w:rsidRDefault="00632D3A" w:rsidP="00632D3A">
            <w:pPr>
              <w:spacing w:before="120" w:after="120"/>
              <w:ind w:right="4"/>
            </w:pPr>
            <w:r w:rsidRPr="00A75712">
              <w:rPr>
                <w:i/>
              </w:rPr>
              <w:t>Танзанија</w:t>
            </w:r>
          </w:p>
        </w:tc>
      </w:tr>
      <w:tr w:rsidR="00632D3A" w14:paraId="52406C66" w14:textId="77777777" w:rsidTr="00A57D48">
        <w:tc>
          <w:tcPr>
            <w:tcW w:w="4359" w:type="dxa"/>
            <w:tcBorders>
              <w:top w:val="single" w:sz="4" w:space="0" w:color="auto"/>
              <w:left w:val="nil"/>
              <w:bottom w:val="single" w:sz="4" w:space="0" w:color="auto"/>
              <w:right w:val="single" w:sz="4" w:space="0" w:color="auto"/>
            </w:tcBorders>
          </w:tcPr>
          <w:p w14:paraId="1A0B7CCF" w14:textId="65F38BF6" w:rsidR="00632D3A" w:rsidRDefault="00632D3A" w:rsidP="00632D3A">
            <w:pPr>
              <w:spacing w:before="120" w:after="120"/>
              <w:ind w:right="4"/>
              <w:rPr>
                <w:b/>
                <w:color w:val="000000"/>
              </w:rPr>
            </w:pPr>
            <w:r w:rsidRPr="00983D3D">
              <w:rPr>
                <w:i/>
                <w:iCs/>
                <w:lang w:val="en-US"/>
              </w:rPr>
              <w:t>TROPICAL AIR SERVICES</w:t>
            </w:r>
          </w:p>
        </w:tc>
        <w:tc>
          <w:tcPr>
            <w:tcW w:w="2378" w:type="dxa"/>
            <w:tcBorders>
              <w:top w:val="single" w:sz="4" w:space="0" w:color="auto"/>
              <w:left w:val="single" w:sz="4" w:space="0" w:color="auto"/>
              <w:bottom w:val="single" w:sz="4" w:space="0" w:color="auto"/>
              <w:right w:val="single" w:sz="4" w:space="0" w:color="auto"/>
            </w:tcBorders>
          </w:tcPr>
          <w:p w14:paraId="45BFC533" w14:textId="4B4D5573" w:rsidR="00632D3A" w:rsidRPr="00802209" w:rsidRDefault="00632D3A" w:rsidP="00632D3A">
            <w:pPr>
              <w:spacing w:before="120" w:after="120"/>
              <w:ind w:right="4"/>
            </w:pPr>
            <w:r w:rsidRPr="00983D3D">
              <w:rPr>
                <w:lang w:val="en-US"/>
              </w:rPr>
              <w:t>TCAA/AOC/006</w:t>
            </w:r>
          </w:p>
        </w:tc>
        <w:tc>
          <w:tcPr>
            <w:tcW w:w="1341" w:type="dxa"/>
            <w:tcBorders>
              <w:top w:val="single" w:sz="4" w:space="0" w:color="auto"/>
              <w:left w:val="single" w:sz="4" w:space="0" w:color="auto"/>
              <w:bottom w:val="single" w:sz="4" w:space="0" w:color="auto"/>
              <w:right w:val="single" w:sz="4" w:space="0" w:color="auto"/>
            </w:tcBorders>
          </w:tcPr>
          <w:p w14:paraId="68FD119D" w14:textId="4FCECDF3" w:rsidR="00632D3A" w:rsidRPr="00485651" w:rsidRDefault="00632D3A" w:rsidP="00632D3A">
            <w:pPr>
              <w:spacing w:before="120" w:after="120"/>
              <w:ind w:right="4"/>
            </w:pPr>
            <w:r w:rsidRPr="00144CB1">
              <w:t>непозната</w:t>
            </w:r>
          </w:p>
        </w:tc>
        <w:tc>
          <w:tcPr>
            <w:tcW w:w="2520" w:type="dxa"/>
            <w:tcBorders>
              <w:top w:val="single" w:sz="4" w:space="0" w:color="auto"/>
              <w:left w:val="single" w:sz="4" w:space="0" w:color="auto"/>
              <w:bottom w:val="single" w:sz="4" w:space="0" w:color="auto"/>
              <w:right w:val="nil"/>
            </w:tcBorders>
          </w:tcPr>
          <w:p w14:paraId="4F9996F1" w14:textId="6A5CF572" w:rsidR="00632D3A" w:rsidRPr="00C94661" w:rsidRDefault="00632D3A" w:rsidP="00632D3A">
            <w:pPr>
              <w:spacing w:before="120" w:after="120"/>
              <w:ind w:right="4"/>
            </w:pPr>
            <w:r w:rsidRPr="00A75712">
              <w:rPr>
                <w:i/>
              </w:rPr>
              <w:t>Танзанија</w:t>
            </w:r>
          </w:p>
        </w:tc>
      </w:tr>
      <w:tr w:rsidR="00632D3A" w14:paraId="288F2D75" w14:textId="77777777" w:rsidTr="00A57D48">
        <w:tc>
          <w:tcPr>
            <w:tcW w:w="4359" w:type="dxa"/>
            <w:tcBorders>
              <w:top w:val="single" w:sz="4" w:space="0" w:color="auto"/>
              <w:left w:val="nil"/>
              <w:bottom w:val="single" w:sz="4" w:space="0" w:color="auto"/>
              <w:right w:val="single" w:sz="4" w:space="0" w:color="auto"/>
            </w:tcBorders>
          </w:tcPr>
          <w:p w14:paraId="1746B5D0" w14:textId="2A065757" w:rsidR="00632D3A" w:rsidRDefault="00632D3A" w:rsidP="00632D3A">
            <w:pPr>
              <w:spacing w:before="120" w:after="120"/>
              <w:ind w:right="4"/>
              <w:rPr>
                <w:b/>
                <w:color w:val="000000"/>
              </w:rPr>
            </w:pPr>
            <w:r w:rsidRPr="00983D3D">
              <w:rPr>
                <w:i/>
                <w:iCs/>
                <w:lang w:val="en-US"/>
              </w:rPr>
              <w:t>UNITY AIR</w:t>
            </w:r>
          </w:p>
        </w:tc>
        <w:tc>
          <w:tcPr>
            <w:tcW w:w="2378" w:type="dxa"/>
            <w:tcBorders>
              <w:top w:val="single" w:sz="4" w:space="0" w:color="auto"/>
              <w:left w:val="single" w:sz="4" w:space="0" w:color="auto"/>
              <w:bottom w:val="single" w:sz="4" w:space="0" w:color="auto"/>
              <w:right w:val="single" w:sz="4" w:space="0" w:color="auto"/>
            </w:tcBorders>
          </w:tcPr>
          <w:p w14:paraId="0EB9AC7B" w14:textId="50517394" w:rsidR="00632D3A" w:rsidRPr="00802209" w:rsidRDefault="00632D3A" w:rsidP="00632D3A">
            <w:pPr>
              <w:spacing w:before="120" w:after="120"/>
              <w:ind w:right="4"/>
            </w:pPr>
            <w:r w:rsidRPr="00983D3D">
              <w:rPr>
                <w:lang w:val="en-US"/>
              </w:rPr>
              <w:t>TCAA/AOC/075</w:t>
            </w:r>
          </w:p>
        </w:tc>
        <w:tc>
          <w:tcPr>
            <w:tcW w:w="1341" w:type="dxa"/>
            <w:tcBorders>
              <w:top w:val="single" w:sz="4" w:space="0" w:color="auto"/>
              <w:left w:val="single" w:sz="4" w:space="0" w:color="auto"/>
              <w:bottom w:val="single" w:sz="4" w:space="0" w:color="auto"/>
              <w:right w:val="single" w:sz="4" w:space="0" w:color="auto"/>
            </w:tcBorders>
          </w:tcPr>
          <w:p w14:paraId="041A9BD7" w14:textId="167371D0" w:rsidR="00632D3A" w:rsidRPr="00485651" w:rsidRDefault="00632D3A" w:rsidP="00632D3A">
            <w:pPr>
              <w:spacing w:before="120" w:after="120"/>
              <w:ind w:right="4"/>
            </w:pPr>
            <w:r w:rsidRPr="00144CB1">
              <w:t>непозната</w:t>
            </w:r>
          </w:p>
        </w:tc>
        <w:tc>
          <w:tcPr>
            <w:tcW w:w="2520" w:type="dxa"/>
            <w:tcBorders>
              <w:top w:val="single" w:sz="4" w:space="0" w:color="auto"/>
              <w:left w:val="single" w:sz="4" w:space="0" w:color="auto"/>
              <w:bottom w:val="single" w:sz="4" w:space="0" w:color="auto"/>
              <w:right w:val="nil"/>
            </w:tcBorders>
          </w:tcPr>
          <w:p w14:paraId="0BD94094" w14:textId="5A0508F8" w:rsidR="00632D3A" w:rsidRPr="00C94661" w:rsidRDefault="00632D3A" w:rsidP="00632D3A">
            <w:pPr>
              <w:spacing w:before="120" w:after="120"/>
              <w:ind w:right="4"/>
            </w:pPr>
            <w:r w:rsidRPr="00A75712">
              <w:rPr>
                <w:i/>
              </w:rPr>
              <w:t>Танзанија</w:t>
            </w:r>
          </w:p>
        </w:tc>
      </w:tr>
      <w:tr w:rsidR="00632D3A" w14:paraId="76DE714F" w14:textId="77777777" w:rsidTr="00A57D48">
        <w:tc>
          <w:tcPr>
            <w:tcW w:w="4359" w:type="dxa"/>
            <w:tcBorders>
              <w:top w:val="single" w:sz="4" w:space="0" w:color="auto"/>
              <w:left w:val="nil"/>
              <w:bottom w:val="single" w:sz="4" w:space="0" w:color="auto"/>
              <w:right w:val="single" w:sz="4" w:space="0" w:color="auto"/>
            </w:tcBorders>
          </w:tcPr>
          <w:p w14:paraId="7587DD26" w14:textId="444A566D" w:rsidR="00632D3A" w:rsidRDefault="00632D3A" w:rsidP="00632D3A">
            <w:pPr>
              <w:spacing w:before="120" w:after="120"/>
              <w:ind w:right="4"/>
              <w:rPr>
                <w:b/>
                <w:color w:val="000000"/>
              </w:rPr>
            </w:pPr>
            <w:r w:rsidRPr="00983D3D">
              <w:rPr>
                <w:i/>
                <w:iCs/>
                <w:lang w:val="en-US"/>
              </w:rPr>
              <w:t>ZANTAS AIR SERVICES</w:t>
            </w:r>
          </w:p>
        </w:tc>
        <w:tc>
          <w:tcPr>
            <w:tcW w:w="2378" w:type="dxa"/>
            <w:tcBorders>
              <w:top w:val="single" w:sz="4" w:space="0" w:color="auto"/>
              <w:left w:val="single" w:sz="4" w:space="0" w:color="auto"/>
              <w:bottom w:val="single" w:sz="4" w:space="0" w:color="auto"/>
              <w:right w:val="single" w:sz="4" w:space="0" w:color="auto"/>
            </w:tcBorders>
          </w:tcPr>
          <w:p w14:paraId="783C0079" w14:textId="72E26B43" w:rsidR="00632D3A" w:rsidRPr="00802209" w:rsidRDefault="00632D3A" w:rsidP="00632D3A">
            <w:pPr>
              <w:spacing w:before="120" w:after="120"/>
              <w:ind w:right="4"/>
            </w:pPr>
            <w:r w:rsidRPr="00983D3D">
              <w:rPr>
                <w:lang w:val="en-US"/>
              </w:rPr>
              <w:t>TCAA/AOC/018</w:t>
            </w:r>
          </w:p>
        </w:tc>
        <w:tc>
          <w:tcPr>
            <w:tcW w:w="1341" w:type="dxa"/>
            <w:tcBorders>
              <w:top w:val="single" w:sz="4" w:space="0" w:color="auto"/>
              <w:left w:val="single" w:sz="4" w:space="0" w:color="auto"/>
              <w:bottom w:val="single" w:sz="4" w:space="0" w:color="auto"/>
              <w:right w:val="single" w:sz="4" w:space="0" w:color="auto"/>
            </w:tcBorders>
          </w:tcPr>
          <w:p w14:paraId="30EB23F5" w14:textId="2A48295B" w:rsidR="00632D3A" w:rsidRPr="00485651" w:rsidRDefault="00632D3A" w:rsidP="00632D3A">
            <w:pPr>
              <w:spacing w:before="120" w:after="120"/>
              <w:ind w:right="4"/>
            </w:pPr>
            <w:r w:rsidRPr="00144CB1">
              <w:t>непозната</w:t>
            </w:r>
          </w:p>
        </w:tc>
        <w:tc>
          <w:tcPr>
            <w:tcW w:w="2520" w:type="dxa"/>
            <w:tcBorders>
              <w:top w:val="single" w:sz="4" w:space="0" w:color="auto"/>
              <w:left w:val="single" w:sz="4" w:space="0" w:color="auto"/>
              <w:bottom w:val="single" w:sz="4" w:space="0" w:color="auto"/>
              <w:right w:val="nil"/>
            </w:tcBorders>
          </w:tcPr>
          <w:p w14:paraId="47CF4D8A" w14:textId="2A9AB865" w:rsidR="00632D3A" w:rsidRPr="00C94661" w:rsidRDefault="00632D3A" w:rsidP="00632D3A">
            <w:pPr>
              <w:spacing w:before="120" w:after="120"/>
              <w:ind w:right="4"/>
            </w:pPr>
            <w:r w:rsidRPr="00A75712">
              <w:rPr>
                <w:i/>
              </w:rPr>
              <w:t>Танзанија</w:t>
            </w:r>
            <w:r>
              <w:rPr>
                <w:i/>
              </w:rPr>
              <w:t>“</w:t>
            </w:r>
          </w:p>
        </w:tc>
      </w:tr>
    </w:tbl>
    <w:p w14:paraId="5CE5F088" w14:textId="77777777" w:rsidR="00983D3D" w:rsidRDefault="00983D3D"/>
    <w:p w14:paraId="158FE9FE" w14:textId="77777777" w:rsidR="00C4325E" w:rsidRPr="005E08EA" w:rsidRDefault="00C4325E" w:rsidP="00C4325E">
      <w:pPr>
        <w:shd w:val="clear" w:color="auto" w:fill="FFFFFF"/>
        <w:spacing w:before="120" w:after="120"/>
        <w:ind w:right="4"/>
        <w:jc w:val="center"/>
        <w:rPr>
          <w:i/>
          <w:color w:val="000000"/>
          <w:sz w:val="24"/>
          <w:lang w:val="en-US"/>
        </w:rPr>
      </w:pPr>
    </w:p>
    <w:p w14:paraId="4D1061DB" w14:textId="77777777" w:rsidR="00C4325E" w:rsidRDefault="00C4325E" w:rsidP="00C4325E">
      <w:pPr>
        <w:shd w:val="clear" w:color="auto" w:fill="FFFFFF"/>
        <w:spacing w:before="120" w:after="120"/>
        <w:ind w:right="4"/>
        <w:jc w:val="both"/>
        <w:rPr>
          <w:iCs/>
          <w:color w:val="000000"/>
          <w:sz w:val="24"/>
        </w:rPr>
      </w:pPr>
    </w:p>
    <w:p w14:paraId="17C764E4" w14:textId="77777777" w:rsidR="00316026" w:rsidRDefault="00C4325E" w:rsidP="00C4325E">
      <w:pPr>
        <w:widowControl/>
        <w:autoSpaceDE/>
        <w:autoSpaceDN/>
        <w:adjustRightInd/>
        <w:spacing w:after="160" w:line="259" w:lineRule="auto"/>
        <w:rPr>
          <w:iCs/>
          <w:color w:val="000000"/>
          <w:sz w:val="24"/>
        </w:rPr>
      </w:pPr>
      <w:r>
        <w:rPr>
          <w:iCs/>
          <w:color w:val="000000"/>
          <w:sz w:val="24"/>
        </w:rPr>
        <w:br w:type="page"/>
      </w:r>
    </w:p>
    <w:p w14:paraId="3AFE7DAF" w14:textId="41A4B1BB" w:rsidR="00C4325E" w:rsidRDefault="00C4325E" w:rsidP="00A719A8">
      <w:pPr>
        <w:widowControl/>
        <w:autoSpaceDE/>
        <w:autoSpaceDN/>
        <w:adjustRightInd/>
        <w:spacing w:before="120" w:after="120" w:line="257" w:lineRule="auto"/>
        <w:ind w:right="11"/>
        <w:jc w:val="center"/>
        <w:rPr>
          <w:iCs/>
          <w:color w:val="000000"/>
          <w:sz w:val="24"/>
          <w:lang w:val="en-US"/>
        </w:rPr>
      </w:pPr>
      <w:r>
        <w:rPr>
          <w:iCs/>
          <w:color w:val="000000"/>
          <w:sz w:val="24"/>
        </w:rPr>
        <w:lastRenderedPageBreak/>
        <w:t xml:space="preserve">АНЕКС </w:t>
      </w:r>
      <w:r>
        <w:rPr>
          <w:iCs/>
          <w:color w:val="000000"/>
          <w:sz w:val="24"/>
          <w:lang w:val="en-US"/>
        </w:rPr>
        <w:t>II</w:t>
      </w:r>
    </w:p>
    <w:p w14:paraId="502874B2" w14:textId="77777777" w:rsidR="00C4325E" w:rsidRPr="00CF6B22" w:rsidRDefault="00C4325E" w:rsidP="00C4325E">
      <w:pPr>
        <w:shd w:val="clear" w:color="auto" w:fill="FFFFFF"/>
        <w:spacing w:before="120" w:after="120"/>
        <w:ind w:right="4"/>
        <w:jc w:val="center"/>
        <w:rPr>
          <w:iCs/>
          <w:color w:val="000000"/>
          <w:sz w:val="24"/>
          <w:lang w:val="en-US"/>
        </w:rPr>
      </w:pPr>
    </w:p>
    <w:p w14:paraId="3B11AD80" w14:textId="77777777" w:rsidR="00C4325E" w:rsidRPr="00C81BF0" w:rsidRDefault="00C4325E" w:rsidP="00C4325E">
      <w:pPr>
        <w:shd w:val="clear" w:color="auto" w:fill="FFFFFF"/>
        <w:spacing w:before="120" w:after="120"/>
        <w:ind w:right="4"/>
        <w:jc w:val="center"/>
        <w:rPr>
          <w:sz w:val="24"/>
          <w:szCs w:val="24"/>
        </w:rPr>
      </w:pPr>
      <w:r>
        <w:rPr>
          <w:i/>
          <w:color w:val="000000"/>
          <w:sz w:val="24"/>
          <w:lang w:val="en-US"/>
        </w:rPr>
        <w:t>“</w:t>
      </w:r>
      <w:r>
        <w:rPr>
          <w:i/>
          <w:color w:val="000000"/>
          <w:sz w:val="24"/>
        </w:rPr>
        <w:t>АНЕКС Б (</w:t>
      </w:r>
      <w:r>
        <w:rPr>
          <w:i/>
          <w:color w:val="000000"/>
          <w:sz w:val="24"/>
          <w:lang w:val="en-US"/>
        </w:rPr>
        <w:t>B</w:t>
      </w:r>
      <w:r>
        <w:rPr>
          <w:i/>
          <w:color w:val="000000"/>
          <w:sz w:val="24"/>
        </w:rPr>
        <w:t>)</w:t>
      </w:r>
    </w:p>
    <w:p w14:paraId="3039E35D" w14:textId="77777777" w:rsidR="00C4325E" w:rsidRDefault="00C4325E" w:rsidP="00C4325E">
      <w:pPr>
        <w:shd w:val="clear" w:color="auto" w:fill="FFFFFF"/>
        <w:spacing w:before="120" w:after="120"/>
        <w:ind w:right="4"/>
        <w:jc w:val="center"/>
        <w:rPr>
          <w:color w:val="000000"/>
          <w:sz w:val="24"/>
        </w:rPr>
      </w:pPr>
      <w:r>
        <w:rPr>
          <w:b/>
          <w:color w:val="000000"/>
          <w:sz w:val="24"/>
        </w:rPr>
        <w:t xml:space="preserve">СПИСОК НА АВИОПРЕВОЗНИЦИ КОИ СЕ ПРЕДМЕТ НА ОГРАНИЧУВАЊА НА ЛЕТАЊЕТО ВО РАМКИ НА УНИЈАТА </w:t>
      </w:r>
      <w:r>
        <w:rPr>
          <w:color w:val="000000"/>
          <w:sz w:val="24"/>
        </w:rPr>
        <w:t>(</w:t>
      </w:r>
      <w:r>
        <w:rPr>
          <w:rStyle w:val="FootnoteReference"/>
          <w:color w:val="000000"/>
          <w:sz w:val="24"/>
        </w:rPr>
        <w:footnoteReference w:id="14"/>
      </w:r>
      <w:r>
        <w:rPr>
          <w:color w:val="000000"/>
          <w:sz w:val="24"/>
        </w:rPr>
        <w:t>)</w:t>
      </w:r>
    </w:p>
    <w:p w14:paraId="37D434C9" w14:textId="77777777" w:rsidR="00C4325E" w:rsidRDefault="00C4325E" w:rsidP="00C4325E">
      <w:pPr>
        <w:shd w:val="clear" w:color="auto" w:fill="FFFFFF"/>
        <w:spacing w:before="120" w:after="120"/>
        <w:ind w:right="4"/>
        <w:jc w:val="both"/>
        <w:rPr>
          <w:sz w:val="24"/>
          <w:szCs w:val="24"/>
        </w:rPr>
      </w:pPr>
    </w:p>
    <w:tbl>
      <w:tblPr>
        <w:tblW w:w="10598" w:type="dxa"/>
        <w:tblInd w:w="-709"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679"/>
        <w:gridCol w:w="1347"/>
        <w:gridCol w:w="1296"/>
        <w:gridCol w:w="1320"/>
        <w:gridCol w:w="1688"/>
        <w:gridCol w:w="1946"/>
        <w:gridCol w:w="1322"/>
      </w:tblGrid>
      <w:tr w:rsidR="00C4325E" w14:paraId="3AF98735" w14:textId="77777777" w:rsidTr="009D61DC">
        <w:trPr>
          <w:tblHeader/>
        </w:trPr>
        <w:tc>
          <w:tcPr>
            <w:tcW w:w="1679" w:type="dxa"/>
            <w:tcBorders>
              <w:top w:val="single" w:sz="4" w:space="0" w:color="auto"/>
              <w:left w:val="nil"/>
              <w:bottom w:val="single" w:sz="4" w:space="0" w:color="auto"/>
              <w:right w:val="single" w:sz="4" w:space="0" w:color="auto"/>
            </w:tcBorders>
            <w:vAlign w:val="center"/>
            <w:hideMark/>
          </w:tcPr>
          <w:p w14:paraId="62F9E03B" w14:textId="77777777" w:rsidR="00C4325E" w:rsidRDefault="00C4325E" w:rsidP="009D61DC">
            <w:pPr>
              <w:shd w:val="clear" w:color="auto" w:fill="FFFFFF"/>
              <w:spacing w:before="120" w:after="120"/>
              <w:ind w:right="4"/>
              <w:jc w:val="center"/>
            </w:pPr>
            <w:r>
              <w:rPr>
                <w:color w:val="000000"/>
              </w:rPr>
              <w:t>Назив на правниот субјект на авиопревозникот како што е наведено во неговото AOC (и неговиот трговски назив, доколку е различно)</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71C0FC7" w14:textId="77777777" w:rsidR="00C4325E" w:rsidRDefault="00C4325E" w:rsidP="009D61DC">
            <w:pPr>
              <w:shd w:val="clear" w:color="auto" w:fill="FFFFFF"/>
              <w:spacing w:before="120" w:after="120"/>
              <w:ind w:right="4"/>
              <w:jc w:val="center"/>
              <w:rPr>
                <w:lang w:val="sl-SI"/>
              </w:rPr>
            </w:pPr>
            <w:r>
              <w:rPr>
                <w:color w:val="000000"/>
              </w:rPr>
              <w:t>Број на уверение за исполнување на безбедносни услови (AOC)</w:t>
            </w:r>
          </w:p>
        </w:tc>
        <w:tc>
          <w:tcPr>
            <w:tcW w:w="1296" w:type="dxa"/>
            <w:tcBorders>
              <w:top w:val="single" w:sz="4" w:space="0" w:color="auto"/>
              <w:left w:val="single" w:sz="4" w:space="0" w:color="auto"/>
              <w:bottom w:val="single" w:sz="4" w:space="0" w:color="auto"/>
              <w:right w:val="single" w:sz="4" w:space="0" w:color="auto"/>
            </w:tcBorders>
            <w:vAlign w:val="center"/>
            <w:hideMark/>
          </w:tcPr>
          <w:p w14:paraId="7A95FEAF" w14:textId="77777777" w:rsidR="00C4325E" w:rsidRDefault="00C4325E" w:rsidP="009D61DC">
            <w:pPr>
              <w:shd w:val="clear" w:color="auto" w:fill="FFFFFF"/>
              <w:spacing w:before="120" w:after="120"/>
              <w:ind w:right="4"/>
              <w:jc w:val="center"/>
            </w:pPr>
            <w:r>
              <w:rPr>
                <w:color w:val="000000"/>
              </w:rPr>
              <w:t>ICAO ознака на авиопревоз.</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7588505" w14:textId="77777777" w:rsidR="00C4325E" w:rsidRDefault="00C4325E" w:rsidP="009D61DC">
            <w:pPr>
              <w:shd w:val="clear" w:color="auto" w:fill="FFFFFF"/>
              <w:spacing w:before="120" w:after="120"/>
              <w:ind w:right="4"/>
              <w:jc w:val="center"/>
            </w:pPr>
            <w:r>
              <w:rPr>
                <w:color w:val="000000"/>
              </w:rPr>
              <w:t>Земја на оператор</w:t>
            </w:r>
          </w:p>
        </w:tc>
        <w:tc>
          <w:tcPr>
            <w:tcW w:w="1689" w:type="dxa"/>
            <w:tcBorders>
              <w:top w:val="single" w:sz="4" w:space="0" w:color="auto"/>
              <w:left w:val="single" w:sz="4" w:space="0" w:color="auto"/>
              <w:bottom w:val="single" w:sz="4" w:space="0" w:color="auto"/>
              <w:right w:val="single" w:sz="4" w:space="0" w:color="auto"/>
            </w:tcBorders>
            <w:vAlign w:val="center"/>
            <w:hideMark/>
          </w:tcPr>
          <w:p w14:paraId="49F3FDFD" w14:textId="77777777" w:rsidR="00C4325E" w:rsidRDefault="00C4325E" w:rsidP="009D61DC">
            <w:pPr>
              <w:spacing w:before="120" w:after="120"/>
              <w:ind w:right="4"/>
              <w:jc w:val="center"/>
            </w:pPr>
            <w:r>
              <w:t>Тип на воздухоплов за кој важат ограничува.</w:t>
            </w:r>
          </w:p>
        </w:tc>
        <w:tc>
          <w:tcPr>
            <w:tcW w:w="1947" w:type="dxa"/>
            <w:tcBorders>
              <w:top w:val="single" w:sz="4" w:space="0" w:color="auto"/>
              <w:left w:val="single" w:sz="4" w:space="0" w:color="auto"/>
              <w:bottom w:val="single" w:sz="4" w:space="0" w:color="auto"/>
              <w:right w:val="single" w:sz="4" w:space="0" w:color="auto"/>
            </w:tcBorders>
            <w:vAlign w:val="center"/>
            <w:hideMark/>
          </w:tcPr>
          <w:p w14:paraId="30639F57" w14:textId="77777777" w:rsidR="00C4325E" w:rsidRDefault="00C4325E" w:rsidP="009D61DC">
            <w:pPr>
              <w:spacing w:before="120" w:after="120"/>
              <w:ind w:right="4"/>
              <w:jc w:val="center"/>
            </w:pPr>
            <w:r>
              <w:t>Регистарски ознаки и, ако се познати, фабричкиот сериски број на воздухопловите за кои важат ограничувањата</w:t>
            </w:r>
          </w:p>
        </w:tc>
        <w:tc>
          <w:tcPr>
            <w:tcW w:w="1320" w:type="dxa"/>
            <w:tcBorders>
              <w:top w:val="single" w:sz="4" w:space="0" w:color="auto"/>
              <w:left w:val="single" w:sz="4" w:space="0" w:color="auto"/>
              <w:bottom w:val="single" w:sz="4" w:space="0" w:color="auto"/>
              <w:right w:val="nil"/>
            </w:tcBorders>
            <w:vAlign w:val="center"/>
            <w:hideMark/>
          </w:tcPr>
          <w:p w14:paraId="78E48A91" w14:textId="77777777" w:rsidR="00C4325E" w:rsidRDefault="00C4325E" w:rsidP="009D61DC">
            <w:pPr>
              <w:spacing w:before="120" w:after="120"/>
              <w:ind w:right="4"/>
              <w:jc w:val="center"/>
            </w:pPr>
            <w:r>
              <w:t>Земја на</w:t>
            </w:r>
          </w:p>
          <w:p w14:paraId="72A4E531" w14:textId="77777777" w:rsidR="00C4325E" w:rsidRPr="00294184" w:rsidRDefault="00C4325E" w:rsidP="009D61DC">
            <w:pPr>
              <w:spacing w:before="120" w:after="120"/>
              <w:ind w:right="4"/>
              <w:jc w:val="center"/>
              <w:rPr>
                <w:lang w:val="en-US"/>
              </w:rPr>
            </w:pPr>
            <w:r>
              <w:t>регистрација</w:t>
            </w:r>
          </w:p>
        </w:tc>
      </w:tr>
      <w:tr w:rsidR="00C4325E" w14:paraId="5F664C40" w14:textId="77777777" w:rsidTr="009D61DC">
        <w:tc>
          <w:tcPr>
            <w:tcW w:w="1679" w:type="dxa"/>
            <w:tcBorders>
              <w:top w:val="single" w:sz="4" w:space="0" w:color="auto"/>
              <w:left w:val="nil"/>
              <w:bottom w:val="single" w:sz="4" w:space="0" w:color="auto"/>
              <w:right w:val="single" w:sz="4" w:space="0" w:color="auto"/>
            </w:tcBorders>
          </w:tcPr>
          <w:p w14:paraId="11C4C038" w14:textId="77777777" w:rsidR="00C4325E" w:rsidRDefault="00C4325E" w:rsidP="009D61DC">
            <w:pPr>
              <w:spacing w:before="120" w:after="120"/>
              <w:ind w:right="4"/>
              <w:rPr>
                <w:i/>
                <w:lang w:val="en-US"/>
              </w:rPr>
            </w:pPr>
            <w:r>
              <w:rPr>
                <w:i/>
                <w:lang w:val="en-US"/>
              </w:rPr>
              <w:t>IRAN AIR</w:t>
            </w:r>
          </w:p>
        </w:tc>
        <w:tc>
          <w:tcPr>
            <w:tcW w:w="1347" w:type="dxa"/>
            <w:tcBorders>
              <w:top w:val="single" w:sz="4" w:space="0" w:color="auto"/>
              <w:left w:val="single" w:sz="4" w:space="0" w:color="auto"/>
              <w:bottom w:val="single" w:sz="4" w:space="0" w:color="auto"/>
              <w:right w:val="single" w:sz="4" w:space="0" w:color="auto"/>
            </w:tcBorders>
          </w:tcPr>
          <w:p w14:paraId="440ECE27" w14:textId="13777C50" w:rsidR="00C4325E" w:rsidRDefault="003D729B" w:rsidP="009D61DC">
            <w:pPr>
              <w:spacing w:before="120" w:after="120"/>
              <w:ind w:right="4"/>
              <w:rPr>
                <w:lang w:val="en-US"/>
              </w:rPr>
            </w:pPr>
            <w:r>
              <w:rPr>
                <w:lang w:val="en-US"/>
              </w:rPr>
              <w:t>IR.AOC.100</w:t>
            </w:r>
          </w:p>
        </w:tc>
        <w:tc>
          <w:tcPr>
            <w:tcW w:w="1296" w:type="dxa"/>
            <w:tcBorders>
              <w:top w:val="single" w:sz="4" w:space="0" w:color="auto"/>
              <w:left w:val="single" w:sz="4" w:space="0" w:color="auto"/>
              <w:bottom w:val="single" w:sz="4" w:space="0" w:color="auto"/>
              <w:right w:val="single" w:sz="4" w:space="0" w:color="auto"/>
            </w:tcBorders>
          </w:tcPr>
          <w:p w14:paraId="070795A6" w14:textId="77777777" w:rsidR="00C4325E" w:rsidRDefault="00C4325E" w:rsidP="009D61DC">
            <w:pPr>
              <w:spacing w:before="120" w:after="120"/>
              <w:ind w:right="4"/>
              <w:rPr>
                <w:lang w:val="en-US"/>
              </w:rPr>
            </w:pPr>
            <w:r>
              <w:rPr>
                <w:lang w:val="en-US"/>
              </w:rPr>
              <w:t>IRA</w:t>
            </w:r>
          </w:p>
        </w:tc>
        <w:tc>
          <w:tcPr>
            <w:tcW w:w="1320" w:type="dxa"/>
            <w:tcBorders>
              <w:top w:val="single" w:sz="4" w:space="0" w:color="auto"/>
              <w:left w:val="single" w:sz="4" w:space="0" w:color="auto"/>
              <w:bottom w:val="single" w:sz="4" w:space="0" w:color="auto"/>
              <w:right w:val="single" w:sz="4" w:space="0" w:color="auto"/>
            </w:tcBorders>
          </w:tcPr>
          <w:p w14:paraId="4904AEDC" w14:textId="77777777" w:rsidR="00C4325E" w:rsidRDefault="00C4325E" w:rsidP="009D61DC">
            <w:pPr>
              <w:spacing w:before="120" w:after="120"/>
              <w:ind w:right="4"/>
            </w:pPr>
            <w:r>
              <w:t>Иран</w:t>
            </w:r>
          </w:p>
          <w:p w14:paraId="53B5188B" w14:textId="77777777" w:rsidR="00C4325E" w:rsidRDefault="00C4325E" w:rsidP="009D61DC">
            <w:pPr>
              <w:spacing w:before="120" w:after="120"/>
              <w:ind w:right="4"/>
            </w:pPr>
          </w:p>
        </w:tc>
        <w:tc>
          <w:tcPr>
            <w:tcW w:w="1689" w:type="dxa"/>
            <w:tcBorders>
              <w:top w:val="single" w:sz="4" w:space="0" w:color="auto"/>
              <w:left w:val="single" w:sz="4" w:space="0" w:color="auto"/>
              <w:bottom w:val="single" w:sz="4" w:space="0" w:color="auto"/>
              <w:right w:val="single" w:sz="4" w:space="0" w:color="auto"/>
            </w:tcBorders>
          </w:tcPr>
          <w:p w14:paraId="657B788A" w14:textId="77777777" w:rsidR="00C4325E" w:rsidRDefault="00C4325E" w:rsidP="009D61DC">
            <w:pPr>
              <w:spacing w:before="120" w:after="120"/>
              <w:ind w:right="4"/>
              <w:rPr>
                <w:lang w:val="en-US"/>
              </w:rPr>
            </w:pPr>
            <w:r>
              <w:t xml:space="preserve">Сите воздухоплови од типот </w:t>
            </w:r>
            <w:r>
              <w:rPr>
                <w:lang w:val="en-US"/>
              </w:rPr>
              <w:t xml:space="preserve">Fokker F100 </w:t>
            </w:r>
            <w:r>
              <w:t xml:space="preserve">и од типот </w:t>
            </w:r>
            <w:r>
              <w:rPr>
                <w:lang w:val="en-US"/>
              </w:rPr>
              <w:t>Boeing B747</w:t>
            </w:r>
          </w:p>
          <w:p w14:paraId="4CCC437D" w14:textId="77777777" w:rsidR="00C4325E" w:rsidRDefault="00C4325E" w:rsidP="009D61DC">
            <w:pPr>
              <w:spacing w:before="120" w:after="120"/>
              <w:ind w:right="4"/>
            </w:pPr>
          </w:p>
        </w:tc>
        <w:tc>
          <w:tcPr>
            <w:tcW w:w="1947" w:type="dxa"/>
            <w:tcBorders>
              <w:top w:val="single" w:sz="4" w:space="0" w:color="auto"/>
              <w:left w:val="single" w:sz="4" w:space="0" w:color="auto"/>
              <w:bottom w:val="single" w:sz="4" w:space="0" w:color="auto"/>
              <w:right w:val="single" w:sz="4" w:space="0" w:color="auto"/>
            </w:tcBorders>
          </w:tcPr>
          <w:p w14:paraId="5345E7D4" w14:textId="77777777" w:rsidR="00C4325E" w:rsidRDefault="00C4325E" w:rsidP="009D61DC">
            <w:pPr>
              <w:spacing w:before="120" w:after="120"/>
              <w:ind w:right="4"/>
              <w:rPr>
                <w:lang w:val="en-US"/>
              </w:rPr>
            </w:pPr>
            <w:r>
              <w:t xml:space="preserve">Воздухоплови од типот </w:t>
            </w:r>
            <w:r>
              <w:rPr>
                <w:lang w:val="en-US"/>
              </w:rPr>
              <w:t xml:space="preserve">Fokker F100, </w:t>
            </w:r>
            <w:r>
              <w:t xml:space="preserve">како што е наведено во </w:t>
            </w:r>
            <w:r>
              <w:rPr>
                <w:lang w:val="en-US"/>
              </w:rPr>
              <w:t xml:space="preserve">AOC; </w:t>
            </w:r>
            <w:r>
              <w:t xml:space="preserve">воздухоплови од типот </w:t>
            </w:r>
            <w:r>
              <w:rPr>
                <w:lang w:val="en-US"/>
              </w:rPr>
              <w:t xml:space="preserve">Boeing B747, </w:t>
            </w:r>
            <w:r>
              <w:t xml:space="preserve">како што е наведено во </w:t>
            </w:r>
            <w:r>
              <w:rPr>
                <w:lang w:val="en-US"/>
              </w:rPr>
              <w:t>AOC</w:t>
            </w:r>
          </w:p>
          <w:p w14:paraId="3BDB8C8D" w14:textId="77777777" w:rsidR="00C4325E" w:rsidRDefault="00C4325E" w:rsidP="009D61DC">
            <w:pPr>
              <w:spacing w:before="120" w:after="120"/>
              <w:ind w:right="4"/>
            </w:pPr>
          </w:p>
        </w:tc>
        <w:tc>
          <w:tcPr>
            <w:tcW w:w="1320" w:type="dxa"/>
            <w:tcBorders>
              <w:top w:val="single" w:sz="4" w:space="0" w:color="auto"/>
              <w:left w:val="single" w:sz="4" w:space="0" w:color="auto"/>
              <w:bottom w:val="single" w:sz="4" w:space="0" w:color="auto"/>
              <w:right w:val="nil"/>
            </w:tcBorders>
          </w:tcPr>
          <w:p w14:paraId="70ABE392" w14:textId="77777777" w:rsidR="00C4325E" w:rsidRDefault="00C4325E" w:rsidP="009D61DC">
            <w:pPr>
              <w:spacing w:before="120" w:after="120"/>
              <w:ind w:right="4"/>
            </w:pPr>
            <w:r>
              <w:t>Иран</w:t>
            </w:r>
          </w:p>
          <w:p w14:paraId="0D465CE4" w14:textId="77777777" w:rsidR="00C4325E" w:rsidRDefault="00C4325E" w:rsidP="009D61DC">
            <w:pPr>
              <w:spacing w:before="120" w:after="120"/>
              <w:ind w:right="4"/>
            </w:pPr>
          </w:p>
        </w:tc>
      </w:tr>
      <w:tr w:rsidR="00C4325E" w14:paraId="7E0103B6" w14:textId="77777777" w:rsidTr="009D61DC">
        <w:tc>
          <w:tcPr>
            <w:tcW w:w="1679" w:type="dxa"/>
            <w:tcBorders>
              <w:top w:val="single" w:sz="4" w:space="0" w:color="auto"/>
              <w:left w:val="nil"/>
              <w:bottom w:val="single" w:sz="4" w:space="0" w:color="auto"/>
              <w:right w:val="single" w:sz="4" w:space="0" w:color="auto"/>
            </w:tcBorders>
          </w:tcPr>
          <w:p w14:paraId="728820A4" w14:textId="77777777" w:rsidR="00C4325E" w:rsidRDefault="00C4325E" w:rsidP="009D61DC">
            <w:pPr>
              <w:spacing w:before="120" w:after="120"/>
              <w:ind w:right="4"/>
              <w:rPr>
                <w:i/>
                <w:lang w:val="en-US"/>
              </w:rPr>
            </w:pPr>
            <w:r>
              <w:rPr>
                <w:i/>
                <w:lang w:val="en-US"/>
              </w:rPr>
              <w:t>AIR KORYO</w:t>
            </w:r>
          </w:p>
        </w:tc>
        <w:tc>
          <w:tcPr>
            <w:tcW w:w="1347" w:type="dxa"/>
            <w:tcBorders>
              <w:top w:val="single" w:sz="4" w:space="0" w:color="auto"/>
              <w:left w:val="single" w:sz="4" w:space="0" w:color="auto"/>
              <w:bottom w:val="single" w:sz="4" w:space="0" w:color="auto"/>
              <w:right w:val="single" w:sz="4" w:space="0" w:color="auto"/>
            </w:tcBorders>
          </w:tcPr>
          <w:p w14:paraId="6B593B45" w14:textId="77777777" w:rsidR="00C4325E" w:rsidRDefault="00C4325E" w:rsidP="009D61DC">
            <w:pPr>
              <w:spacing w:before="120" w:after="120"/>
              <w:ind w:right="4"/>
              <w:rPr>
                <w:lang w:val="en-US"/>
              </w:rPr>
            </w:pPr>
            <w:r>
              <w:rPr>
                <w:lang w:val="en-US"/>
              </w:rPr>
              <w:t>GAC-AOC/</w:t>
            </w:r>
          </w:p>
          <w:p w14:paraId="5943C478" w14:textId="77777777" w:rsidR="00C4325E" w:rsidRDefault="00C4325E" w:rsidP="009D61DC">
            <w:pPr>
              <w:spacing w:before="120" w:after="120"/>
              <w:ind w:right="4"/>
              <w:rPr>
                <w:lang w:val="en-US"/>
              </w:rPr>
            </w:pPr>
            <w:r>
              <w:rPr>
                <w:lang w:val="en-US"/>
              </w:rPr>
              <w:t>KOR-01</w:t>
            </w:r>
          </w:p>
        </w:tc>
        <w:tc>
          <w:tcPr>
            <w:tcW w:w="1296" w:type="dxa"/>
            <w:tcBorders>
              <w:top w:val="single" w:sz="4" w:space="0" w:color="auto"/>
              <w:left w:val="single" w:sz="4" w:space="0" w:color="auto"/>
              <w:bottom w:val="single" w:sz="4" w:space="0" w:color="auto"/>
              <w:right w:val="single" w:sz="4" w:space="0" w:color="auto"/>
            </w:tcBorders>
          </w:tcPr>
          <w:p w14:paraId="17D519EB" w14:textId="77777777" w:rsidR="00C4325E" w:rsidRDefault="00C4325E" w:rsidP="009D61DC">
            <w:pPr>
              <w:spacing w:before="120" w:after="120"/>
              <w:ind w:right="4"/>
              <w:rPr>
                <w:lang w:val="en-US"/>
              </w:rPr>
            </w:pPr>
            <w:r>
              <w:rPr>
                <w:lang w:val="en-US"/>
              </w:rPr>
              <w:t>KOR</w:t>
            </w:r>
          </w:p>
        </w:tc>
        <w:tc>
          <w:tcPr>
            <w:tcW w:w="1320" w:type="dxa"/>
            <w:tcBorders>
              <w:top w:val="single" w:sz="4" w:space="0" w:color="auto"/>
              <w:left w:val="single" w:sz="4" w:space="0" w:color="auto"/>
              <w:bottom w:val="single" w:sz="4" w:space="0" w:color="auto"/>
              <w:right w:val="single" w:sz="4" w:space="0" w:color="auto"/>
            </w:tcBorders>
          </w:tcPr>
          <w:p w14:paraId="4D63E7F9" w14:textId="3F786FD6" w:rsidR="00C4325E" w:rsidRDefault="00632D3A" w:rsidP="009D61DC">
            <w:pPr>
              <w:spacing w:before="120" w:after="120"/>
              <w:ind w:right="4"/>
            </w:pPr>
            <w:r w:rsidRPr="00632D3A">
              <w:t xml:space="preserve">Демократска Народна Република Кореја </w:t>
            </w:r>
          </w:p>
        </w:tc>
        <w:tc>
          <w:tcPr>
            <w:tcW w:w="1689" w:type="dxa"/>
            <w:tcBorders>
              <w:top w:val="single" w:sz="4" w:space="0" w:color="auto"/>
              <w:left w:val="single" w:sz="4" w:space="0" w:color="auto"/>
              <w:bottom w:val="single" w:sz="4" w:space="0" w:color="auto"/>
              <w:right w:val="single" w:sz="4" w:space="0" w:color="auto"/>
            </w:tcBorders>
          </w:tcPr>
          <w:p w14:paraId="0CC70F61" w14:textId="77777777" w:rsidR="00C4325E" w:rsidRDefault="00C4325E" w:rsidP="009D61DC">
            <w:pPr>
              <w:spacing w:before="120" w:after="120"/>
              <w:ind w:right="4"/>
              <w:rPr>
                <w:lang w:val="en-US"/>
              </w:rPr>
            </w:pPr>
            <w:r>
              <w:t xml:space="preserve">Цела флота со исклучок на: 2 воздухоплови од типот </w:t>
            </w:r>
            <w:r>
              <w:rPr>
                <w:lang w:val="en-US"/>
              </w:rPr>
              <w:t>TU-204</w:t>
            </w:r>
          </w:p>
          <w:p w14:paraId="4BA5C07F" w14:textId="77777777" w:rsidR="00C4325E" w:rsidRDefault="00C4325E" w:rsidP="009D61DC">
            <w:pPr>
              <w:spacing w:before="120" w:after="120"/>
              <w:ind w:right="4"/>
            </w:pPr>
          </w:p>
        </w:tc>
        <w:tc>
          <w:tcPr>
            <w:tcW w:w="1947" w:type="dxa"/>
            <w:tcBorders>
              <w:top w:val="single" w:sz="4" w:space="0" w:color="auto"/>
              <w:left w:val="single" w:sz="4" w:space="0" w:color="auto"/>
              <w:bottom w:val="single" w:sz="4" w:space="0" w:color="auto"/>
              <w:right w:val="single" w:sz="4" w:space="0" w:color="auto"/>
            </w:tcBorders>
          </w:tcPr>
          <w:p w14:paraId="30D6B42F" w14:textId="77777777" w:rsidR="00C4325E" w:rsidRDefault="00C4325E" w:rsidP="009D61DC">
            <w:pPr>
              <w:spacing w:before="120" w:after="120"/>
              <w:ind w:right="4"/>
            </w:pPr>
            <w:r>
              <w:t xml:space="preserve">Цела флота со исклучок на: </w:t>
            </w:r>
            <w:r>
              <w:rPr>
                <w:lang w:val="en-US"/>
              </w:rPr>
              <w:t>P-632,</w:t>
            </w:r>
          </w:p>
          <w:p w14:paraId="37CB4611" w14:textId="77777777" w:rsidR="00C4325E" w:rsidRDefault="00C4325E" w:rsidP="009D61DC">
            <w:pPr>
              <w:spacing w:before="120" w:after="120"/>
              <w:ind w:right="4"/>
              <w:rPr>
                <w:lang w:val="en-US"/>
              </w:rPr>
            </w:pPr>
            <w:r>
              <w:rPr>
                <w:lang w:val="en-US"/>
              </w:rPr>
              <w:t>P-633</w:t>
            </w:r>
          </w:p>
          <w:p w14:paraId="0C4BCF99" w14:textId="77777777" w:rsidR="00C4325E" w:rsidRDefault="00C4325E" w:rsidP="009D61DC">
            <w:pPr>
              <w:spacing w:before="120" w:after="120"/>
              <w:ind w:right="4"/>
            </w:pPr>
          </w:p>
        </w:tc>
        <w:tc>
          <w:tcPr>
            <w:tcW w:w="1320" w:type="dxa"/>
            <w:tcBorders>
              <w:top w:val="single" w:sz="4" w:space="0" w:color="auto"/>
              <w:left w:val="single" w:sz="4" w:space="0" w:color="auto"/>
              <w:bottom w:val="single" w:sz="4" w:space="0" w:color="auto"/>
              <w:right w:val="nil"/>
            </w:tcBorders>
          </w:tcPr>
          <w:p w14:paraId="51A69077" w14:textId="7DA47E50" w:rsidR="00C4325E" w:rsidRDefault="00632D3A" w:rsidP="009D61DC">
            <w:pPr>
              <w:spacing w:before="120" w:after="120"/>
              <w:ind w:right="4"/>
            </w:pPr>
            <w:r w:rsidRPr="00632D3A">
              <w:t xml:space="preserve">Демократска Народна Република Кореја </w:t>
            </w:r>
          </w:p>
        </w:tc>
      </w:tr>
    </w:tbl>
    <w:p w14:paraId="07F85F32" w14:textId="77777777" w:rsidR="00C4325E" w:rsidRDefault="00C4325E" w:rsidP="00C4325E">
      <w:pPr>
        <w:shd w:val="clear" w:color="auto" w:fill="FFFFFF"/>
        <w:spacing w:before="120" w:after="120"/>
        <w:ind w:left="-709" w:right="4"/>
        <w:jc w:val="both"/>
        <w:rPr>
          <w:sz w:val="24"/>
          <w:szCs w:val="24"/>
        </w:rPr>
      </w:pPr>
    </w:p>
    <w:p w14:paraId="5E68C13A" w14:textId="77777777" w:rsidR="00C4325E" w:rsidRDefault="00C4325E" w:rsidP="00C4325E">
      <w:pPr>
        <w:spacing w:before="120" w:after="120"/>
        <w:ind w:left="-709" w:right="4"/>
      </w:pPr>
    </w:p>
    <w:p w14:paraId="73C9B385" w14:textId="77777777" w:rsidR="00C4325E" w:rsidRDefault="00C4325E" w:rsidP="00C4325E">
      <w:pPr>
        <w:spacing w:before="120" w:after="120"/>
        <w:ind w:right="4"/>
      </w:pPr>
    </w:p>
    <w:p w14:paraId="567F60C7" w14:textId="77777777" w:rsidR="00646615" w:rsidRPr="00646615" w:rsidRDefault="00646615" w:rsidP="00646615">
      <w:pPr>
        <w:shd w:val="clear" w:color="auto" w:fill="FFFFFF"/>
        <w:spacing w:before="120" w:after="120" w:line="257" w:lineRule="auto"/>
        <w:ind w:right="4"/>
        <w:jc w:val="both"/>
        <w:rPr>
          <w:color w:val="000000"/>
          <w:sz w:val="24"/>
        </w:rPr>
      </w:pPr>
    </w:p>
    <w:p w14:paraId="3793ADCE" w14:textId="77777777" w:rsidR="00F24882" w:rsidRDefault="00F24882" w:rsidP="00F24882">
      <w:pPr>
        <w:shd w:val="clear" w:color="auto" w:fill="FFFFFF"/>
        <w:spacing w:before="120" w:after="120" w:line="257" w:lineRule="auto"/>
        <w:ind w:right="4"/>
        <w:jc w:val="both"/>
        <w:rPr>
          <w:color w:val="000000"/>
          <w:sz w:val="24"/>
        </w:rPr>
      </w:pPr>
    </w:p>
    <w:p w14:paraId="1AB2F36A" w14:textId="77777777" w:rsidR="009440F1" w:rsidRDefault="009440F1"/>
    <w:sectPr w:rsidR="009440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20F9B" w14:textId="77777777" w:rsidR="001E0C01" w:rsidRDefault="001E0C01" w:rsidP="00F24882">
      <w:r>
        <w:separator/>
      </w:r>
    </w:p>
  </w:endnote>
  <w:endnote w:type="continuationSeparator" w:id="0">
    <w:p w14:paraId="6B661C7F" w14:textId="77777777" w:rsidR="001E0C01" w:rsidRDefault="001E0C01" w:rsidP="00F2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Arial"/>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76DC9" w14:textId="77777777" w:rsidR="001E0C01" w:rsidRDefault="001E0C01" w:rsidP="00F24882">
      <w:r>
        <w:separator/>
      </w:r>
    </w:p>
  </w:footnote>
  <w:footnote w:type="continuationSeparator" w:id="0">
    <w:p w14:paraId="6A59A42C" w14:textId="77777777" w:rsidR="001E0C01" w:rsidRDefault="001E0C01" w:rsidP="00F24882">
      <w:r>
        <w:continuationSeparator/>
      </w:r>
    </w:p>
  </w:footnote>
  <w:footnote w:id="1">
    <w:p w14:paraId="377F823E" w14:textId="0EB46B8F" w:rsidR="00F24882" w:rsidRDefault="00F24882" w:rsidP="00F24882">
      <w:pPr>
        <w:pStyle w:val="FootnoteText"/>
        <w:tabs>
          <w:tab w:val="left" w:pos="284"/>
        </w:tabs>
        <w:ind w:right="4"/>
      </w:pPr>
      <w:r w:rsidRPr="0099063D">
        <w:rPr>
          <w:vertAlign w:val="superscript"/>
        </w:rPr>
        <w:t>(</w:t>
      </w:r>
      <w:r w:rsidRPr="0099063D">
        <w:rPr>
          <w:rStyle w:val="FootnoteReference"/>
        </w:rPr>
        <w:footnoteRef/>
      </w:r>
      <w:r w:rsidRPr="0099063D">
        <w:rPr>
          <w:vertAlign w:val="superscript"/>
        </w:rPr>
        <w:t>)</w:t>
      </w:r>
      <w:r>
        <w:tab/>
        <w:t>Сл. весник L 344, 27.12.2005 год., стр. 15</w:t>
      </w:r>
      <w:r w:rsidR="00DE1D36">
        <w:rPr>
          <w:lang w:val="en-US"/>
        </w:rPr>
        <w:t>,</w:t>
      </w:r>
      <w:r w:rsidR="00C84A2E">
        <w:t xml:space="preserve"> </w:t>
      </w:r>
      <w:r w:rsidR="00C84A2E" w:rsidRPr="00C84A2E">
        <w:t xml:space="preserve">ELI: </w:t>
      </w:r>
      <w:r w:rsidR="00734035">
        <w:fldChar w:fldCharType="begin"/>
      </w:r>
      <w:r w:rsidR="00734035">
        <w:instrText>HYPERLINK "http://data.europa.eu/eli/reg/2005/2111/oj"</w:instrText>
      </w:r>
      <w:r w:rsidR="00734035">
        <w:fldChar w:fldCharType="separate"/>
      </w:r>
      <w:r w:rsidR="00C84A2E" w:rsidRPr="00B658C6">
        <w:rPr>
          <w:rStyle w:val="Hyperlink"/>
        </w:rPr>
        <w:t>http://data.europa.eu/eli/reg/2005/2111/oj</w:t>
      </w:r>
      <w:r w:rsidR="00734035">
        <w:rPr>
          <w:rStyle w:val="Hyperlink"/>
        </w:rPr>
        <w:fldChar w:fldCharType="end"/>
      </w:r>
      <w:r w:rsidR="00C84A2E" w:rsidRPr="00C84A2E">
        <w:t>.</w:t>
      </w:r>
      <w:r w:rsidR="00C84A2E">
        <w:t xml:space="preserve"> </w:t>
      </w:r>
    </w:p>
  </w:footnote>
  <w:footnote w:id="2">
    <w:p w14:paraId="31B44629" w14:textId="765E1964" w:rsidR="00F24882" w:rsidRDefault="00F24882" w:rsidP="00F24882">
      <w:pPr>
        <w:pStyle w:val="FootnoteText"/>
        <w:tabs>
          <w:tab w:val="left" w:pos="284"/>
        </w:tabs>
        <w:ind w:left="284" w:right="4" w:hanging="284"/>
        <w:jc w:val="both"/>
      </w:pPr>
      <w:r w:rsidRPr="0099063D">
        <w:rPr>
          <w:vertAlign w:val="superscript"/>
        </w:rPr>
        <w:t>(</w:t>
      </w:r>
      <w:r w:rsidRPr="0099063D">
        <w:rPr>
          <w:rStyle w:val="FootnoteReference"/>
        </w:rPr>
        <w:footnoteRef/>
      </w:r>
      <w:r w:rsidRPr="0099063D">
        <w:rPr>
          <w:vertAlign w:val="superscript"/>
        </w:rPr>
        <w:t>)</w:t>
      </w:r>
      <w:r>
        <w:tab/>
        <w:t xml:space="preserve">Регулатива(ЕЗ) бр. 474/2006 од 22 март 2006 година, на Комисијата за утврдување на список на Заедницата на авиопревозници кои се предмет на забрана за летање во рамките на Заедницата, наведено во Поглавје </w:t>
      </w:r>
      <w:r>
        <w:rPr>
          <w:lang w:val="en-US"/>
        </w:rPr>
        <w:t>II</w:t>
      </w:r>
      <w:r>
        <w:t xml:space="preserve"> од Регулатива (ЕЗ) 2111/2005 на Европскиот парламент и на Советот </w:t>
      </w:r>
      <w:bookmarkStart w:id="0" w:name="_Hlk515523792"/>
      <w:r>
        <w:t>(Сл. весник 84, 23.3.2006 год., стр.14</w:t>
      </w:r>
      <w:bookmarkEnd w:id="0"/>
      <w:r w:rsidR="00281D3D">
        <w:rPr>
          <w:lang w:val="en-US"/>
        </w:rPr>
        <w:t>,</w:t>
      </w:r>
      <w:r w:rsidR="00C84A2E">
        <w:t xml:space="preserve"> </w:t>
      </w:r>
      <w:r w:rsidR="00C84A2E" w:rsidRPr="00C84A2E">
        <w:t xml:space="preserve">ELI: </w:t>
      </w:r>
      <w:r w:rsidR="00734035">
        <w:fldChar w:fldCharType="begin"/>
      </w:r>
      <w:r w:rsidR="00734035">
        <w:instrText>HYPERLINK "http://data.europa.eu/eli/reg/2006/474/oj"</w:instrText>
      </w:r>
      <w:r w:rsidR="00734035">
        <w:fldChar w:fldCharType="separate"/>
      </w:r>
      <w:r w:rsidR="00C84A2E" w:rsidRPr="00B658C6">
        <w:rPr>
          <w:rStyle w:val="Hyperlink"/>
        </w:rPr>
        <w:t>http://data.europa.eu/eli/reg/2006/474/oj</w:t>
      </w:r>
      <w:r w:rsidR="00734035">
        <w:rPr>
          <w:rStyle w:val="Hyperlink"/>
        </w:rPr>
        <w:fldChar w:fldCharType="end"/>
      </w:r>
      <w:r w:rsidR="00C84A2E" w:rsidRPr="00C84A2E">
        <w:t>).</w:t>
      </w:r>
    </w:p>
  </w:footnote>
  <w:footnote w:id="3">
    <w:p w14:paraId="62B80F58" w14:textId="6805C916" w:rsidR="0076754A" w:rsidRPr="0076754A" w:rsidRDefault="00F24882" w:rsidP="0076754A">
      <w:pPr>
        <w:pStyle w:val="FootnoteText"/>
        <w:tabs>
          <w:tab w:val="left" w:pos="284"/>
        </w:tabs>
        <w:ind w:left="284" w:right="4" w:hanging="284"/>
        <w:jc w:val="both"/>
      </w:pPr>
      <w:r w:rsidRPr="0099063D">
        <w:rPr>
          <w:vertAlign w:val="superscript"/>
        </w:rPr>
        <w:t>(</w:t>
      </w:r>
      <w:r w:rsidRPr="0099063D">
        <w:rPr>
          <w:rStyle w:val="FootnoteReference"/>
        </w:rPr>
        <w:footnoteRef/>
      </w:r>
      <w:r w:rsidRPr="0099063D">
        <w:rPr>
          <w:vertAlign w:val="superscript"/>
        </w:rPr>
        <w:t>)</w:t>
      </w:r>
      <w:r>
        <w:t xml:space="preserve"> </w:t>
      </w:r>
      <w:r w:rsidR="0076754A">
        <w:rPr>
          <w:lang w:val="en-US"/>
        </w:rPr>
        <w:tab/>
      </w:r>
      <w:r w:rsidR="007B24D5">
        <w:t xml:space="preserve">Делегирана регулатива (ЕУ) </w:t>
      </w:r>
      <w:r w:rsidR="0076754A">
        <w:t xml:space="preserve">2023/660 од 2 декември 2022 за утврдување на деталните правила за </w:t>
      </w:r>
      <w:r w:rsidR="0076754A" w:rsidRPr="0076754A">
        <w:t xml:space="preserve">листата на авиопревозници </w:t>
      </w:r>
      <w:r w:rsidR="006274BB">
        <w:t xml:space="preserve">на </w:t>
      </w:r>
      <w:r w:rsidR="0076754A" w:rsidRPr="0076754A">
        <w:t xml:space="preserve">кои им е забрането да работат или се предмет на оперативни ограничувања во рамките на Унијата </w:t>
      </w:r>
      <w:r w:rsidR="0076754A">
        <w:t xml:space="preserve">, наведено во Поглавје </w:t>
      </w:r>
      <w:r w:rsidR="0076754A">
        <w:rPr>
          <w:lang w:val="en-US"/>
        </w:rPr>
        <w:t>II</w:t>
      </w:r>
      <w:r w:rsidR="0076754A">
        <w:t xml:space="preserve"> од Регулатива (ЕЗ) 2111/2005 на Европскиот парламент и на Советот</w:t>
      </w:r>
      <w:r w:rsidR="0076754A">
        <w:rPr>
          <w:lang w:val="en-US"/>
        </w:rPr>
        <w:t xml:space="preserve"> </w:t>
      </w:r>
      <w:r w:rsidR="0076754A">
        <w:t xml:space="preserve">и за отповикување на </w:t>
      </w:r>
      <w:r>
        <w:t>Регулатива</w:t>
      </w:r>
      <w:r w:rsidR="0076754A">
        <w:t>та</w:t>
      </w:r>
      <w:r>
        <w:t xml:space="preserve"> (ЕЗ) бр. 473/2006 на Комисијата за утврдување на правила за спроведување на списокот на Заедницата на авиопревозници кои се предмет на забрана за летање во рамките на Заедницата, наведено во Поглавје </w:t>
      </w:r>
      <w:r>
        <w:rPr>
          <w:lang w:val="en-US"/>
        </w:rPr>
        <w:t>II</w:t>
      </w:r>
      <w:r>
        <w:t xml:space="preserve"> од Регулатива (ЕЗ) 2111/2005 на Европскиот парламент и на Советот (Сл. весник </w:t>
      </w:r>
      <w:r>
        <w:rPr>
          <w:lang w:val="en-US"/>
        </w:rPr>
        <w:t xml:space="preserve">L </w:t>
      </w:r>
      <w:r>
        <w:t>8</w:t>
      </w:r>
      <w:r w:rsidR="0076754A">
        <w:t>3</w:t>
      </w:r>
      <w:r>
        <w:t>, 23.3.20</w:t>
      </w:r>
      <w:r w:rsidR="0076754A">
        <w:t>23</w:t>
      </w:r>
      <w:r>
        <w:t xml:space="preserve"> год., стр. </w:t>
      </w:r>
      <w:r w:rsidR="0076754A">
        <w:t>47,</w:t>
      </w:r>
      <w:r w:rsidR="00931D1E">
        <w:t xml:space="preserve"> </w:t>
      </w:r>
      <w:r w:rsidR="00931D1E" w:rsidRPr="00931D1E">
        <w:t>ELI:</w:t>
      </w:r>
      <w:r w:rsidR="00CA43B0">
        <w:t xml:space="preserve"> </w:t>
      </w:r>
      <w:hyperlink r:id="rId1" w:history="1">
        <w:r w:rsidR="006274BB" w:rsidRPr="00B658C6">
          <w:rPr>
            <w:rStyle w:val="Hyperlink"/>
          </w:rPr>
          <w:t>http://data.europa.eu/eli/reg_del/2023/660/oj</w:t>
        </w:r>
      </w:hyperlink>
      <w:r>
        <w:t>).</w:t>
      </w:r>
    </w:p>
  </w:footnote>
  <w:footnote w:id="4">
    <w:p w14:paraId="1BA8B236" w14:textId="69FEFDDE" w:rsidR="00F24882" w:rsidRDefault="00F24882" w:rsidP="00F24882">
      <w:pPr>
        <w:pStyle w:val="FootnoteText"/>
        <w:ind w:left="284" w:right="4" w:hanging="284"/>
        <w:jc w:val="both"/>
      </w:pPr>
      <w:r w:rsidRPr="0099063D">
        <w:rPr>
          <w:vertAlign w:val="superscript"/>
        </w:rPr>
        <w:t>(</w:t>
      </w:r>
      <w:r w:rsidRPr="0099063D">
        <w:rPr>
          <w:rStyle w:val="FootnoteReference"/>
        </w:rPr>
        <w:footnoteRef/>
      </w:r>
      <w:r w:rsidRPr="0099063D">
        <w:rPr>
          <w:vertAlign w:val="superscript"/>
        </w:rPr>
        <w:t>)</w:t>
      </w:r>
      <w:r>
        <w:t xml:space="preserve"> </w:t>
      </w:r>
      <w:r>
        <w:tab/>
        <w:t xml:space="preserve">Регулатива (ЕУ) бр. 452/2014 на Комисијата од 29 април 2014 година, за утврдување на технички услови и административни процедури кои се однесуваат на операциите за летање на оператори од трети земји согласно Регулатива (ЕЗ) бр. 216/2008 на Европскиот парламент и на Советот (Сл. весник </w:t>
      </w:r>
      <w:r>
        <w:rPr>
          <w:lang w:val="en-US"/>
        </w:rPr>
        <w:t xml:space="preserve">L </w:t>
      </w:r>
      <w:r>
        <w:t>133, 6.5.2014 год., стр. 12</w:t>
      </w:r>
      <w:r w:rsidR="00281D3D">
        <w:rPr>
          <w:lang w:val="en-US"/>
        </w:rPr>
        <w:t>,</w:t>
      </w:r>
      <w:r w:rsidR="00931D1E">
        <w:t xml:space="preserve"> </w:t>
      </w:r>
      <w:r w:rsidR="00931D1E" w:rsidRPr="00931D1E">
        <w:t>ELI:</w:t>
      </w:r>
      <w:r w:rsidR="00CA43B0">
        <w:t xml:space="preserve"> </w:t>
      </w:r>
      <w:hyperlink r:id="rId2" w:history="1">
        <w:r w:rsidR="0035391C" w:rsidRPr="00B658C6">
          <w:rPr>
            <w:rStyle w:val="Hyperlink"/>
          </w:rPr>
          <w:t>http://data.europa.eu/eli/reg/2014/452/oj</w:t>
        </w:r>
      </w:hyperlink>
      <w:r>
        <w:t>).</w:t>
      </w:r>
    </w:p>
  </w:footnote>
  <w:footnote w:id="5">
    <w:p w14:paraId="31C98A13" w14:textId="53010A8F" w:rsidR="00F24882" w:rsidRPr="0099063D" w:rsidRDefault="00F24882" w:rsidP="00F24882">
      <w:pPr>
        <w:pStyle w:val="FootnoteText"/>
        <w:ind w:left="284" w:right="4" w:hanging="284"/>
        <w:jc w:val="both"/>
      </w:pPr>
      <w:r w:rsidRPr="0099063D">
        <w:rPr>
          <w:vertAlign w:val="superscript"/>
          <w:lang w:val="en-US"/>
        </w:rPr>
        <w:t>(</w:t>
      </w:r>
      <w:r w:rsidRPr="0099063D">
        <w:rPr>
          <w:rStyle w:val="FootnoteReference"/>
        </w:rPr>
        <w:footnoteRef/>
      </w:r>
      <w:r w:rsidRPr="0099063D">
        <w:rPr>
          <w:vertAlign w:val="superscript"/>
          <w:lang w:val="en-US"/>
        </w:rPr>
        <w:t>)</w:t>
      </w:r>
      <w:r>
        <w:rPr>
          <w:lang w:val="en-US"/>
        </w:rPr>
        <w:t xml:space="preserve"> </w:t>
      </w:r>
      <w:r>
        <w:rPr>
          <w:lang w:val="en-US"/>
        </w:rPr>
        <w:tab/>
      </w:r>
      <w:r w:rsidRPr="0099063D">
        <w:t>Регулатива (ЕУ) бр. 965/2012 на Комисијата од 5 октомври 2012 година за утврдување на техничките услови и административните постапки во врска со воздушните операции во согласност со Регулатива (ЕЗ) бр. 216/2008 на Европскиот парламент и на Советот (Сл. весник. L 296, 25.10.2012 година, стр. 1</w:t>
      </w:r>
      <w:r w:rsidR="00281D3D">
        <w:rPr>
          <w:lang w:val="en-US"/>
        </w:rPr>
        <w:t>,</w:t>
      </w:r>
      <w:r w:rsidR="0035391C">
        <w:t xml:space="preserve"> </w:t>
      </w:r>
      <w:r w:rsidR="0035391C">
        <w:rPr>
          <w:lang w:val="en-US"/>
        </w:rPr>
        <w:t xml:space="preserve">ELI: </w:t>
      </w:r>
      <w:hyperlink r:id="rId3" w:history="1">
        <w:r w:rsidR="0035391C" w:rsidRPr="00B658C6">
          <w:rPr>
            <w:rStyle w:val="Hyperlink"/>
            <w:lang w:val="en-US"/>
          </w:rPr>
          <w:t>http://data.europa.eu/eli/reg/2012/965/oj</w:t>
        </w:r>
      </w:hyperlink>
      <w:r w:rsidRPr="0099063D">
        <w:t>).</w:t>
      </w:r>
    </w:p>
    <w:p w14:paraId="1BC2C72F" w14:textId="77777777" w:rsidR="00F24882" w:rsidRPr="0099063D" w:rsidRDefault="00F24882" w:rsidP="00F24882">
      <w:pPr>
        <w:pStyle w:val="FootnoteText"/>
        <w:ind w:right="4"/>
        <w:rPr>
          <w:lang w:val="en-US"/>
        </w:rPr>
      </w:pPr>
      <w:r>
        <w:t xml:space="preserve"> </w:t>
      </w:r>
    </w:p>
  </w:footnote>
  <w:footnote w:id="6">
    <w:p w14:paraId="1BFED825" w14:textId="2EC4DF57" w:rsidR="00646615" w:rsidRPr="005650A5" w:rsidRDefault="00646615" w:rsidP="00646615">
      <w:pPr>
        <w:pStyle w:val="FootnoteText"/>
        <w:jc w:val="both"/>
        <w:rPr>
          <w:lang w:val="en-US"/>
        </w:rPr>
      </w:pPr>
      <w:r w:rsidRPr="005650A5">
        <w:rPr>
          <w:vertAlign w:val="superscript"/>
          <w:lang w:val="en-US"/>
        </w:rPr>
        <w:t>(</w:t>
      </w:r>
      <w:r w:rsidRPr="005650A5">
        <w:rPr>
          <w:rStyle w:val="FootnoteReference"/>
        </w:rPr>
        <w:footnoteRef/>
      </w:r>
      <w:r w:rsidRPr="005650A5">
        <w:rPr>
          <w:vertAlign w:val="superscript"/>
          <w:lang w:val="en-US"/>
        </w:rPr>
        <w:t>)</w:t>
      </w:r>
      <w:r>
        <w:rPr>
          <w:lang w:val="en-US"/>
        </w:rPr>
        <w:t xml:space="preserve"> </w:t>
      </w:r>
      <w:r w:rsidRPr="005650A5">
        <w:t xml:space="preserve">Регулатива за спроведување (ЕУ) 2020/736 на Комисијата од 2 јуни 2020 година за изменување </w:t>
      </w:r>
      <w:r>
        <w:t xml:space="preserve">и дополнување </w:t>
      </w:r>
      <w:r w:rsidRPr="005650A5">
        <w:t>на Регулатива (ЕЗ) бр. 474/2006 во однос на списокот на авиопревозници кои имаат забрана за летање или кои се предмет на ограничувања за летање во рамките на Унијата (Сл. весник L 172, 3.6.2020 година, стр. 7</w:t>
      </w:r>
      <w:r>
        <w:t xml:space="preserve">, </w:t>
      </w:r>
      <w:r>
        <w:rPr>
          <w:lang w:val="en-US"/>
        </w:rPr>
        <w:t xml:space="preserve">ELI: </w:t>
      </w:r>
      <w:hyperlink r:id="rId4" w:history="1">
        <w:r w:rsidRPr="00B658C6">
          <w:rPr>
            <w:rStyle w:val="Hyperlink"/>
            <w:lang w:val="en-US"/>
          </w:rPr>
          <w:t>http://data.europa.eu/eli/reg_impl/2020/736/oj</w:t>
        </w:r>
      </w:hyperlink>
      <w:r w:rsidRPr="005650A5">
        <w:t>).</w:t>
      </w:r>
    </w:p>
  </w:footnote>
  <w:footnote w:id="7">
    <w:p w14:paraId="2F5EEC60" w14:textId="5CBFA65D" w:rsidR="00717C0A" w:rsidRPr="00717C0A" w:rsidRDefault="00717C0A" w:rsidP="00717C0A">
      <w:pPr>
        <w:pStyle w:val="FootnoteText"/>
        <w:jc w:val="both"/>
      </w:pPr>
      <w:r>
        <w:rPr>
          <w:rStyle w:val="FootnoteReference"/>
        </w:rPr>
        <w:footnoteRef/>
      </w:r>
      <w:r>
        <w:t xml:space="preserve"> </w:t>
      </w:r>
      <w:r w:rsidRPr="005650A5">
        <w:t xml:space="preserve">Регулатива </w:t>
      </w:r>
      <w:r w:rsidRPr="005650A5">
        <w:t xml:space="preserve">за спроведување (ЕУ) </w:t>
      </w:r>
      <w:r>
        <w:t xml:space="preserve">2015/2322 </w:t>
      </w:r>
      <w:r w:rsidRPr="005650A5">
        <w:t xml:space="preserve">на Комисијата од </w:t>
      </w:r>
      <w:r>
        <w:t xml:space="preserve">10 Декември 2015 </w:t>
      </w:r>
      <w:r w:rsidRPr="005650A5">
        <w:t xml:space="preserve">година за изменување </w:t>
      </w:r>
      <w:r>
        <w:t xml:space="preserve">и дополнување </w:t>
      </w:r>
      <w:r w:rsidRPr="005650A5">
        <w:t>на Регулатива (ЕЗ) бр. 474/2006 во однос на списокот на авиопревозници кои имаат забрана за летање или кои се предмет на ограничувања за летање во рамките на Унијата</w:t>
      </w:r>
      <w:r>
        <w:t xml:space="preserve"> </w:t>
      </w:r>
      <w:r w:rsidRPr="005650A5">
        <w:t xml:space="preserve">(Сл. весник L </w:t>
      </w:r>
      <w:r>
        <w:t>328</w:t>
      </w:r>
      <w:r w:rsidRPr="005650A5">
        <w:t xml:space="preserve">, </w:t>
      </w:r>
      <w:r>
        <w:t>12</w:t>
      </w:r>
      <w:r w:rsidRPr="005650A5">
        <w:t>.</w:t>
      </w:r>
      <w:r>
        <w:t>12</w:t>
      </w:r>
      <w:r w:rsidRPr="005650A5">
        <w:t>.20</w:t>
      </w:r>
      <w:r>
        <w:t>15</w:t>
      </w:r>
      <w:r w:rsidRPr="005650A5">
        <w:t xml:space="preserve"> година, стр. </w:t>
      </w:r>
      <w:r>
        <w:t>6</w:t>
      </w:r>
      <w:r w:rsidRPr="005650A5">
        <w:t>7</w:t>
      </w:r>
      <w:r>
        <w:t xml:space="preserve">, </w:t>
      </w:r>
      <w:r>
        <w:rPr>
          <w:lang w:val="en-US"/>
        </w:rPr>
        <w:t>ELI:</w:t>
      </w:r>
      <w:r>
        <w:t xml:space="preserve"> </w:t>
      </w:r>
      <w:hyperlink r:id="rId5" w:history="1">
        <w:r w:rsidRPr="00B658C6">
          <w:rPr>
            <w:rStyle w:val="Hyperlink"/>
          </w:rPr>
          <w:t>http://data.europa.eu/eli/reg_impl/2015/2322/oj</w:t>
        </w:r>
      </w:hyperlink>
      <w:r>
        <w:t>)</w:t>
      </w:r>
    </w:p>
  </w:footnote>
  <w:footnote w:id="8">
    <w:p w14:paraId="14F90D8E" w14:textId="5938A13D" w:rsidR="00717C0A" w:rsidRPr="00717C0A" w:rsidRDefault="00717C0A" w:rsidP="00717C0A">
      <w:pPr>
        <w:pStyle w:val="FootnoteText"/>
        <w:jc w:val="both"/>
      </w:pPr>
      <w:r>
        <w:rPr>
          <w:rStyle w:val="FootnoteReference"/>
        </w:rPr>
        <w:footnoteRef/>
      </w:r>
      <w:r>
        <w:t xml:space="preserve"> </w:t>
      </w:r>
      <w:r w:rsidRPr="005650A5">
        <w:t xml:space="preserve">Регулатива за спроведување (ЕУ) </w:t>
      </w:r>
      <w:r>
        <w:t>2023/2691</w:t>
      </w:r>
      <w:r w:rsidRPr="005650A5">
        <w:t xml:space="preserve"> на Комисијата од </w:t>
      </w:r>
      <w:r>
        <w:t>29 ноември 2023</w:t>
      </w:r>
      <w:r w:rsidRPr="005650A5">
        <w:t xml:space="preserve"> година за изменување </w:t>
      </w:r>
      <w:r>
        <w:t xml:space="preserve">и дополнување </w:t>
      </w:r>
      <w:r w:rsidRPr="005650A5">
        <w:t xml:space="preserve">на Регулатива (ЕЗ) бр. 474/2006 во однос на списокот на авиопревозници кои имаат забрана за летање или кои се предмет на ограничувања за летање во рамките на Унијата(Сл. весник L </w:t>
      </w:r>
      <w:r>
        <w:t>2023/2691</w:t>
      </w:r>
      <w:r w:rsidRPr="005650A5">
        <w:t>, 3</w:t>
      </w:r>
      <w:r>
        <w:t>0</w:t>
      </w:r>
      <w:r w:rsidRPr="005650A5">
        <w:t>.</w:t>
      </w:r>
      <w:r>
        <w:t>11</w:t>
      </w:r>
      <w:r w:rsidRPr="005650A5">
        <w:t>.202</w:t>
      </w:r>
      <w:r>
        <w:t>3</w:t>
      </w:r>
      <w:r w:rsidRPr="005650A5">
        <w:t xml:space="preserve"> година, </w:t>
      </w:r>
      <w:r>
        <w:rPr>
          <w:lang w:val="en-US"/>
        </w:rPr>
        <w:t>ELI:</w:t>
      </w:r>
      <w:r>
        <w:t xml:space="preserve"> </w:t>
      </w:r>
      <w:hyperlink r:id="rId6" w:history="1">
        <w:r w:rsidRPr="00B658C6">
          <w:rPr>
            <w:rStyle w:val="Hyperlink"/>
          </w:rPr>
          <w:t>http://data.europa.eu/eli/reg_impl/2023/2691/oj</w:t>
        </w:r>
      </w:hyperlink>
      <w:r>
        <w:t>)</w:t>
      </w:r>
    </w:p>
  </w:footnote>
  <w:footnote w:id="9">
    <w:p w14:paraId="04FF1383" w14:textId="414E5836" w:rsidR="001E08D2" w:rsidRPr="005650A5" w:rsidRDefault="001E08D2" w:rsidP="001E08D2">
      <w:pPr>
        <w:pStyle w:val="FootnoteText"/>
        <w:jc w:val="both"/>
        <w:rPr>
          <w:lang w:val="en-US"/>
        </w:rPr>
      </w:pPr>
      <w:r w:rsidRPr="005650A5">
        <w:rPr>
          <w:vertAlign w:val="superscript"/>
          <w:lang w:val="en-US"/>
        </w:rPr>
        <w:t>(</w:t>
      </w:r>
      <w:r w:rsidRPr="005650A5">
        <w:rPr>
          <w:rStyle w:val="FootnoteReference"/>
        </w:rPr>
        <w:footnoteRef/>
      </w:r>
      <w:r w:rsidRPr="005650A5">
        <w:rPr>
          <w:vertAlign w:val="superscript"/>
          <w:lang w:val="en-US"/>
        </w:rPr>
        <w:t>)</w:t>
      </w:r>
      <w:r>
        <w:rPr>
          <w:lang w:val="en-US"/>
        </w:rPr>
        <w:t xml:space="preserve"> </w:t>
      </w:r>
      <w:r w:rsidRPr="005650A5">
        <w:t xml:space="preserve">Регулатива за спроведување (ЕУ) </w:t>
      </w:r>
      <w:r>
        <w:t>1543</w:t>
      </w:r>
      <w:r w:rsidRPr="005650A5">
        <w:t>/</w:t>
      </w:r>
      <w:r>
        <w:t>2006</w:t>
      </w:r>
      <w:r w:rsidRPr="005650A5">
        <w:t xml:space="preserve"> на Комисијата од </w:t>
      </w:r>
      <w:r>
        <w:t xml:space="preserve">12 октомври 2006 </w:t>
      </w:r>
      <w:r w:rsidRPr="005650A5">
        <w:t xml:space="preserve">година за изменување </w:t>
      </w:r>
      <w:r>
        <w:t xml:space="preserve">и дополнување </w:t>
      </w:r>
      <w:r w:rsidRPr="005650A5">
        <w:t xml:space="preserve">на Регулатива (ЕЗ) бр. 474/2006 </w:t>
      </w:r>
      <w:r w:rsidRPr="001E08D2">
        <w:t>за утврдување на список на Заедницата на авиопревозници кои се предмет на забрана за летање во рамки на Заедницата наведени во Поглавје II од Регулатива (ЕЗ) бр.</w:t>
      </w:r>
      <w:r w:rsidR="00D205BC">
        <w:t xml:space="preserve"> </w:t>
      </w:r>
      <w:r w:rsidRPr="001E08D2">
        <w:t>2111/2005 на Европскиот парламент и на Советот</w:t>
      </w:r>
      <w:r w:rsidR="00103F57">
        <w:t xml:space="preserve"> и како што е изменета </w:t>
      </w:r>
      <w:r w:rsidR="007F1F28">
        <w:t>и</w:t>
      </w:r>
      <w:r w:rsidR="00103F57">
        <w:t xml:space="preserve"> дополнета со Регулативата (ЕЗ) бр. 910/2006 </w:t>
      </w:r>
      <w:r w:rsidRPr="005650A5">
        <w:t xml:space="preserve">(Сл. весник L </w:t>
      </w:r>
      <w:r w:rsidR="00103F57">
        <w:t>283</w:t>
      </w:r>
      <w:r w:rsidRPr="005650A5">
        <w:t xml:space="preserve">, </w:t>
      </w:r>
      <w:r w:rsidR="00103F57">
        <w:t>14</w:t>
      </w:r>
      <w:r w:rsidRPr="005650A5">
        <w:t>.</w:t>
      </w:r>
      <w:r w:rsidR="00103F57">
        <w:t>10</w:t>
      </w:r>
      <w:r w:rsidRPr="005650A5">
        <w:t>.20</w:t>
      </w:r>
      <w:r w:rsidR="00103F57">
        <w:t>06</w:t>
      </w:r>
      <w:r w:rsidRPr="005650A5">
        <w:t xml:space="preserve"> година, стр. </w:t>
      </w:r>
      <w:r w:rsidR="00103F57">
        <w:t>27</w:t>
      </w:r>
      <w:r>
        <w:t xml:space="preserve">, </w:t>
      </w:r>
      <w:r>
        <w:rPr>
          <w:lang w:val="en-US"/>
        </w:rPr>
        <w:t xml:space="preserve">ELI: </w:t>
      </w:r>
      <w:hyperlink r:id="rId7" w:history="1">
        <w:r w:rsidR="00D205BC" w:rsidRPr="0050066E">
          <w:rPr>
            <w:rStyle w:val="Hyperlink"/>
            <w:lang w:val="en-US"/>
          </w:rPr>
          <w:t>http://data.europa.eu/eli/reg_impl/20</w:t>
        </w:r>
        <w:r w:rsidR="00D205BC" w:rsidRPr="0050066E">
          <w:rPr>
            <w:rStyle w:val="Hyperlink"/>
          </w:rPr>
          <w:t>06</w:t>
        </w:r>
        <w:r w:rsidR="00D205BC" w:rsidRPr="0050066E">
          <w:rPr>
            <w:rStyle w:val="Hyperlink"/>
            <w:lang w:val="en-US"/>
          </w:rPr>
          <w:t>/</w:t>
        </w:r>
        <w:r w:rsidR="00D205BC" w:rsidRPr="0050066E">
          <w:rPr>
            <w:rStyle w:val="Hyperlink"/>
          </w:rPr>
          <w:t>1543</w:t>
        </w:r>
        <w:r w:rsidR="00D205BC" w:rsidRPr="0050066E">
          <w:rPr>
            <w:rStyle w:val="Hyperlink"/>
            <w:lang w:val="en-US"/>
          </w:rPr>
          <w:t>/</w:t>
        </w:r>
        <w:proofErr w:type="spellStart"/>
        <w:r w:rsidR="00D205BC" w:rsidRPr="0050066E">
          <w:rPr>
            <w:rStyle w:val="Hyperlink"/>
            <w:lang w:val="en-US"/>
          </w:rPr>
          <w:t>oj</w:t>
        </w:r>
        <w:proofErr w:type="spellEnd"/>
      </w:hyperlink>
      <w:r w:rsidRPr="005650A5">
        <w:t>).</w:t>
      </w:r>
    </w:p>
  </w:footnote>
  <w:footnote w:id="10">
    <w:p w14:paraId="7FC26B2B" w14:textId="69859A3C" w:rsidR="005077BA" w:rsidRPr="005650A5" w:rsidRDefault="005077BA" w:rsidP="005077BA">
      <w:pPr>
        <w:pStyle w:val="FootnoteText"/>
        <w:jc w:val="both"/>
        <w:rPr>
          <w:lang w:val="en-US"/>
        </w:rPr>
      </w:pPr>
      <w:r w:rsidRPr="005650A5">
        <w:rPr>
          <w:vertAlign w:val="superscript"/>
          <w:lang w:val="en-US"/>
        </w:rPr>
        <w:t>(</w:t>
      </w:r>
      <w:r w:rsidRPr="005650A5">
        <w:rPr>
          <w:rStyle w:val="FootnoteReference"/>
        </w:rPr>
        <w:footnoteRef/>
      </w:r>
      <w:r w:rsidRPr="005650A5">
        <w:rPr>
          <w:vertAlign w:val="superscript"/>
          <w:lang w:val="en-US"/>
        </w:rPr>
        <w:t>)</w:t>
      </w:r>
      <w:r>
        <w:rPr>
          <w:lang w:val="en-US"/>
        </w:rPr>
        <w:t xml:space="preserve"> </w:t>
      </w:r>
      <w:r w:rsidRPr="005650A5">
        <w:t xml:space="preserve">Регулатива за спроведување (ЕУ) </w:t>
      </w:r>
      <w:r>
        <w:t>1318/2014</w:t>
      </w:r>
      <w:r w:rsidRPr="005650A5">
        <w:t xml:space="preserve"> на Комисијата од </w:t>
      </w:r>
      <w:r>
        <w:t xml:space="preserve">11 декември 2014 </w:t>
      </w:r>
      <w:r w:rsidRPr="005650A5">
        <w:t xml:space="preserve">година за изменување </w:t>
      </w:r>
      <w:r>
        <w:t xml:space="preserve">и дополнување </w:t>
      </w:r>
      <w:r w:rsidRPr="005650A5">
        <w:t xml:space="preserve">на Регулатива (ЕЗ) бр. 474/2006 </w:t>
      </w:r>
      <w:r w:rsidRPr="001E08D2">
        <w:t>за утврдување на список на Заедницата на авиопревозници кои се предмет на забрана за летање во рамки</w:t>
      </w:r>
      <w:r>
        <w:t>те</w:t>
      </w:r>
      <w:r w:rsidRPr="001E08D2">
        <w:t xml:space="preserve"> на Заедницата </w:t>
      </w:r>
      <w:r>
        <w:t>(</w:t>
      </w:r>
      <w:r w:rsidRPr="005650A5">
        <w:t xml:space="preserve">Сл. весник L </w:t>
      </w:r>
      <w:r>
        <w:t>355</w:t>
      </w:r>
      <w:r w:rsidRPr="005650A5">
        <w:t xml:space="preserve">, </w:t>
      </w:r>
      <w:r>
        <w:t>12</w:t>
      </w:r>
      <w:r w:rsidRPr="005650A5">
        <w:t>.</w:t>
      </w:r>
      <w:r>
        <w:t>12</w:t>
      </w:r>
      <w:r w:rsidRPr="005650A5">
        <w:t>.20</w:t>
      </w:r>
      <w:r>
        <w:t>14</w:t>
      </w:r>
      <w:r w:rsidRPr="005650A5">
        <w:t xml:space="preserve"> година, стр. </w:t>
      </w:r>
      <w:r>
        <w:t xml:space="preserve">8, </w:t>
      </w:r>
      <w:r>
        <w:rPr>
          <w:lang w:val="en-US"/>
        </w:rPr>
        <w:t xml:space="preserve">ELI: </w:t>
      </w:r>
      <w:hyperlink r:id="rId8" w:history="1">
        <w:r w:rsidR="007F1F28" w:rsidRPr="00F41CAC">
          <w:rPr>
            <w:rStyle w:val="Hyperlink"/>
            <w:lang w:val="en-US"/>
          </w:rPr>
          <w:t>http://data.europa.eu/eli/reg_impl/20</w:t>
        </w:r>
        <w:r w:rsidR="007F1F28" w:rsidRPr="00F41CAC">
          <w:rPr>
            <w:rStyle w:val="Hyperlink"/>
          </w:rPr>
          <w:t>14</w:t>
        </w:r>
        <w:r w:rsidR="007F1F28" w:rsidRPr="00F41CAC">
          <w:rPr>
            <w:rStyle w:val="Hyperlink"/>
            <w:lang w:val="en-US"/>
          </w:rPr>
          <w:t>/</w:t>
        </w:r>
        <w:r w:rsidR="007F1F28" w:rsidRPr="00F41CAC">
          <w:rPr>
            <w:rStyle w:val="Hyperlink"/>
          </w:rPr>
          <w:t>1318</w:t>
        </w:r>
        <w:r w:rsidR="007F1F28" w:rsidRPr="00F41CAC">
          <w:rPr>
            <w:rStyle w:val="Hyperlink"/>
            <w:lang w:val="en-US"/>
          </w:rPr>
          <w:t>/</w:t>
        </w:r>
        <w:proofErr w:type="spellStart"/>
        <w:r w:rsidR="007F1F28" w:rsidRPr="00F41CAC">
          <w:rPr>
            <w:rStyle w:val="Hyperlink"/>
            <w:lang w:val="en-US"/>
          </w:rPr>
          <w:t>oj</w:t>
        </w:r>
        <w:proofErr w:type="spellEnd"/>
      </w:hyperlink>
      <w:r w:rsidRPr="005650A5">
        <w:t>).</w:t>
      </w:r>
    </w:p>
  </w:footnote>
  <w:footnote w:id="11">
    <w:p w14:paraId="0EA431DB" w14:textId="3B30A85A" w:rsidR="00BF0BB0" w:rsidRPr="005650A5" w:rsidRDefault="00BF0BB0" w:rsidP="00BF0BB0">
      <w:pPr>
        <w:pStyle w:val="FootnoteText"/>
        <w:jc w:val="both"/>
        <w:rPr>
          <w:lang w:val="en-US"/>
        </w:rPr>
      </w:pPr>
      <w:r w:rsidRPr="005650A5">
        <w:rPr>
          <w:vertAlign w:val="superscript"/>
          <w:lang w:val="en-US"/>
        </w:rPr>
        <w:t>(</w:t>
      </w:r>
      <w:r w:rsidRPr="005650A5">
        <w:rPr>
          <w:rStyle w:val="FootnoteReference"/>
        </w:rPr>
        <w:footnoteRef/>
      </w:r>
      <w:r w:rsidRPr="005650A5">
        <w:rPr>
          <w:vertAlign w:val="superscript"/>
          <w:lang w:val="en-US"/>
        </w:rPr>
        <w:t>)</w:t>
      </w:r>
      <w:r>
        <w:rPr>
          <w:lang w:val="en-US"/>
        </w:rPr>
        <w:t xml:space="preserve"> </w:t>
      </w:r>
      <w:r w:rsidRPr="005650A5">
        <w:t xml:space="preserve">Регулатива за спроведување (ЕУ) </w:t>
      </w:r>
      <w:r>
        <w:rPr>
          <w:lang w:val="en-US"/>
        </w:rPr>
        <w:t>590</w:t>
      </w:r>
      <w:r>
        <w:t>/20</w:t>
      </w:r>
      <w:r>
        <w:rPr>
          <w:lang w:val="en-US"/>
        </w:rPr>
        <w:t>10</w:t>
      </w:r>
      <w:r w:rsidRPr="005650A5">
        <w:t xml:space="preserve"> на Комисијата од </w:t>
      </w:r>
      <w:r>
        <w:rPr>
          <w:lang w:val="en-US"/>
        </w:rPr>
        <w:t xml:space="preserve">5 </w:t>
      </w:r>
      <w:r>
        <w:t xml:space="preserve">јули 2010 </w:t>
      </w:r>
      <w:r w:rsidRPr="005650A5">
        <w:t xml:space="preserve">година за изменување </w:t>
      </w:r>
      <w:r>
        <w:t xml:space="preserve">и дополнување </w:t>
      </w:r>
      <w:r w:rsidRPr="005650A5">
        <w:t xml:space="preserve">на Регулатива (ЕЗ) бр. 474/2006 </w:t>
      </w:r>
      <w:r w:rsidRPr="001E08D2">
        <w:t>за утврдување на список на Заедницата на авиопревозници кои се предмет на забрана за летање во рамки</w:t>
      </w:r>
      <w:r>
        <w:t>те</w:t>
      </w:r>
      <w:r w:rsidRPr="001E08D2">
        <w:t xml:space="preserve"> на Заедницата </w:t>
      </w:r>
      <w:r>
        <w:t>(</w:t>
      </w:r>
      <w:r w:rsidRPr="005650A5">
        <w:t xml:space="preserve">Сл. весник L </w:t>
      </w:r>
      <w:r>
        <w:t>170</w:t>
      </w:r>
      <w:r w:rsidRPr="005650A5">
        <w:t xml:space="preserve">, </w:t>
      </w:r>
      <w:r>
        <w:t>6</w:t>
      </w:r>
      <w:r w:rsidRPr="005650A5">
        <w:t>.</w:t>
      </w:r>
      <w:r>
        <w:t>7</w:t>
      </w:r>
      <w:r w:rsidRPr="005650A5">
        <w:t>.20</w:t>
      </w:r>
      <w:r>
        <w:t>10</w:t>
      </w:r>
      <w:r w:rsidRPr="005650A5">
        <w:t xml:space="preserve"> година, стр. </w:t>
      </w:r>
      <w:r>
        <w:t xml:space="preserve">9, </w:t>
      </w:r>
      <w:r>
        <w:rPr>
          <w:lang w:val="en-US"/>
        </w:rPr>
        <w:t xml:space="preserve">ELI: </w:t>
      </w:r>
      <w:hyperlink r:id="rId9" w:history="1">
        <w:r w:rsidR="00873BE0" w:rsidRPr="00DB196A">
          <w:rPr>
            <w:rStyle w:val="Hyperlink"/>
            <w:lang w:val="en-US"/>
          </w:rPr>
          <w:t>http://data.europa.eu/eli/reg_impl/20</w:t>
        </w:r>
        <w:r w:rsidR="00873BE0" w:rsidRPr="00DB196A">
          <w:rPr>
            <w:rStyle w:val="Hyperlink"/>
          </w:rPr>
          <w:t>10</w:t>
        </w:r>
        <w:r w:rsidR="00873BE0" w:rsidRPr="00DB196A">
          <w:rPr>
            <w:rStyle w:val="Hyperlink"/>
            <w:lang w:val="en-US"/>
          </w:rPr>
          <w:t>/</w:t>
        </w:r>
        <w:r w:rsidR="00873BE0" w:rsidRPr="00DB196A">
          <w:rPr>
            <w:rStyle w:val="Hyperlink"/>
          </w:rPr>
          <w:t>590</w:t>
        </w:r>
        <w:r w:rsidR="00873BE0" w:rsidRPr="00DB196A">
          <w:rPr>
            <w:rStyle w:val="Hyperlink"/>
            <w:lang w:val="en-US"/>
          </w:rPr>
          <w:t>/</w:t>
        </w:r>
        <w:proofErr w:type="spellStart"/>
        <w:r w:rsidR="00873BE0" w:rsidRPr="00DB196A">
          <w:rPr>
            <w:rStyle w:val="Hyperlink"/>
            <w:lang w:val="en-US"/>
          </w:rPr>
          <w:t>oj</w:t>
        </w:r>
        <w:proofErr w:type="spellEnd"/>
      </w:hyperlink>
      <w:r w:rsidRPr="005650A5">
        <w:t>).</w:t>
      </w:r>
    </w:p>
  </w:footnote>
  <w:footnote w:id="12">
    <w:p w14:paraId="7EAE2F1D" w14:textId="4EE17671" w:rsidR="00B84098" w:rsidRPr="005650A5" w:rsidRDefault="00B84098" w:rsidP="00B84098">
      <w:pPr>
        <w:pStyle w:val="FootnoteText"/>
        <w:jc w:val="both"/>
        <w:rPr>
          <w:lang w:val="en-US"/>
        </w:rPr>
      </w:pPr>
      <w:r w:rsidRPr="005650A5">
        <w:rPr>
          <w:vertAlign w:val="superscript"/>
          <w:lang w:val="en-US"/>
        </w:rPr>
        <w:t>(</w:t>
      </w:r>
      <w:r w:rsidRPr="005650A5">
        <w:rPr>
          <w:rStyle w:val="FootnoteReference"/>
        </w:rPr>
        <w:footnoteRef/>
      </w:r>
      <w:r w:rsidRPr="005650A5">
        <w:rPr>
          <w:vertAlign w:val="superscript"/>
          <w:lang w:val="en-US"/>
        </w:rPr>
        <w:t>)</w:t>
      </w:r>
      <w:r>
        <w:rPr>
          <w:lang w:val="en-US"/>
        </w:rPr>
        <w:t xml:space="preserve"> </w:t>
      </w:r>
      <w:r w:rsidRPr="005650A5">
        <w:t xml:space="preserve">Регулатива за спроведување (ЕУ) </w:t>
      </w:r>
      <w:r w:rsidR="00166C98">
        <w:t>2024/3137</w:t>
      </w:r>
      <w:r w:rsidRPr="005650A5">
        <w:t xml:space="preserve"> на Комисијата од </w:t>
      </w:r>
      <w:r w:rsidR="00166C98">
        <w:rPr>
          <w:lang w:val="en-US"/>
        </w:rPr>
        <w:t xml:space="preserve">13 </w:t>
      </w:r>
      <w:r w:rsidR="00166C98">
        <w:t xml:space="preserve">декември </w:t>
      </w:r>
      <w:r w:rsidR="00166C98">
        <w:rPr>
          <w:lang w:val="en-US"/>
        </w:rPr>
        <w:t xml:space="preserve">2024 </w:t>
      </w:r>
      <w:r w:rsidRPr="005650A5">
        <w:t xml:space="preserve">година за изменување </w:t>
      </w:r>
      <w:r>
        <w:t xml:space="preserve">и дополнување </w:t>
      </w:r>
      <w:r w:rsidRPr="005650A5">
        <w:t xml:space="preserve">на Регулатива (ЕЗ) бр. 474/2006 </w:t>
      </w:r>
      <w:r w:rsidRPr="001E08D2">
        <w:t>за утврдување на список на Заедницата на авиопревозници кои се предмет на забрана за летање во рамки</w:t>
      </w:r>
      <w:r>
        <w:t>те</w:t>
      </w:r>
      <w:r w:rsidRPr="001E08D2">
        <w:t xml:space="preserve"> на Заедницата </w:t>
      </w:r>
      <w:r>
        <w:t>(</w:t>
      </w:r>
      <w:r w:rsidRPr="005650A5">
        <w:t>Сл. весник L,</w:t>
      </w:r>
      <w:r w:rsidR="00166C98">
        <w:t xml:space="preserve"> 2024/3137, 16</w:t>
      </w:r>
      <w:r w:rsidRPr="005650A5">
        <w:t>.</w:t>
      </w:r>
      <w:r w:rsidR="00166C98">
        <w:t>12</w:t>
      </w:r>
      <w:r w:rsidRPr="005650A5">
        <w:t>.20</w:t>
      </w:r>
      <w:r w:rsidR="00166C98">
        <w:t>24</w:t>
      </w:r>
      <w:r w:rsidRPr="005650A5">
        <w:t xml:space="preserve"> година, </w:t>
      </w:r>
      <w:r>
        <w:rPr>
          <w:lang w:val="en-US"/>
        </w:rPr>
        <w:t xml:space="preserve">ELI: </w:t>
      </w:r>
      <w:hyperlink r:id="rId10" w:history="1">
        <w:r w:rsidR="00627381" w:rsidRPr="00B16DAB">
          <w:rPr>
            <w:rStyle w:val="Hyperlink"/>
            <w:lang w:val="en-US"/>
          </w:rPr>
          <w:t>http://data.europa.eu/eli/reg_impl/20</w:t>
        </w:r>
        <w:r w:rsidR="00627381" w:rsidRPr="00B16DAB">
          <w:rPr>
            <w:rStyle w:val="Hyperlink"/>
          </w:rPr>
          <w:t>24</w:t>
        </w:r>
        <w:r w:rsidR="00627381" w:rsidRPr="00B16DAB">
          <w:rPr>
            <w:rStyle w:val="Hyperlink"/>
            <w:lang w:val="en-US"/>
          </w:rPr>
          <w:t>/</w:t>
        </w:r>
        <w:r w:rsidR="00627381" w:rsidRPr="00B16DAB">
          <w:rPr>
            <w:rStyle w:val="Hyperlink"/>
          </w:rPr>
          <w:t>3137</w:t>
        </w:r>
        <w:r w:rsidR="00627381" w:rsidRPr="00B16DAB">
          <w:rPr>
            <w:rStyle w:val="Hyperlink"/>
            <w:lang w:val="en-US"/>
          </w:rPr>
          <w:t>/</w:t>
        </w:r>
        <w:proofErr w:type="spellStart"/>
        <w:r w:rsidR="00627381" w:rsidRPr="00B16DAB">
          <w:rPr>
            <w:rStyle w:val="Hyperlink"/>
            <w:lang w:val="en-US"/>
          </w:rPr>
          <w:t>oj</w:t>
        </w:r>
        <w:proofErr w:type="spellEnd"/>
      </w:hyperlink>
      <w:r w:rsidRPr="005650A5">
        <w:t>).</w:t>
      </w:r>
    </w:p>
  </w:footnote>
  <w:footnote w:id="13">
    <w:p w14:paraId="1BF8F346" w14:textId="712C6F37" w:rsidR="00C4325E" w:rsidRDefault="00C4325E" w:rsidP="00C4325E">
      <w:pPr>
        <w:pStyle w:val="FootnoteText"/>
        <w:tabs>
          <w:tab w:val="left" w:pos="284"/>
        </w:tabs>
        <w:ind w:left="284" w:right="4" w:hanging="284"/>
        <w:jc w:val="both"/>
      </w:pPr>
      <w:r>
        <w:t>(</w:t>
      </w:r>
      <w:r>
        <w:rPr>
          <w:rStyle w:val="FootnoteReference"/>
        </w:rPr>
        <w:footnoteRef/>
      </w:r>
      <w:r>
        <w:t>)</w:t>
      </w:r>
      <w:r>
        <w:tab/>
        <w:t xml:space="preserve">На авиопревозниците наведени во </w:t>
      </w:r>
      <w:r w:rsidR="00082DE8">
        <w:t xml:space="preserve">овој Анекс </w:t>
      </w:r>
      <w:r>
        <w:t>може да им се дозволи да ги користат сообраќајните права преку закуп на воздухоплов со екипаж (</w:t>
      </w:r>
      <w:r>
        <w:rPr>
          <w:lang w:val="en-US"/>
        </w:rPr>
        <w:t xml:space="preserve">wet-leased) </w:t>
      </w:r>
      <w:r>
        <w:t>од авиопревозник кој нема забрана за летање, под услов дека се исполнети соодветните стандарди за безбедност.</w:t>
      </w:r>
    </w:p>
  </w:footnote>
  <w:footnote w:id="14">
    <w:p w14:paraId="389984F2" w14:textId="4C0CE6E8" w:rsidR="00C4325E" w:rsidRPr="00294184" w:rsidRDefault="00C4325E" w:rsidP="00C4325E">
      <w:pPr>
        <w:pStyle w:val="FootnoteText"/>
        <w:tabs>
          <w:tab w:val="left" w:pos="284"/>
        </w:tabs>
        <w:ind w:left="284" w:right="4" w:hanging="284"/>
        <w:jc w:val="both"/>
        <w:rPr>
          <w:lang w:val="en-US"/>
        </w:rPr>
      </w:pPr>
      <w:r>
        <w:t>(</w:t>
      </w:r>
      <w:r>
        <w:rPr>
          <w:rStyle w:val="FootnoteReference"/>
        </w:rPr>
        <w:footnoteRef/>
      </w:r>
      <w:r>
        <w:t>)</w:t>
      </w:r>
      <w:r>
        <w:tab/>
        <w:t xml:space="preserve">На авиопревозниците наведени во списокот од </w:t>
      </w:r>
      <w:r w:rsidR="00632D3A">
        <w:t xml:space="preserve">овој </w:t>
      </w:r>
      <w:r>
        <w:t>Анекс може да им се дозволи да ги користат сообраќајните права преку закуп на воздухоплов со екипаж (</w:t>
      </w:r>
      <w:r>
        <w:rPr>
          <w:lang w:val="en-US"/>
        </w:rPr>
        <w:t xml:space="preserve">wet-leased) </w:t>
      </w:r>
      <w:r>
        <w:t>од авиопревозник кој нема забрана за летање, под услов дека се исполнети соодветните стандарди за безбедност.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9D1"/>
    <w:multiLevelType w:val="hybridMultilevel"/>
    <w:tmpl w:val="CBE0E48A"/>
    <w:lvl w:ilvl="0" w:tplc="0FE4E2D4">
      <w:start w:val="1"/>
      <w:numFmt w:val="decimal"/>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CF5DD6"/>
    <w:multiLevelType w:val="multilevel"/>
    <w:tmpl w:val="3A8EE75C"/>
    <w:lvl w:ilvl="0">
      <w:start w:val="34"/>
      <w:numFmt w:val="decimal"/>
      <w:lvlText w:val="(%1)"/>
      <w:lvlJc w:val="left"/>
      <w:pPr>
        <w:ind w:left="630" w:hanging="511"/>
      </w:pPr>
      <w:rPr>
        <w:rFonts w:ascii="Georgia" w:eastAsia="Georgia" w:hAnsi="Georgia" w:cs="Georgia"/>
        <w:sz w:val="19"/>
        <w:szCs w:val="19"/>
      </w:rPr>
    </w:lvl>
    <w:lvl w:ilvl="1">
      <w:numFmt w:val="bullet"/>
      <w:lvlText w:val="•"/>
      <w:lvlJc w:val="left"/>
      <w:pPr>
        <w:ind w:left="1522" w:hanging="511"/>
      </w:pPr>
    </w:lvl>
    <w:lvl w:ilvl="2">
      <w:numFmt w:val="bullet"/>
      <w:lvlText w:val="•"/>
      <w:lvlJc w:val="left"/>
      <w:pPr>
        <w:ind w:left="2405" w:hanging="511"/>
      </w:pPr>
    </w:lvl>
    <w:lvl w:ilvl="3">
      <w:numFmt w:val="bullet"/>
      <w:lvlText w:val="•"/>
      <w:lvlJc w:val="left"/>
      <w:pPr>
        <w:ind w:left="3287" w:hanging="511"/>
      </w:pPr>
    </w:lvl>
    <w:lvl w:ilvl="4">
      <w:numFmt w:val="bullet"/>
      <w:lvlText w:val="•"/>
      <w:lvlJc w:val="left"/>
      <w:pPr>
        <w:ind w:left="4170" w:hanging="511"/>
      </w:pPr>
    </w:lvl>
    <w:lvl w:ilvl="5">
      <w:numFmt w:val="bullet"/>
      <w:lvlText w:val="•"/>
      <w:lvlJc w:val="left"/>
      <w:pPr>
        <w:ind w:left="5052" w:hanging="511"/>
      </w:pPr>
    </w:lvl>
    <w:lvl w:ilvl="6">
      <w:numFmt w:val="bullet"/>
      <w:lvlText w:val="•"/>
      <w:lvlJc w:val="left"/>
      <w:pPr>
        <w:ind w:left="5935" w:hanging="511"/>
      </w:pPr>
    </w:lvl>
    <w:lvl w:ilvl="7">
      <w:numFmt w:val="bullet"/>
      <w:lvlText w:val="•"/>
      <w:lvlJc w:val="left"/>
      <w:pPr>
        <w:ind w:left="6817" w:hanging="511"/>
      </w:pPr>
    </w:lvl>
    <w:lvl w:ilvl="8">
      <w:numFmt w:val="bullet"/>
      <w:lvlText w:val="•"/>
      <w:lvlJc w:val="left"/>
      <w:pPr>
        <w:ind w:left="7700" w:hanging="511"/>
      </w:pPr>
    </w:lvl>
  </w:abstractNum>
  <w:abstractNum w:abstractNumId="2" w15:restartNumberingAfterBreak="0">
    <w:nsid w:val="1A265450"/>
    <w:multiLevelType w:val="hybridMultilevel"/>
    <w:tmpl w:val="040A7330"/>
    <w:lvl w:ilvl="0" w:tplc="0FE4E2D4">
      <w:start w:val="1"/>
      <w:numFmt w:val="decimal"/>
      <w:lvlText w:val="(%1)"/>
      <w:lvlJc w:val="left"/>
      <w:pPr>
        <w:ind w:left="795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833B6E"/>
    <w:multiLevelType w:val="hybridMultilevel"/>
    <w:tmpl w:val="590EC696"/>
    <w:lvl w:ilvl="0" w:tplc="0FE4E2D4">
      <w:start w:val="1"/>
      <w:numFmt w:val="decimal"/>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24254C"/>
    <w:multiLevelType w:val="hybridMultilevel"/>
    <w:tmpl w:val="436CD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5441B"/>
    <w:multiLevelType w:val="multilevel"/>
    <w:tmpl w:val="04347898"/>
    <w:lvl w:ilvl="0">
      <w:start w:val="9"/>
      <w:numFmt w:val="decimal"/>
      <w:lvlText w:val="(%1)"/>
      <w:lvlJc w:val="left"/>
      <w:pPr>
        <w:ind w:left="371" w:hanging="251"/>
      </w:pPr>
      <w:rPr>
        <w:rFonts w:ascii="Georgia" w:eastAsia="Georgia" w:hAnsi="Georgia" w:cs="Georgia"/>
        <w:sz w:val="17"/>
        <w:szCs w:val="17"/>
      </w:rPr>
    </w:lvl>
    <w:lvl w:ilvl="1">
      <w:numFmt w:val="bullet"/>
      <w:lvlText w:val="•"/>
      <w:lvlJc w:val="left"/>
      <w:pPr>
        <w:ind w:left="1288" w:hanging="250"/>
      </w:pPr>
    </w:lvl>
    <w:lvl w:ilvl="2">
      <w:numFmt w:val="bullet"/>
      <w:lvlText w:val="•"/>
      <w:lvlJc w:val="left"/>
      <w:pPr>
        <w:ind w:left="2197" w:hanging="251"/>
      </w:pPr>
    </w:lvl>
    <w:lvl w:ilvl="3">
      <w:numFmt w:val="bullet"/>
      <w:lvlText w:val="•"/>
      <w:lvlJc w:val="left"/>
      <w:pPr>
        <w:ind w:left="3105" w:hanging="251"/>
      </w:pPr>
    </w:lvl>
    <w:lvl w:ilvl="4">
      <w:numFmt w:val="bullet"/>
      <w:lvlText w:val="•"/>
      <w:lvlJc w:val="left"/>
      <w:pPr>
        <w:ind w:left="4014" w:hanging="251"/>
      </w:pPr>
    </w:lvl>
    <w:lvl w:ilvl="5">
      <w:numFmt w:val="bullet"/>
      <w:lvlText w:val="•"/>
      <w:lvlJc w:val="left"/>
      <w:pPr>
        <w:ind w:left="4922" w:hanging="251"/>
      </w:pPr>
    </w:lvl>
    <w:lvl w:ilvl="6">
      <w:numFmt w:val="bullet"/>
      <w:lvlText w:val="•"/>
      <w:lvlJc w:val="left"/>
      <w:pPr>
        <w:ind w:left="5831" w:hanging="251"/>
      </w:pPr>
    </w:lvl>
    <w:lvl w:ilvl="7">
      <w:numFmt w:val="bullet"/>
      <w:lvlText w:val="•"/>
      <w:lvlJc w:val="left"/>
      <w:pPr>
        <w:ind w:left="6739" w:hanging="251"/>
      </w:pPr>
    </w:lvl>
    <w:lvl w:ilvl="8">
      <w:numFmt w:val="bullet"/>
      <w:lvlText w:val="•"/>
      <w:lvlJc w:val="left"/>
      <w:pPr>
        <w:ind w:left="7648" w:hanging="251"/>
      </w:pPr>
    </w:lvl>
  </w:abstractNum>
  <w:abstractNum w:abstractNumId="6" w15:restartNumberingAfterBreak="0">
    <w:nsid w:val="385018F4"/>
    <w:multiLevelType w:val="multilevel"/>
    <w:tmpl w:val="1382C7D6"/>
    <w:lvl w:ilvl="0">
      <w:start w:val="55"/>
      <w:numFmt w:val="decimal"/>
      <w:lvlText w:val="(%1)"/>
      <w:lvlJc w:val="left"/>
      <w:pPr>
        <w:ind w:left="630" w:hanging="511"/>
      </w:pPr>
      <w:rPr>
        <w:rFonts w:ascii="Georgia" w:eastAsia="Georgia" w:hAnsi="Georgia" w:cs="Georgia"/>
        <w:sz w:val="19"/>
        <w:szCs w:val="19"/>
      </w:rPr>
    </w:lvl>
    <w:lvl w:ilvl="1">
      <w:numFmt w:val="bullet"/>
      <w:lvlText w:val="•"/>
      <w:lvlJc w:val="left"/>
      <w:pPr>
        <w:ind w:left="1522" w:hanging="511"/>
      </w:pPr>
    </w:lvl>
    <w:lvl w:ilvl="2">
      <w:numFmt w:val="bullet"/>
      <w:lvlText w:val="•"/>
      <w:lvlJc w:val="left"/>
      <w:pPr>
        <w:ind w:left="2405" w:hanging="511"/>
      </w:pPr>
    </w:lvl>
    <w:lvl w:ilvl="3">
      <w:numFmt w:val="bullet"/>
      <w:lvlText w:val="•"/>
      <w:lvlJc w:val="left"/>
      <w:pPr>
        <w:ind w:left="3287" w:hanging="511"/>
      </w:pPr>
    </w:lvl>
    <w:lvl w:ilvl="4">
      <w:numFmt w:val="bullet"/>
      <w:lvlText w:val="•"/>
      <w:lvlJc w:val="left"/>
      <w:pPr>
        <w:ind w:left="4170" w:hanging="511"/>
      </w:pPr>
    </w:lvl>
    <w:lvl w:ilvl="5">
      <w:numFmt w:val="bullet"/>
      <w:lvlText w:val="•"/>
      <w:lvlJc w:val="left"/>
      <w:pPr>
        <w:ind w:left="5052" w:hanging="511"/>
      </w:pPr>
    </w:lvl>
    <w:lvl w:ilvl="6">
      <w:numFmt w:val="bullet"/>
      <w:lvlText w:val="•"/>
      <w:lvlJc w:val="left"/>
      <w:pPr>
        <w:ind w:left="5935" w:hanging="511"/>
      </w:pPr>
    </w:lvl>
    <w:lvl w:ilvl="7">
      <w:numFmt w:val="bullet"/>
      <w:lvlText w:val="•"/>
      <w:lvlJc w:val="left"/>
      <w:pPr>
        <w:ind w:left="6817" w:hanging="511"/>
      </w:pPr>
    </w:lvl>
    <w:lvl w:ilvl="8">
      <w:numFmt w:val="bullet"/>
      <w:lvlText w:val="•"/>
      <w:lvlJc w:val="left"/>
      <w:pPr>
        <w:ind w:left="7700" w:hanging="511"/>
      </w:pPr>
    </w:lvl>
  </w:abstractNum>
  <w:abstractNum w:abstractNumId="7" w15:restartNumberingAfterBreak="0">
    <w:nsid w:val="39D726D8"/>
    <w:multiLevelType w:val="hybridMultilevel"/>
    <w:tmpl w:val="C03E8A68"/>
    <w:lvl w:ilvl="0" w:tplc="0FE4E2D4">
      <w:start w:val="1"/>
      <w:numFmt w:val="decimal"/>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B0615D"/>
    <w:multiLevelType w:val="hybridMultilevel"/>
    <w:tmpl w:val="51767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DD1213"/>
    <w:multiLevelType w:val="hybridMultilevel"/>
    <w:tmpl w:val="37EEF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A5561F"/>
    <w:multiLevelType w:val="hybridMultilevel"/>
    <w:tmpl w:val="50843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9115429">
    <w:abstractNumId w:val="2"/>
  </w:num>
  <w:num w:numId="2" w16cid:durableId="1870340877">
    <w:abstractNumId w:val="10"/>
  </w:num>
  <w:num w:numId="3" w16cid:durableId="214045094">
    <w:abstractNumId w:val="9"/>
  </w:num>
  <w:num w:numId="4" w16cid:durableId="1191723248">
    <w:abstractNumId w:val="0"/>
  </w:num>
  <w:num w:numId="5" w16cid:durableId="1699702251">
    <w:abstractNumId w:val="7"/>
  </w:num>
  <w:num w:numId="6" w16cid:durableId="136265379">
    <w:abstractNumId w:val="4"/>
  </w:num>
  <w:num w:numId="7" w16cid:durableId="1451128143">
    <w:abstractNumId w:val="3"/>
  </w:num>
  <w:num w:numId="8" w16cid:durableId="363291505">
    <w:abstractNumId w:val="1"/>
    <w:lvlOverride w:ilvl="0">
      <w:startOverride w:val="34"/>
    </w:lvlOverride>
    <w:lvlOverride w:ilvl="1"/>
    <w:lvlOverride w:ilvl="2"/>
    <w:lvlOverride w:ilvl="3"/>
    <w:lvlOverride w:ilvl="4"/>
    <w:lvlOverride w:ilvl="5"/>
    <w:lvlOverride w:ilvl="6"/>
    <w:lvlOverride w:ilvl="7"/>
    <w:lvlOverride w:ilvl="8"/>
  </w:num>
  <w:num w:numId="9" w16cid:durableId="2047102919">
    <w:abstractNumId w:val="5"/>
    <w:lvlOverride w:ilvl="0">
      <w:startOverride w:val="9"/>
    </w:lvlOverride>
    <w:lvlOverride w:ilvl="1"/>
    <w:lvlOverride w:ilvl="2"/>
    <w:lvlOverride w:ilvl="3"/>
    <w:lvlOverride w:ilvl="4"/>
    <w:lvlOverride w:ilvl="5"/>
    <w:lvlOverride w:ilvl="6"/>
    <w:lvlOverride w:ilvl="7"/>
    <w:lvlOverride w:ilvl="8"/>
  </w:num>
  <w:num w:numId="10" w16cid:durableId="176817966">
    <w:abstractNumId w:val="6"/>
    <w:lvlOverride w:ilvl="0">
      <w:startOverride w:val="55"/>
    </w:lvlOverride>
    <w:lvlOverride w:ilvl="1"/>
    <w:lvlOverride w:ilvl="2"/>
    <w:lvlOverride w:ilvl="3"/>
    <w:lvlOverride w:ilvl="4"/>
    <w:lvlOverride w:ilvl="5"/>
    <w:lvlOverride w:ilvl="6"/>
    <w:lvlOverride w:ilvl="7"/>
    <w:lvlOverride w:ilvl="8"/>
  </w:num>
  <w:num w:numId="11" w16cid:durableId="1443570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AE"/>
    <w:rsid w:val="00007246"/>
    <w:rsid w:val="00027E06"/>
    <w:rsid w:val="0006360E"/>
    <w:rsid w:val="0007124D"/>
    <w:rsid w:val="00082DE8"/>
    <w:rsid w:val="00085E5B"/>
    <w:rsid w:val="000E4F0A"/>
    <w:rsid w:val="000E613D"/>
    <w:rsid w:val="00103F57"/>
    <w:rsid w:val="001369D2"/>
    <w:rsid w:val="00141334"/>
    <w:rsid w:val="00143008"/>
    <w:rsid w:val="00150D4C"/>
    <w:rsid w:val="0015201F"/>
    <w:rsid w:val="00166C98"/>
    <w:rsid w:val="00190BCD"/>
    <w:rsid w:val="001A6FDC"/>
    <w:rsid w:val="001A75A1"/>
    <w:rsid w:val="001B4DBF"/>
    <w:rsid w:val="001D76A1"/>
    <w:rsid w:val="001E08D2"/>
    <w:rsid w:val="001E0C01"/>
    <w:rsid w:val="001E452C"/>
    <w:rsid w:val="001E4FF3"/>
    <w:rsid w:val="002014C7"/>
    <w:rsid w:val="00203282"/>
    <w:rsid w:val="0025025C"/>
    <w:rsid w:val="00271930"/>
    <w:rsid w:val="00281D3D"/>
    <w:rsid w:val="002A443C"/>
    <w:rsid w:val="002C42E3"/>
    <w:rsid w:val="002C49B4"/>
    <w:rsid w:val="002E76DE"/>
    <w:rsid w:val="003014AE"/>
    <w:rsid w:val="0031433B"/>
    <w:rsid w:val="00316026"/>
    <w:rsid w:val="003376AF"/>
    <w:rsid w:val="0035391C"/>
    <w:rsid w:val="00357865"/>
    <w:rsid w:val="00383C6A"/>
    <w:rsid w:val="003C1C6F"/>
    <w:rsid w:val="003D729B"/>
    <w:rsid w:val="003E711D"/>
    <w:rsid w:val="003E781E"/>
    <w:rsid w:val="003F76C7"/>
    <w:rsid w:val="00400B8D"/>
    <w:rsid w:val="00404E7E"/>
    <w:rsid w:val="0041437F"/>
    <w:rsid w:val="00423A59"/>
    <w:rsid w:val="00436589"/>
    <w:rsid w:val="00443C3C"/>
    <w:rsid w:val="00455256"/>
    <w:rsid w:val="0046399F"/>
    <w:rsid w:val="004A24FD"/>
    <w:rsid w:val="004C3D39"/>
    <w:rsid w:val="004D45E4"/>
    <w:rsid w:val="004E56FC"/>
    <w:rsid w:val="005077BA"/>
    <w:rsid w:val="00523C07"/>
    <w:rsid w:val="00555600"/>
    <w:rsid w:val="00577056"/>
    <w:rsid w:val="00584610"/>
    <w:rsid w:val="00596104"/>
    <w:rsid w:val="005B65A2"/>
    <w:rsid w:val="005C2460"/>
    <w:rsid w:val="005C2895"/>
    <w:rsid w:val="005F2615"/>
    <w:rsid w:val="005F45BD"/>
    <w:rsid w:val="00620327"/>
    <w:rsid w:val="00627381"/>
    <w:rsid w:val="006274BB"/>
    <w:rsid w:val="00632D3A"/>
    <w:rsid w:val="00634F43"/>
    <w:rsid w:val="00646615"/>
    <w:rsid w:val="00674584"/>
    <w:rsid w:val="006814F9"/>
    <w:rsid w:val="00685005"/>
    <w:rsid w:val="00693CAA"/>
    <w:rsid w:val="006953C0"/>
    <w:rsid w:val="006B37F6"/>
    <w:rsid w:val="006C7277"/>
    <w:rsid w:val="006F689C"/>
    <w:rsid w:val="00714B36"/>
    <w:rsid w:val="00715C1F"/>
    <w:rsid w:val="00717C0A"/>
    <w:rsid w:val="00734035"/>
    <w:rsid w:val="007463DB"/>
    <w:rsid w:val="0076754A"/>
    <w:rsid w:val="00795136"/>
    <w:rsid w:val="007A03E3"/>
    <w:rsid w:val="007B24D5"/>
    <w:rsid w:val="007D3A70"/>
    <w:rsid w:val="007F1F28"/>
    <w:rsid w:val="00802B91"/>
    <w:rsid w:val="00811A08"/>
    <w:rsid w:val="00813731"/>
    <w:rsid w:val="0082028B"/>
    <w:rsid w:val="008410D5"/>
    <w:rsid w:val="0085466F"/>
    <w:rsid w:val="00855552"/>
    <w:rsid w:val="00873BE0"/>
    <w:rsid w:val="008845C7"/>
    <w:rsid w:val="00885D41"/>
    <w:rsid w:val="008A60F8"/>
    <w:rsid w:val="008A73B8"/>
    <w:rsid w:val="008A768E"/>
    <w:rsid w:val="008B75EB"/>
    <w:rsid w:val="008D57A0"/>
    <w:rsid w:val="008E4BE5"/>
    <w:rsid w:val="00921DAC"/>
    <w:rsid w:val="00931D1E"/>
    <w:rsid w:val="009440F1"/>
    <w:rsid w:val="009442B7"/>
    <w:rsid w:val="00951B3C"/>
    <w:rsid w:val="00962609"/>
    <w:rsid w:val="00983D3D"/>
    <w:rsid w:val="00985AB4"/>
    <w:rsid w:val="0099592A"/>
    <w:rsid w:val="009B61F8"/>
    <w:rsid w:val="009D2C0E"/>
    <w:rsid w:val="009D3ED4"/>
    <w:rsid w:val="009D61DC"/>
    <w:rsid w:val="009D6A16"/>
    <w:rsid w:val="009E5EF2"/>
    <w:rsid w:val="009F5370"/>
    <w:rsid w:val="00A249BC"/>
    <w:rsid w:val="00A507E1"/>
    <w:rsid w:val="00A57D48"/>
    <w:rsid w:val="00A6625F"/>
    <w:rsid w:val="00A719A8"/>
    <w:rsid w:val="00A91EFA"/>
    <w:rsid w:val="00AA7133"/>
    <w:rsid w:val="00AA7E56"/>
    <w:rsid w:val="00AB6348"/>
    <w:rsid w:val="00AD2424"/>
    <w:rsid w:val="00AF5A16"/>
    <w:rsid w:val="00B02CD9"/>
    <w:rsid w:val="00B1232B"/>
    <w:rsid w:val="00B212F1"/>
    <w:rsid w:val="00B240EA"/>
    <w:rsid w:val="00B26DD4"/>
    <w:rsid w:val="00B305D5"/>
    <w:rsid w:val="00B31B09"/>
    <w:rsid w:val="00B83FCE"/>
    <w:rsid w:val="00B84098"/>
    <w:rsid w:val="00B905A5"/>
    <w:rsid w:val="00BA6C3B"/>
    <w:rsid w:val="00BC7F4E"/>
    <w:rsid w:val="00BD64BA"/>
    <w:rsid w:val="00BF011F"/>
    <w:rsid w:val="00BF0BB0"/>
    <w:rsid w:val="00BF572C"/>
    <w:rsid w:val="00C104AB"/>
    <w:rsid w:val="00C142F7"/>
    <w:rsid w:val="00C2788D"/>
    <w:rsid w:val="00C3638B"/>
    <w:rsid w:val="00C4325E"/>
    <w:rsid w:val="00C61374"/>
    <w:rsid w:val="00C614A8"/>
    <w:rsid w:val="00C80C31"/>
    <w:rsid w:val="00C84A2E"/>
    <w:rsid w:val="00C872A6"/>
    <w:rsid w:val="00C97802"/>
    <w:rsid w:val="00CA43B0"/>
    <w:rsid w:val="00CA5B10"/>
    <w:rsid w:val="00CC15AE"/>
    <w:rsid w:val="00CE184C"/>
    <w:rsid w:val="00D205BC"/>
    <w:rsid w:val="00D21405"/>
    <w:rsid w:val="00D81945"/>
    <w:rsid w:val="00D82A17"/>
    <w:rsid w:val="00D913F5"/>
    <w:rsid w:val="00DC4FC0"/>
    <w:rsid w:val="00DC65A4"/>
    <w:rsid w:val="00DC6B27"/>
    <w:rsid w:val="00DE1D36"/>
    <w:rsid w:val="00E05DC1"/>
    <w:rsid w:val="00E46401"/>
    <w:rsid w:val="00E55004"/>
    <w:rsid w:val="00E62EFD"/>
    <w:rsid w:val="00E8301E"/>
    <w:rsid w:val="00E849B5"/>
    <w:rsid w:val="00E84F5A"/>
    <w:rsid w:val="00EA6C9A"/>
    <w:rsid w:val="00EB47B3"/>
    <w:rsid w:val="00ED1EB9"/>
    <w:rsid w:val="00ED2DD4"/>
    <w:rsid w:val="00EF49EF"/>
    <w:rsid w:val="00F039C2"/>
    <w:rsid w:val="00F24882"/>
    <w:rsid w:val="00F25C03"/>
    <w:rsid w:val="00F457AB"/>
    <w:rsid w:val="00F52A64"/>
    <w:rsid w:val="00F57040"/>
    <w:rsid w:val="00FD2893"/>
    <w:rsid w:val="00FD4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E3AA"/>
  <w15:chartTrackingRefBased/>
  <w15:docId w15:val="{50896689-9DAE-4833-A9E7-71278671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after="120" w:line="257" w:lineRule="auto"/>
        <w:ind w:right="1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4C7"/>
    <w:pPr>
      <w:widowControl w:val="0"/>
      <w:autoSpaceDE w:val="0"/>
      <w:autoSpaceDN w:val="0"/>
      <w:adjustRightInd w:val="0"/>
      <w:spacing w:before="0" w:after="0" w:line="240" w:lineRule="auto"/>
      <w:ind w:right="0"/>
      <w:jc w:val="left"/>
    </w:pPr>
    <w:rPr>
      <w:rFonts w:ascii="Times New Roman" w:eastAsia="Times New Roman" w:hAnsi="Times New Roman" w:cs="Times New Roman"/>
      <w:kern w:val="0"/>
      <w:sz w:val="20"/>
      <w:szCs w:val="20"/>
      <w:lang w:val="mk-MK" w:eastAsia="mk-MK"/>
      <w14:ligatures w14:val="none"/>
    </w:rPr>
  </w:style>
  <w:style w:type="paragraph" w:styleId="Heading1">
    <w:name w:val="heading 1"/>
    <w:basedOn w:val="Normal"/>
    <w:next w:val="Normal"/>
    <w:link w:val="Heading1Char"/>
    <w:uiPriority w:val="9"/>
    <w:qFormat/>
    <w:rsid w:val="00301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4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4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4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4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4AE"/>
    <w:rPr>
      <w:rFonts w:eastAsiaTheme="majorEastAsia" w:cstheme="majorBidi"/>
      <w:color w:val="272727" w:themeColor="text1" w:themeTint="D8"/>
    </w:rPr>
  </w:style>
  <w:style w:type="paragraph" w:styleId="Title">
    <w:name w:val="Title"/>
    <w:basedOn w:val="Normal"/>
    <w:next w:val="Normal"/>
    <w:link w:val="TitleChar"/>
    <w:uiPriority w:val="10"/>
    <w:qFormat/>
    <w:rsid w:val="003014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4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4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14AE"/>
    <w:rPr>
      <w:i/>
      <w:iCs/>
      <w:color w:val="404040" w:themeColor="text1" w:themeTint="BF"/>
    </w:rPr>
  </w:style>
  <w:style w:type="paragraph" w:styleId="ListParagraph">
    <w:name w:val="List Paragraph"/>
    <w:basedOn w:val="Normal"/>
    <w:uiPriority w:val="34"/>
    <w:qFormat/>
    <w:rsid w:val="003014AE"/>
    <w:pPr>
      <w:ind w:left="720"/>
      <w:contextualSpacing/>
    </w:pPr>
  </w:style>
  <w:style w:type="character" w:styleId="IntenseEmphasis">
    <w:name w:val="Intense Emphasis"/>
    <w:basedOn w:val="DefaultParagraphFont"/>
    <w:uiPriority w:val="21"/>
    <w:qFormat/>
    <w:rsid w:val="003014AE"/>
    <w:rPr>
      <w:i/>
      <w:iCs/>
      <w:color w:val="0F4761" w:themeColor="accent1" w:themeShade="BF"/>
    </w:rPr>
  </w:style>
  <w:style w:type="paragraph" w:styleId="IntenseQuote">
    <w:name w:val="Intense Quote"/>
    <w:basedOn w:val="Normal"/>
    <w:next w:val="Normal"/>
    <w:link w:val="IntenseQuoteChar"/>
    <w:uiPriority w:val="30"/>
    <w:qFormat/>
    <w:rsid w:val="00301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4AE"/>
    <w:rPr>
      <w:i/>
      <w:iCs/>
      <w:color w:val="0F4761" w:themeColor="accent1" w:themeShade="BF"/>
    </w:rPr>
  </w:style>
  <w:style w:type="character" w:styleId="IntenseReference">
    <w:name w:val="Intense Reference"/>
    <w:basedOn w:val="DefaultParagraphFont"/>
    <w:uiPriority w:val="32"/>
    <w:qFormat/>
    <w:rsid w:val="003014AE"/>
    <w:rPr>
      <w:b/>
      <w:bCs/>
      <w:smallCaps/>
      <w:color w:val="0F4761" w:themeColor="accent1" w:themeShade="BF"/>
      <w:spacing w:val="5"/>
    </w:rPr>
  </w:style>
  <w:style w:type="paragraph" w:styleId="FootnoteText">
    <w:name w:val="footnote text"/>
    <w:basedOn w:val="Normal"/>
    <w:link w:val="FootnoteTextChar"/>
    <w:uiPriority w:val="99"/>
    <w:semiHidden/>
    <w:unhideWhenUsed/>
    <w:rsid w:val="00F24882"/>
  </w:style>
  <w:style w:type="character" w:customStyle="1" w:styleId="FootnoteTextChar">
    <w:name w:val="Footnote Text Char"/>
    <w:basedOn w:val="DefaultParagraphFont"/>
    <w:link w:val="FootnoteText"/>
    <w:uiPriority w:val="99"/>
    <w:semiHidden/>
    <w:rsid w:val="00F24882"/>
    <w:rPr>
      <w:rFonts w:ascii="Times New Roman" w:eastAsia="Times New Roman" w:hAnsi="Times New Roman" w:cs="Times New Roman"/>
      <w:kern w:val="0"/>
      <w:sz w:val="20"/>
      <w:szCs w:val="20"/>
      <w:lang w:val="mk-MK" w:eastAsia="mk-MK"/>
      <w14:ligatures w14:val="none"/>
    </w:rPr>
  </w:style>
  <w:style w:type="character" w:styleId="FootnoteReference">
    <w:name w:val="footnote reference"/>
    <w:uiPriority w:val="99"/>
    <w:semiHidden/>
    <w:unhideWhenUsed/>
    <w:rsid w:val="00F24882"/>
    <w:rPr>
      <w:rFonts w:ascii="Times New Roman" w:hAnsi="Times New Roman" w:cs="Times New Roman" w:hint="default"/>
      <w:vertAlign w:val="superscript"/>
    </w:rPr>
  </w:style>
  <w:style w:type="character" w:styleId="Hyperlink">
    <w:name w:val="Hyperlink"/>
    <w:basedOn w:val="DefaultParagraphFont"/>
    <w:uiPriority w:val="99"/>
    <w:unhideWhenUsed/>
    <w:rsid w:val="00C84A2E"/>
    <w:rPr>
      <w:color w:val="467886" w:themeColor="hyperlink"/>
      <w:u w:val="single"/>
    </w:rPr>
  </w:style>
  <w:style w:type="character" w:styleId="UnresolvedMention">
    <w:name w:val="Unresolved Mention"/>
    <w:basedOn w:val="DefaultParagraphFont"/>
    <w:uiPriority w:val="99"/>
    <w:semiHidden/>
    <w:unhideWhenUsed/>
    <w:rsid w:val="00C84A2E"/>
    <w:rPr>
      <w:color w:val="605E5C"/>
      <w:shd w:val="clear" w:color="auto" w:fill="E1DFDD"/>
    </w:rPr>
  </w:style>
  <w:style w:type="paragraph" w:customStyle="1" w:styleId="msonormal0">
    <w:name w:val="msonormal"/>
    <w:basedOn w:val="Normal"/>
    <w:rsid w:val="00C4325E"/>
    <w:pPr>
      <w:widowControl/>
      <w:autoSpaceDE/>
      <w:autoSpaceDN/>
      <w:adjustRightInd/>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C4325E"/>
    <w:pPr>
      <w:tabs>
        <w:tab w:val="center" w:pos="4513"/>
        <w:tab w:val="right" w:pos="9026"/>
      </w:tabs>
    </w:pPr>
  </w:style>
  <w:style w:type="character" w:customStyle="1" w:styleId="HeaderChar">
    <w:name w:val="Header Char"/>
    <w:basedOn w:val="DefaultParagraphFont"/>
    <w:link w:val="Header"/>
    <w:uiPriority w:val="99"/>
    <w:rsid w:val="00C4325E"/>
    <w:rPr>
      <w:rFonts w:ascii="Times New Roman" w:eastAsia="Times New Roman" w:hAnsi="Times New Roman" w:cs="Times New Roman"/>
      <w:kern w:val="0"/>
      <w:sz w:val="20"/>
      <w:szCs w:val="20"/>
      <w:lang w:val="mk-MK" w:eastAsia="mk-MK"/>
      <w14:ligatures w14:val="none"/>
    </w:rPr>
  </w:style>
  <w:style w:type="paragraph" w:styleId="Footer">
    <w:name w:val="footer"/>
    <w:basedOn w:val="Normal"/>
    <w:link w:val="FooterChar"/>
    <w:uiPriority w:val="99"/>
    <w:unhideWhenUsed/>
    <w:rsid w:val="00C4325E"/>
    <w:pPr>
      <w:tabs>
        <w:tab w:val="center" w:pos="4513"/>
        <w:tab w:val="right" w:pos="9026"/>
      </w:tabs>
    </w:pPr>
  </w:style>
  <w:style w:type="character" w:customStyle="1" w:styleId="FooterChar">
    <w:name w:val="Footer Char"/>
    <w:basedOn w:val="DefaultParagraphFont"/>
    <w:link w:val="Footer"/>
    <w:uiPriority w:val="99"/>
    <w:rsid w:val="00C4325E"/>
    <w:rPr>
      <w:rFonts w:ascii="Times New Roman" w:eastAsia="Times New Roman" w:hAnsi="Times New Roman" w:cs="Times New Roman"/>
      <w:kern w:val="0"/>
      <w:sz w:val="20"/>
      <w:szCs w:val="20"/>
      <w:lang w:val="mk-MK" w:eastAsia="mk-MK"/>
      <w14:ligatures w14:val="none"/>
    </w:rPr>
  </w:style>
  <w:style w:type="paragraph" w:styleId="BalloonText">
    <w:name w:val="Balloon Text"/>
    <w:basedOn w:val="Normal"/>
    <w:link w:val="BalloonTextChar"/>
    <w:uiPriority w:val="99"/>
    <w:semiHidden/>
    <w:unhideWhenUsed/>
    <w:rsid w:val="00C4325E"/>
    <w:rPr>
      <w:rFonts w:ascii="Tahoma" w:hAnsi="Tahoma" w:cs="Tahoma"/>
      <w:sz w:val="16"/>
      <w:szCs w:val="16"/>
    </w:rPr>
  </w:style>
  <w:style w:type="character" w:customStyle="1" w:styleId="BalloonTextChar">
    <w:name w:val="Balloon Text Char"/>
    <w:basedOn w:val="DefaultParagraphFont"/>
    <w:link w:val="BalloonText"/>
    <w:uiPriority w:val="99"/>
    <w:semiHidden/>
    <w:rsid w:val="00C4325E"/>
    <w:rPr>
      <w:rFonts w:ascii="Tahoma" w:eastAsia="Times New Roman" w:hAnsi="Tahoma" w:cs="Tahoma"/>
      <w:kern w:val="0"/>
      <w:sz w:val="16"/>
      <w:szCs w:val="16"/>
      <w:lang w:val="mk-MK" w:eastAsia="mk-MK"/>
      <w14:ligatures w14:val="none"/>
    </w:rPr>
  </w:style>
  <w:style w:type="table" w:styleId="TableGrid">
    <w:name w:val="Table Grid"/>
    <w:basedOn w:val="TableNormal"/>
    <w:uiPriority w:val="99"/>
    <w:rsid w:val="00C4325E"/>
    <w:pPr>
      <w:spacing w:before="0" w:after="0" w:line="240" w:lineRule="auto"/>
      <w:ind w:right="0"/>
      <w:jc w:val="left"/>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325E"/>
    <w:pPr>
      <w:spacing w:before="0" w:after="0" w:line="240" w:lineRule="auto"/>
      <w:ind w:right="0"/>
      <w:jc w:val="left"/>
    </w:pPr>
    <w:rPr>
      <w:rFonts w:ascii="Times New Roman" w:eastAsia="Times New Roman" w:hAnsi="Times New Roman" w:cs="Times New Roman"/>
      <w:kern w:val="0"/>
      <w:sz w:val="20"/>
      <w:szCs w:val="20"/>
      <w:lang w:val="mk-MK" w:eastAsia="mk-MK"/>
      <w14:ligatures w14:val="none"/>
    </w:rPr>
  </w:style>
  <w:style w:type="paragraph" w:customStyle="1" w:styleId="Default">
    <w:name w:val="Default"/>
    <w:rsid w:val="00C4325E"/>
    <w:pPr>
      <w:autoSpaceDE w:val="0"/>
      <w:autoSpaceDN w:val="0"/>
      <w:adjustRightInd w:val="0"/>
      <w:spacing w:before="0" w:after="0" w:line="240" w:lineRule="auto"/>
      <w:ind w:right="0"/>
      <w:jc w:val="left"/>
    </w:pPr>
    <w:rPr>
      <w:rFonts w:ascii="EUAlbertina" w:hAnsi="EUAlbertina" w:cs="EUAlbertina"/>
      <w:color w:val="000000"/>
      <w:kern w:val="0"/>
      <w:lang w:val="en-GB"/>
      <w14:ligatures w14:val="none"/>
    </w:rPr>
  </w:style>
  <w:style w:type="character" w:styleId="FollowedHyperlink">
    <w:name w:val="FollowedHyperlink"/>
    <w:basedOn w:val="DefaultParagraphFont"/>
    <w:uiPriority w:val="99"/>
    <w:semiHidden/>
    <w:unhideWhenUsed/>
    <w:rsid w:val="00C432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_impl/2014/1318/oj" TargetMode="External"/><Relationship Id="rId3" Type="http://schemas.openxmlformats.org/officeDocument/2006/relationships/hyperlink" Target="http://data.europa.eu/eli/reg/2012/965/oj" TargetMode="External"/><Relationship Id="rId7" Type="http://schemas.openxmlformats.org/officeDocument/2006/relationships/hyperlink" Target="http://data.europa.eu/eli/reg_impl/2006/1543/oj" TargetMode="External"/><Relationship Id="rId2" Type="http://schemas.openxmlformats.org/officeDocument/2006/relationships/hyperlink" Target="http://data.europa.eu/eli/reg/2014/452/oj" TargetMode="External"/><Relationship Id="rId1" Type="http://schemas.openxmlformats.org/officeDocument/2006/relationships/hyperlink" Target="http://data.europa.eu/eli/reg_del/2023/660/oj" TargetMode="External"/><Relationship Id="rId6" Type="http://schemas.openxmlformats.org/officeDocument/2006/relationships/hyperlink" Target="http://data.europa.eu/eli/reg_impl/2023/2691/oj" TargetMode="External"/><Relationship Id="rId5" Type="http://schemas.openxmlformats.org/officeDocument/2006/relationships/hyperlink" Target="http://data.europa.eu/eli/reg_impl/2015/2322/oj" TargetMode="External"/><Relationship Id="rId10" Type="http://schemas.openxmlformats.org/officeDocument/2006/relationships/hyperlink" Target="http://data.europa.eu/eli/reg_impl/2024/3137/oj" TargetMode="External"/><Relationship Id="rId4" Type="http://schemas.openxmlformats.org/officeDocument/2006/relationships/hyperlink" Target="http://data.europa.eu/eli/reg_impl/2020/736/oj" TargetMode="External"/><Relationship Id="rId9" Type="http://schemas.openxmlformats.org/officeDocument/2006/relationships/hyperlink" Target="http://data.europa.eu/eli/reg_impl/2010/590/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ED53E-1093-44F9-B039-56343132C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8814</Words>
  <Characters>50245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Stojkovska</dc:creator>
  <cp:keywords/>
  <dc:description/>
  <cp:lastModifiedBy>Zoran Angelovski</cp:lastModifiedBy>
  <cp:revision>2</cp:revision>
  <cp:lastPrinted>2025-09-18T07:24:00Z</cp:lastPrinted>
  <dcterms:created xsi:type="dcterms:W3CDTF">2025-09-22T09:12:00Z</dcterms:created>
  <dcterms:modified xsi:type="dcterms:W3CDTF">2025-09-22T09:12:00Z</dcterms:modified>
</cp:coreProperties>
</file>